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6E3E86" w:rsidRDefault="001950B0" w:rsidP="00241BD2">
      <w:pPr>
        <w:spacing w:after="0" w:line="24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241BD2">
      <w:pPr>
        <w:spacing w:after="0" w:line="240" w:lineRule="auto"/>
        <w:ind w:left="3969"/>
        <w:jc w:val="center"/>
        <w:rPr>
          <w:rFonts w:ascii="Arial Narrow" w:hAnsi="Arial Narrow"/>
          <w:b/>
          <w:sz w:val="24"/>
          <w:szCs w:val="24"/>
        </w:rPr>
      </w:pPr>
    </w:p>
    <w:p w:rsidR="0033175C" w:rsidRPr="006E3E86" w:rsidRDefault="00165C77" w:rsidP="00241BD2">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r w:rsidR="005F04FD">
        <w:rPr>
          <w:rFonts w:ascii="Arial Narrow" w:hAnsi="Arial Narrow"/>
          <w:b/>
          <w:sz w:val="24"/>
          <w:szCs w:val="24"/>
        </w:rPr>
        <w:t>1022/2024/1</w:t>
      </w:r>
    </w:p>
    <w:p w:rsidR="0033175C" w:rsidRPr="006E3E86" w:rsidRDefault="0033175C" w:rsidP="00241BD2">
      <w:pPr>
        <w:spacing w:after="0" w:line="240" w:lineRule="auto"/>
        <w:ind w:left="3969"/>
        <w:jc w:val="both"/>
        <w:rPr>
          <w:rFonts w:ascii="Arial Narrow" w:hAnsi="Arial Narrow"/>
          <w:b/>
          <w:sz w:val="24"/>
          <w:szCs w:val="24"/>
        </w:rPr>
      </w:pPr>
    </w:p>
    <w:p w:rsidR="0033175C" w:rsidRPr="006E3E86" w:rsidRDefault="0033175C" w:rsidP="00241BD2">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5A3317" w:rsidP="00241BD2">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5B63AE">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241BD2">
      <w:pPr>
        <w:spacing w:after="0" w:line="240" w:lineRule="auto"/>
        <w:ind w:left="3969"/>
        <w:jc w:val="both"/>
        <w:rPr>
          <w:rFonts w:ascii="Arial Narrow" w:hAnsi="Arial Narrow"/>
          <w:color w:val="FF0000"/>
          <w:sz w:val="24"/>
          <w:szCs w:val="24"/>
        </w:rPr>
      </w:pPr>
    </w:p>
    <w:p w:rsidR="008767A9" w:rsidRPr="00602E0A" w:rsidRDefault="008767A9" w:rsidP="00241BD2">
      <w:pPr>
        <w:spacing w:after="0" w:line="240" w:lineRule="auto"/>
        <w:ind w:left="3969"/>
        <w:jc w:val="both"/>
        <w:rPr>
          <w:rFonts w:ascii="Arial Narrow" w:hAnsi="Arial Narrow"/>
          <w:b/>
          <w:sz w:val="24"/>
          <w:szCs w:val="24"/>
        </w:rPr>
      </w:pPr>
      <w:r w:rsidRPr="00602E0A">
        <w:rPr>
          <w:rFonts w:ascii="Arial Narrow" w:hAnsi="Arial Narrow"/>
          <w:b/>
          <w:sz w:val="24"/>
          <w:szCs w:val="24"/>
        </w:rPr>
        <w:t>AUTORIDAD DEMANDADA:</w:t>
      </w:r>
    </w:p>
    <w:p w:rsidR="00214485" w:rsidRDefault="00214485" w:rsidP="00241BD2">
      <w:pPr>
        <w:spacing w:after="0" w:line="240" w:lineRule="auto"/>
        <w:ind w:left="3969"/>
        <w:jc w:val="both"/>
        <w:rPr>
          <w:rFonts w:ascii="Arial Narrow" w:hAnsi="Arial Narrow"/>
          <w:sz w:val="24"/>
          <w:szCs w:val="24"/>
        </w:rPr>
      </w:pPr>
      <w:r>
        <w:rPr>
          <w:rFonts w:ascii="Arial Narrow" w:hAnsi="Arial Narrow"/>
          <w:sz w:val="24"/>
          <w:szCs w:val="24"/>
        </w:rPr>
        <w:t>DIREC</w:t>
      </w:r>
      <w:r w:rsidR="005F04FD">
        <w:rPr>
          <w:rFonts w:ascii="Arial Narrow" w:hAnsi="Arial Narrow"/>
          <w:sz w:val="24"/>
          <w:szCs w:val="24"/>
        </w:rPr>
        <w:t xml:space="preserve">TOR GENERAL </w:t>
      </w:r>
      <w:r>
        <w:rPr>
          <w:rFonts w:ascii="Arial Narrow" w:hAnsi="Arial Narrow"/>
          <w:sz w:val="24"/>
          <w:szCs w:val="24"/>
        </w:rPr>
        <w:t>DE PENSIONES DEL ESTADO</w:t>
      </w:r>
      <w:r w:rsidR="005F04FD">
        <w:rPr>
          <w:rFonts w:ascii="Arial Narrow" w:hAnsi="Arial Narrow"/>
          <w:sz w:val="24"/>
          <w:szCs w:val="24"/>
        </w:rPr>
        <w:t>, SECRETARIO EJECUTOR</w:t>
      </w:r>
      <w:r>
        <w:rPr>
          <w:rFonts w:ascii="Arial Narrow" w:hAnsi="Arial Narrow"/>
          <w:sz w:val="24"/>
          <w:szCs w:val="24"/>
        </w:rPr>
        <w:t xml:space="preserve"> Y JU</w:t>
      </w:r>
      <w:r w:rsidR="00613926">
        <w:rPr>
          <w:rFonts w:ascii="Arial Narrow" w:hAnsi="Arial Narrow"/>
          <w:sz w:val="24"/>
          <w:szCs w:val="24"/>
        </w:rPr>
        <w:t xml:space="preserve">NTA </w:t>
      </w:r>
      <w:r>
        <w:rPr>
          <w:rFonts w:ascii="Arial Narrow" w:hAnsi="Arial Narrow"/>
          <w:sz w:val="24"/>
          <w:szCs w:val="24"/>
        </w:rPr>
        <w:t>DIRECTIVA DE LA CITADA DIRECCIÓN.</w:t>
      </w:r>
    </w:p>
    <w:p w:rsidR="003B7D98" w:rsidRPr="006E3E86" w:rsidRDefault="003B7D98" w:rsidP="00241BD2">
      <w:pPr>
        <w:spacing w:after="0" w:line="240" w:lineRule="auto"/>
        <w:ind w:left="3969"/>
        <w:jc w:val="both"/>
        <w:rPr>
          <w:rFonts w:ascii="Arial Narrow" w:hAnsi="Arial Narrow"/>
          <w:sz w:val="24"/>
          <w:szCs w:val="24"/>
        </w:rPr>
      </w:pPr>
    </w:p>
    <w:p w:rsidR="0033175C" w:rsidRPr="006E3E86" w:rsidRDefault="00BF3138" w:rsidP="00241BD2">
      <w:pPr>
        <w:spacing w:after="0" w:line="24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241BD2">
      <w:pPr>
        <w:spacing w:after="0" w:line="24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241BD2">
      <w:pPr>
        <w:spacing w:after="0" w:line="240" w:lineRule="auto"/>
        <w:ind w:left="3969"/>
        <w:jc w:val="both"/>
        <w:rPr>
          <w:rFonts w:ascii="Arial Narrow" w:hAnsi="Arial Narrow"/>
          <w:sz w:val="24"/>
          <w:szCs w:val="24"/>
        </w:rPr>
      </w:pPr>
    </w:p>
    <w:p w:rsidR="0033175C" w:rsidRPr="006E3E86" w:rsidRDefault="0033175C" w:rsidP="00241BD2">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241BD2">
      <w:pPr>
        <w:spacing w:after="0" w:line="24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Pr="00044C6C" w:rsidRDefault="00F51E38" w:rsidP="00BF3138">
      <w:pPr>
        <w:pStyle w:val="Ttulo2"/>
        <w:spacing w:after="0" w:line="360" w:lineRule="auto"/>
        <w:ind w:firstLine="0"/>
        <w:jc w:val="both"/>
        <w:rPr>
          <w:rFonts w:cs="Arial"/>
          <w:szCs w:val="28"/>
        </w:rPr>
      </w:pPr>
      <w:r w:rsidRPr="00FD19CF">
        <w:rPr>
          <w:rFonts w:ascii="Arial" w:hAnsi="Arial" w:cs="Arial"/>
          <w:szCs w:val="28"/>
        </w:rPr>
        <w:t xml:space="preserve">   </w:t>
      </w:r>
      <w:r w:rsidR="00EF45BA">
        <w:rPr>
          <w:rFonts w:ascii="Arial" w:hAnsi="Arial" w:cs="Arial"/>
          <w:szCs w:val="28"/>
        </w:rPr>
        <w:tab/>
      </w:r>
      <w:r w:rsidRPr="00044C6C">
        <w:rPr>
          <w:rFonts w:cs="Arial"/>
          <w:szCs w:val="28"/>
        </w:rPr>
        <w:t xml:space="preserve">San Luis Potosí, San Luis Potosí, </w:t>
      </w:r>
      <w:r w:rsidR="005F04FD">
        <w:rPr>
          <w:rFonts w:cs="Arial"/>
          <w:szCs w:val="28"/>
        </w:rPr>
        <w:t>catorce de agosto de dos mil veinticinco.</w:t>
      </w:r>
      <w:r w:rsidR="0057052D">
        <w:rPr>
          <w:rFonts w:cs="Arial"/>
          <w:szCs w:val="28"/>
        </w:rPr>
        <w:t xml:space="preserve"> </w:t>
      </w:r>
    </w:p>
    <w:p w:rsidR="00F51E38" w:rsidRPr="00044C6C" w:rsidRDefault="00BF3138" w:rsidP="00BF3138">
      <w:pPr>
        <w:pStyle w:val="Ttulo2"/>
        <w:spacing w:after="0" w:line="360" w:lineRule="auto"/>
        <w:ind w:firstLine="0"/>
        <w:jc w:val="both"/>
        <w:rPr>
          <w:rFonts w:cs="Arial"/>
          <w:szCs w:val="28"/>
        </w:rPr>
      </w:pPr>
      <w:r w:rsidRPr="00044C6C">
        <w:rPr>
          <w:rFonts w:cs="Arial"/>
          <w:szCs w:val="28"/>
        </w:rPr>
        <w:tab/>
      </w:r>
      <w:r w:rsidR="001F018D" w:rsidRPr="00044C6C">
        <w:rPr>
          <w:rFonts w:cs="Arial"/>
          <w:b/>
          <w:szCs w:val="28"/>
        </w:rPr>
        <w:t>V I S T O,</w:t>
      </w:r>
      <w:r w:rsidR="001F018D" w:rsidRPr="00044C6C">
        <w:rPr>
          <w:rFonts w:cs="Arial"/>
          <w:szCs w:val="28"/>
        </w:rPr>
        <w:t xml:space="preserve">  para resolver en definitiva </w:t>
      </w:r>
      <w:r w:rsidR="00F51E38" w:rsidRPr="00044C6C">
        <w:rPr>
          <w:rFonts w:cs="Arial"/>
          <w:szCs w:val="28"/>
        </w:rPr>
        <w:t xml:space="preserve">los autos del juicio  contencioso administrativo número </w:t>
      </w:r>
      <w:r w:rsidR="005F04FD">
        <w:rPr>
          <w:rFonts w:cs="Arial"/>
          <w:b/>
          <w:szCs w:val="28"/>
        </w:rPr>
        <w:t>1022/2024/1</w:t>
      </w:r>
      <w:r w:rsidR="00F51E38" w:rsidRPr="00044C6C">
        <w:rPr>
          <w:rFonts w:cs="Arial"/>
          <w:b/>
          <w:szCs w:val="28"/>
        </w:rPr>
        <w:t xml:space="preserve">, </w:t>
      </w:r>
      <w:r w:rsidR="00F51E38" w:rsidRPr="00044C6C">
        <w:rPr>
          <w:rFonts w:cs="Arial"/>
          <w:szCs w:val="28"/>
        </w:rPr>
        <w:t>promovido por</w:t>
      </w:r>
      <w:r w:rsidR="005A3317">
        <w:rPr>
          <w:rFonts w:cs="Arial"/>
          <w:szCs w:val="28"/>
        </w:rPr>
        <w:t xml:space="preserve"> </w:t>
      </w:r>
      <w:r w:rsidR="005A3317" w:rsidRPr="005A3317">
        <w:rPr>
          <w:rFonts w:cs="Arial"/>
          <w:color w:val="FF0000"/>
          <w:szCs w:val="28"/>
        </w:rPr>
        <w:t>**********</w:t>
      </w:r>
      <w:r w:rsidR="00F51E38" w:rsidRPr="00044C6C">
        <w:rPr>
          <w:rFonts w:cs="Arial"/>
          <w:szCs w:val="28"/>
        </w:rPr>
        <w:t>, contra actos de</w:t>
      </w:r>
      <w:r w:rsidR="005F04FD">
        <w:rPr>
          <w:rFonts w:cs="Arial"/>
          <w:szCs w:val="28"/>
        </w:rPr>
        <w:t>l</w:t>
      </w:r>
      <w:r w:rsidR="00F51E38" w:rsidRPr="00044C6C">
        <w:rPr>
          <w:rFonts w:cs="Arial"/>
          <w:szCs w:val="28"/>
        </w:rPr>
        <w:t xml:space="preserve"> </w:t>
      </w:r>
      <w:r w:rsidR="007B6670" w:rsidRPr="00044C6C">
        <w:rPr>
          <w:rFonts w:cs="Arial"/>
          <w:b/>
          <w:szCs w:val="28"/>
        </w:rPr>
        <w:t>D</w:t>
      </w:r>
      <w:r w:rsidR="005F04FD">
        <w:rPr>
          <w:rFonts w:cs="Arial"/>
          <w:b/>
          <w:szCs w:val="28"/>
        </w:rPr>
        <w:t>IRECTOR</w:t>
      </w:r>
      <w:r w:rsidR="007B6670" w:rsidRPr="00044C6C">
        <w:rPr>
          <w:rFonts w:cs="Arial"/>
          <w:b/>
          <w:szCs w:val="28"/>
        </w:rPr>
        <w:t xml:space="preserve"> </w:t>
      </w:r>
      <w:r w:rsidR="005F04FD">
        <w:rPr>
          <w:rFonts w:cs="Arial"/>
          <w:b/>
          <w:szCs w:val="28"/>
        </w:rPr>
        <w:t xml:space="preserve">GENERAL </w:t>
      </w:r>
      <w:r w:rsidR="007B6670" w:rsidRPr="00044C6C">
        <w:rPr>
          <w:rFonts w:cs="Arial"/>
          <w:b/>
          <w:szCs w:val="28"/>
        </w:rPr>
        <w:t>DE PENSIONES</w:t>
      </w:r>
      <w:r w:rsidR="00613926" w:rsidRPr="00044C6C">
        <w:rPr>
          <w:rFonts w:cs="Arial"/>
          <w:b/>
          <w:szCs w:val="28"/>
        </w:rPr>
        <w:t xml:space="preserve"> DEL ESTADO</w:t>
      </w:r>
      <w:r w:rsidR="005F04FD">
        <w:rPr>
          <w:rFonts w:cs="Arial"/>
          <w:b/>
          <w:szCs w:val="28"/>
        </w:rPr>
        <w:t>, SECRETARIO EJECUTOR</w:t>
      </w:r>
      <w:r w:rsidR="00613926" w:rsidRPr="00044C6C">
        <w:rPr>
          <w:rFonts w:cs="Arial"/>
          <w:b/>
          <w:szCs w:val="28"/>
        </w:rPr>
        <w:t xml:space="preserve"> Y JUNTA DIRECTIVA DE LA CITADA DEPENDENCIA</w:t>
      </w:r>
      <w:r w:rsidR="00F51E38" w:rsidRPr="00044C6C">
        <w:rPr>
          <w:rFonts w:cs="Arial"/>
          <w:szCs w:val="28"/>
        </w:rPr>
        <w:t>;</w:t>
      </w:r>
      <w:r w:rsidR="00F51E38" w:rsidRPr="00044C6C">
        <w:rPr>
          <w:rFonts w:cs="Arial"/>
          <w:color w:val="000000"/>
          <w:szCs w:val="28"/>
        </w:rPr>
        <w:t xml:space="preserve"> y,</w:t>
      </w:r>
    </w:p>
    <w:p w:rsidR="00F51E38" w:rsidRPr="00044C6C" w:rsidRDefault="00F51E38" w:rsidP="00F51E38">
      <w:pPr>
        <w:spacing w:after="0" w:line="360" w:lineRule="auto"/>
        <w:jc w:val="both"/>
        <w:rPr>
          <w:rFonts w:ascii="Arial Narrow" w:hAnsi="Arial Narrow" w:cs="Arial"/>
          <w:color w:val="000000"/>
          <w:sz w:val="28"/>
          <w:szCs w:val="28"/>
        </w:rPr>
      </w:pPr>
    </w:p>
    <w:p w:rsidR="00F51E38" w:rsidRPr="00044C6C" w:rsidRDefault="00F51E38" w:rsidP="00F51E38">
      <w:pPr>
        <w:pStyle w:val="Ttulo3"/>
        <w:spacing w:after="0" w:line="360" w:lineRule="auto"/>
        <w:jc w:val="center"/>
        <w:rPr>
          <w:rFonts w:cs="Arial"/>
          <w:b/>
          <w:szCs w:val="28"/>
        </w:rPr>
      </w:pPr>
      <w:r w:rsidRPr="00044C6C">
        <w:rPr>
          <w:rFonts w:cs="Arial"/>
          <w:b/>
          <w:szCs w:val="28"/>
        </w:rPr>
        <w:t>R E S U L T A N D O:</w:t>
      </w:r>
    </w:p>
    <w:p w:rsidR="00A046F4" w:rsidRPr="00044C6C" w:rsidRDefault="00F51E38" w:rsidP="00A046F4">
      <w:pPr>
        <w:spacing w:after="0" w:line="360" w:lineRule="auto"/>
        <w:rPr>
          <w:rFonts w:ascii="Arial Narrow" w:hAnsi="Arial Narrow" w:cs="Arial"/>
          <w:sz w:val="28"/>
          <w:szCs w:val="28"/>
        </w:rPr>
      </w:pPr>
      <w:r w:rsidRPr="00044C6C">
        <w:rPr>
          <w:rFonts w:ascii="Arial Narrow" w:hAnsi="Arial Narrow" w:cs="Arial"/>
          <w:sz w:val="28"/>
          <w:szCs w:val="28"/>
        </w:rPr>
        <w:t xml:space="preserve">  </w:t>
      </w:r>
    </w:p>
    <w:p w:rsidR="007718B0" w:rsidRPr="0064680A" w:rsidRDefault="007718B0" w:rsidP="007718B0">
      <w:pPr>
        <w:spacing w:after="0" w:line="360" w:lineRule="auto"/>
        <w:jc w:val="both"/>
        <w:rPr>
          <w:rFonts w:ascii="Arial Narrow" w:hAnsi="Arial Narrow" w:cs="Arial"/>
          <w:sz w:val="28"/>
          <w:szCs w:val="28"/>
        </w:rPr>
      </w:pPr>
      <w:r w:rsidRPr="0064680A">
        <w:rPr>
          <w:rFonts w:ascii="Arial Narrow" w:hAnsi="Arial Narrow" w:cs="Arial"/>
          <w:b/>
          <w:bCs/>
          <w:color w:val="000000"/>
          <w:sz w:val="28"/>
          <w:szCs w:val="28"/>
        </w:rPr>
        <w:tab/>
      </w:r>
      <w:r w:rsidR="00A046F4" w:rsidRPr="0064680A">
        <w:rPr>
          <w:rFonts w:ascii="Arial Narrow" w:hAnsi="Arial Narrow" w:cs="Arial"/>
          <w:b/>
          <w:bCs/>
          <w:color w:val="000000"/>
          <w:sz w:val="28"/>
          <w:szCs w:val="28"/>
        </w:rPr>
        <w:t xml:space="preserve">I.- </w:t>
      </w:r>
      <w:r w:rsidR="00A046F4" w:rsidRPr="0064680A">
        <w:rPr>
          <w:rFonts w:ascii="Arial Narrow" w:hAnsi="Arial Narrow" w:cs="Arial"/>
          <w:color w:val="000000"/>
          <w:sz w:val="28"/>
          <w:szCs w:val="28"/>
        </w:rPr>
        <w:t xml:space="preserve">Por acuerdo dictado el día </w:t>
      </w:r>
      <w:r w:rsidR="001953AD" w:rsidRPr="0064680A">
        <w:rPr>
          <w:rFonts w:ascii="Arial Narrow" w:hAnsi="Arial Narrow" w:cs="Arial"/>
          <w:color w:val="000000"/>
          <w:sz w:val="28"/>
          <w:szCs w:val="28"/>
        </w:rPr>
        <w:t>veint</w:t>
      </w:r>
      <w:r w:rsidR="00613926" w:rsidRPr="0064680A">
        <w:rPr>
          <w:rFonts w:ascii="Arial Narrow" w:hAnsi="Arial Narrow" w:cs="Arial"/>
          <w:color w:val="000000"/>
          <w:sz w:val="28"/>
          <w:szCs w:val="28"/>
        </w:rPr>
        <w:t xml:space="preserve">inueve de </w:t>
      </w:r>
      <w:r w:rsidR="001953AD" w:rsidRPr="0064680A">
        <w:rPr>
          <w:rFonts w:ascii="Arial Narrow" w:hAnsi="Arial Narrow" w:cs="Arial"/>
          <w:color w:val="000000"/>
          <w:sz w:val="28"/>
          <w:szCs w:val="28"/>
        </w:rPr>
        <w:t>octubre de dos mil veinticuatro</w:t>
      </w:r>
      <w:r w:rsidR="00A046F4" w:rsidRPr="0064680A">
        <w:rPr>
          <w:rFonts w:ascii="Arial Narrow" w:hAnsi="Arial Narrow" w:cs="Arial"/>
          <w:color w:val="000000"/>
          <w:sz w:val="28"/>
          <w:szCs w:val="28"/>
        </w:rPr>
        <w:t>, se tuvo a</w:t>
      </w:r>
      <w:r w:rsidR="001F018D" w:rsidRPr="0064680A">
        <w:rPr>
          <w:rFonts w:ascii="Arial Narrow" w:hAnsi="Arial Narrow" w:cs="Arial"/>
          <w:color w:val="000000"/>
          <w:sz w:val="28"/>
          <w:szCs w:val="28"/>
        </w:rPr>
        <w:t>l Ciudadan</w:t>
      </w:r>
      <w:r w:rsidR="007575EC" w:rsidRPr="0064680A">
        <w:rPr>
          <w:rFonts w:ascii="Arial Narrow" w:hAnsi="Arial Narrow" w:cs="Arial"/>
          <w:color w:val="000000"/>
          <w:sz w:val="28"/>
          <w:szCs w:val="28"/>
        </w:rPr>
        <w:t>o</w:t>
      </w:r>
      <w:r w:rsidR="005A3317" w:rsidRPr="005A3317">
        <w:rPr>
          <w:rFonts w:cs="Arial"/>
          <w:color w:val="FF0000"/>
          <w:szCs w:val="28"/>
        </w:rPr>
        <w:t>**********</w:t>
      </w:r>
      <w:r w:rsidR="0064680A" w:rsidRPr="0064680A">
        <w:rPr>
          <w:rFonts w:ascii="Arial Narrow" w:hAnsi="Arial Narrow" w:cs="Arial"/>
          <w:sz w:val="28"/>
          <w:szCs w:val="28"/>
        </w:rPr>
        <w:t xml:space="preserve">, </w:t>
      </w:r>
      <w:r w:rsidR="00A046F4" w:rsidRPr="0064680A">
        <w:rPr>
          <w:rFonts w:ascii="Arial Narrow" w:hAnsi="Arial Narrow" w:cs="Arial"/>
          <w:color w:val="000000"/>
          <w:sz w:val="28"/>
          <w:szCs w:val="28"/>
        </w:rPr>
        <w:t>demandando el acto, y respecto de la</w:t>
      </w:r>
      <w:r w:rsidR="008E0FF5" w:rsidRPr="0064680A">
        <w:rPr>
          <w:rFonts w:ascii="Arial Narrow" w:hAnsi="Arial Narrow" w:cs="Arial"/>
          <w:color w:val="000000"/>
          <w:sz w:val="28"/>
          <w:szCs w:val="28"/>
        </w:rPr>
        <w:t>s</w:t>
      </w:r>
      <w:r w:rsidR="00A046F4" w:rsidRPr="0064680A">
        <w:rPr>
          <w:rFonts w:ascii="Arial Narrow" w:hAnsi="Arial Narrow" w:cs="Arial"/>
          <w:color w:val="000000"/>
          <w:sz w:val="28"/>
          <w:szCs w:val="28"/>
        </w:rPr>
        <w:t xml:space="preserve"> Autoridad</w:t>
      </w:r>
      <w:r w:rsidR="008E0FF5" w:rsidRPr="0064680A">
        <w:rPr>
          <w:rFonts w:ascii="Arial Narrow" w:hAnsi="Arial Narrow" w:cs="Arial"/>
          <w:color w:val="000000"/>
          <w:sz w:val="28"/>
          <w:szCs w:val="28"/>
        </w:rPr>
        <w:t>es</w:t>
      </w:r>
      <w:r w:rsidR="00A046F4" w:rsidRPr="0064680A">
        <w:rPr>
          <w:rFonts w:ascii="Arial Narrow" w:hAnsi="Arial Narrow" w:cs="Arial"/>
          <w:color w:val="000000"/>
          <w:sz w:val="28"/>
          <w:szCs w:val="28"/>
        </w:rPr>
        <w:t xml:space="preserve"> que enseguida se precisan:</w:t>
      </w:r>
    </w:p>
    <w:p w:rsidR="007718B0" w:rsidRPr="0064680A" w:rsidRDefault="007718B0" w:rsidP="007718B0">
      <w:pPr>
        <w:spacing w:after="0" w:line="360" w:lineRule="auto"/>
        <w:jc w:val="both"/>
        <w:rPr>
          <w:rFonts w:ascii="Arial Narrow" w:hAnsi="Arial Narrow" w:cs="Arial"/>
          <w:sz w:val="28"/>
          <w:szCs w:val="28"/>
        </w:rPr>
      </w:pPr>
      <w:r w:rsidRPr="0064680A">
        <w:rPr>
          <w:rFonts w:ascii="Arial Narrow" w:hAnsi="Arial Narrow" w:cs="Arial"/>
          <w:sz w:val="28"/>
          <w:szCs w:val="28"/>
        </w:rPr>
        <w:tab/>
      </w:r>
    </w:p>
    <w:p w:rsidR="007575EC" w:rsidRPr="00044C6C" w:rsidRDefault="007718B0" w:rsidP="00864AC6">
      <w:pPr>
        <w:spacing w:after="0" w:line="360" w:lineRule="auto"/>
        <w:jc w:val="both"/>
        <w:rPr>
          <w:rFonts w:ascii="Arial Narrow" w:hAnsi="Arial Narrow" w:cs="Arial"/>
          <w:b/>
          <w:bCs/>
          <w:color w:val="000000"/>
          <w:sz w:val="24"/>
          <w:szCs w:val="24"/>
        </w:rPr>
      </w:pPr>
      <w:r w:rsidRPr="0064680A">
        <w:rPr>
          <w:rFonts w:ascii="Arial Narrow" w:hAnsi="Arial Narrow" w:cs="Arial"/>
          <w:sz w:val="28"/>
          <w:szCs w:val="28"/>
        </w:rPr>
        <w:tab/>
      </w:r>
      <w:r w:rsidR="00A046F4" w:rsidRPr="0064680A">
        <w:rPr>
          <w:rFonts w:ascii="Arial Narrow" w:hAnsi="Arial Narrow" w:cs="Arial"/>
          <w:b/>
          <w:bCs/>
          <w:color w:val="000000"/>
          <w:sz w:val="24"/>
          <w:szCs w:val="24"/>
        </w:rPr>
        <w:t>Autoridad</w:t>
      </w:r>
      <w:r w:rsidR="005247C8" w:rsidRPr="0064680A">
        <w:rPr>
          <w:rFonts w:ascii="Arial Narrow" w:hAnsi="Arial Narrow" w:cs="Arial"/>
          <w:b/>
          <w:bCs/>
          <w:color w:val="000000"/>
          <w:sz w:val="24"/>
          <w:szCs w:val="24"/>
        </w:rPr>
        <w:t>es</w:t>
      </w:r>
      <w:r w:rsidR="00A046F4" w:rsidRPr="00044C6C">
        <w:rPr>
          <w:rFonts w:ascii="Arial Narrow" w:hAnsi="Arial Narrow" w:cs="Arial"/>
          <w:b/>
          <w:bCs/>
          <w:color w:val="000000"/>
          <w:sz w:val="24"/>
          <w:szCs w:val="24"/>
        </w:rPr>
        <w:t xml:space="preserve"> Demandada</w:t>
      </w:r>
      <w:r w:rsidR="005247C8" w:rsidRPr="00044C6C">
        <w:rPr>
          <w:rFonts w:ascii="Arial Narrow" w:hAnsi="Arial Narrow" w:cs="Arial"/>
          <w:b/>
          <w:bCs/>
          <w:color w:val="000000"/>
          <w:sz w:val="24"/>
          <w:szCs w:val="24"/>
        </w:rPr>
        <w:t>s</w:t>
      </w:r>
      <w:r w:rsidR="00A046F4" w:rsidRPr="00044C6C">
        <w:rPr>
          <w:rFonts w:ascii="Arial Narrow" w:hAnsi="Arial Narrow" w:cs="Arial"/>
          <w:b/>
          <w:bCs/>
          <w:color w:val="000000"/>
          <w:sz w:val="24"/>
          <w:szCs w:val="24"/>
        </w:rPr>
        <w:t>:</w:t>
      </w:r>
      <w:r w:rsidRPr="00044C6C">
        <w:rPr>
          <w:rFonts w:ascii="Arial Narrow" w:hAnsi="Arial Narrow" w:cs="Arial"/>
          <w:b/>
          <w:bCs/>
          <w:color w:val="000000"/>
          <w:sz w:val="24"/>
          <w:szCs w:val="24"/>
        </w:rPr>
        <w:t xml:space="preserve"> </w:t>
      </w:r>
    </w:p>
    <w:p w:rsidR="004F7434" w:rsidRPr="004F7434" w:rsidRDefault="004F7434" w:rsidP="005247C8">
      <w:pPr>
        <w:pStyle w:val="Prrafodelista"/>
        <w:numPr>
          <w:ilvl w:val="0"/>
          <w:numId w:val="8"/>
        </w:numPr>
        <w:spacing w:after="0" w:line="360" w:lineRule="auto"/>
        <w:jc w:val="both"/>
        <w:rPr>
          <w:rFonts w:ascii="Arial Narrow" w:hAnsi="Arial Narrow" w:cs="Arial"/>
          <w:sz w:val="24"/>
          <w:szCs w:val="24"/>
          <w:lang w:val="es-ES"/>
        </w:rPr>
      </w:pPr>
      <w:r w:rsidRPr="004F7434">
        <w:rPr>
          <w:rFonts w:ascii="Arial Narrow" w:hAnsi="Arial Narrow" w:cs="Arial"/>
          <w:bCs/>
          <w:color w:val="000000"/>
          <w:sz w:val="24"/>
          <w:szCs w:val="24"/>
        </w:rPr>
        <w:t>Junta Directiva</w:t>
      </w:r>
      <w:r w:rsidR="007575EC" w:rsidRPr="004F7434">
        <w:rPr>
          <w:rFonts w:ascii="Arial Narrow" w:hAnsi="Arial Narrow" w:cs="Arial"/>
          <w:bCs/>
          <w:color w:val="000000"/>
          <w:sz w:val="24"/>
          <w:szCs w:val="24"/>
        </w:rPr>
        <w:tab/>
      </w:r>
    </w:p>
    <w:p w:rsidR="005247C8" w:rsidRPr="004F7434" w:rsidRDefault="004F7434" w:rsidP="004F7434">
      <w:pPr>
        <w:pStyle w:val="Prrafodelista"/>
        <w:numPr>
          <w:ilvl w:val="0"/>
          <w:numId w:val="8"/>
        </w:numPr>
        <w:spacing w:after="0" w:line="360" w:lineRule="auto"/>
        <w:jc w:val="both"/>
        <w:rPr>
          <w:rFonts w:ascii="Arial Narrow" w:hAnsi="Arial Narrow" w:cs="Arial"/>
          <w:sz w:val="24"/>
          <w:szCs w:val="24"/>
          <w:lang w:val="es-ES"/>
        </w:rPr>
      </w:pPr>
      <w:r>
        <w:rPr>
          <w:rFonts w:ascii="Arial Narrow" w:hAnsi="Arial Narrow" w:cs="Arial"/>
          <w:bCs/>
          <w:color w:val="000000"/>
          <w:sz w:val="24"/>
          <w:szCs w:val="24"/>
        </w:rPr>
        <w:t>Director General</w:t>
      </w:r>
      <w:r w:rsidR="00261F01" w:rsidRPr="00044C6C">
        <w:rPr>
          <w:rFonts w:ascii="Arial Narrow" w:hAnsi="Arial Narrow" w:cs="Arial"/>
          <w:bCs/>
          <w:color w:val="000000"/>
          <w:sz w:val="24"/>
          <w:szCs w:val="24"/>
        </w:rPr>
        <w:t xml:space="preserve"> de Pensiones del Estado</w:t>
      </w:r>
      <w:r>
        <w:rPr>
          <w:rFonts w:ascii="Arial Narrow" w:hAnsi="Arial Narrow" w:cs="Arial"/>
          <w:bCs/>
          <w:color w:val="000000"/>
          <w:sz w:val="24"/>
          <w:szCs w:val="24"/>
        </w:rPr>
        <w:t xml:space="preserve"> y Secretario Ejecutor de la </w:t>
      </w:r>
      <w:r w:rsidR="00261F01" w:rsidRPr="004F7434">
        <w:rPr>
          <w:rFonts w:ascii="Arial Narrow" w:hAnsi="Arial Narrow" w:cs="Arial"/>
          <w:sz w:val="24"/>
          <w:szCs w:val="24"/>
          <w:lang w:val="es-ES"/>
        </w:rPr>
        <w:t>Junta Directiva.</w:t>
      </w:r>
    </w:p>
    <w:p w:rsidR="005247C8" w:rsidRPr="00044C6C" w:rsidRDefault="005247C8" w:rsidP="00864AC6">
      <w:pPr>
        <w:spacing w:after="0" w:line="360" w:lineRule="auto"/>
        <w:jc w:val="both"/>
        <w:rPr>
          <w:rFonts w:ascii="Arial Narrow" w:hAnsi="Arial Narrow" w:cs="Arial"/>
          <w:sz w:val="28"/>
          <w:szCs w:val="28"/>
        </w:rPr>
      </w:pPr>
    </w:p>
    <w:p w:rsidR="00325208" w:rsidRPr="00044C6C" w:rsidRDefault="00864AC6" w:rsidP="00864AC6">
      <w:pPr>
        <w:spacing w:after="0" w:line="360" w:lineRule="auto"/>
        <w:jc w:val="both"/>
        <w:rPr>
          <w:rFonts w:ascii="Arial Narrow" w:hAnsi="Arial Narrow" w:cs="Arial"/>
          <w:b/>
          <w:bCs/>
          <w:color w:val="000000"/>
          <w:sz w:val="24"/>
          <w:szCs w:val="24"/>
        </w:rPr>
      </w:pPr>
      <w:r w:rsidRPr="00044C6C">
        <w:rPr>
          <w:rFonts w:ascii="Arial Narrow" w:hAnsi="Arial Narrow" w:cs="Arial"/>
          <w:sz w:val="24"/>
          <w:szCs w:val="24"/>
        </w:rPr>
        <w:tab/>
      </w:r>
      <w:r w:rsidR="007718B0" w:rsidRPr="00044C6C">
        <w:rPr>
          <w:rFonts w:ascii="Arial Narrow" w:hAnsi="Arial Narrow" w:cs="Arial"/>
          <w:b/>
          <w:bCs/>
          <w:color w:val="000000"/>
          <w:sz w:val="24"/>
          <w:szCs w:val="24"/>
        </w:rPr>
        <w:t>De dicha</w:t>
      </w:r>
      <w:r w:rsidR="005247C8" w:rsidRPr="00044C6C">
        <w:rPr>
          <w:rFonts w:ascii="Arial Narrow" w:hAnsi="Arial Narrow" w:cs="Arial"/>
          <w:b/>
          <w:bCs/>
          <w:color w:val="000000"/>
          <w:sz w:val="24"/>
          <w:szCs w:val="24"/>
        </w:rPr>
        <w:t>s</w:t>
      </w:r>
      <w:r w:rsidR="007718B0" w:rsidRPr="00044C6C">
        <w:rPr>
          <w:rFonts w:ascii="Arial Narrow" w:hAnsi="Arial Narrow" w:cs="Arial"/>
          <w:b/>
          <w:bCs/>
          <w:color w:val="000000"/>
          <w:sz w:val="24"/>
          <w:szCs w:val="24"/>
        </w:rPr>
        <w:t xml:space="preserve"> Autoridad</w:t>
      </w:r>
      <w:r w:rsidR="005247C8" w:rsidRPr="00044C6C">
        <w:rPr>
          <w:rFonts w:ascii="Arial Narrow" w:hAnsi="Arial Narrow" w:cs="Arial"/>
          <w:b/>
          <w:bCs/>
          <w:color w:val="000000"/>
          <w:sz w:val="24"/>
          <w:szCs w:val="24"/>
        </w:rPr>
        <w:t>es</w:t>
      </w:r>
      <w:r w:rsidR="007718B0" w:rsidRPr="00044C6C">
        <w:rPr>
          <w:rFonts w:ascii="Arial Narrow" w:hAnsi="Arial Narrow" w:cs="Arial"/>
          <w:b/>
          <w:bCs/>
          <w:color w:val="000000"/>
          <w:sz w:val="24"/>
          <w:szCs w:val="24"/>
        </w:rPr>
        <w:t xml:space="preserve">, el Actor impugna lo siguiente: </w:t>
      </w:r>
    </w:p>
    <w:p w:rsidR="00367DB5" w:rsidRPr="00044C6C" w:rsidRDefault="00367DB5" w:rsidP="00864AC6">
      <w:pPr>
        <w:spacing w:after="0" w:line="360" w:lineRule="auto"/>
        <w:jc w:val="both"/>
        <w:rPr>
          <w:rFonts w:ascii="Arial Narrow" w:hAnsi="Arial Narrow" w:cs="Arial"/>
          <w:b/>
          <w:bCs/>
          <w:color w:val="000000"/>
          <w:sz w:val="24"/>
          <w:szCs w:val="24"/>
        </w:rPr>
      </w:pPr>
    </w:p>
    <w:p w:rsidR="00367DB5" w:rsidRPr="004F7434" w:rsidRDefault="00325208" w:rsidP="00646740">
      <w:pPr>
        <w:spacing w:line="360" w:lineRule="auto"/>
        <w:jc w:val="both"/>
        <w:rPr>
          <w:rFonts w:ascii="Arial Narrow" w:hAnsi="Arial Narrow" w:cs="Arial"/>
          <w:bCs/>
          <w:sz w:val="28"/>
          <w:szCs w:val="28"/>
        </w:rPr>
      </w:pPr>
      <w:r w:rsidRPr="004F7434">
        <w:rPr>
          <w:rFonts w:ascii="Arial Narrow" w:hAnsi="Arial Narrow" w:cs="Arial"/>
          <w:bCs/>
          <w:color w:val="000000"/>
          <w:sz w:val="28"/>
          <w:szCs w:val="28"/>
        </w:rPr>
        <w:tab/>
      </w:r>
      <w:r w:rsidR="004F7434" w:rsidRPr="004F7434">
        <w:rPr>
          <w:rFonts w:ascii="Arial Narrow" w:hAnsi="Arial Narrow" w:cs="Arial"/>
          <w:bCs/>
          <w:color w:val="FF0000"/>
          <w:sz w:val="28"/>
          <w:szCs w:val="28"/>
        </w:rPr>
        <w:t xml:space="preserve">El oficio número </w:t>
      </w:r>
      <w:r w:rsidR="005A3317" w:rsidRPr="005A3317">
        <w:rPr>
          <w:rFonts w:cs="Arial"/>
          <w:color w:val="FF0000"/>
          <w:szCs w:val="28"/>
        </w:rPr>
        <w:t>**********</w:t>
      </w:r>
      <w:r w:rsidR="004F7434" w:rsidRPr="004F7434">
        <w:rPr>
          <w:rFonts w:ascii="Arial Narrow" w:hAnsi="Arial Narrow" w:cs="Arial"/>
          <w:bCs/>
          <w:sz w:val="28"/>
          <w:szCs w:val="28"/>
        </w:rPr>
        <w:t>de tres de septiembre de do</w:t>
      </w:r>
      <w:r w:rsidR="00646740">
        <w:rPr>
          <w:rFonts w:ascii="Arial Narrow" w:hAnsi="Arial Narrow" w:cs="Arial"/>
          <w:bCs/>
          <w:sz w:val="28"/>
          <w:szCs w:val="28"/>
        </w:rPr>
        <w:t>s</w:t>
      </w:r>
      <w:r w:rsidR="004F7434" w:rsidRPr="004F7434">
        <w:rPr>
          <w:rFonts w:ascii="Arial Narrow" w:hAnsi="Arial Narrow" w:cs="Arial"/>
          <w:bCs/>
          <w:sz w:val="28"/>
          <w:szCs w:val="28"/>
        </w:rPr>
        <w:t xml:space="preserve"> mil veinticuatro, dictada por la Junta Directiva de la Dirección General de Pensiones del Estado de San Luis Potosí, mediante la cual, resuelve como improcedente la solicitud de </w:t>
      </w:r>
      <w:r w:rsidR="004F7434" w:rsidRPr="004F7434">
        <w:rPr>
          <w:rFonts w:ascii="Arial Narrow" w:hAnsi="Arial Narrow" w:cs="Arial"/>
          <w:bCs/>
          <w:sz w:val="28"/>
          <w:szCs w:val="28"/>
        </w:rPr>
        <w:lastRenderedPageBreak/>
        <w:t>pensión presentada el diecisiete de agosto de dos mil veintitrés y su ejecución por parte del Director General de Pensiones.</w:t>
      </w:r>
    </w:p>
    <w:p w:rsidR="004F7434" w:rsidRPr="004F7434" w:rsidRDefault="004F7434" w:rsidP="00367DB5">
      <w:pPr>
        <w:jc w:val="both"/>
        <w:rPr>
          <w:rFonts w:ascii="Arial Narrow" w:hAnsi="Arial Narrow" w:cs="Arial"/>
          <w:i/>
          <w:color w:val="FF0000"/>
          <w:sz w:val="28"/>
          <w:szCs w:val="28"/>
        </w:rPr>
      </w:pPr>
    </w:p>
    <w:p w:rsidR="00864AC6" w:rsidRPr="00044C6C" w:rsidRDefault="00864AC6" w:rsidP="00864AC6">
      <w:pPr>
        <w:spacing w:after="0" w:line="360" w:lineRule="auto"/>
        <w:jc w:val="both"/>
        <w:rPr>
          <w:rFonts w:ascii="Arial Narrow" w:hAnsi="Arial Narrow" w:cs="Arial"/>
          <w:sz w:val="28"/>
          <w:szCs w:val="28"/>
        </w:rPr>
      </w:pPr>
      <w:r w:rsidRPr="00044C6C">
        <w:rPr>
          <w:rFonts w:ascii="Arial Narrow" w:hAnsi="Arial Narrow" w:cs="Arial"/>
          <w:b/>
          <w:bCs/>
          <w:color w:val="000000"/>
          <w:sz w:val="28"/>
          <w:szCs w:val="28"/>
        </w:rPr>
        <w:tab/>
        <w:t>II.-</w:t>
      </w:r>
      <w:r w:rsidRPr="00044C6C">
        <w:rPr>
          <w:rFonts w:ascii="Arial Narrow" w:hAnsi="Arial Narrow" w:cs="Arial"/>
          <w:color w:val="000000"/>
          <w:sz w:val="28"/>
          <w:szCs w:val="28"/>
        </w:rPr>
        <w:t xml:space="preserve"> Substanciado el procedimiento en cada una</w:t>
      </w:r>
      <w:r w:rsidR="00CB6001" w:rsidRPr="00044C6C">
        <w:rPr>
          <w:rFonts w:ascii="Arial Narrow" w:hAnsi="Arial Narrow" w:cs="Arial"/>
          <w:color w:val="000000"/>
          <w:sz w:val="28"/>
          <w:szCs w:val="28"/>
        </w:rPr>
        <w:t xml:space="preserve"> de sus etapas, se fijaron las </w:t>
      </w:r>
      <w:r w:rsidR="004F7434">
        <w:rPr>
          <w:rFonts w:ascii="Arial Narrow" w:hAnsi="Arial Narrow" w:cs="Arial"/>
          <w:color w:val="000000"/>
          <w:sz w:val="28"/>
          <w:szCs w:val="28"/>
        </w:rPr>
        <w:t>onc</w:t>
      </w:r>
      <w:r w:rsidR="00A3463D" w:rsidRPr="00044C6C">
        <w:rPr>
          <w:rFonts w:ascii="Arial Narrow" w:hAnsi="Arial Narrow" w:cs="Arial"/>
          <w:color w:val="000000"/>
          <w:sz w:val="28"/>
          <w:szCs w:val="28"/>
        </w:rPr>
        <w:t>e</w:t>
      </w:r>
      <w:r w:rsidRPr="00044C6C">
        <w:rPr>
          <w:rFonts w:ascii="Arial Narrow" w:hAnsi="Arial Narrow" w:cs="Arial"/>
          <w:color w:val="000000"/>
          <w:sz w:val="28"/>
          <w:szCs w:val="28"/>
        </w:rPr>
        <w:t xml:space="preserve"> horas del día </w:t>
      </w:r>
      <w:r w:rsidR="004F7434">
        <w:rPr>
          <w:rFonts w:ascii="Arial Narrow" w:hAnsi="Arial Narrow" w:cs="Arial"/>
          <w:color w:val="000000"/>
          <w:sz w:val="28"/>
          <w:szCs w:val="28"/>
        </w:rPr>
        <w:t>primero de julio de dos mil veinticinco</w:t>
      </w:r>
      <w:r w:rsidRPr="00044C6C">
        <w:rPr>
          <w:rFonts w:ascii="Arial Narrow" w:hAnsi="Arial Narrow" w:cs="Arial"/>
          <w:color w:val="000000"/>
          <w:sz w:val="28"/>
          <w:szCs w:val="28"/>
        </w:rPr>
        <w:t xml:space="preserve">, para que tuviera verificativo la Audiencia a que se refiere el artículo </w:t>
      </w:r>
      <w:r w:rsidR="00D63999" w:rsidRPr="00044C6C">
        <w:rPr>
          <w:rFonts w:ascii="Arial Narrow" w:hAnsi="Arial Narrow" w:cs="Arial"/>
          <w:color w:val="000000"/>
          <w:sz w:val="28"/>
          <w:szCs w:val="28"/>
        </w:rPr>
        <w:t>246 del Código Procesal Administrativo para el Estado de San Luis Potosí.</w:t>
      </w:r>
    </w:p>
    <w:p w:rsidR="00864AC6" w:rsidRPr="00044C6C" w:rsidRDefault="00864AC6" w:rsidP="00864AC6">
      <w:pPr>
        <w:spacing w:after="0" w:line="360" w:lineRule="auto"/>
        <w:jc w:val="both"/>
        <w:rPr>
          <w:rFonts w:ascii="Arial Narrow" w:hAnsi="Arial Narrow" w:cs="Arial"/>
          <w:sz w:val="28"/>
          <w:szCs w:val="28"/>
        </w:rPr>
      </w:pPr>
    </w:p>
    <w:p w:rsidR="00CC1241" w:rsidRPr="00044C6C" w:rsidRDefault="00864AC6" w:rsidP="00C00561">
      <w:pPr>
        <w:spacing w:after="0" w:line="360" w:lineRule="auto"/>
        <w:jc w:val="both"/>
        <w:rPr>
          <w:rFonts w:ascii="Arial Narrow" w:hAnsi="Arial Narrow" w:cs="Arial"/>
          <w:color w:val="000000"/>
          <w:sz w:val="28"/>
          <w:szCs w:val="28"/>
        </w:rPr>
      </w:pPr>
      <w:r w:rsidRPr="00044C6C">
        <w:rPr>
          <w:rFonts w:ascii="Arial Narrow" w:hAnsi="Arial Narrow" w:cs="Arial"/>
          <w:sz w:val="28"/>
          <w:szCs w:val="28"/>
        </w:rPr>
        <w:tab/>
      </w:r>
      <w:r w:rsidRPr="00044C6C">
        <w:rPr>
          <w:rFonts w:ascii="Arial Narrow" w:hAnsi="Arial Narrow" w:cs="Arial"/>
          <w:b/>
          <w:bCs/>
          <w:color w:val="000000"/>
          <w:sz w:val="28"/>
          <w:szCs w:val="28"/>
        </w:rPr>
        <w:t xml:space="preserve">III.- </w:t>
      </w:r>
      <w:r w:rsidRPr="00044C6C">
        <w:rPr>
          <w:rFonts w:ascii="Arial Narrow" w:hAnsi="Arial Narrow" w:cs="Arial"/>
          <w:color w:val="000000"/>
          <w:sz w:val="28"/>
          <w:szCs w:val="28"/>
        </w:rPr>
        <w:t xml:space="preserve">En la fecha y hora anotadas, dio inicio la Audiencia de Ley en este juicio, haciéndose constar </w:t>
      </w:r>
      <w:r w:rsidR="003D3249" w:rsidRPr="00044C6C">
        <w:rPr>
          <w:rFonts w:ascii="Arial Narrow" w:hAnsi="Arial Narrow" w:cs="Arial"/>
          <w:color w:val="000000"/>
          <w:sz w:val="28"/>
          <w:szCs w:val="28"/>
        </w:rPr>
        <w:t>la inasistencia de la</w:t>
      </w:r>
      <w:r w:rsidR="007E06E6">
        <w:rPr>
          <w:rFonts w:ascii="Arial Narrow" w:hAnsi="Arial Narrow" w:cs="Arial"/>
          <w:color w:val="000000"/>
          <w:sz w:val="28"/>
          <w:szCs w:val="28"/>
        </w:rPr>
        <w:t>s</w:t>
      </w:r>
      <w:r w:rsidR="003D3249" w:rsidRPr="00044C6C">
        <w:rPr>
          <w:rFonts w:ascii="Arial Narrow" w:hAnsi="Arial Narrow" w:cs="Arial"/>
          <w:color w:val="000000"/>
          <w:sz w:val="28"/>
          <w:szCs w:val="28"/>
        </w:rPr>
        <w:t xml:space="preserve"> parte</w:t>
      </w:r>
      <w:r w:rsidR="007E06E6">
        <w:rPr>
          <w:rFonts w:ascii="Arial Narrow" w:hAnsi="Arial Narrow" w:cs="Arial"/>
          <w:color w:val="000000"/>
          <w:sz w:val="28"/>
          <w:szCs w:val="28"/>
        </w:rPr>
        <w:t>s</w:t>
      </w:r>
      <w:r w:rsidRPr="00044C6C">
        <w:rPr>
          <w:rFonts w:ascii="Arial Narrow" w:hAnsi="Arial Narrow" w:cs="Arial"/>
          <w:color w:val="000000"/>
          <w:sz w:val="28"/>
          <w:szCs w:val="28"/>
        </w:rPr>
        <w:t xml:space="preserve">. Acto seguido, </w:t>
      </w:r>
      <w:r w:rsidR="002418B8" w:rsidRPr="00044C6C">
        <w:rPr>
          <w:rFonts w:ascii="Arial Narrow" w:hAnsi="Arial Narrow" w:cs="Arial"/>
          <w:color w:val="000000"/>
          <w:sz w:val="28"/>
          <w:szCs w:val="28"/>
        </w:rPr>
        <w:t xml:space="preserve">el Secretario </w:t>
      </w:r>
      <w:r w:rsidRPr="00044C6C">
        <w:rPr>
          <w:rFonts w:ascii="Arial Narrow" w:hAnsi="Arial Narrow" w:cs="Arial"/>
          <w:color w:val="000000"/>
          <w:sz w:val="28"/>
          <w:szCs w:val="28"/>
        </w:rPr>
        <w:t>de Acuerdos dio lectura</w:t>
      </w:r>
      <w:r w:rsidR="002418B8" w:rsidRPr="00044C6C">
        <w:rPr>
          <w:rFonts w:ascii="Arial Narrow" w:hAnsi="Arial Narrow" w:cs="Arial"/>
          <w:color w:val="000000"/>
          <w:sz w:val="28"/>
          <w:szCs w:val="28"/>
        </w:rPr>
        <w:t xml:space="preserve"> al escrito inicial de demanda y </w:t>
      </w:r>
      <w:r w:rsidRPr="00044C6C">
        <w:rPr>
          <w:rFonts w:ascii="Arial Narrow" w:hAnsi="Arial Narrow" w:cs="Arial"/>
          <w:color w:val="000000"/>
          <w:sz w:val="28"/>
          <w:szCs w:val="28"/>
        </w:rPr>
        <w:t xml:space="preserve">al de contestación, </w:t>
      </w:r>
      <w:r w:rsidR="002418B8" w:rsidRPr="00044C6C">
        <w:rPr>
          <w:rFonts w:ascii="Arial Narrow" w:hAnsi="Arial Narrow" w:cs="Arial"/>
          <w:color w:val="000000"/>
          <w:sz w:val="28"/>
          <w:szCs w:val="28"/>
        </w:rPr>
        <w:t>señalando las pruebas ofrecidas por las partes, y se hizo constar que no se les desechó ninguna prueba</w:t>
      </w:r>
      <w:r w:rsidRPr="00044C6C">
        <w:rPr>
          <w:rFonts w:ascii="Arial Narrow" w:hAnsi="Arial Narrow" w:cs="Arial"/>
          <w:color w:val="000000"/>
          <w:sz w:val="28"/>
          <w:szCs w:val="28"/>
        </w:rPr>
        <w:t xml:space="preserve">, y </w:t>
      </w:r>
      <w:r w:rsidR="002418B8" w:rsidRPr="00044C6C">
        <w:rPr>
          <w:rFonts w:ascii="Arial Narrow" w:hAnsi="Arial Narrow" w:cs="Arial"/>
          <w:color w:val="000000"/>
          <w:sz w:val="28"/>
          <w:szCs w:val="28"/>
        </w:rPr>
        <w:t>se desahogaron las pruebas documentales de las partes, ofrecidas en tiempo dada su propia naturaleza</w:t>
      </w:r>
      <w:r w:rsidR="00CC1241" w:rsidRPr="00044C6C">
        <w:rPr>
          <w:rFonts w:ascii="Arial Narrow" w:hAnsi="Arial Narrow" w:cs="Arial"/>
          <w:color w:val="000000"/>
          <w:sz w:val="28"/>
          <w:szCs w:val="28"/>
        </w:rPr>
        <w:t>. E</w:t>
      </w:r>
      <w:r w:rsidRPr="00044C6C">
        <w:rPr>
          <w:rFonts w:ascii="Arial Narrow" w:hAnsi="Arial Narrow" w:cs="Arial"/>
          <w:color w:val="000000"/>
          <w:sz w:val="28"/>
          <w:szCs w:val="28"/>
        </w:rPr>
        <w:t>nseguida, se hizo constar que no había pruebas pendientes por desahogar, y en período de alegatos se certificó que</w:t>
      </w:r>
      <w:r w:rsidR="004905FE" w:rsidRPr="00044C6C">
        <w:rPr>
          <w:rFonts w:ascii="Arial Narrow" w:hAnsi="Arial Narrow" w:cs="Arial"/>
          <w:color w:val="000000"/>
          <w:sz w:val="28"/>
          <w:szCs w:val="28"/>
        </w:rPr>
        <w:t xml:space="preserve"> no se formularon por ninguna de las partes</w:t>
      </w:r>
      <w:r w:rsidR="00CC1241" w:rsidRPr="00044C6C">
        <w:rPr>
          <w:rFonts w:ascii="Arial Narrow" w:hAnsi="Arial Narrow" w:cs="Arial"/>
          <w:color w:val="000000"/>
          <w:sz w:val="28"/>
          <w:szCs w:val="28"/>
        </w:rPr>
        <w:t>, por lo que se citó para resolver en definitiva.</w:t>
      </w:r>
    </w:p>
    <w:p w:rsidR="00864AC6" w:rsidRPr="00044C6C" w:rsidRDefault="00864AC6" w:rsidP="00864AC6">
      <w:pPr>
        <w:spacing w:after="0" w:line="360" w:lineRule="auto"/>
        <w:jc w:val="both"/>
        <w:rPr>
          <w:rFonts w:ascii="Arial Narrow" w:hAnsi="Arial Narrow" w:cs="Arial"/>
          <w:sz w:val="28"/>
          <w:szCs w:val="28"/>
        </w:rPr>
      </w:pPr>
    </w:p>
    <w:p w:rsidR="00CB7C38" w:rsidRPr="004728BB" w:rsidRDefault="00864AC6" w:rsidP="00864AC6">
      <w:pPr>
        <w:spacing w:after="0" w:line="360" w:lineRule="auto"/>
        <w:jc w:val="center"/>
        <w:rPr>
          <w:rFonts w:ascii="Arial Narrow" w:hAnsi="Arial Narrow" w:cs="Arial"/>
          <w:b/>
          <w:bCs/>
          <w:color w:val="000000"/>
          <w:sz w:val="28"/>
          <w:szCs w:val="28"/>
        </w:rPr>
      </w:pPr>
      <w:r w:rsidRPr="004728BB">
        <w:rPr>
          <w:rFonts w:ascii="Arial Narrow" w:hAnsi="Arial Narrow" w:cs="Arial"/>
          <w:b/>
          <w:bCs/>
          <w:color w:val="000000"/>
          <w:sz w:val="28"/>
          <w:szCs w:val="28"/>
        </w:rPr>
        <w:t>CONSIDERANDO</w:t>
      </w:r>
    </w:p>
    <w:p w:rsidR="004728BB" w:rsidRPr="004728BB" w:rsidRDefault="004728BB" w:rsidP="004728BB">
      <w:pPr>
        <w:spacing w:before="240" w:after="240" w:line="360" w:lineRule="auto"/>
        <w:ind w:firstLine="708"/>
        <w:jc w:val="both"/>
        <w:rPr>
          <w:rFonts w:ascii="Arial Narrow" w:hAnsi="Arial Narrow" w:cs="Arial"/>
          <w:sz w:val="28"/>
          <w:szCs w:val="28"/>
        </w:rPr>
      </w:pPr>
      <w:r w:rsidRPr="004728BB">
        <w:rPr>
          <w:rFonts w:ascii="Arial Narrow" w:hAnsi="Arial Narrow" w:cs="Arial"/>
          <w:b/>
          <w:sz w:val="28"/>
          <w:szCs w:val="28"/>
        </w:rPr>
        <w:t xml:space="preserve">PRIMERO.- </w:t>
      </w:r>
      <w:r w:rsidRPr="004728BB">
        <w:rPr>
          <w:rFonts w:ascii="Arial Narrow" w:hAnsi="Arial Narrow" w:cs="Arial"/>
          <w:sz w:val="28"/>
          <w:szCs w:val="28"/>
        </w:rPr>
        <w:t>A</w:t>
      </w:r>
      <w:r w:rsidRPr="004728BB">
        <w:rPr>
          <w:rFonts w:ascii="Arial Narrow" w:hAnsi="Arial Narrow" w:cs="Arial"/>
          <w:b/>
          <w:sz w:val="28"/>
          <w:szCs w:val="28"/>
        </w:rPr>
        <w:t xml:space="preserve"> </w:t>
      </w:r>
      <w:r w:rsidRPr="004728BB">
        <w:rPr>
          <w:rFonts w:ascii="Arial Narrow" w:hAnsi="Arial Narrow" w:cs="Arial"/>
          <w:sz w:val="28"/>
          <w:szCs w:val="28"/>
        </w:rPr>
        <w:t xml:space="preserve">la Primera Sala Unitaria del Tribunal Estatal de Justicia Administrativa, corresponde conocer, substanciar y resolver los juicios de su competencia, en términos de los artículos 123 de la Constitución Política del Estado de San Luis Potosí, y 7º fracción I, 9º fracción III, 35 fracción XII y 36 fracción VII, de la Ley Orgánica del Tribunal Estatal de Justicia Administrativa de San Luis Potosí, publicada en el Periódico Oficial del Gobierno del Estado “Plan de San Luis”, mediante Decreto número 603 del diez de abril de dos mil diecisiete; y en el caso de este expediente, relativo a una controversia administrativa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 esto es, acorde con las disposiciones aplicables de la Ley de Justicia Administrativa del Estado, vigente </w:t>
      </w:r>
      <w:r w:rsidRPr="004728BB">
        <w:rPr>
          <w:rFonts w:ascii="Arial Narrow" w:hAnsi="Arial Narrow" w:cs="Arial"/>
          <w:sz w:val="28"/>
          <w:szCs w:val="28"/>
        </w:rPr>
        <w:lastRenderedPageBreak/>
        <w:t>al momento de iniciado el procedimiento jurisdiccional, hasta su conclusión definitiva.</w:t>
      </w:r>
    </w:p>
    <w:p w:rsidR="00FD19CF" w:rsidRPr="00044C6C" w:rsidRDefault="00FD19CF" w:rsidP="007C04F2">
      <w:pPr>
        <w:spacing w:before="240" w:after="240" w:line="360" w:lineRule="auto"/>
        <w:ind w:firstLine="708"/>
        <w:jc w:val="both"/>
        <w:rPr>
          <w:rFonts w:ascii="Arial Narrow" w:hAnsi="Arial Narrow" w:cs="Arial"/>
          <w:color w:val="000000"/>
          <w:sz w:val="28"/>
          <w:szCs w:val="28"/>
        </w:rPr>
      </w:pPr>
      <w:r w:rsidRPr="00044C6C">
        <w:rPr>
          <w:rFonts w:ascii="Arial Narrow" w:hAnsi="Arial Narrow" w:cs="Arial"/>
          <w:b/>
          <w:sz w:val="28"/>
          <w:szCs w:val="28"/>
        </w:rPr>
        <w:t>SEGUNDO.-</w:t>
      </w:r>
      <w:r w:rsidR="00C65DCC">
        <w:rPr>
          <w:rFonts w:ascii="Arial Narrow" w:hAnsi="Arial Narrow" w:cs="Arial"/>
          <w:b/>
          <w:sz w:val="28"/>
          <w:szCs w:val="28"/>
        </w:rPr>
        <w:t xml:space="preserve"> </w:t>
      </w:r>
      <w:r w:rsidRPr="00044C6C">
        <w:rPr>
          <w:rFonts w:ascii="Arial Narrow" w:hAnsi="Arial Narrow" w:cs="Arial"/>
          <w:sz w:val="28"/>
          <w:szCs w:val="28"/>
        </w:rPr>
        <w:t xml:space="preserve">De acuerdo con lo que precisa el artículo </w:t>
      </w:r>
      <w:r w:rsidR="00D047DA">
        <w:rPr>
          <w:rFonts w:ascii="Arial Narrow" w:hAnsi="Arial Narrow" w:cs="Arial"/>
          <w:sz w:val="28"/>
          <w:szCs w:val="28"/>
        </w:rPr>
        <w:t>36</w:t>
      </w:r>
      <w:r w:rsidR="00D047DA" w:rsidRPr="00D047DA">
        <w:rPr>
          <w:rFonts w:ascii="Arial Narrow" w:hAnsi="Arial Narrow" w:cs="Arial"/>
          <w:sz w:val="28"/>
          <w:szCs w:val="28"/>
        </w:rPr>
        <w:t xml:space="preserve"> </w:t>
      </w:r>
      <w:r w:rsidR="00D047DA">
        <w:rPr>
          <w:rFonts w:ascii="Arial Narrow" w:hAnsi="Arial Narrow" w:cs="Arial"/>
          <w:sz w:val="28"/>
          <w:szCs w:val="28"/>
        </w:rPr>
        <w:t>de la Ley de Justicia Administrativa d</w:t>
      </w:r>
      <w:r w:rsidR="00D047DA" w:rsidRPr="00044C6C">
        <w:rPr>
          <w:rFonts w:ascii="Arial Narrow" w:hAnsi="Arial Narrow" w:cs="Arial"/>
          <w:sz w:val="28"/>
          <w:szCs w:val="28"/>
        </w:rPr>
        <w:t>el Estado de San Luis Potosí</w:t>
      </w:r>
      <w:r w:rsidRPr="00044C6C">
        <w:rPr>
          <w:rFonts w:ascii="Arial Narrow" w:hAnsi="Arial Narrow" w:cs="Arial"/>
          <w:color w:val="000000"/>
          <w:sz w:val="28"/>
          <w:szCs w:val="28"/>
        </w:rPr>
        <w:t>, esta Sala Unitaria procede a analizar la legitimación de los comparecientes en este juicio.</w:t>
      </w:r>
    </w:p>
    <w:p w:rsidR="00646740" w:rsidRDefault="00FD19CF" w:rsidP="00646740">
      <w:pPr>
        <w:tabs>
          <w:tab w:val="left" w:pos="2835"/>
        </w:tabs>
        <w:spacing w:before="240" w:after="240" w:line="360" w:lineRule="auto"/>
        <w:ind w:firstLine="709"/>
        <w:jc w:val="both"/>
        <w:rPr>
          <w:rFonts w:ascii="Arial Narrow" w:hAnsi="Arial Narrow" w:cs="Arial"/>
          <w:sz w:val="28"/>
          <w:szCs w:val="28"/>
        </w:rPr>
      </w:pPr>
      <w:r w:rsidRPr="00044C6C">
        <w:rPr>
          <w:rFonts w:ascii="Arial Narrow" w:hAnsi="Arial Narrow" w:cs="Arial"/>
          <w:sz w:val="28"/>
          <w:szCs w:val="28"/>
        </w:rPr>
        <w:t xml:space="preserve">La parte actora acreditó su interés jurídico, en términos del numeral </w:t>
      </w:r>
      <w:r w:rsidR="00C22DCF">
        <w:rPr>
          <w:rFonts w:ascii="Arial Narrow" w:hAnsi="Arial Narrow" w:cs="Arial"/>
          <w:sz w:val="28"/>
          <w:szCs w:val="28"/>
        </w:rPr>
        <w:t>49 de la</w:t>
      </w:r>
      <w:r w:rsidR="00C22DCF" w:rsidRPr="00C22DCF">
        <w:rPr>
          <w:rFonts w:ascii="Arial Narrow" w:hAnsi="Arial Narrow" w:cs="Arial"/>
          <w:sz w:val="28"/>
          <w:szCs w:val="28"/>
        </w:rPr>
        <w:t xml:space="preserve"> </w:t>
      </w:r>
      <w:r w:rsidR="00C22DCF">
        <w:rPr>
          <w:rFonts w:ascii="Arial Narrow" w:hAnsi="Arial Narrow" w:cs="Arial"/>
          <w:sz w:val="28"/>
          <w:szCs w:val="28"/>
        </w:rPr>
        <w:t>Ley de Justicia Administrativa d</w:t>
      </w:r>
      <w:r w:rsidR="00C22DCF" w:rsidRPr="00044C6C">
        <w:rPr>
          <w:rFonts w:ascii="Arial Narrow" w:hAnsi="Arial Narrow" w:cs="Arial"/>
          <w:sz w:val="28"/>
          <w:szCs w:val="28"/>
        </w:rPr>
        <w:t>el Estado de San Luis Potosí</w:t>
      </w:r>
      <w:r w:rsidRPr="00044C6C">
        <w:rPr>
          <w:rFonts w:ascii="Arial Narrow" w:hAnsi="Arial Narrow" w:cs="Arial"/>
          <w:sz w:val="28"/>
          <w:szCs w:val="28"/>
        </w:rPr>
        <w:t xml:space="preserve">, con </w:t>
      </w:r>
      <w:r w:rsidR="00E728C5" w:rsidRPr="00044C6C">
        <w:rPr>
          <w:rFonts w:ascii="Arial Narrow" w:hAnsi="Arial Narrow" w:cs="Arial"/>
          <w:sz w:val="28"/>
          <w:szCs w:val="28"/>
        </w:rPr>
        <w:t xml:space="preserve">el documento original consistente en </w:t>
      </w:r>
      <w:r w:rsidR="00E728C5" w:rsidRPr="007E06E6">
        <w:rPr>
          <w:rFonts w:ascii="Arial Narrow" w:hAnsi="Arial Narrow" w:cs="Arial"/>
          <w:color w:val="FF0000"/>
          <w:sz w:val="28"/>
          <w:szCs w:val="28"/>
        </w:rPr>
        <w:t>el oficio</w:t>
      </w:r>
      <w:r w:rsidR="005A3317" w:rsidRPr="005A3317">
        <w:rPr>
          <w:rFonts w:cs="Arial"/>
          <w:color w:val="FF0000"/>
          <w:szCs w:val="28"/>
        </w:rPr>
        <w:t>**********</w:t>
      </w:r>
      <w:r w:rsidR="00646740" w:rsidRPr="00044C6C">
        <w:rPr>
          <w:rFonts w:ascii="Arial Narrow" w:hAnsi="Arial Narrow" w:cs="Arial"/>
          <w:sz w:val="28"/>
          <w:szCs w:val="28"/>
        </w:rPr>
        <w:t>,</w:t>
      </w:r>
      <w:r w:rsidR="00646740">
        <w:rPr>
          <w:rFonts w:ascii="Arial Narrow" w:hAnsi="Arial Narrow" w:cs="Arial"/>
          <w:sz w:val="28"/>
          <w:szCs w:val="28"/>
        </w:rPr>
        <w:t xml:space="preserve"> de tres de septiembre de dos mil</w:t>
      </w:r>
      <w:r w:rsidR="00646740" w:rsidRPr="00044C6C">
        <w:rPr>
          <w:rFonts w:ascii="Arial Narrow" w:hAnsi="Arial Narrow" w:cs="Arial"/>
          <w:sz w:val="28"/>
          <w:szCs w:val="28"/>
        </w:rPr>
        <w:t xml:space="preserve"> dirigido al actor, relativo </w:t>
      </w:r>
      <w:r w:rsidR="00646740">
        <w:rPr>
          <w:rFonts w:ascii="Arial Narrow" w:hAnsi="Arial Narrow" w:cs="Arial"/>
          <w:sz w:val="28"/>
          <w:szCs w:val="28"/>
        </w:rPr>
        <w:t>al acuerdo emitido en sesión ordinaria desahogada el 31 de julio de 2024</w:t>
      </w:r>
      <w:r w:rsidR="00646740" w:rsidRPr="004F7434">
        <w:rPr>
          <w:rFonts w:ascii="Arial Narrow" w:hAnsi="Arial Narrow" w:cs="Arial"/>
          <w:bCs/>
          <w:sz w:val="28"/>
          <w:szCs w:val="28"/>
        </w:rPr>
        <w:t>, por la Junta Directiva de la Dirección General de Pensiones del Estado de San Luis Potosí, mediante la cual, resuelve como improcedente la solicitud de pensión presentada el diecisiete de agosto de dos mil veintitrés y su ejecución por parte del Director General de P</w:t>
      </w:r>
      <w:r w:rsidR="00646740">
        <w:rPr>
          <w:rFonts w:ascii="Arial Narrow" w:hAnsi="Arial Narrow" w:cs="Arial"/>
          <w:bCs/>
          <w:sz w:val="28"/>
          <w:szCs w:val="28"/>
        </w:rPr>
        <w:t>ensiones</w:t>
      </w:r>
      <w:r w:rsidRPr="00044C6C">
        <w:rPr>
          <w:rFonts w:ascii="Arial Narrow" w:hAnsi="Arial Narrow" w:cs="Arial"/>
          <w:sz w:val="28"/>
          <w:szCs w:val="28"/>
        </w:rPr>
        <w:t xml:space="preserve">; documental que obra a fojas </w:t>
      </w:r>
      <w:r w:rsidR="00646740">
        <w:rPr>
          <w:rFonts w:ascii="Arial Narrow" w:hAnsi="Arial Narrow" w:cs="Arial"/>
          <w:sz w:val="28"/>
          <w:szCs w:val="28"/>
        </w:rPr>
        <w:t>18 a la 25</w:t>
      </w:r>
      <w:r w:rsidR="007C04F2" w:rsidRPr="00044C6C">
        <w:rPr>
          <w:rFonts w:ascii="Arial Narrow" w:hAnsi="Arial Narrow" w:cs="Arial"/>
          <w:sz w:val="28"/>
          <w:szCs w:val="28"/>
        </w:rPr>
        <w:t xml:space="preserve"> </w:t>
      </w:r>
      <w:r w:rsidRPr="00044C6C">
        <w:rPr>
          <w:rFonts w:ascii="Arial Narrow" w:hAnsi="Arial Narrow" w:cs="Arial"/>
          <w:sz w:val="28"/>
          <w:szCs w:val="28"/>
        </w:rPr>
        <w:t>de</w:t>
      </w:r>
      <w:r w:rsidR="00E152A5" w:rsidRPr="00044C6C">
        <w:rPr>
          <w:rFonts w:ascii="Arial Narrow" w:hAnsi="Arial Narrow" w:cs="Arial"/>
          <w:sz w:val="28"/>
          <w:szCs w:val="28"/>
        </w:rPr>
        <w:t xml:space="preserve">l expediente en el que se actúa, a la cual se le concede valor probatorio pleno en términos del </w:t>
      </w:r>
      <w:r w:rsidR="00646740">
        <w:rPr>
          <w:rFonts w:ascii="Arial Narrow" w:hAnsi="Arial Narrow" w:cs="Arial"/>
          <w:sz w:val="28"/>
          <w:szCs w:val="28"/>
        </w:rPr>
        <w:t>numeral 72</w:t>
      </w:r>
      <w:r w:rsidR="00E152A5" w:rsidRPr="00044C6C">
        <w:rPr>
          <w:rFonts w:ascii="Arial Narrow" w:hAnsi="Arial Narrow" w:cs="Arial"/>
          <w:sz w:val="28"/>
          <w:szCs w:val="28"/>
        </w:rPr>
        <w:t xml:space="preserve"> fracción I, de</w:t>
      </w:r>
      <w:r w:rsidR="00646740">
        <w:rPr>
          <w:rFonts w:ascii="Arial Narrow" w:hAnsi="Arial Narrow" w:cs="Arial"/>
          <w:sz w:val="28"/>
          <w:szCs w:val="28"/>
        </w:rPr>
        <w:t>l Código Procesal Administrativo para el Estado de San Luis Potosí.</w:t>
      </w:r>
    </w:p>
    <w:p w:rsidR="00735A2F" w:rsidRDefault="00FD19CF" w:rsidP="00735A2F">
      <w:pPr>
        <w:spacing w:before="240" w:after="240" w:line="360" w:lineRule="auto"/>
        <w:ind w:firstLine="708"/>
        <w:jc w:val="both"/>
        <w:rPr>
          <w:rFonts w:ascii="Arial Narrow" w:eastAsia="Times New Roman" w:hAnsi="Arial Narrow" w:cs="Arial"/>
          <w:color w:val="000000"/>
          <w:sz w:val="28"/>
          <w:szCs w:val="28"/>
          <w:lang w:val="es-ES" w:eastAsia="es-ES"/>
        </w:rPr>
      </w:pPr>
      <w:r w:rsidRPr="00044C6C">
        <w:rPr>
          <w:rFonts w:ascii="Arial Narrow" w:hAnsi="Arial Narrow" w:cs="Arial"/>
          <w:sz w:val="28"/>
          <w:szCs w:val="28"/>
        </w:rPr>
        <w:t>De igual forma, la personalidad y legitimidad de la</w:t>
      </w:r>
      <w:r w:rsidR="000B2715">
        <w:rPr>
          <w:rFonts w:ascii="Arial Narrow" w:hAnsi="Arial Narrow" w:cs="Arial"/>
          <w:sz w:val="28"/>
          <w:szCs w:val="28"/>
        </w:rPr>
        <w:t>s</w:t>
      </w:r>
      <w:r w:rsidRPr="00044C6C">
        <w:rPr>
          <w:rFonts w:ascii="Arial Narrow" w:hAnsi="Arial Narrow" w:cs="Arial"/>
          <w:sz w:val="28"/>
          <w:szCs w:val="28"/>
        </w:rPr>
        <w:t xml:space="preserve"> autoridad</w:t>
      </w:r>
      <w:r w:rsidR="000B2715">
        <w:rPr>
          <w:rFonts w:ascii="Arial Narrow" w:hAnsi="Arial Narrow" w:cs="Arial"/>
          <w:sz w:val="28"/>
          <w:szCs w:val="28"/>
        </w:rPr>
        <w:t>es</w:t>
      </w:r>
      <w:r w:rsidRPr="00044C6C">
        <w:rPr>
          <w:rFonts w:ascii="Arial Narrow" w:hAnsi="Arial Narrow" w:cs="Arial"/>
          <w:sz w:val="28"/>
          <w:szCs w:val="28"/>
        </w:rPr>
        <w:t xml:space="preserve"> demandada</w:t>
      </w:r>
      <w:r w:rsidR="000B2715">
        <w:rPr>
          <w:rFonts w:ascii="Arial Narrow" w:hAnsi="Arial Narrow" w:cs="Arial"/>
          <w:sz w:val="28"/>
          <w:szCs w:val="28"/>
        </w:rPr>
        <w:t>s</w:t>
      </w:r>
      <w:r w:rsidRPr="00044C6C">
        <w:rPr>
          <w:rFonts w:ascii="Arial Narrow" w:hAnsi="Arial Narrow" w:cs="Arial"/>
          <w:sz w:val="28"/>
          <w:szCs w:val="28"/>
        </w:rPr>
        <w:t xml:space="preserve">, se encuentra debidamente acreditada en este Tribunal, al comparecer a juicio </w:t>
      </w:r>
      <w:r w:rsidR="00646740">
        <w:rPr>
          <w:rFonts w:ascii="Arial Narrow" w:hAnsi="Arial Narrow" w:cs="Arial"/>
          <w:sz w:val="28"/>
          <w:szCs w:val="28"/>
        </w:rPr>
        <w:t xml:space="preserve">el </w:t>
      </w:r>
      <w:r w:rsidR="003E4A8C" w:rsidRPr="00044C6C">
        <w:rPr>
          <w:rFonts w:ascii="Arial Narrow" w:eastAsia="Times New Roman" w:hAnsi="Arial Narrow" w:cs="Arial"/>
          <w:color w:val="000000"/>
          <w:sz w:val="28"/>
          <w:szCs w:val="28"/>
          <w:lang w:val="es-ES" w:eastAsia="es-ES"/>
        </w:rPr>
        <w:t>C.</w:t>
      </w:r>
      <w:r w:rsidR="005A3317" w:rsidRPr="005A3317">
        <w:rPr>
          <w:rFonts w:cs="Arial"/>
          <w:color w:val="FF0000"/>
          <w:szCs w:val="28"/>
        </w:rPr>
        <w:t xml:space="preserve"> </w:t>
      </w:r>
      <w:r w:rsidR="005A3317" w:rsidRPr="005A3317">
        <w:rPr>
          <w:rFonts w:cs="Arial"/>
          <w:color w:val="FF0000"/>
          <w:szCs w:val="28"/>
        </w:rPr>
        <w:t>**********</w:t>
      </w:r>
      <w:r w:rsidR="000B2715">
        <w:rPr>
          <w:rFonts w:ascii="Arial Narrow" w:eastAsia="Times New Roman" w:hAnsi="Arial Narrow" w:cs="Arial"/>
          <w:color w:val="FF0000"/>
          <w:sz w:val="28"/>
          <w:szCs w:val="28"/>
          <w:lang w:val="es-ES" w:eastAsia="es-ES"/>
        </w:rPr>
        <w:t xml:space="preserve">, </w:t>
      </w:r>
      <w:r w:rsidR="000B2715" w:rsidRPr="00403485">
        <w:rPr>
          <w:rFonts w:ascii="Arial Narrow" w:eastAsia="Times New Roman" w:hAnsi="Arial Narrow" w:cs="Arial"/>
          <w:sz w:val="28"/>
          <w:szCs w:val="28"/>
          <w:lang w:val="es-ES" w:eastAsia="es-ES"/>
        </w:rPr>
        <w:t>por sí y en representación de la diversa au</w:t>
      </w:r>
      <w:r w:rsidR="00403485" w:rsidRPr="00403485">
        <w:rPr>
          <w:rFonts w:ascii="Arial Narrow" w:eastAsia="Times New Roman" w:hAnsi="Arial Narrow" w:cs="Arial"/>
          <w:sz w:val="28"/>
          <w:szCs w:val="28"/>
          <w:lang w:val="es-ES" w:eastAsia="es-ES"/>
        </w:rPr>
        <w:t xml:space="preserve">toridad demandada Junta Directiva de la citada dependencia, </w:t>
      </w:r>
      <w:r w:rsidR="00646740" w:rsidRPr="00403485">
        <w:rPr>
          <w:rFonts w:ascii="Arial Narrow" w:eastAsia="Times New Roman" w:hAnsi="Arial Narrow" w:cs="Arial"/>
          <w:sz w:val="28"/>
          <w:szCs w:val="28"/>
          <w:lang w:val="es-ES" w:eastAsia="es-ES"/>
        </w:rPr>
        <w:t xml:space="preserve"> </w:t>
      </w:r>
      <w:r w:rsidR="00646740" w:rsidRPr="00735A2F">
        <w:rPr>
          <w:rFonts w:ascii="Arial Narrow" w:eastAsia="Times New Roman" w:hAnsi="Arial Narrow" w:cs="Arial"/>
          <w:sz w:val="28"/>
          <w:szCs w:val="28"/>
          <w:lang w:val="es-ES" w:eastAsia="es-ES"/>
        </w:rPr>
        <w:t>quien justificó</w:t>
      </w:r>
      <w:r w:rsidR="003E4A8C" w:rsidRPr="00735A2F">
        <w:rPr>
          <w:rFonts w:ascii="Arial Narrow" w:eastAsia="Times New Roman" w:hAnsi="Arial Narrow" w:cs="Arial"/>
          <w:sz w:val="28"/>
          <w:szCs w:val="28"/>
          <w:lang w:val="es-ES" w:eastAsia="es-ES"/>
        </w:rPr>
        <w:t xml:space="preserve"> </w:t>
      </w:r>
      <w:r w:rsidR="00646740">
        <w:rPr>
          <w:rFonts w:ascii="Arial Narrow" w:eastAsia="Times New Roman" w:hAnsi="Arial Narrow" w:cs="Arial"/>
          <w:color w:val="000000"/>
          <w:sz w:val="28"/>
          <w:szCs w:val="28"/>
          <w:lang w:val="es-ES" w:eastAsia="es-ES"/>
        </w:rPr>
        <w:t>su calidad de Director General de Pensiones del Estado, con la documental que acompañó</w:t>
      </w:r>
      <w:r w:rsidR="003E4A8C" w:rsidRPr="00044C6C">
        <w:rPr>
          <w:rFonts w:ascii="Arial Narrow" w:eastAsia="Times New Roman" w:hAnsi="Arial Narrow" w:cs="Arial"/>
          <w:color w:val="000000"/>
          <w:sz w:val="28"/>
          <w:szCs w:val="28"/>
          <w:lang w:val="es-ES" w:eastAsia="es-ES"/>
        </w:rPr>
        <w:t xml:space="preserve"> al escrito de contestación de demanda, consistentes en copia certificada del nombramiento </w:t>
      </w:r>
      <w:r w:rsidR="00735A2F">
        <w:rPr>
          <w:rFonts w:ascii="Arial Narrow" w:eastAsia="Times New Roman" w:hAnsi="Arial Narrow" w:cs="Arial"/>
          <w:color w:val="000000"/>
          <w:sz w:val="28"/>
          <w:szCs w:val="28"/>
          <w:lang w:val="es-ES" w:eastAsia="es-ES"/>
        </w:rPr>
        <w:t>respectivo; documental visible</w:t>
      </w:r>
      <w:r w:rsidR="003E4A8C" w:rsidRPr="00044C6C">
        <w:rPr>
          <w:rFonts w:ascii="Arial Narrow" w:eastAsia="Times New Roman" w:hAnsi="Arial Narrow" w:cs="Arial"/>
          <w:color w:val="000000"/>
          <w:sz w:val="28"/>
          <w:szCs w:val="28"/>
          <w:lang w:val="es-ES" w:eastAsia="es-ES"/>
        </w:rPr>
        <w:t xml:space="preserve"> de la foja </w:t>
      </w:r>
      <w:r w:rsidR="00735A2F">
        <w:rPr>
          <w:rFonts w:ascii="Arial Narrow" w:eastAsia="Times New Roman" w:hAnsi="Arial Narrow" w:cs="Arial"/>
          <w:color w:val="000000"/>
          <w:sz w:val="28"/>
          <w:szCs w:val="28"/>
          <w:lang w:val="es-ES" w:eastAsia="es-ES"/>
        </w:rPr>
        <w:t>73 a la 74</w:t>
      </w:r>
      <w:r w:rsidR="003E4A8C" w:rsidRPr="00044C6C">
        <w:rPr>
          <w:rFonts w:ascii="Arial Narrow" w:eastAsia="Times New Roman" w:hAnsi="Arial Narrow" w:cs="Arial"/>
          <w:color w:val="000000"/>
          <w:sz w:val="28"/>
          <w:szCs w:val="28"/>
          <w:lang w:val="es-ES" w:eastAsia="es-ES"/>
        </w:rPr>
        <w:t xml:space="preserve"> del expediente en que se actúa.</w:t>
      </w:r>
    </w:p>
    <w:p w:rsidR="00FD19CF" w:rsidRPr="00403485" w:rsidRDefault="00735A2F" w:rsidP="00403485">
      <w:pPr>
        <w:spacing w:before="240" w:after="240" w:line="360" w:lineRule="auto"/>
        <w:ind w:firstLine="708"/>
        <w:jc w:val="both"/>
        <w:rPr>
          <w:rFonts w:ascii="Arial Narrow" w:eastAsia="Times New Roman" w:hAnsi="Arial Narrow" w:cs="Arial"/>
          <w:color w:val="000000"/>
          <w:sz w:val="28"/>
          <w:szCs w:val="28"/>
          <w:lang w:val="es-ES" w:eastAsia="es-ES"/>
        </w:rPr>
      </w:pPr>
      <w:r>
        <w:rPr>
          <w:rFonts w:ascii="Arial Narrow" w:hAnsi="Arial Narrow" w:cs="Arial"/>
          <w:sz w:val="28"/>
          <w:szCs w:val="28"/>
        </w:rPr>
        <w:t>La documental anteriormente referida hace</w:t>
      </w:r>
      <w:r w:rsidR="00FD19CF" w:rsidRPr="00044C6C">
        <w:rPr>
          <w:rFonts w:ascii="Arial Narrow" w:hAnsi="Arial Narrow" w:cs="Arial"/>
          <w:sz w:val="28"/>
          <w:szCs w:val="28"/>
        </w:rPr>
        <w:t xml:space="preserve"> prueba plena de conformidad con lo dispuesto por el artículo </w:t>
      </w:r>
      <w:r>
        <w:rPr>
          <w:rFonts w:ascii="Arial Narrow" w:hAnsi="Arial Narrow" w:cs="Arial"/>
          <w:sz w:val="28"/>
          <w:szCs w:val="28"/>
        </w:rPr>
        <w:t>72</w:t>
      </w:r>
      <w:r w:rsidRPr="00044C6C">
        <w:rPr>
          <w:rFonts w:ascii="Arial Narrow" w:hAnsi="Arial Narrow" w:cs="Arial"/>
          <w:sz w:val="28"/>
          <w:szCs w:val="28"/>
        </w:rPr>
        <w:t xml:space="preserve"> fracción I, de</w:t>
      </w:r>
      <w:r>
        <w:rPr>
          <w:rFonts w:ascii="Arial Narrow" w:hAnsi="Arial Narrow" w:cs="Arial"/>
          <w:sz w:val="28"/>
          <w:szCs w:val="28"/>
        </w:rPr>
        <w:t>l Código Procesal Administrativo para el Estado de San Luis Potosí.</w:t>
      </w:r>
    </w:p>
    <w:p w:rsidR="00FD19CF" w:rsidRPr="00F61557" w:rsidRDefault="00FD19CF" w:rsidP="00F61557">
      <w:pPr>
        <w:spacing w:line="360" w:lineRule="auto"/>
        <w:ind w:firstLine="709"/>
        <w:jc w:val="both"/>
        <w:rPr>
          <w:rFonts w:ascii="Arial Narrow" w:hAnsi="Arial Narrow" w:cs="Arial"/>
          <w:sz w:val="28"/>
          <w:szCs w:val="28"/>
        </w:rPr>
      </w:pPr>
      <w:r w:rsidRPr="00044C6C">
        <w:rPr>
          <w:rFonts w:ascii="Arial Narrow" w:hAnsi="Arial Narrow" w:cs="Arial"/>
          <w:b/>
          <w:sz w:val="28"/>
          <w:szCs w:val="28"/>
        </w:rPr>
        <w:t>TERCERO.-</w:t>
      </w:r>
      <w:r w:rsidRPr="00044C6C">
        <w:rPr>
          <w:rFonts w:ascii="Arial Narrow" w:hAnsi="Arial Narrow" w:cs="Arial"/>
          <w:sz w:val="28"/>
          <w:szCs w:val="28"/>
        </w:rPr>
        <w:t xml:space="preserve"> La </w:t>
      </w:r>
      <w:proofErr w:type="spellStart"/>
      <w:r w:rsidRPr="00044C6C">
        <w:rPr>
          <w:rFonts w:ascii="Arial Narrow" w:hAnsi="Arial Narrow" w:cs="Arial"/>
          <w:sz w:val="28"/>
          <w:szCs w:val="28"/>
        </w:rPr>
        <w:t>litis</w:t>
      </w:r>
      <w:proofErr w:type="spellEnd"/>
      <w:r w:rsidRPr="00044C6C">
        <w:rPr>
          <w:rFonts w:ascii="Arial Narrow" w:hAnsi="Arial Narrow" w:cs="Arial"/>
          <w:sz w:val="28"/>
          <w:szCs w:val="28"/>
        </w:rPr>
        <w:t xml:space="preserve"> planteada en este juicio, es determinar la legalidad o ilegalidad de</w:t>
      </w:r>
      <w:r w:rsidR="00C73406" w:rsidRPr="00044C6C">
        <w:rPr>
          <w:rFonts w:ascii="Arial Narrow" w:hAnsi="Arial Narrow" w:cs="Arial"/>
          <w:sz w:val="28"/>
          <w:szCs w:val="28"/>
        </w:rPr>
        <w:t xml:space="preserve">l </w:t>
      </w:r>
      <w:r w:rsidR="00154179" w:rsidRPr="00044C6C">
        <w:rPr>
          <w:rFonts w:ascii="Arial Narrow" w:hAnsi="Arial Narrow" w:cs="Arial"/>
          <w:sz w:val="28"/>
          <w:szCs w:val="28"/>
        </w:rPr>
        <w:t>oficio</w:t>
      </w:r>
      <w:r w:rsidR="005A3317" w:rsidRPr="005A3317">
        <w:rPr>
          <w:rFonts w:cs="Arial"/>
          <w:color w:val="FF0000"/>
          <w:szCs w:val="28"/>
        </w:rPr>
        <w:t>**********</w:t>
      </w:r>
      <w:r w:rsidR="00F61557" w:rsidRPr="00044C6C">
        <w:rPr>
          <w:rFonts w:ascii="Arial Narrow" w:hAnsi="Arial Narrow" w:cs="Arial"/>
          <w:sz w:val="28"/>
          <w:szCs w:val="28"/>
        </w:rPr>
        <w:t>,</w:t>
      </w:r>
      <w:r w:rsidR="00F61557">
        <w:rPr>
          <w:rFonts w:ascii="Arial Narrow" w:hAnsi="Arial Narrow" w:cs="Arial"/>
          <w:sz w:val="28"/>
          <w:szCs w:val="28"/>
        </w:rPr>
        <w:t xml:space="preserve"> de</w:t>
      </w:r>
      <w:r w:rsidR="002373F8">
        <w:rPr>
          <w:rFonts w:ascii="Arial Narrow" w:hAnsi="Arial Narrow" w:cs="Arial"/>
          <w:sz w:val="28"/>
          <w:szCs w:val="28"/>
        </w:rPr>
        <w:t xml:space="preserve"> fecha</w:t>
      </w:r>
      <w:r w:rsidR="00F61557">
        <w:rPr>
          <w:rFonts w:ascii="Arial Narrow" w:hAnsi="Arial Narrow" w:cs="Arial"/>
          <w:sz w:val="28"/>
          <w:szCs w:val="28"/>
        </w:rPr>
        <w:t xml:space="preserve"> tres de septiembre de dos mil</w:t>
      </w:r>
      <w:r w:rsidR="00F61557" w:rsidRPr="00044C6C">
        <w:rPr>
          <w:rFonts w:ascii="Arial Narrow" w:hAnsi="Arial Narrow" w:cs="Arial"/>
          <w:sz w:val="28"/>
          <w:szCs w:val="28"/>
        </w:rPr>
        <w:t xml:space="preserve"> </w:t>
      </w:r>
      <w:r w:rsidR="002373F8">
        <w:rPr>
          <w:rFonts w:ascii="Arial Narrow" w:hAnsi="Arial Narrow" w:cs="Arial"/>
          <w:sz w:val="28"/>
          <w:szCs w:val="28"/>
        </w:rPr>
        <w:t xml:space="preserve">veinticuatro, </w:t>
      </w:r>
      <w:r w:rsidR="00F61557" w:rsidRPr="00044C6C">
        <w:rPr>
          <w:rFonts w:ascii="Arial Narrow" w:hAnsi="Arial Narrow" w:cs="Arial"/>
          <w:sz w:val="28"/>
          <w:szCs w:val="28"/>
        </w:rPr>
        <w:lastRenderedPageBreak/>
        <w:t xml:space="preserve">dirigido al actor, relativo </w:t>
      </w:r>
      <w:r w:rsidR="00F61557">
        <w:rPr>
          <w:rFonts w:ascii="Arial Narrow" w:hAnsi="Arial Narrow" w:cs="Arial"/>
          <w:sz w:val="28"/>
          <w:szCs w:val="28"/>
        </w:rPr>
        <w:t>al acuerdo emitido en sesión ordinaria desahogada el 31 de julio de 2024</w:t>
      </w:r>
      <w:r w:rsidR="00F61557" w:rsidRPr="004F7434">
        <w:rPr>
          <w:rFonts w:ascii="Arial Narrow" w:hAnsi="Arial Narrow" w:cs="Arial"/>
          <w:bCs/>
          <w:sz w:val="28"/>
          <w:szCs w:val="28"/>
        </w:rPr>
        <w:t>, por la Junta Directiva de la Dirección General de Pensiones del Estado de San Luis Potosí, mediante la cual, resuelve como improcedente la solicitud de pensión presentada el diecisiete de agosto de dos mil veintitrés y su ejecución por parte del Director General de P</w:t>
      </w:r>
      <w:r w:rsidR="00F61557">
        <w:rPr>
          <w:rFonts w:ascii="Arial Narrow" w:hAnsi="Arial Narrow" w:cs="Arial"/>
          <w:bCs/>
          <w:sz w:val="28"/>
          <w:szCs w:val="28"/>
        </w:rPr>
        <w:t>ensiones</w:t>
      </w:r>
      <w:r w:rsidRPr="00044C6C">
        <w:rPr>
          <w:rFonts w:ascii="Arial Narrow" w:hAnsi="Arial Narrow" w:cs="Arial"/>
          <w:sz w:val="28"/>
          <w:szCs w:val="28"/>
        </w:rPr>
        <w:t>, cuy</w:t>
      </w:r>
      <w:r w:rsidR="00154179" w:rsidRPr="00044C6C">
        <w:rPr>
          <w:rFonts w:ascii="Arial Narrow" w:hAnsi="Arial Narrow" w:cs="Arial"/>
          <w:sz w:val="28"/>
          <w:szCs w:val="28"/>
        </w:rPr>
        <w:t>o documento original</w:t>
      </w:r>
      <w:r w:rsidR="00C73406" w:rsidRPr="00044C6C">
        <w:rPr>
          <w:rFonts w:ascii="Arial Narrow" w:hAnsi="Arial Narrow" w:cs="Arial"/>
          <w:sz w:val="28"/>
          <w:szCs w:val="28"/>
        </w:rPr>
        <w:t xml:space="preserve"> </w:t>
      </w:r>
      <w:r w:rsidR="00F61557">
        <w:rPr>
          <w:rFonts w:ascii="Arial Narrow" w:hAnsi="Arial Narrow" w:cs="Arial"/>
          <w:sz w:val="28"/>
          <w:szCs w:val="28"/>
        </w:rPr>
        <w:t>se localiza a fojas 18 a la 25</w:t>
      </w:r>
      <w:r w:rsidRPr="00044C6C">
        <w:rPr>
          <w:rFonts w:ascii="Arial Narrow" w:hAnsi="Arial Narrow" w:cs="Arial"/>
          <w:sz w:val="28"/>
          <w:szCs w:val="28"/>
        </w:rPr>
        <w:t xml:space="preserve"> del expediente en que se actúa; documentales que fueron ofrecidas por la parte actora en cumplimiento a lo dispuesto en los numerales </w:t>
      </w:r>
      <w:r w:rsidR="00A048B2">
        <w:rPr>
          <w:rFonts w:ascii="Arial Narrow" w:hAnsi="Arial Narrow" w:cs="Arial"/>
          <w:sz w:val="28"/>
          <w:szCs w:val="28"/>
        </w:rPr>
        <w:t>6</w:t>
      </w:r>
      <w:r w:rsidRPr="00044C6C">
        <w:rPr>
          <w:rFonts w:ascii="Arial Narrow" w:hAnsi="Arial Narrow" w:cs="Arial"/>
          <w:sz w:val="28"/>
          <w:szCs w:val="28"/>
        </w:rPr>
        <w:t xml:space="preserve">3 fracción IV y </w:t>
      </w:r>
      <w:r w:rsidR="00A048B2">
        <w:rPr>
          <w:rFonts w:ascii="Arial Narrow" w:hAnsi="Arial Narrow" w:cs="Arial"/>
          <w:sz w:val="28"/>
          <w:szCs w:val="28"/>
        </w:rPr>
        <w:t>64</w:t>
      </w:r>
      <w:r w:rsidRPr="00044C6C">
        <w:rPr>
          <w:rFonts w:ascii="Arial Narrow" w:hAnsi="Arial Narrow" w:cs="Arial"/>
          <w:sz w:val="28"/>
          <w:szCs w:val="28"/>
        </w:rPr>
        <w:t xml:space="preserve"> fracción II, de</w:t>
      </w:r>
      <w:r w:rsidR="00A048B2">
        <w:rPr>
          <w:rFonts w:ascii="Arial Narrow" w:hAnsi="Arial Narrow" w:cs="Arial"/>
          <w:sz w:val="28"/>
          <w:szCs w:val="28"/>
        </w:rPr>
        <w:t xml:space="preserve"> la Ley de Justicia Administrativa d</w:t>
      </w:r>
      <w:r w:rsidRPr="00044C6C">
        <w:rPr>
          <w:rFonts w:ascii="Arial Narrow" w:hAnsi="Arial Narrow" w:cs="Arial"/>
          <w:sz w:val="28"/>
          <w:szCs w:val="28"/>
        </w:rPr>
        <w:t>el Estado de San Luis Potosí.</w:t>
      </w:r>
    </w:p>
    <w:p w:rsidR="005A28CB" w:rsidRPr="006228AF" w:rsidRDefault="00FD19CF" w:rsidP="005A28CB">
      <w:pPr>
        <w:spacing w:after="0" w:line="360" w:lineRule="auto"/>
        <w:ind w:firstLine="708"/>
        <w:jc w:val="both"/>
        <w:rPr>
          <w:rFonts w:ascii="Arial Narrow" w:hAnsi="Arial Narrow" w:cs="Arial"/>
          <w:sz w:val="28"/>
          <w:szCs w:val="28"/>
        </w:rPr>
      </w:pPr>
      <w:r w:rsidRPr="00044C6C">
        <w:rPr>
          <w:rFonts w:ascii="Arial Narrow" w:hAnsi="Arial Narrow" w:cs="Arial"/>
          <w:b/>
          <w:sz w:val="28"/>
          <w:szCs w:val="28"/>
        </w:rPr>
        <w:t>CUARTO.-</w:t>
      </w:r>
      <w:r w:rsidRPr="00044C6C">
        <w:rPr>
          <w:rFonts w:ascii="Arial Narrow" w:hAnsi="Arial Narrow" w:cs="Arial"/>
          <w:sz w:val="28"/>
          <w:szCs w:val="28"/>
        </w:rPr>
        <w:t xml:space="preserve"> </w:t>
      </w:r>
      <w:r w:rsidR="005A28CB" w:rsidRPr="006228AF">
        <w:rPr>
          <w:rFonts w:ascii="Arial Narrow" w:hAnsi="Arial Narrow"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005A28CB" w:rsidRPr="006228AF">
        <w:rPr>
          <w:rFonts w:ascii="Arial Narrow" w:hAnsi="Arial Narrow" w:cs="Arial"/>
          <w:sz w:val="28"/>
          <w:szCs w:val="28"/>
          <w:lang w:val="es-ES"/>
        </w:rPr>
        <w:t>del Código Procesal Administrativo para el Estado de San Luis Potosí</w:t>
      </w:r>
      <w:r w:rsidR="005A28CB" w:rsidRPr="006228AF">
        <w:rPr>
          <w:rFonts w:ascii="Arial Narrow" w:hAnsi="Arial Narrow"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5A28CB" w:rsidRPr="006228AF" w:rsidRDefault="005A28CB" w:rsidP="005A28CB">
      <w:pPr>
        <w:spacing w:after="0" w:line="360" w:lineRule="auto"/>
        <w:ind w:firstLine="708"/>
        <w:jc w:val="both"/>
        <w:rPr>
          <w:rFonts w:ascii="Arial Narrow" w:hAnsi="Arial Narrow" w:cs="Arial"/>
          <w:sz w:val="28"/>
          <w:szCs w:val="28"/>
        </w:rPr>
      </w:pPr>
    </w:p>
    <w:p w:rsidR="005A28CB" w:rsidRPr="006228AF" w:rsidRDefault="005A28CB" w:rsidP="005A28CB">
      <w:pPr>
        <w:spacing w:line="360" w:lineRule="auto"/>
        <w:ind w:firstLine="708"/>
        <w:jc w:val="both"/>
        <w:rPr>
          <w:rFonts w:ascii="Arial Narrow" w:hAnsi="Arial Narrow" w:cs="Arial"/>
          <w:w w:val="95"/>
          <w:sz w:val="28"/>
          <w:szCs w:val="28"/>
        </w:rPr>
      </w:pPr>
      <w:r>
        <w:rPr>
          <w:rFonts w:ascii="Arial Narrow" w:hAnsi="Arial Narrow" w:cs="Arial"/>
          <w:sz w:val="28"/>
          <w:szCs w:val="28"/>
        </w:rPr>
        <w:t>D</w:t>
      </w:r>
      <w:r w:rsidRPr="006228AF">
        <w:rPr>
          <w:rFonts w:ascii="Arial Narrow" w:hAnsi="Arial Narrow" w:cs="Arial"/>
          <w:sz w:val="28"/>
          <w:szCs w:val="28"/>
        </w:rPr>
        <w:t xml:space="preserve">el examen general practicado al sumario, esta Sala Unitaria no advierte que existan causales de improcedencia o sobreseimiento que se deban examinar de oficio. </w:t>
      </w:r>
    </w:p>
    <w:p w:rsidR="005A28CB" w:rsidRDefault="005A28CB" w:rsidP="005A28CB">
      <w:pPr>
        <w:spacing w:line="360" w:lineRule="auto"/>
        <w:ind w:firstLine="708"/>
        <w:jc w:val="both"/>
        <w:rPr>
          <w:rFonts w:ascii="Arial Narrow" w:hAnsi="Arial Narrow" w:cs="Arial"/>
          <w:sz w:val="28"/>
          <w:szCs w:val="28"/>
        </w:rPr>
      </w:pPr>
      <w:r>
        <w:rPr>
          <w:rFonts w:ascii="Arial Narrow" w:hAnsi="Arial Narrow" w:cs="Arial"/>
          <w:sz w:val="28"/>
          <w:szCs w:val="28"/>
        </w:rPr>
        <w:t>De</w:t>
      </w:r>
      <w:r w:rsidRPr="00BC2D9F">
        <w:rPr>
          <w:rFonts w:ascii="Arial Narrow" w:hAnsi="Arial Narrow" w:cs="Arial"/>
          <w:sz w:val="28"/>
          <w:szCs w:val="28"/>
        </w:rPr>
        <w:t xml:space="preserve"> lo expuesto por la</w:t>
      </w:r>
      <w:r>
        <w:rPr>
          <w:rFonts w:ascii="Arial Narrow" w:hAnsi="Arial Narrow" w:cs="Arial"/>
          <w:sz w:val="28"/>
          <w:szCs w:val="28"/>
        </w:rPr>
        <w:t>s</w:t>
      </w:r>
      <w:r w:rsidRPr="00BC2D9F">
        <w:rPr>
          <w:rFonts w:ascii="Arial Narrow" w:hAnsi="Arial Narrow" w:cs="Arial"/>
          <w:sz w:val="28"/>
          <w:szCs w:val="28"/>
        </w:rPr>
        <w:t xml:space="preserve"> autoridad</w:t>
      </w:r>
      <w:r>
        <w:rPr>
          <w:rFonts w:ascii="Arial Narrow" w:hAnsi="Arial Narrow" w:cs="Arial"/>
          <w:sz w:val="28"/>
          <w:szCs w:val="28"/>
        </w:rPr>
        <w:t>es</w:t>
      </w:r>
      <w:r w:rsidRPr="00BC2D9F">
        <w:rPr>
          <w:rFonts w:ascii="Arial Narrow" w:hAnsi="Arial Narrow" w:cs="Arial"/>
          <w:sz w:val="28"/>
          <w:szCs w:val="28"/>
        </w:rPr>
        <w:t xml:space="preserve"> demandada</w:t>
      </w:r>
      <w:r>
        <w:rPr>
          <w:rFonts w:ascii="Arial Narrow" w:hAnsi="Arial Narrow" w:cs="Arial"/>
          <w:sz w:val="28"/>
          <w:szCs w:val="28"/>
        </w:rPr>
        <w:t>s</w:t>
      </w:r>
      <w:r w:rsidRPr="00BC2D9F">
        <w:rPr>
          <w:rFonts w:ascii="Arial Narrow" w:hAnsi="Arial Narrow" w:cs="Arial"/>
          <w:sz w:val="28"/>
          <w:szCs w:val="28"/>
        </w:rPr>
        <w:t xml:space="preserve">, </w:t>
      </w:r>
      <w:r>
        <w:rPr>
          <w:rFonts w:ascii="Arial Narrow" w:hAnsi="Arial Narrow" w:cs="Arial"/>
          <w:sz w:val="28"/>
          <w:szCs w:val="28"/>
        </w:rPr>
        <w:t>en el capítulo denominado “EXCEPCIONES Y DEFENSAS”, se advierte que refieren diversas excepciones, sobre la base de que  las manifestaciones hechas valer en su planteamiento de demanda se encuentran redactadas de manera confusa e imprecisa, lo cual genera insuficiencia para obtener la declaración de nulidad que pretende la parte actora.</w:t>
      </w:r>
    </w:p>
    <w:p w:rsidR="005A28CB" w:rsidRDefault="005A28CB" w:rsidP="005A28CB">
      <w:pPr>
        <w:spacing w:line="360" w:lineRule="auto"/>
        <w:ind w:firstLine="708"/>
        <w:jc w:val="both"/>
        <w:rPr>
          <w:rFonts w:ascii="Arial Narrow" w:hAnsi="Arial Narrow" w:cs="Arial"/>
          <w:sz w:val="28"/>
          <w:szCs w:val="28"/>
        </w:rPr>
      </w:pPr>
      <w:r>
        <w:rPr>
          <w:rFonts w:ascii="Arial Narrow" w:hAnsi="Arial Narrow" w:cs="Arial"/>
          <w:sz w:val="28"/>
          <w:szCs w:val="28"/>
        </w:rPr>
        <w:t>Lo argumentado por las enjuiciadas, se encuentra relacionado</w:t>
      </w:r>
      <w:r w:rsidRPr="00BC2D9F">
        <w:rPr>
          <w:rFonts w:ascii="Arial Narrow" w:hAnsi="Arial Narrow" w:cs="Arial"/>
          <w:sz w:val="28"/>
          <w:szCs w:val="28"/>
        </w:rPr>
        <w:t xml:space="preserve"> con el estudio de fondo del acto impugnado en el presente juicio, pues tiende a sostener </w:t>
      </w:r>
      <w:r>
        <w:rPr>
          <w:rFonts w:ascii="Arial Narrow" w:hAnsi="Arial Narrow" w:cs="Arial"/>
          <w:sz w:val="28"/>
          <w:szCs w:val="28"/>
        </w:rPr>
        <w:t>la insuficiencia de los argumentos para la obtención de una declarativa de nulidad</w:t>
      </w:r>
      <w:r w:rsidRPr="00BC2D9F">
        <w:rPr>
          <w:rFonts w:ascii="Arial Narrow" w:hAnsi="Arial Narrow" w:cs="Arial"/>
          <w:sz w:val="28"/>
          <w:szCs w:val="28"/>
        </w:rPr>
        <w:t xml:space="preserve">, lo cual será motivo de estudio al resolver la </w:t>
      </w:r>
      <w:r>
        <w:rPr>
          <w:rFonts w:ascii="Arial Narrow" w:hAnsi="Arial Narrow" w:cs="Arial"/>
          <w:sz w:val="28"/>
          <w:szCs w:val="28"/>
        </w:rPr>
        <w:t>acción planteada por el actor</w:t>
      </w:r>
      <w:r w:rsidRPr="00BC2D9F">
        <w:rPr>
          <w:rFonts w:ascii="Arial Narrow" w:hAnsi="Arial Narrow" w:cs="Arial"/>
          <w:sz w:val="28"/>
          <w:szCs w:val="28"/>
        </w:rPr>
        <w:t>.</w:t>
      </w:r>
    </w:p>
    <w:p w:rsidR="009C47DA" w:rsidRPr="00044C6C" w:rsidRDefault="009C47DA" w:rsidP="002E53CA">
      <w:pPr>
        <w:spacing w:before="240" w:line="360" w:lineRule="auto"/>
        <w:ind w:firstLine="708"/>
        <w:jc w:val="both"/>
        <w:rPr>
          <w:rFonts w:ascii="Arial Narrow" w:hAnsi="Arial Narrow" w:cs="Arial"/>
          <w:sz w:val="28"/>
          <w:szCs w:val="28"/>
        </w:rPr>
      </w:pPr>
      <w:r w:rsidRPr="00044C6C">
        <w:rPr>
          <w:rFonts w:ascii="Arial Narrow" w:hAnsi="Arial Narrow" w:cs="Arial"/>
          <w:sz w:val="28"/>
          <w:szCs w:val="28"/>
        </w:rPr>
        <w:lastRenderedPageBreak/>
        <w:t xml:space="preserve">En ese sentido, se tiene que del estudio practicado al sumario, esta Sala Unitaria no advierte que existan causales de improcedencia o sobreseimiento que se deban examinar de oficio. </w:t>
      </w:r>
    </w:p>
    <w:p w:rsidR="009C47DA" w:rsidRPr="00044C6C" w:rsidRDefault="009C47DA" w:rsidP="009C47DA">
      <w:pPr>
        <w:spacing w:line="360" w:lineRule="auto"/>
        <w:ind w:firstLine="709"/>
        <w:jc w:val="both"/>
        <w:rPr>
          <w:rFonts w:ascii="Arial Narrow" w:hAnsi="Arial Narrow" w:cs="Arial"/>
          <w:sz w:val="28"/>
          <w:szCs w:val="28"/>
        </w:rPr>
      </w:pPr>
      <w:r w:rsidRPr="00044C6C">
        <w:rPr>
          <w:rFonts w:ascii="Arial Narrow" w:hAnsi="Arial Narrow" w:cs="Arial"/>
          <w:b/>
          <w:sz w:val="28"/>
          <w:szCs w:val="28"/>
        </w:rPr>
        <w:t>QUINTO.-</w:t>
      </w:r>
      <w:r w:rsidRPr="00044C6C">
        <w:rPr>
          <w:rFonts w:ascii="Arial Narrow" w:hAnsi="Arial Narrow" w:cs="Arial"/>
          <w:sz w:val="28"/>
          <w:szCs w:val="28"/>
        </w:rPr>
        <w:t xml:space="preserve">  Los conceptos de impugnación que plantea la parte actora en su escrito inicial de demand</w:t>
      </w:r>
      <w:r w:rsidR="002E53CA">
        <w:rPr>
          <w:rFonts w:ascii="Arial Narrow" w:hAnsi="Arial Narrow" w:cs="Arial"/>
          <w:sz w:val="28"/>
          <w:szCs w:val="28"/>
        </w:rPr>
        <w:t>a, se localizan en fojas de la 5 a la 14</w:t>
      </w:r>
      <w:r w:rsidRPr="00044C6C">
        <w:rPr>
          <w:rFonts w:ascii="Arial Narrow" w:hAnsi="Arial Narrow" w:cs="Arial"/>
          <w:sz w:val="28"/>
          <w:szCs w:val="28"/>
        </w:rPr>
        <w:t xml:space="preserve"> del expediente en que se actúa, los que por economía procesal se tienen aquí por reproducidos. Resulta aplicable por analogía la Tesis de Jurisprudencia emitida por el Segundo Tribunal Colegiado del Sexto Circuito; Novena Época, Tomo VI, Común, Jurisprudencia TCC, Apéndice 2000, Página 414, que a la letra dice lo siguiente:</w:t>
      </w:r>
    </w:p>
    <w:p w:rsidR="009C47DA" w:rsidRPr="00044C6C" w:rsidRDefault="009C47DA" w:rsidP="009C47DA">
      <w:pPr>
        <w:spacing w:line="240" w:lineRule="auto"/>
        <w:ind w:firstLine="709"/>
        <w:jc w:val="both"/>
        <w:rPr>
          <w:rFonts w:ascii="Arial Narrow" w:hAnsi="Arial Narrow" w:cs="Arial"/>
          <w:bCs/>
          <w:i/>
          <w:iCs/>
          <w:sz w:val="24"/>
          <w:szCs w:val="24"/>
        </w:rPr>
      </w:pPr>
      <w:r w:rsidRPr="00044C6C">
        <w:rPr>
          <w:rFonts w:ascii="Arial Narrow" w:hAnsi="Arial Narrow" w:cs="Arial"/>
          <w:b/>
          <w:bCs/>
          <w:i/>
          <w:iCs/>
          <w:sz w:val="24"/>
          <w:szCs w:val="24"/>
        </w:rPr>
        <w:t>“CONCEPTOS DE VIOLACIÓN. EL JUEZ NO ESTÁ OBLIGADO A TRANSCRIBIRLOS.-</w:t>
      </w:r>
      <w:r w:rsidRPr="00044C6C">
        <w:rPr>
          <w:rFonts w:ascii="Arial Narrow" w:hAnsi="Arial Narrow" w:cs="Arial"/>
          <w:i/>
          <w:iCs/>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044C6C">
        <w:rPr>
          <w:rFonts w:ascii="Arial Narrow" w:hAnsi="Arial Narrow" w:cs="Arial"/>
          <w:bCs/>
          <w:i/>
          <w:iCs/>
          <w:sz w:val="24"/>
          <w:szCs w:val="24"/>
        </w:rPr>
        <w:t>.”</w:t>
      </w:r>
    </w:p>
    <w:p w:rsidR="00FD19CF" w:rsidRPr="00044C6C" w:rsidRDefault="00EF649F" w:rsidP="004C450A">
      <w:pPr>
        <w:jc w:val="both"/>
        <w:rPr>
          <w:rFonts w:ascii="Arial Narrow" w:hAnsi="Arial Narrow" w:cs="Arial"/>
          <w:bCs/>
          <w:i/>
          <w:iCs/>
          <w:sz w:val="28"/>
          <w:szCs w:val="28"/>
        </w:rPr>
      </w:pPr>
      <w:r w:rsidRPr="00044C6C">
        <w:rPr>
          <w:rFonts w:ascii="Arial Narrow" w:hAnsi="Arial Narrow" w:cs="Arial"/>
          <w:bCs/>
          <w:i/>
          <w:iCs/>
          <w:sz w:val="28"/>
          <w:szCs w:val="28"/>
        </w:rPr>
        <w:t xml:space="preserve"> </w:t>
      </w:r>
    </w:p>
    <w:p w:rsidR="00E17B53" w:rsidRPr="00F0627B" w:rsidRDefault="00FD19CF" w:rsidP="00E17B53">
      <w:pPr>
        <w:autoSpaceDE w:val="0"/>
        <w:autoSpaceDN w:val="0"/>
        <w:adjustRightInd w:val="0"/>
        <w:spacing w:line="360" w:lineRule="auto"/>
        <w:ind w:firstLine="708"/>
        <w:jc w:val="both"/>
        <w:rPr>
          <w:rFonts w:ascii="Arial Narrow" w:hAnsi="Arial Narrow" w:cs="Arial"/>
          <w:sz w:val="28"/>
          <w:szCs w:val="28"/>
        </w:rPr>
      </w:pPr>
      <w:r w:rsidRPr="00F0627B">
        <w:rPr>
          <w:rFonts w:ascii="Arial Narrow" w:hAnsi="Arial Narrow" w:cs="Arial"/>
          <w:b/>
          <w:color w:val="000000"/>
          <w:sz w:val="28"/>
          <w:szCs w:val="28"/>
          <w:lang w:eastAsia="es-MX"/>
        </w:rPr>
        <w:t xml:space="preserve">SEXTO.- </w:t>
      </w:r>
      <w:r w:rsidR="00E17B53" w:rsidRPr="00F0627B">
        <w:rPr>
          <w:rFonts w:ascii="Arial Narrow" w:hAnsi="Arial Narrow" w:cs="Arial"/>
          <w:color w:val="000000"/>
          <w:sz w:val="28"/>
          <w:szCs w:val="28"/>
          <w:lang w:eastAsia="es-MX"/>
        </w:rPr>
        <w:t>E</w:t>
      </w:r>
      <w:r w:rsidR="00E17B53" w:rsidRPr="00F0627B">
        <w:rPr>
          <w:rFonts w:ascii="Arial Narrow" w:hAnsi="Arial Narrow" w:cs="Arial"/>
          <w:sz w:val="28"/>
          <w:szCs w:val="28"/>
        </w:rPr>
        <w:t>sta Primera Sala Unitaria estima que los  conceptos de impugnación que formula la parte actora resultan</w:t>
      </w:r>
      <w:r w:rsidR="00401C02" w:rsidRPr="00401C02">
        <w:rPr>
          <w:rFonts w:ascii="Arial Narrow" w:hAnsi="Arial Narrow" w:cs="Arial"/>
          <w:b/>
          <w:sz w:val="28"/>
          <w:szCs w:val="28"/>
        </w:rPr>
        <w:t xml:space="preserve"> </w:t>
      </w:r>
      <w:r w:rsidR="00C3474C" w:rsidRPr="00C3474C">
        <w:rPr>
          <w:rFonts w:ascii="Arial Narrow" w:hAnsi="Arial Narrow" w:cs="Arial"/>
          <w:sz w:val="28"/>
          <w:szCs w:val="28"/>
        </w:rPr>
        <w:t>infundados e inoperantes por insufi</w:t>
      </w:r>
      <w:r w:rsidR="00C3474C">
        <w:rPr>
          <w:rFonts w:ascii="Arial Narrow" w:hAnsi="Arial Narrow" w:cs="Arial"/>
          <w:sz w:val="28"/>
          <w:szCs w:val="28"/>
        </w:rPr>
        <w:t>ci</w:t>
      </w:r>
      <w:r w:rsidR="00C3474C" w:rsidRPr="00C3474C">
        <w:rPr>
          <w:rFonts w:ascii="Arial Narrow" w:hAnsi="Arial Narrow" w:cs="Arial"/>
          <w:sz w:val="28"/>
          <w:szCs w:val="28"/>
        </w:rPr>
        <w:t>entes</w:t>
      </w:r>
      <w:r w:rsidR="00633CBA" w:rsidRPr="00F0627B">
        <w:rPr>
          <w:rFonts w:ascii="Arial Narrow" w:hAnsi="Arial Narrow" w:cs="Arial"/>
          <w:b/>
          <w:sz w:val="28"/>
          <w:szCs w:val="28"/>
        </w:rPr>
        <w:t xml:space="preserve">, </w:t>
      </w:r>
      <w:r w:rsidR="00E17B53" w:rsidRPr="00F0627B">
        <w:rPr>
          <w:rFonts w:ascii="Arial Narrow" w:hAnsi="Arial Narrow" w:cs="Arial"/>
          <w:sz w:val="28"/>
          <w:szCs w:val="28"/>
        </w:rPr>
        <w:t xml:space="preserve">como enseguida se explica. </w:t>
      </w:r>
    </w:p>
    <w:p w:rsidR="00F0627B" w:rsidRPr="00F0627B" w:rsidRDefault="00F0627B" w:rsidP="00F0627B">
      <w:pPr>
        <w:autoSpaceDE w:val="0"/>
        <w:autoSpaceDN w:val="0"/>
        <w:adjustRightInd w:val="0"/>
        <w:spacing w:line="360" w:lineRule="auto"/>
        <w:ind w:firstLine="708"/>
        <w:contextualSpacing/>
        <w:jc w:val="both"/>
        <w:rPr>
          <w:rFonts w:ascii="Arial Narrow" w:hAnsi="Arial Narrow" w:cs="Arial"/>
          <w:sz w:val="28"/>
          <w:szCs w:val="28"/>
        </w:rPr>
      </w:pPr>
      <w:r w:rsidRPr="00F0627B">
        <w:rPr>
          <w:rFonts w:ascii="Arial Narrow" w:hAnsi="Arial Narrow" w:cs="Arial"/>
          <w:sz w:val="28"/>
          <w:szCs w:val="28"/>
        </w:rPr>
        <w:t xml:space="preserve">El accionante cuando formuló su demanda vertió dos conceptos de impugnación, en contra de las razones con la que la autoridad demandada sustenta su Resolución </w:t>
      </w:r>
      <w:r>
        <w:rPr>
          <w:rFonts w:ascii="Arial Narrow" w:hAnsi="Arial Narrow" w:cs="Arial"/>
          <w:sz w:val="28"/>
          <w:szCs w:val="28"/>
        </w:rPr>
        <w:t>expresa</w:t>
      </w:r>
      <w:r w:rsidRPr="00F0627B">
        <w:rPr>
          <w:rFonts w:ascii="Arial Narrow" w:hAnsi="Arial Narrow" w:cs="Arial"/>
          <w:sz w:val="28"/>
          <w:szCs w:val="28"/>
        </w:rPr>
        <w:t>.</w:t>
      </w:r>
    </w:p>
    <w:p w:rsidR="00F0627B" w:rsidRPr="00F0627B" w:rsidRDefault="00F0627B" w:rsidP="00F0627B">
      <w:pPr>
        <w:autoSpaceDE w:val="0"/>
        <w:autoSpaceDN w:val="0"/>
        <w:adjustRightInd w:val="0"/>
        <w:spacing w:line="360" w:lineRule="auto"/>
        <w:ind w:firstLine="708"/>
        <w:contextualSpacing/>
        <w:jc w:val="both"/>
        <w:rPr>
          <w:rFonts w:ascii="Arial Narrow" w:hAnsi="Arial Narrow" w:cs="Arial"/>
          <w:sz w:val="28"/>
          <w:szCs w:val="28"/>
        </w:rPr>
      </w:pPr>
    </w:p>
    <w:p w:rsidR="00F0627B" w:rsidRDefault="00F0627B" w:rsidP="00F0627B">
      <w:pPr>
        <w:autoSpaceDE w:val="0"/>
        <w:autoSpaceDN w:val="0"/>
        <w:adjustRightInd w:val="0"/>
        <w:spacing w:line="360" w:lineRule="auto"/>
        <w:ind w:firstLine="708"/>
        <w:contextualSpacing/>
        <w:jc w:val="both"/>
        <w:rPr>
          <w:rFonts w:ascii="Arial Narrow" w:hAnsi="Arial Narrow" w:cs="Arial"/>
          <w:sz w:val="28"/>
          <w:szCs w:val="28"/>
        </w:rPr>
      </w:pPr>
      <w:r w:rsidRPr="00F0627B">
        <w:rPr>
          <w:rFonts w:ascii="Arial Narrow" w:hAnsi="Arial Narrow" w:cs="Arial"/>
          <w:sz w:val="28"/>
          <w:szCs w:val="28"/>
        </w:rPr>
        <w:t xml:space="preserve">En el </w:t>
      </w:r>
      <w:r w:rsidRPr="00F0627B">
        <w:rPr>
          <w:rFonts w:ascii="Arial Narrow" w:hAnsi="Arial Narrow" w:cs="Arial"/>
          <w:b/>
          <w:sz w:val="28"/>
          <w:szCs w:val="28"/>
        </w:rPr>
        <w:t>primer concepto de impugnación de su escrito inicial de demanda</w:t>
      </w:r>
      <w:r w:rsidRPr="00F0627B">
        <w:rPr>
          <w:rFonts w:ascii="Arial Narrow" w:hAnsi="Arial Narrow" w:cs="Arial"/>
          <w:sz w:val="28"/>
          <w:szCs w:val="28"/>
        </w:rPr>
        <w:t xml:space="preserve">, la parte actora medularmente manifiesta que la resolución que se combate resulta ilegal, toda vez que </w:t>
      </w:r>
      <w:r>
        <w:rPr>
          <w:rFonts w:ascii="Arial Narrow" w:hAnsi="Arial Narrow" w:cs="Arial"/>
          <w:sz w:val="28"/>
          <w:szCs w:val="28"/>
        </w:rPr>
        <w:t>existe omisión de los requisitos formales exigidos por las leyes que afectan las defensas del particular y trascienden al sentido de la resolución impugnada, inclusive la ausencia de fundamentación o motivación, en su caso.</w:t>
      </w:r>
    </w:p>
    <w:p w:rsidR="0099141D" w:rsidRDefault="0099141D" w:rsidP="00F0627B">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 xml:space="preserve">Que derivado de la obligación a que aluden el artículo 16 Constitucional, la determinación impugnada vulnera sus derechos humanos y garantías fundamentales, toda vez que la actuación de la autoridad omite los requisitos </w:t>
      </w:r>
      <w:r>
        <w:rPr>
          <w:rFonts w:ascii="Arial Narrow" w:hAnsi="Arial Narrow" w:cs="Arial"/>
          <w:sz w:val="28"/>
          <w:szCs w:val="28"/>
        </w:rPr>
        <w:lastRenderedPageBreak/>
        <w:t>formales exigidos por las leyes que afectan sus defensas y trascienden al sentido de la resolución impugnada.</w:t>
      </w:r>
    </w:p>
    <w:p w:rsidR="0099141D" w:rsidRDefault="0099141D" w:rsidP="00F0627B">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Que la resolución combatida no cumple con los motivos que tuvo para emitirlo  y debe fundar en derecho con toda claridad la emisión de dicha determinación,  conducta exigida que es un mínimo de seguridad que consagra el numeral 16 Constitucional, y por tanto carece de una fundamentación y motivación.</w:t>
      </w:r>
    </w:p>
    <w:p w:rsidR="00CC0C52" w:rsidRDefault="00CC0C52" w:rsidP="00F0627B">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Que la resolución es ilegal,  toda vez que derivado de la invalidez por riesgo de trabajo, que conlleva a la incapacidad permanente ya no es apto para ejercer el cargo de policía, por lo que procede la pensión por incapacidad derivada del riesgo de trabajo.</w:t>
      </w:r>
    </w:p>
    <w:p w:rsidR="00CC0C52" w:rsidRDefault="00CC0C52" w:rsidP="00F0627B">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 xml:space="preserve">Que para el actor es procedente la pensión por invalidez por riesgo de trabajo, conforme al numeral 61 </w:t>
      </w:r>
      <w:proofErr w:type="gramStart"/>
      <w:r>
        <w:rPr>
          <w:rFonts w:ascii="Arial Narrow" w:hAnsi="Arial Narrow" w:cs="Arial"/>
          <w:sz w:val="28"/>
          <w:szCs w:val="28"/>
        </w:rPr>
        <w:t>fracción</w:t>
      </w:r>
      <w:proofErr w:type="gramEnd"/>
      <w:r>
        <w:rPr>
          <w:rFonts w:ascii="Arial Narrow" w:hAnsi="Arial Narrow" w:cs="Arial"/>
          <w:sz w:val="28"/>
          <w:szCs w:val="28"/>
        </w:rPr>
        <w:t xml:space="preserve"> III, de la Ley de Pensiones, y conforme a las documentales que señala, se ampara que presenta una invalidez por riesgo de trabajo.</w:t>
      </w:r>
    </w:p>
    <w:p w:rsidR="00CC0C52" w:rsidRDefault="00CC0C52" w:rsidP="00F0627B">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Que la Dirección de Pensiones del Estado, tiene la obligación respecto de un trabajador afiliado que sufra un riesgo de trabajo por accidente, pues de conformidad con el numeral 67 de la Ley de los Trabajadores al Servicio de las Instituciones Públicas del Estado de San Luis Potosí, se prevé que cuando se sufra un riesgo de trabajo se reincorporara al cargo de trabajo que desempeñaba, y en caso de que no pueda desempeñarlo, se le podrá designar en alguno que sea compatible con el esfuerzo que pueda desarrollar, y de acuerdo con la aptitud física o mental.</w:t>
      </w:r>
    </w:p>
    <w:p w:rsidR="00CC0C52" w:rsidRDefault="00CC0C52" w:rsidP="00F0627B">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Que lo anterior, no resulta aplicable al caso, pues se contrapone con las disposiciones de la Ley General del Sistem</w:t>
      </w:r>
      <w:r w:rsidR="00E17BFA">
        <w:rPr>
          <w:rFonts w:ascii="Arial Narrow" w:hAnsi="Arial Narrow" w:cs="Arial"/>
          <w:sz w:val="28"/>
          <w:szCs w:val="28"/>
        </w:rPr>
        <w:t>a Nacional de Seguridad Pública, en sus artículos 78, 79 y 80, y los dispositivos de la Ley del Sistema de Seguridad Pública del Estado, que establecen la carrera policial.</w:t>
      </w:r>
    </w:p>
    <w:p w:rsidR="00044C3D" w:rsidRDefault="00044C3D" w:rsidP="00044C3D">
      <w:pPr>
        <w:autoSpaceDE w:val="0"/>
        <w:autoSpaceDN w:val="0"/>
        <w:adjustRightInd w:val="0"/>
        <w:spacing w:line="360" w:lineRule="auto"/>
        <w:ind w:firstLine="708"/>
        <w:contextualSpacing/>
        <w:jc w:val="both"/>
        <w:rPr>
          <w:rFonts w:ascii="Arial Narrow" w:hAnsi="Arial Narrow" w:cs="Arial"/>
          <w:sz w:val="28"/>
          <w:szCs w:val="28"/>
        </w:rPr>
      </w:pPr>
      <w:r w:rsidRPr="00F0627B">
        <w:rPr>
          <w:rFonts w:ascii="Arial Narrow" w:hAnsi="Arial Narrow" w:cs="Arial"/>
          <w:sz w:val="28"/>
          <w:szCs w:val="28"/>
        </w:rPr>
        <w:t xml:space="preserve">En el </w:t>
      </w:r>
      <w:r>
        <w:rPr>
          <w:rFonts w:ascii="Arial Narrow" w:hAnsi="Arial Narrow" w:cs="Arial"/>
          <w:b/>
          <w:sz w:val="28"/>
          <w:szCs w:val="28"/>
        </w:rPr>
        <w:t xml:space="preserve">segundo </w:t>
      </w:r>
      <w:r w:rsidRPr="00F0627B">
        <w:rPr>
          <w:rFonts w:ascii="Arial Narrow" w:hAnsi="Arial Narrow" w:cs="Arial"/>
          <w:b/>
          <w:sz w:val="28"/>
          <w:szCs w:val="28"/>
        </w:rPr>
        <w:t>concepto de impugnación de su escrito inicial de demanda</w:t>
      </w:r>
      <w:r w:rsidRPr="00F0627B">
        <w:rPr>
          <w:rFonts w:ascii="Arial Narrow" w:hAnsi="Arial Narrow" w:cs="Arial"/>
          <w:sz w:val="28"/>
          <w:szCs w:val="28"/>
        </w:rPr>
        <w:t xml:space="preserve">, la parte actora medularmente manifiesta que la resolución que se combate resulta ilegal, toda vez que </w:t>
      </w:r>
      <w:r>
        <w:rPr>
          <w:rFonts w:ascii="Arial Narrow" w:hAnsi="Arial Narrow" w:cs="Arial"/>
          <w:sz w:val="28"/>
          <w:szCs w:val="28"/>
        </w:rPr>
        <w:t>es un acto de autoridad que se emite faltando a los requisitos constitucionales y legales de fundamentación y motivación, lo cual es causa suficiente para decretar su nulidad total.</w:t>
      </w:r>
    </w:p>
    <w:p w:rsidR="00044C3D" w:rsidRDefault="00044C3D" w:rsidP="00044C3D">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lastRenderedPageBreak/>
        <w:t>Que derivado de la obligaci</w:t>
      </w:r>
      <w:r w:rsidR="008969D6">
        <w:rPr>
          <w:rFonts w:ascii="Arial Narrow" w:hAnsi="Arial Narrow" w:cs="Arial"/>
          <w:sz w:val="28"/>
          <w:szCs w:val="28"/>
        </w:rPr>
        <w:t xml:space="preserve">ón </w:t>
      </w:r>
      <w:r w:rsidR="0082075F">
        <w:rPr>
          <w:rFonts w:ascii="Arial Narrow" w:hAnsi="Arial Narrow" w:cs="Arial"/>
          <w:sz w:val="28"/>
          <w:szCs w:val="28"/>
        </w:rPr>
        <w:t>que se impone a la enjuiciada, irrumpe flagrantemente la máxima de artículo 14 Constitucional, al no cumplir con las formalidades esenciales del procedimiento.</w:t>
      </w:r>
    </w:p>
    <w:p w:rsidR="008969D6" w:rsidRDefault="008969D6" w:rsidP="00044C3D">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Que el personal de las instituciones de seguridad pública del estado, se debe regir por sus normas, en el caso la Ley del Sistema Nacional de Seguridad Pública, la Ley del Sistema de Seguridad Pública del Estado, y Reglamento Interior de la Dirección General de Seguridad Pública del Estado</w:t>
      </w:r>
      <w:r w:rsidR="00955395">
        <w:rPr>
          <w:rFonts w:ascii="Arial Narrow" w:hAnsi="Arial Narrow" w:cs="Arial"/>
          <w:sz w:val="28"/>
          <w:szCs w:val="28"/>
        </w:rPr>
        <w:t>, y que el actor no puede realizar la debida prestación del servicio como integrante de una institución de seguridad pública, con lo cual pone en riesgo la integridad física de la ciudadanía y la suya propia.</w:t>
      </w:r>
    </w:p>
    <w:p w:rsidR="00401C02" w:rsidRPr="00490A58" w:rsidRDefault="00490A58" w:rsidP="00490A58">
      <w:pPr>
        <w:spacing w:line="360" w:lineRule="auto"/>
        <w:ind w:firstLine="709"/>
        <w:jc w:val="both"/>
        <w:rPr>
          <w:rFonts w:ascii="Arial Narrow" w:hAnsi="Arial Narrow" w:cs="Arial"/>
          <w:sz w:val="28"/>
          <w:szCs w:val="28"/>
        </w:rPr>
      </w:pPr>
      <w:r w:rsidRPr="00490A58">
        <w:rPr>
          <w:rFonts w:ascii="Arial Narrow" w:hAnsi="Arial Narrow" w:cs="Arial"/>
          <w:sz w:val="28"/>
          <w:szCs w:val="28"/>
        </w:rPr>
        <w:t>Por su parte, la autoridad demandada al formular su contestación de demanda, sostiene la legalidad y validez del acto controvertido.</w:t>
      </w:r>
    </w:p>
    <w:p w:rsidR="00401C02" w:rsidRDefault="00401C02" w:rsidP="005475E5">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Como quedo señalado en párrafos anteriores, a</w:t>
      </w:r>
      <w:r w:rsidRPr="00401C02">
        <w:rPr>
          <w:rFonts w:ascii="Arial Narrow" w:hAnsi="Arial Narrow" w:cs="Arial"/>
          <w:sz w:val="28"/>
          <w:szCs w:val="28"/>
        </w:rPr>
        <w:t xml:space="preserve"> juicio de esta Sala Unitaria, los conceptos de impugnación que se analizan, resultan ser por una parte </w:t>
      </w:r>
      <w:r w:rsidRPr="00C3474C">
        <w:rPr>
          <w:rFonts w:ascii="Arial Narrow" w:hAnsi="Arial Narrow" w:cs="Arial"/>
          <w:sz w:val="28"/>
          <w:szCs w:val="28"/>
        </w:rPr>
        <w:t>infundados y por otra inoperantes</w:t>
      </w:r>
      <w:r w:rsidR="00C3474C" w:rsidRPr="00C3474C">
        <w:rPr>
          <w:rFonts w:ascii="Arial Narrow" w:hAnsi="Arial Narrow" w:cs="Arial"/>
          <w:sz w:val="28"/>
          <w:szCs w:val="28"/>
        </w:rPr>
        <w:t xml:space="preserve"> por ins</w:t>
      </w:r>
      <w:r w:rsidR="00C3474C">
        <w:rPr>
          <w:rFonts w:ascii="Arial Narrow" w:hAnsi="Arial Narrow" w:cs="Arial"/>
          <w:sz w:val="28"/>
          <w:szCs w:val="28"/>
        </w:rPr>
        <w:t>u</w:t>
      </w:r>
      <w:r w:rsidR="00C3474C" w:rsidRPr="00C3474C">
        <w:rPr>
          <w:rFonts w:ascii="Arial Narrow" w:hAnsi="Arial Narrow" w:cs="Arial"/>
          <w:sz w:val="28"/>
          <w:szCs w:val="28"/>
        </w:rPr>
        <w:t>ficientes</w:t>
      </w:r>
      <w:r w:rsidRPr="00C3474C">
        <w:rPr>
          <w:rFonts w:ascii="Arial Narrow" w:hAnsi="Arial Narrow" w:cs="Arial"/>
          <w:sz w:val="28"/>
          <w:szCs w:val="28"/>
        </w:rPr>
        <w:t>, en razón de las siguientes</w:t>
      </w:r>
      <w:r w:rsidRPr="00401C02">
        <w:rPr>
          <w:rFonts w:ascii="Arial Narrow" w:hAnsi="Arial Narrow" w:cs="Arial"/>
          <w:sz w:val="28"/>
          <w:szCs w:val="28"/>
        </w:rPr>
        <w:t xml:space="preserve"> consideraciones:</w:t>
      </w:r>
    </w:p>
    <w:p w:rsidR="002173E8" w:rsidRDefault="002173E8" w:rsidP="002173E8">
      <w:pPr>
        <w:autoSpaceDE w:val="0"/>
        <w:autoSpaceDN w:val="0"/>
        <w:adjustRightInd w:val="0"/>
        <w:spacing w:line="360" w:lineRule="auto"/>
        <w:ind w:firstLine="708"/>
        <w:contextualSpacing/>
        <w:jc w:val="both"/>
        <w:rPr>
          <w:rFonts w:ascii="Arial Narrow" w:hAnsi="Arial Narrow" w:cs="Arial"/>
          <w:sz w:val="28"/>
          <w:szCs w:val="28"/>
        </w:rPr>
      </w:pPr>
      <w:r>
        <w:rPr>
          <w:rFonts w:ascii="Arial Narrow" w:hAnsi="Arial Narrow" w:cs="Arial"/>
          <w:sz w:val="28"/>
          <w:szCs w:val="28"/>
        </w:rPr>
        <w:t>Por lo que hace al primer concepto de impugnación resulta infundado, toda vez que respecto de la omisión de los requisitos formales exigidos por las leyes que afectan las defensas del particular y trascienden al sentido de la resolución impugnada, inclusive la ausencia de fundamentación o motivación, en su caso; l</w:t>
      </w:r>
      <w:r w:rsidRPr="00430F16">
        <w:rPr>
          <w:rFonts w:ascii="Arial Narrow" w:hAnsi="Arial Narrow" w:cs="Arial"/>
          <w:sz w:val="28"/>
          <w:szCs w:val="28"/>
        </w:rPr>
        <w:t>a Suprema Corte de Justicia de la Nación ha establecido de manera reiterada que entre las garantías de legalidad y seguridad jurídica previstas en el artículo 16 constitucional, se encuentra la relativa a que nadie puede ser molestado en su persona, posesiones o documentos, sino a virtud de mandamiento escrito de autoridad competente que funde y motive la causa legal del procedimiento, y dicha obligación se satisface cuando se expresan las normas legales aplicables y las razones que hacen que el caso particular encuadre en la hipótesis de la norma legal aplicada.</w:t>
      </w:r>
    </w:p>
    <w:p w:rsidR="002173E8" w:rsidRPr="00174263" w:rsidRDefault="002173E8" w:rsidP="002173E8">
      <w:pPr>
        <w:spacing w:line="360" w:lineRule="auto"/>
        <w:ind w:firstLine="708"/>
        <w:jc w:val="both"/>
        <w:rPr>
          <w:rFonts w:ascii="Arial Narrow" w:hAnsi="Arial Narrow" w:cs="Arial"/>
          <w:sz w:val="28"/>
          <w:szCs w:val="28"/>
        </w:rPr>
      </w:pPr>
      <w:r w:rsidRPr="00174263">
        <w:rPr>
          <w:rFonts w:ascii="Arial Narrow" w:hAnsi="Arial Narrow" w:cs="Arial"/>
          <w:sz w:val="28"/>
          <w:szCs w:val="28"/>
        </w:rPr>
        <w:t>En efecto, el artículo 16 constitucional establece, en su primer párrafo, el imperativo para las autoridades de fundar y motivar sus actos que incidan en la</w:t>
      </w:r>
      <w:r>
        <w:rPr>
          <w:rFonts w:ascii="Arial Narrow" w:hAnsi="Arial Narrow" w:cs="Arial"/>
          <w:sz w:val="28"/>
          <w:szCs w:val="28"/>
        </w:rPr>
        <w:t xml:space="preserve"> esfera de los gobernados.</w:t>
      </w:r>
    </w:p>
    <w:p w:rsidR="002173E8" w:rsidRPr="00174263" w:rsidRDefault="002173E8" w:rsidP="002173E8">
      <w:pPr>
        <w:spacing w:line="360" w:lineRule="auto"/>
        <w:ind w:firstLine="708"/>
        <w:jc w:val="both"/>
        <w:rPr>
          <w:rFonts w:ascii="Arial Narrow" w:hAnsi="Arial Narrow" w:cs="Arial"/>
          <w:sz w:val="28"/>
          <w:szCs w:val="28"/>
        </w:rPr>
      </w:pPr>
      <w:r w:rsidRPr="00174263">
        <w:rPr>
          <w:rFonts w:ascii="Arial Narrow" w:hAnsi="Arial Narrow" w:cs="Arial"/>
          <w:sz w:val="28"/>
          <w:szCs w:val="28"/>
        </w:rPr>
        <w:lastRenderedPageBreak/>
        <w:t xml:space="preserve">Se produce la falta de fundamentación y motivación, cuando se omite expresar el dispositivo legal aplicable al asunto y las razones que se hayan considerado para estimar que el caso puede subsumirse en la hipótesis prevista en esa norma jurídica. </w:t>
      </w:r>
    </w:p>
    <w:p w:rsidR="002173E8" w:rsidRPr="002173E8" w:rsidRDefault="002173E8" w:rsidP="002173E8">
      <w:pPr>
        <w:spacing w:line="360" w:lineRule="auto"/>
        <w:ind w:firstLine="708"/>
        <w:jc w:val="both"/>
        <w:rPr>
          <w:rFonts w:ascii="Arial Narrow" w:hAnsi="Arial Narrow"/>
          <w:i/>
          <w:sz w:val="24"/>
          <w:szCs w:val="24"/>
        </w:rPr>
      </w:pPr>
      <w:r w:rsidRPr="00174263">
        <w:rPr>
          <w:rFonts w:ascii="Arial Narrow" w:hAnsi="Arial Narrow" w:cs="Arial"/>
          <w:sz w:val="28"/>
          <w:szCs w:val="28"/>
        </w:rPr>
        <w:t>La falta de fundamentación y motivación es una violación formal, por lo que el estudio de dicha omisión debe hacerse de manera previa.</w:t>
      </w:r>
    </w:p>
    <w:p w:rsidR="002173E8" w:rsidRPr="00174263" w:rsidRDefault="002173E8" w:rsidP="002173E8">
      <w:pPr>
        <w:spacing w:line="360" w:lineRule="auto"/>
        <w:ind w:left="708" w:firstLine="708"/>
        <w:jc w:val="both"/>
        <w:rPr>
          <w:rFonts w:ascii="Arial Narrow" w:hAnsi="Arial Narrow"/>
          <w:sz w:val="28"/>
          <w:szCs w:val="28"/>
        </w:rPr>
      </w:pPr>
      <w:r>
        <w:rPr>
          <w:rFonts w:ascii="Arial Narrow" w:hAnsi="Arial Narrow"/>
          <w:sz w:val="28"/>
          <w:szCs w:val="28"/>
        </w:rPr>
        <w:t xml:space="preserve">La anterior </w:t>
      </w:r>
      <w:r w:rsidRPr="00174263">
        <w:rPr>
          <w:rFonts w:ascii="Arial Narrow" w:hAnsi="Arial Narrow"/>
          <w:sz w:val="28"/>
          <w:szCs w:val="28"/>
        </w:rPr>
        <w:t>obligación, se obtiene del siguiente criterio jurisprudencial:</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Época: Novena Época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Registro: 170307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Instancia: Tribunales Colegiados de Circuito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Tipo de Tesis: Jurisprudencia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Fuente: Semanario Judicial de la Federación y su Gaceta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Tomo XXVII, Febrero de 2008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Materia(s): Común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Tesis: I.3o.C. J/47 </w:t>
      </w:r>
    </w:p>
    <w:p w:rsidR="002173E8" w:rsidRPr="00174263" w:rsidRDefault="002173E8" w:rsidP="00241BD2">
      <w:pPr>
        <w:spacing w:after="0" w:line="240" w:lineRule="auto"/>
        <w:ind w:firstLine="709"/>
        <w:jc w:val="both"/>
        <w:rPr>
          <w:rFonts w:ascii="Arial Narrow" w:hAnsi="Arial Narrow" w:cs="Arial"/>
          <w:sz w:val="28"/>
          <w:szCs w:val="28"/>
        </w:rPr>
      </w:pPr>
      <w:r w:rsidRPr="00174263">
        <w:rPr>
          <w:rFonts w:ascii="Arial Narrow" w:hAnsi="Arial Narrow" w:cs="Arial"/>
          <w:sz w:val="28"/>
          <w:szCs w:val="28"/>
        </w:rPr>
        <w:t xml:space="preserve">Página: 1964 </w:t>
      </w:r>
    </w:p>
    <w:p w:rsidR="002173E8" w:rsidRPr="00174263" w:rsidRDefault="002173E8" w:rsidP="002173E8">
      <w:pPr>
        <w:spacing w:line="360" w:lineRule="auto"/>
        <w:ind w:firstLine="709"/>
        <w:jc w:val="both"/>
        <w:rPr>
          <w:rFonts w:ascii="Arial Narrow" w:hAnsi="Arial Narrow" w:cs="Arial"/>
          <w:sz w:val="28"/>
          <w:szCs w:val="28"/>
        </w:rPr>
      </w:pPr>
    </w:p>
    <w:p w:rsidR="002173E8" w:rsidRPr="00241BD2" w:rsidRDefault="002173E8" w:rsidP="00241BD2">
      <w:pPr>
        <w:spacing w:after="0" w:line="240" w:lineRule="auto"/>
        <w:ind w:firstLine="709"/>
        <w:jc w:val="both"/>
        <w:rPr>
          <w:rFonts w:ascii="Arial Narrow" w:hAnsi="Arial Narrow" w:cs="Arial"/>
        </w:rPr>
      </w:pPr>
      <w:r w:rsidRPr="00241BD2">
        <w:rPr>
          <w:rFonts w:ascii="Arial Narrow" w:hAnsi="Arial Narrow" w:cs="Arial"/>
          <w:b/>
        </w:rPr>
        <w:t>FUNDAMENTACIÓN Y MOTIVACIÓN. LA DIFERENCIA ENTRE LA FALTA Y LA INDEBIDA SATISFACCIÓN DE AMBOS REQUISITOS CONSTITUCIONALES TRASCIENDE AL ORDEN EN QUE DEBEN ESTUDIARSE LOS CONCEPTOS DE VIOLACIÓN Y A LOS EFECTOS DEL FALLO PROTECTOR</w:t>
      </w:r>
      <w:r w:rsidRPr="00241BD2">
        <w:rPr>
          <w:rFonts w:ascii="Arial Narrow" w:hAnsi="Arial Narrow" w:cs="Arial"/>
        </w:rPr>
        <w:t>.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w:t>
      </w:r>
      <w:r w:rsidRPr="00241BD2">
        <w:rPr>
          <w:rFonts w:ascii="Arial Narrow" w:hAnsi="Arial Narrow" w:cs="Arial"/>
          <w:b/>
          <w:i/>
        </w:rPr>
        <w:t xml:space="preserve"> </w:t>
      </w:r>
      <w:r w:rsidRPr="00241BD2">
        <w:rPr>
          <w:rFonts w:ascii="Arial Narrow" w:hAnsi="Arial Narrow" w:cs="Arial"/>
        </w:rPr>
        <w:t xml:space="preserve">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w:t>
      </w:r>
      <w:r w:rsidRPr="00241BD2">
        <w:rPr>
          <w:rFonts w:ascii="Arial Narrow" w:hAnsi="Arial Narrow" w:cs="Arial"/>
          <w:i/>
          <w:u w:val="single"/>
        </w:rPr>
        <w:t xml:space="preserve">en el primer supuesto se trata de una violación formal dado que el acto de autoridad carece de elementos ínsitos, connaturales, al mismo por virtud de un imperativo constitucional, por lo que, advertida su ausencia mediante la simple lectura del acto reclamado, </w:t>
      </w:r>
      <w:r w:rsidRPr="00241BD2">
        <w:rPr>
          <w:rFonts w:ascii="Arial Narrow" w:hAnsi="Arial Narrow" w:cs="Arial"/>
          <w:i/>
        </w:rPr>
        <w:t>procederá conceder el amparo solicitado</w:t>
      </w:r>
      <w:r w:rsidRPr="00241BD2">
        <w:rPr>
          <w:rFonts w:ascii="Arial Narrow" w:hAnsi="Arial Narrow" w:cs="Arial"/>
        </w:rPr>
        <w:t xml:space="preserve">;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w:t>
      </w:r>
      <w:r w:rsidRPr="00241BD2">
        <w:rPr>
          <w:rFonts w:ascii="Arial Narrow" w:hAnsi="Arial Narrow" w:cs="Arial"/>
        </w:rPr>
        <w:lastRenderedPageBreak/>
        <w:t>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p>
    <w:p w:rsidR="002173E8" w:rsidRDefault="002173E8" w:rsidP="002173E8">
      <w:pPr>
        <w:autoSpaceDE w:val="0"/>
        <w:autoSpaceDN w:val="0"/>
        <w:adjustRightInd w:val="0"/>
        <w:ind w:left="1134" w:right="902"/>
        <w:jc w:val="both"/>
        <w:rPr>
          <w:rFonts w:ascii="Arial" w:hAnsi="Arial"/>
          <w:color w:val="000000"/>
        </w:rPr>
      </w:pPr>
      <w:r>
        <w:rPr>
          <w:rFonts w:ascii="Arial Narrow" w:hAnsi="Arial Narrow"/>
          <w:b/>
          <w:color w:val="000000"/>
        </w:rPr>
        <w:t xml:space="preserve"> (Énfasis nuestro)</w:t>
      </w:r>
    </w:p>
    <w:p w:rsidR="002173E8" w:rsidRDefault="002173E8" w:rsidP="002173E8">
      <w:pPr>
        <w:pStyle w:val="Normal0"/>
        <w:spacing w:line="360" w:lineRule="auto"/>
        <w:jc w:val="both"/>
        <w:rPr>
          <w:rFonts w:ascii="Arial Narrow" w:hAnsi="Arial Narrow"/>
          <w:sz w:val="28"/>
          <w:szCs w:val="28"/>
        </w:rPr>
      </w:pPr>
    </w:p>
    <w:p w:rsidR="002173E8" w:rsidRDefault="002173E8" w:rsidP="00241BD2">
      <w:pPr>
        <w:pStyle w:val="Normal0"/>
        <w:spacing w:line="360" w:lineRule="auto"/>
        <w:ind w:firstLine="708"/>
        <w:jc w:val="both"/>
        <w:rPr>
          <w:rFonts w:ascii="Arial Narrow" w:hAnsi="Arial Narrow"/>
          <w:sz w:val="28"/>
          <w:szCs w:val="28"/>
        </w:rPr>
      </w:pPr>
      <w:r w:rsidRPr="009C5713">
        <w:rPr>
          <w:rFonts w:ascii="Arial Narrow" w:hAnsi="Arial Narrow"/>
          <w:sz w:val="28"/>
          <w:szCs w:val="28"/>
        </w:rPr>
        <w:t xml:space="preserve">Esto es así </w:t>
      </w:r>
      <w:r>
        <w:rPr>
          <w:rFonts w:ascii="Arial Narrow" w:hAnsi="Arial Narrow"/>
          <w:sz w:val="28"/>
          <w:szCs w:val="28"/>
        </w:rPr>
        <w:t>porque</w:t>
      </w:r>
      <w:r w:rsidRPr="009C5713">
        <w:rPr>
          <w:rFonts w:ascii="Arial Narrow" w:hAnsi="Arial Narrow"/>
          <w:sz w:val="28"/>
          <w:szCs w:val="28"/>
        </w:rPr>
        <w:t xml:space="preserve">, en un sentido jurídico general, la </w:t>
      </w:r>
      <w:r>
        <w:rPr>
          <w:rFonts w:ascii="Arial Narrow" w:hAnsi="Arial Narrow"/>
          <w:sz w:val="28"/>
          <w:szCs w:val="28"/>
        </w:rPr>
        <w:t>fundamentación y motivación que expresa la autoridad permiten al particular conocer todos los elementos de hecho y de derecho que funden y motiven el acto mismo, para que tenga posibilidad legal</w:t>
      </w:r>
      <w:r w:rsidRPr="009C5713">
        <w:rPr>
          <w:rFonts w:ascii="Arial Narrow" w:hAnsi="Arial Narrow"/>
          <w:sz w:val="28"/>
          <w:szCs w:val="28"/>
        </w:rPr>
        <w:t xml:space="preserve"> de controvertir la actuación de aquélla cuando estime que ésta no se ajusta al ordenamiento jurídico</w:t>
      </w:r>
      <w:r>
        <w:rPr>
          <w:rFonts w:ascii="Arial Narrow" w:hAnsi="Arial Narrow"/>
          <w:sz w:val="28"/>
          <w:szCs w:val="28"/>
        </w:rPr>
        <w:t>, de lo contrario se deja al particular en estado de indefensión</w:t>
      </w:r>
      <w:r w:rsidRPr="009C5713">
        <w:rPr>
          <w:rFonts w:ascii="Arial Narrow" w:hAnsi="Arial Narrow"/>
          <w:sz w:val="28"/>
          <w:szCs w:val="28"/>
        </w:rPr>
        <w:t xml:space="preserve">, aspecto que encuentra su fundamento en el </w:t>
      </w:r>
      <w:r>
        <w:rPr>
          <w:rFonts w:ascii="Arial Narrow" w:hAnsi="Arial Narrow"/>
          <w:sz w:val="28"/>
          <w:szCs w:val="28"/>
        </w:rPr>
        <w:t xml:space="preserve">invocado </w:t>
      </w:r>
      <w:r w:rsidRPr="009C5713">
        <w:rPr>
          <w:rFonts w:ascii="Arial Narrow" w:hAnsi="Arial Narrow"/>
          <w:sz w:val="28"/>
          <w:szCs w:val="28"/>
        </w:rPr>
        <w:t>artícul</w:t>
      </w:r>
      <w:r>
        <w:rPr>
          <w:rFonts w:ascii="Arial Narrow" w:hAnsi="Arial Narrow"/>
          <w:sz w:val="28"/>
          <w:szCs w:val="28"/>
        </w:rPr>
        <w:t>o 16 de la Constitución Federal.</w:t>
      </w:r>
    </w:p>
    <w:p w:rsidR="002173E8" w:rsidRPr="00127E1D" w:rsidRDefault="002173E8" w:rsidP="00241BD2">
      <w:pPr>
        <w:spacing w:before="120" w:after="120" w:line="360" w:lineRule="auto"/>
        <w:ind w:firstLine="708"/>
        <w:jc w:val="both"/>
        <w:rPr>
          <w:rFonts w:ascii="Arial Narrow" w:hAnsi="Arial Narrow"/>
          <w:sz w:val="28"/>
          <w:szCs w:val="28"/>
        </w:rPr>
      </w:pPr>
      <w:r>
        <w:rPr>
          <w:rFonts w:ascii="Arial Narrow" w:hAnsi="Arial Narrow"/>
          <w:sz w:val="28"/>
          <w:szCs w:val="28"/>
        </w:rPr>
        <w:t>Asimismo, por su parte la fracción</w:t>
      </w:r>
      <w:r w:rsidRPr="00127E1D">
        <w:rPr>
          <w:rFonts w:ascii="Arial Narrow" w:hAnsi="Arial Narrow"/>
          <w:sz w:val="28"/>
          <w:szCs w:val="28"/>
        </w:rPr>
        <w:t xml:space="preserve"> V del artículo 164, del Código Procesal Administrativo para el Estado de San Luis Potosí, aplicable al acto impugnado de conformidad con lo dispuesto en el artículo 163</w:t>
      </w:r>
      <w:r w:rsidRPr="00127E1D">
        <w:rPr>
          <w:rStyle w:val="Refdenotaalpie"/>
          <w:rFonts w:ascii="Arial Narrow" w:hAnsi="Arial Narrow"/>
        </w:rPr>
        <w:t xml:space="preserve"> </w:t>
      </w:r>
      <w:r w:rsidRPr="00127E1D">
        <w:rPr>
          <w:rFonts w:ascii="Arial Narrow" w:hAnsi="Arial Narrow"/>
          <w:sz w:val="28"/>
          <w:szCs w:val="28"/>
        </w:rPr>
        <w:t>del Código Procesal Admini</w:t>
      </w:r>
      <w:r>
        <w:rPr>
          <w:rFonts w:ascii="Arial Narrow" w:hAnsi="Arial Narrow"/>
          <w:sz w:val="28"/>
          <w:szCs w:val="28"/>
        </w:rPr>
        <w:t>strativo para el Estado, señala</w:t>
      </w:r>
      <w:r w:rsidRPr="00127E1D">
        <w:rPr>
          <w:rFonts w:ascii="Arial Narrow" w:hAnsi="Arial Narrow"/>
          <w:sz w:val="28"/>
          <w:szCs w:val="28"/>
        </w:rPr>
        <w:t xml:space="preserve"> lo siguiente:</w:t>
      </w:r>
    </w:p>
    <w:p w:rsidR="002173E8" w:rsidRPr="00A6436B" w:rsidRDefault="002173E8" w:rsidP="002173E8">
      <w:pPr>
        <w:autoSpaceDE w:val="0"/>
        <w:autoSpaceDN w:val="0"/>
        <w:adjustRightInd w:val="0"/>
        <w:spacing w:before="240" w:after="240" w:line="360" w:lineRule="auto"/>
        <w:ind w:left="709"/>
        <w:contextualSpacing/>
        <w:jc w:val="both"/>
        <w:rPr>
          <w:rFonts w:ascii="Arial Narrow" w:hAnsi="Arial Narrow"/>
          <w:iCs/>
          <w:color w:val="000000"/>
          <w:sz w:val="24"/>
          <w:szCs w:val="24"/>
          <w:lang w:eastAsia="es-MX"/>
        </w:rPr>
      </w:pPr>
      <w:r w:rsidRPr="00A6436B">
        <w:rPr>
          <w:rFonts w:ascii="Arial Narrow" w:hAnsi="Arial Narrow"/>
          <w:iCs/>
          <w:color w:val="000000"/>
          <w:sz w:val="24"/>
          <w:szCs w:val="24"/>
          <w:lang w:eastAsia="es-MX"/>
        </w:rPr>
        <w:t>“</w:t>
      </w:r>
      <w:r w:rsidRPr="00A6436B">
        <w:rPr>
          <w:rFonts w:ascii="Arial Narrow" w:hAnsi="Arial Narrow"/>
          <w:b/>
          <w:iCs/>
          <w:color w:val="000000"/>
          <w:sz w:val="24"/>
          <w:szCs w:val="24"/>
          <w:lang w:eastAsia="es-MX"/>
        </w:rPr>
        <w:t>Artículo 164</w:t>
      </w:r>
      <w:r w:rsidRPr="00A6436B">
        <w:rPr>
          <w:rFonts w:ascii="Arial Narrow" w:hAnsi="Arial Narrow"/>
          <w:iCs/>
          <w:color w:val="000000"/>
          <w:sz w:val="24"/>
          <w:szCs w:val="24"/>
          <w:lang w:eastAsia="es-MX"/>
        </w:rPr>
        <w:t>.- Son elementos del acto administrativo:</w:t>
      </w:r>
    </w:p>
    <w:p w:rsidR="002173E8" w:rsidRPr="00A6436B" w:rsidRDefault="002173E8" w:rsidP="002173E8">
      <w:pPr>
        <w:autoSpaceDE w:val="0"/>
        <w:autoSpaceDN w:val="0"/>
        <w:adjustRightInd w:val="0"/>
        <w:spacing w:before="240" w:after="240" w:line="360" w:lineRule="auto"/>
        <w:ind w:left="709"/>
        <w:contextualSpacing/>
        <w:jc w:val="both"/>
        <w:rPr>
          <w:rFonts w:ascii="Arial Narrow" w:hAnsi="Arial Narrow"/>
          <w:iCs/>
          <w:color w:val="000000"/>
          <w:sz w:val="24"/>
          <w:szCs w:val="24"/>
          <w:lang w:eastAsia="es-MX"/>
        </w:rPr>
      </w:pPr>
      <w:r w:rsidRPr="00A6436B">
        <w:rPr>
          <w:rFonts w:ascii="Arial Narrow" w:hAnsi="Arial Narrow"/>
          <w:iCs/>
          <w:color w:val="000000"/>
          <w:sz w:val="24"/>
          <w:szCs w:val="24"/>
          <w:lang w:eastAsia="es-MX"/>
        </w:rPr>
        <w:t>…V. Estar fundado y motivado…”</w:t>
      </w:r>
    </w:p>
    <w:p w:rsidR="002173E8" w:rsidRPr="00127E1D" w:rsidRDefault="002173E8" w:rsidP="002173E8">
      <w:pPr>
        <w:autoSpaceDE w:val="0"/>
        <w:autoSpaceDN w:val="0"/>
        <w:adjustRightInd w:val="0"/>
        <w:spacing w:before="240" w:after="240" w:line="360" w:lineRule="auto"/>
        <w:ind w:left="709"/>
        <w:contextualSpacing/>
        <w:jc w:val="both"/>
        <w:rPr>
          <w:rFonts w:ascii="Arial Narrow" w:hAnsi="Arial Narrow"/>
          <w:iCs/>
          <w:color w:val="000000"/>
          <w:lang w:eastAsia="es-MX"/>
        </w:rPr>
      </w:pPr>
    </w:p>
    <w:p w:rsidR="002173E8" w:rsidRPr="00241BD2" w:rsidRDefault="002173E8" w:rsidP="00241BD2">
      <w:pPr>
        <w:spacing w:before="120" w:after="120" w:line="360" w:lineRule="auto"/>
        <w:ind w:firstLine="708"/>
        <w:jc w:val="both"/>
        <w:rPr>
          <w:rFonts w:ascii="Arial Narrow" w:hAnsi="Arial Narrow"/>
          <w:bCs/>
        </w:rPr>
      </w:pPr>
      <w:r w:rsidRPr="00127E1D">
        <w:rPr>
          <w:rFonts w:ascii="Arial Narrow" w:hAnsi="Arial Narrow"/>
          <w:sz w:val="28"/>
          <w:szCs w:val="28"/>
        </w:rPr>
        <w:t xml:space="preserve">De lo dispuesto en </w:t>
      </w:r>
      <w:r>
        <w:rPr>
          <w:rFonts w:ascii="Arial Narrow" w:hAnsi="Arial Narrow"/>
          <w:sz w:val="28"/>
          <w:szCs w:val="28"/>
        </w:rPr>
        <w:t>el numeral antes transcrito</w:t>
      </w:r>
      <w:r w:rsidRPr="00127E1D">
        <w:rPr>
          <w:rFonts w:ascii="Arial Narrow" w:hAnsi="Arial Narrow"/>
          <w:sz w:val="28"/>
          <w:szCs w:val="28"/>
        </w:rPr>
        <w:t xml:space="preserve">, se conoce que todo acto de </w:t>
      </w:r>
      <w:r>
        <w:rPr>
          <w:rFonts w:ascii="Arial Narrow" w:hAnsi="Arial Narrow"/>
          <w:sz w:val="28"/>
          <w:szCs w:val="28"/>
        </w:rPr>
        <w:t>autoridad</w:t>
      </w:r>
      <w:r w:rsidRPr="00127E1D">
        <w:rPr>
          <w:rFonts w:ascii="Arial Narrow" w:hAnsi="Arial Narrow"/>
          <w:sz w:val="28"/>
          <w:szCs w:val="28"/>
        </w:rPr>
        <w:t xml:space="preserve"> precisa de la concurrencia indispensable de</w:t>
      </w:r>
      <w:r>
        <w:rPr>
          <w:rFonts w:ascii="Arial Narrow" w:hAnsi="Arial Narrow"/>
          <w:sz w:val="28"/>
          <w:szCs w:val="28"/>
        </w:rPr>
        <w:t>l</w:t>
      </w:r>
      <w:r w:rsidRPr="00127E1D">
        <w:rPr>
          <w:rFonts w:ascii="Arial Narrow" w:hAnsi="Arial Narrow"/>
          <w:sz w:val="28"/>
          <w:szCs w:val="28"/>
        </w:rPr>
        <w:t xml:space="preserve"> </w:t>
      </w:r>
      <w:r>
        <w:rPr>
          <w:rFonts w:ascii="Arial Narrow" w:hAnsi="Arial Narrow"/>
          <w:sz w:val="28"/>
          <w:szCs w:val="28"/>
        </w:rPr>
        <w:t>requisito</w:t>
      </w:r>
      <w:r w:rsidRPr="00127E1D">
        <w:rPr>
          <w:rFonts w:ascii="Arial Narrow" w:hAnsi="Arial Narrow"/>
          <w:sz w:val="28"/>
          <w:szCs w:val="28"/>
        </w:rPr>
        <w:t xml:space="preserve"> mínimo, </w:t>
      </w:r>
      <w:r>
        <w:rPr>
          <w:rFonts w:ascii="Arial Narrow" w:hAnsi="Arial Narrow"/>
          <w:sz w:val="28"/>
          <w:szCs w:val="28"/>
        </w:rPr>
        <w:t>q</w:t>
      </w:r>
      <w:r w:rsidRPr="00127E1D">
        <w:rPr>
          <w:rFonts w:ascii="Arial Narrow" w:hAnsi="Arial Narrow"/>
          <w:sz w:val="28"/>
          <w:szCs w:val="28"/>
        </w:rPr>
        <w:t xml:space="preserve">ue en </w:t>
      </w:r>
      <w:r>
        <w:rPr>
          <w:rFonts w:ascii="Arial Narrow" w:hAnsi="Arial Narrow"/>
          <w:sz w:val="28"/>
          <w:szCs w:val="28"/>
        </w:rPr>
        <w:t>el</w:t>
      </w:r>
      <w:r w:rsidRPr="00127E1D">
        <w:rPr>
          <w:rFonts w:ascii="Arial Narrow" w:hAnsi="Arial Narrow"/>
          <w:sz w:val="28"/>
          <w:szCs w:val="28"/>
        </w:rPr>
        <w:t xml:space="preserve"> d</w:t>
      </w:r>
      <w:r>
        <w:rPr>
          <w:rFonts w:ascii="Arial Narrow" w:hAnsi="Arial Narrow"/>
          <w:sz w:val="28"/>
          <w:szCs w:val="28"/>
        </w:rPr>
        <w:t>ocumento escrito</w:t>
      </w:r>
      <w:r w:rsidRPr="00127E1D">
        <w:rPr>
          <w:rFonts w:ascii="Arial Narrow" w:hAnsi="Arial Narrow"/>
          <w:sz w:val="28"/>
          <w:szCs w:val="28"/>
        </w:rPr>
        <w:t xml:space="preserve"> se exprese</w:t>
      </w:r>
      <w:r>
        <w:rPr>
          <w:rFonts w:ascii="Arial Narrow" w:hAnsi="Arial Narrow"/>
          <w:sz w:val="28"/>
          <w:szCs w:val="28"/>
        </w:rPr>
        <w:t xml:space="preserve"> la fundamentación y motivación</w:t>
      </w:r>
      <w:r w:rsidRPr="00127E1D">
        <w:rPr>
          <w:rFonts w:ascii="Arial Narrow" w:hAnsi="Arial Narrow"/>
          <w:sz w:val="28"/>
          <w:szCs w:val="28"/>
        </w:rPr>
        <w:t xml:space="preserve">, </w:t>
      </w:r>
      <w:r>
        <w:rPr>
          <w:rFonts w:ascii="Arial Narrow" w:hAnsi="Arial Narrow"/>
          <w:sz w:val="28"/>
          <w:szCs w:val="28"/>
        </w:rPr>
        <w:t xml:space="preserve">de </w:t>
      </w:r>
      <w:r w:rsidRPr="00127E1D">
        <w:rPr>
          <w:rFonts w:ascii="Arial Narrow" w:hAnsi="Arial Narrow"/>
          <w:sz w:val="28"/>
          <w:szCs w:val="28"/>
        </w:rPr>
        <w:t>la causa legal del procedimiento.</w:t>
      </w:r>
    </w:p>
    <w:p w:rsidR="002173E8" w:rsidRPr="00241BD2" w:rsidRDefault="002173E8" w:rsidP="00241BD2">
      <w:pPr>
        <w:spacing w:line="360" w:lineRule="auto"/>
        <w:ind w:firstLine="708"/>
        <w:jc w:val="both"/>
        <w:rPr>
          <w:rFonts w:ascii="Arial Narrow" w:hAnsi="Arial Narrow" w:cs="Arial"/>
          <w:sz w:val="28"/>
          <w:szCs w:val="28"/>
        </w:rPr>
      </w:pPr>
      <w:r w:rsidRPr="009C5713">
        <w:rPr>
          <w:rFonts w:ascii="Arial Narrow" w:hAnsi="Arial Narrow"/>
          <w:sz w:val="28"/>
          <w:szCs w:val="28"/>
        </w:rPr>
        <w:t xml:space="preserve">Por tanto, la formalidad </w:t>
      </w:r>
      <w:r>
        <w:rPr>
          <w:rFonts w:ascii="Arial Narrow" w:hAnsi="Arial Narrow"/>
          <w:sz w:val="28"/>
          <w:szCs w:val="28"/>
        </w:rPr>
        <w:t>de fundar y motivar el acto de autoridad</w:t>
      </w:r>
      <w:r w:rsidRPr="009C5713">
        <w:rPr>
          <w:rFonts w:ascii="Arial Narrow" w:hAnsi="Arial Narrow"/>
          <w:sz w:val="28"/>
          <w:szCs w:val="28"/>
        </w:rPr>
        <w:t xml:space="preserve">, constituye un requisito esencial del mismo, toda vez que la eficacia o validez de dicho acto dependerá de que haya sido </w:t>
      </w:r>
      <w:r w:rsidRPr="00430F16">
        <w:rPr>
          <w:rFonts w:ascii="Arial Narrow" w:hAnsi="Arial Narrow" w:cs="Arial"/>
          <w:sz w:val="28"/>
          <w:szCs w:val="28"/>
        </w:rPr>
        <w:t>expresan</w:t>
      </w:r>
      <w:r>
        <w:rPr>
          <w:rFonts w:ascii="Arial Narrow" w:hAnsi="Arial Narrow" w:cs="Arial"/>
          <w:sz w:val="28"/>
          <w:szCs w:val="28"/>
        </w:rPr>
        <w:t>do</w:t>
      </w:r>
      <w:r w:rsidRPr="00430F16">
        <w:rPr>
          <w:rFonts w:ascii="Arial Narrow" w:hAnsi="Arial Narrow" w:cs="Arial"/>
          <w:sz w:val="28"/>
          <w:szCs w:val="28"/>
        </w:rPr>
        <w:t xml:space="preserve"> las normas legales aplicables y las razones que hacen que el caso particular encuadre en la hipótesis de la norma legal aplicada.</w:t>
      </w:r>
    </w:p>
    <w:p w:rsidR="002173E8" w:rsidRPr="006D57A7" w:rsidRDefault="002173E8" w:rsidP="002173E8">
      <w:pPr>
        <w:spacing w:line="360" w:lineRule="auto"/>
        <w:ind w:firstLine="708"/>
        <w:jc w:val="both"/>
        <w:rPr>
          <w:rFonts w:ascii="Arial Narrow" w:hAnsi="Arial Narrow" w:cs="Arial"/>
          <w:sz w:val="28"/>
          <w:szCs w:val="28"/>
        </w:rPr>
      </w:pPr>
      <w:r w:rsidRPr="009C5713">
        <w:rPr>
          <w:rFonts w:ascii="Arial Narrow" w:hAnsi="Arial Narrow"/>
          <w:sz w:val="28"/>
          <w:szCs w:val="28"/>
        </w:rPr>
        <w:t xml:space="preserve">Entonces, para respetar el principio de seguridad jurídica tutelado por el citado precepto constitucional, es necesario que en el mandamiento escrito que contenga el respectivo acto de autoridad se mencionen con puntualidad las </w:t>
      </w:r>
      <w:r w:rsidRPr="009C5713">
        <w:rPr>
          <w:rFonts w:ascii="Arial Narrow" w:hAnsi="Arial Narrow"/>
          <w:sz w:val="28"/>
          <w:szCs w:val="28"/>
        </w:rPr>
        <w:lastRenderedPageBreak/>
        <w:t xml:space="preserve">disposiciones legales específicas </w:t>
      </w:r>
      <w:r w:rsidRPr="00430F16">
        <w:rPr>
          <w:rFonts w:ascii="Arial Narrow" w:hAnsi="Arial Narrow" w:cs="Arial"/>
          <w:sz w:val="28"/>
          <w:szCs w:val="28"/>
        </w:rPr>
        <w:t>y las razones que hacen que el caso particular encuadre en la hipótesis de la norma legal aplicada.</w:t>
      </w:r>
    </w:p>
    <w:p w:rsidR="002173E8" w:rsidRDefault="002173E8" w:rsidP="002173E8">
      <w:pPr>
        <w:pStyle w:val="Normal0"/>
        <w:spacing w:line="360" w:lineRule="auto"/>
        <w:ind w:firstLine="708"/>
        <w:jc w:val="both"/>
        <w:rPr>
          <w:rFonts w:ascii="Arial Narrow" w:hAnsi="Arial Narrow"/>
          <w:sz w:val="28"/>
          <w:szCs w:val="28"/>
        </w:rPr>
      </w:pPr>
      <w:r w:rsidRPr="009C5713">
        <w:rPr>
          <w:rFonts w:ascii="Arial Narrow" w:hAnsi="Arial Narrow"/>
          <w:sz w:val="28"/>
          <w:szCs w:val="28"/>
        </w:rPr>
        <w:t>A</w:t>
      </w:r>
      <w:r>
        <w:rPr>
          <w:rFonts w:ascii="Arial Narrow" w:hAnsi="Arial Narrow"/>
          <w:sz w:val="28"/>
          <w:szCs w:val="28"/>
        </w:rPr>
        <w:t>hora bien, por lo que hace a</w:t>
      </w:r>
      <w:r w:rsidRPr="009C5713">
        <w:rPr>
          <w:rFonts w:ascii="Arial Narrow" w:hAnsi="Arial Narrow"/>
          <w:sz w:val="28"/>
          <w:szCs w:val="28"/>
        </w:rPr>
        <w:t xml:space="preserve">l </w:t>
      </w:r>
      <w:r>
        <w:rPr>
          <w:rFonts w:ascii="Arial Narrow" w:hAnsi="Arial Narrow"/>
          <w:sz w:val="28"/>
          <w:szCs w:val="28"/>
        </w:rPr>
        <w:t>acto impugnado</w:t>
      </w:r>
      <w:r w:rsidRPr="009C5713">
        <w:rPr>
          <w:rFonts w:ascii="Arial Narrow" w:hAnsi="Arial Narrow"/>
          <w:sz w:val="28"/>
          <w:szCs w:val="28"/>
        </w:rPr>
        <w:t xml:space="preserve"> en </w:t>
      </w:r>
      <w:r>
        <w:rPr>
          <w:rFonts w:ascii="Arial Narrow" w:hAnsi="Arial Narrow"/>
          <w:sz w:val="28"/>
          <w:szCs w:val="28"/>
        </w:rPr>
        <w:t>el presente</w:t>
      </w:r>
      <w:r w:rsidR="005475E5">
        <w:rPr>
          <w:rFonts w:ascii="Arial Narrow" w:hAnsi="Arial Narrow"/>
          <w:sz w:val="28"/>
          <w:szCs w:val="28"/>
        </w:rPr>
        <w:t xml:space="preserve"> juicio, se advierte</w:t>
      </w:r>
      <w:r w:rsidRPr="009C5713">
        <w:rPr>
          <w:rFonts w:ascii="Arial Narrow" w:hAnsi="Arial Narrow"/>
          <w:sz w:val="28"/>
          <w:szCs w:val="28"/>
        </w:rPr>
        <w:t xml:space="preserve"> que </w:t>
      </w:r>
      <w:r>
        <w:rPr>
          <w:rFonts w:ascii="Arial Narrow" w:hAnsi="Arial Narrow"/>
          <w:sz w:val="28"/>
          <w:szCs w:val="28"/>
        </w:rPr>
        <w:t>el mismo no es violatorio</w:t>
      </w:r>
      <w:r w:rsidRPr="009C5713">
        <w:rPr>
          <w:rFonts w:ascii="Arial Narrow" w:hAnsi="Arial Narrow"/>
          <w:sz w:val="28"/>
          <w:szCs w:val="28"/>
        </w:rPr>
        <w:t xml:space="preserve"> de </w:t>
      </w:r>
      <w:r>
        <w:rPr>
          <w:rFonts w:ascii="Arial Narrow" w:hAnsi="Arial Narrow"/>
          <w:sz w:val="28"/>
          <w:szCs w:val="28"/>
        </w:rPr>
        <w:t xml:space="preserve">los principios </w:t>
      </w:r>
      <w:r w:rsidRPr="009C5713">
        <w:rPr>
          <w:rFonts w:ascii="Arial Narrow" w:hAnsi="Arial Narrow"/>
          <w:sz w:val="28"/>
          <w:szCs w:val="28"/>
        </w:rPr>
        <w:t xml:space="preserve">de legalidad y seguridad jurídicas </w:t>
      </w:r>
      <w:r>
        <w:rPr>
          <w:rFonts w:ascii="Arial Narrow" w:hAnsi="Arial Narrow"/>
          <w:sz w:val="28"/>
          <w:szCs w:val="28"/>
        </w:rPr>
        <w:t xml:space="preserve">a que se ha hecho relación, </w:t>
      </w:r>
      <w:r w:rsidRPr="009C5713">
        <w:rPr>
          <w:rFonts w:ascii="Arial Narrow" w:hAnsi="Arial Narrow"/>
          <w:sz w:val="28"/>
          <w:szCs w:val="28"/>
        </w:rPr>
        <w:t xml:space="preserve">toda vez que </w:t>
      </w:r>
      <w:r>
        <w:rPr>
          <w:rFonts w:ascii="Arial Narrow" w:hAnsi="Arial Narrow"/>
          <w:sz w:val="28"/>
          <w:szCs w:val="28"/>
        </w:rPr>
        <w:t xml:space="preserve">del </w:t>
      </w:r>
      <w:r w:rsidRPr="009C5713">
        <w:rPr>
          <w:rFonts w:ascii="Arial Narrow" w:hAnsi="Arial Narrow"/>
          <w:sz w:val="28"/>
          <w:szCs w:val="28"/>
        </w:rPr>
        <w:t>análisis íntegro de</w:t>
      </w:r>
      <w:r>
        <w:rPr>
          <w:rFonts w:ascii="Arial Narrow" w:hAnsi="Arial Narrow"/>
          <w:sz w:val="28"/>
          <w:szCs w:val="28"/>
        </w:rPr>
        <w:t xml:space="preserve"> la resolución impugnada</w:t>
      </w:r>
      <w:r w:rsidRPr="009C5713">
        <w:rPr>
          <w:rFonts w:ascii="Arial Narrow" w:hAnsi="Arial Narrow"/>
          <w:sz w:val="28"/>
          <w:szCs w:val="28"/>
        </w:rPr>
        <w:t>, se apr</w:t>
      </w:r>
      <w:r>
        <w:rPr>
          <w:rFonts w:ascii="Arial Narrow" w:hAnsi="Arial Narrow"/>
          <w:sz w:val="28"/>
          <w:szCs w:val="28"/>
        </w:rPr>
        <w:t xml:space="preserve">ecia que la autoridad emisora </w:t>
      </w:r>
      <w:r w:rsidRPr="002173E8">
        <w:rPr>
          <w:rFonts w:ascii="Arial Narrow" w:hAnsi="Arial Narrow"/>
          <w:b/>
          <w:i/>
          <w:sz w:val="28"/>
          <w:szCs w:val="28"/>
          <w:u w:val="single"/>
        </w:rPr>
        <w:t>sí</w:t>
      </w:r>
      <w:r>
        <w:rPr>
          <w:rFonts w:ascii="Arial Narrow" w:hAnsi="Arial Narrow"/>
          <w:sz w:val="28"/>
          <w:szCs w:val="28"/>
        </w:rPr>
        <w:t xml:space="preserve"> </w:t>
      </w:r>
      <w:r w:rsidRPr="009C5713">
        <w:rPr>
          <w:rFonts w:ascii="Arial Narrow" w:hAnsi="Arial Narrow"/>
          <w:sz w:val="28"/>
          <w:szCs w:val="28"/>
        </w:rPr>
        <w:t xml:space="preserve">cumplió con la obligación legal de establecer </w:t>
      </w:r>
      <w:r>
        <w:rPr>
          <w:rFonts w:ascii="Arial Narrow" w:hAnsi="Arial Narrow"/>
          <w:sz w:val="28"/>
          <w:szCs w:val="28"/>
        </w:rPr>
        <w:t>debidamente los elementos de hecho y de derecho que funden y motiven el acto de autoridad</w:t>
      </w:r>
      <w:r w:rsidRPr="009C5713">
        <w:rPr>
          <w:rFonts w:ascii="Arial Narrow" w:hAnsi="Arial Narrow"/>
          <w:sz w:val="28"/>
          <w:szCs w:val="28"/>
        </w:rPr>
        <w:t>, ya que como puede verse de</w:t>
      </w:r>
      <w:r>
        <w:rPr>
          <w:rFonts w:ascii="Arial Narrow" w:hAnsi="Arial Narrow"/>
          <w:sz w:val="28"/>
          <w:szCs w:val="28"/>
        </w:rPr>
        <w:t xml:space="preserve">l mismo, se citan los preceptos legales y motivos en que sustenta su actuación la autoridad; </w:t>
      </w:r>
      <w:r w:rsidR="00DF74CA">
        <w:rPr>
          <w:rFonts w:ascii="Arial Narrow" w:hAnsi="Arial Narrow"/>
          <w:sz w:val="28"/>
          <w:szCs w:val="28"/>
        </w:rPr>
        <w:t>para mayor claridad del asunto se digitaliza a continuación la resolución impugnada</w:t>
      </w:r>
      <w:r>
        <w:rPr>
          <w:rFonts w:ascii="Arial Narrow" w:hAnsi="Arial Narrow"/>
          <w:sz w:val="28"/>
          <w:szCs w:val="28"/>
        </w:rPr>
        <w:t>:</w:t>
      </w:r>
    </w:p>
    <w:p w:rsidR="00801678" w:rsidRPr="005A3317" w:rsidRDefault="005A3317" w:rsidP="005A3317">
      <w:pPr>
        <w:pStyle w:val="Normal0"/>
        <w:spacing w:line="360" w:lineRule="auto"/>
        <w:ind w:firstLine="708"/>
        <w:jc w:val="both"/>
        <w:rPr>
          <w:rFonts w:ascii="Arial Narrow" w:hAnsi="Arial Narrow"/>
          <w:sz w:val="28"/>
          <w:szCs w:val="28"/>
        </w:rPr>
      </w:pPr>
      <w:r w:rsidRPr="005A3317">
        <w:rPr>
          <w:rFonts w:cs="Arial"/>
          <w:color w:val="FF0000"/>
          <w:szCs w:val="28"/>
        </w:rPr>
        <w:t>**********</w:t>
      </w:r>
      <w:r>
        <w:rPr>
          <w:rFonts w:cs="Arial"/>
          <w:color w:val="FF0000"/>
          <w:szCs w:val="28"/>
        </w:rPr>
        <w:t xml:space="preserve"> (</w:t>
      </w:r>
      <w:proofErr w:type="gramStart"/>
      <w:r>
        <w:rPr>
          <w:rFonts w:cs="Arial"/>
          <w:color w:val="FF0000"/>
          <w:szCs w:val="28"/>
        </w:rPr>
        <w:t>se</w:t>
      </w:r>
      <w:proofErr w:type="gramEnd"/>
      <w:r>
        <w:rPr>
          <w:rFonts w:cs="Arial"/>
          <w:color w:val="FF0000"/>
          <w:szCs w:val="28"/>
        </w:rPr>
        <w:t xml:space="preserve"> suprime documento digitalizado)</w:t>
      </w:r>
    </w:p>
    <w:p w:rsidR="00C356C1" w:rsidRDefault="00225B0C" w:rsidP="007249A7">
      <w:pPr>
        <w:pStyle w:val="Normal0"/>
        <w:spacing w:line="360" w:lineRule="auto"/>
        <w:ind w:firstLine="708"/>
        <w:jc w:val="both"/>
        <w:rPr>
          <w:rFonts w:ascii="Arial Narrow" w:hAnsi="Arial Narrow"/>
          <w:sz w:val="28"/>
          <w:szCs w:val="28"/>
        </w:rPr>
      </w:pPr>
      <w:r>
        <w:rPr>
          <w:rFonts w:ascii="Arial Narrow" w:hAnsi="Arial Narrow"/>
          <w:sz w:val="28"/>
          <w:szCs w:val="28"/>
        </w:rPr>
        <w:t xml:space="preserve">Como se observa del documento digitalizado, la autoridad emisora del acto </w:t>
      </w:r>
      <w:r w:rsidRPr="00490A58">
        <w:rPr>
          <w:rFonts w:ascii="Arial Narrow" w:hAnsi="Arial Narrow"/>
          <w:b/>
          <w:i/>
          <w:sz w:val="28"/>
          <w:szCs w:val="28"/>
        </w:rPr>
        <w:t>si</w:t>
      </w:r>
      <w:r>
        <w:rPr>
          <w:rFonts w:ascii="Arial Narrow" w:hAnsi="Arial Narrow"/>
          <w:sz w:val="28"/>
          <w:szCs w:val="28"/>
        </w:rPr>
        <w:t xml:space="preserve"> cumple con el imperativo constitucional de </w:t>
      </w:r>
      <w:r w:rsidRPr="00225B0C">
        <w:rPr>
          <w:rFonts w:ascii="Arial Narrow" w:hAnsi="Arial Narrow" w:cs="Arial"/>
          <w:sz w:val="28"/>
          <w:szCs w:val="28"/>
        </w:rPr>
        <w:t xml:space="preserve">fundamentación y motivación, </w:t>
      </w:r>
      <w:r>
        <w:rPr>
          <w:rFonts w:ascii="Arial Narrow" w:hAnsi="Arial Narrow" w:cs="Arial"/>
          <w:sz w:val="28"/>
          <w:szCs w:val="28"/>
        </w:rPr>
        <w:t>al</w:t>
      </w:r>
      <w:r w:rsidRPr="00225B0C">
        <w:rPr>
          <w:rFonts w:ascii="Arial Narrow" w:hAnsi="Arial Narrow" w:cs="Arial"/>
          <w:sz w:val="28"/>
          <w:szCs w:val="28"/>
        </w:rPr>
        <w:t xml:space="preserve"> expresar </w:t>
      </w:r>
      <w:r>
        <w:rPr>
          <w:rFonts w:ascii="Arial Narrow" w:hAnsi="Arial Narrow" w:cs="Arial"/>
          <w:sz w:val="28"/>
          <w:szCs w:val="28"/>
        </w:rPr>
        <w:t>los</w:t>
      </w:r>
      <w:r w:rsidRPr="00225B0C">
        <w:rPr>
          <w:rFonts w:ascii="Arial Narrow" w:hAnsi="Arial Narrow" w:cs="Arial"/>
          <w:sz w:val="28"/>
          <w:szCs w:val="28"/>
        </w:rPr>
        <w:t xml:space="preserve"> dispositivo</w:t>
      </w:r>
      <w:r>
        <w:rPr>
          <w:rFonts w:ascii="Arial Narrow" w:hAnsi="Arial Narrow" w:cs="Arial"/>
          <w:sz w:val="28"/>
          <w:szCs w:val="28"/>
        </w:rPr>
        <w:t>s</w:t>
      </w:r>
      <w:r w:rsidRPr="00225B0C">
        <w:rPr>
          <w:rFonts w:ascii="Arial Narrow" w:hAnsi="Arial Narrow" w:cs="Arial"/>
          <w:sz w:val="28"/>
          <w:szCs w:val="28"/>
        </w:rPr>
        <w:t xml:space="preserve"> legal</w:t>
      </w:r>
      <w:r>
        <w:rPr>
          <w:rFonts w:ascii="Arial Narrow" w:hAnsi="Arial Narrow" w:cs="Arial"/>
          <w:sz w:val="28"/>
          <w:szCs w:val="28"/>
        </w:rPr>
        <w:t>es</w:t>
      </w:r>
      <w:r w:rsidRPr="00225B0C">
        <w:rPr>
          <w:rFonts w:ascii="Arial Narrow" w:hAnsi="Arial Narrow" w:cs="Arial"/>
          <w:sz w:val="28"/>
          <w:szCs w:val="28"/>
        </w:rPr>
        <w:t xml:space="preserve"> aplicable</w:t>
      </w:r>
      <w:r>
        <w:rPr>
          <w:rFonts w:ascii="Arial Narrow" w:hAnsi="Arial Narrow" w:cs="Arial"/>
          <w:sz w:val="28"/>
          <w:szCs w:val="28"/>
        </w:rPr>
        <w:t>s</w:t>
      </w:r>
      <w:r w:rsidRPr="00225B0C">
        <w:rPr>
          <w:rFonts w:ascii="Arial Narrow" w:hAnsi="Arial Narrow" w:cs="Arial"/>
          <w:sz w:val="28"/>
          <w:szCs w:val="28"/>
        </w:rPr>
        <w:t xml:space="preserve"> al asunto y las razones que se hayan considerado para estimar que el caso puede subsumirse en la hipótesis prevista en esa</w:t>
      </w:r>
      <w:r>
        <w:rPr>
          <w:rFonts w:ascii="Arial Narrow" w:hAnsi="Arial Narrow" w:cs="Arial"/>
          <w:sz w:val="28"/>
          <w:szCs w:val="28"/>
        </w:rPr>
        <w:t>s</w:t>
      </w:r>
      <w:r w:rsidRPr="00225B0C">
        <w:rPr>
          <w:rFonts w:ascii="Arial Narrow" w:hAnsi="Arial Narrow" w:cs="Arial"/>
          <w:sz w:val="28"/>
          <w:szCs w:val="28"/>
        </w:rPr>
        <w:t xml:space="preserve"> norma</w:t>
      </w:r>
      <w:r>
        <w:rPr>
          <w:rFonts w:ascii="Arial Narrow" w:hAnsi="Arial Narrow" w:cs="Arial"/>
          <w:sz w:val="28"/>
          <w:szCs w:val="28"/>
        </w:rPr>
        <w:t>s</w:t>
      </w:r>
      <w:r w:rsidRPr="00225B0C">
        <w:rPr>
          <w:rFonts w:ascii="Arial Narrow" w:hAnsi="Arial Narrow" w:cs="Arial"/>
          <w:sz w:val="28"/>
          <w:szCs w:val="28"/>
        </w:rPr>
        <w:t xml:space="preserve"> jurídica</w:t>
      </w:r>
      <w:r>
        <w:rPr>
          <w:rFonts w:ascii="Arial Narrow" w:hAnsi="Arial Narrow" w:cs="Arial"/>
          <w:sz w:val="28"/>
          <w:szCs w:val="28"/>
        </w:rPr>
        <w:t xml:space="preserve">s, pues  de la actuación de la autoridad se advierte que se fundamenta en preceptos legales contenidos en </w:t>
      </w:r>
      <w:r w:rsidR="00C25A2F">
        <w:rPr>
          <w:rFonts w:ascii="Arial Narrow" w:hAnsi="Arial Narrow" w:cs="Arial"/>
          <w:sz w:val="28"/>
          <w:szCs w:val="28"/>
        </w:rPr>
        <w:t>la Ley Federal del Trabajo, Ley de Pensiones</w:t>
      </w:r>
      <w:r w:rsidR="00162232">
        <w:rPr>
          <w:rFonts w:ascii="Arial Narrow" w:hAnsi="Arial Narrow" w:cs="Arial"/>
          <w:sz w:val="28"/>
          <w:szCs w:val="28"/>
        </w:rPr>
        <w:t xml:space="preserve"> y Prestaciones Sociales para los Trabajadores al Servicio del Estado de San Luis Potosí</w:t>
      </w:r>
      <w:r w:rsidR="00C25A2F">
        <w:rPr>
          <w:rFonts w:ascii="Arial Narrow" w:hAnsi="Arial Narrow" w:cs="Arial"/>
          <w:sz w:val="28"/>
          <w:szCs w:val="28"/>
        </w:rPr>
        <w:t xml:space="preserve">, Convenio Internacional del Trabajo número 159 sobre la Readaptación </w:t>
      </w:r>
      <w:r w:rsidR="00162232">
        <w:rPr>
          <w:rFonts w:ascii="Arial Narrow" w:hAnsi="Arial Narrow" w:cs="Arial"/>
          <w:sz w:val="28"/>
          <w:szCs w:val="28"/>
        </w:rPr>
        <w:t>Profesional y el empleo de personas inválidas, y Código Procesal Administrativo para el Estado de San Luis Potosí</w:t>
      </w:r>
      <w:r w:rsidR="007249A7">
        <w:rPr>
          <w:rFonts w:ascii="Arial Narrow" w:hAnsi="Arial Narrow" w:cs="Arial"/>
          <w:sz w:val="28"/>
          <w:szCs w:val="28"/>
        </w:rPr>
        <w:t>, así como las razones particulares o causas inmediatas que se tuvieron en consideración para la emisión del acto</w:t>
      </w:r>
      <w:r>
        <w:rPr>
          <w:rFonts w:ascii="Arial Narrow" w:hAnsi="Arial Narrow"/>
          <w:sz w:val="28"/>
          <w:szCs w:val="28"/>
        </w:rPr>
        <w:t>, por lo que</w:t>
      </w:r>
      <w:r w:rsidRPr="009C5713">
        <w:rPr>
          <w:rFonts w:ascii="Arial Narrow" w:hAnsi="Arial Narrow"/>
          <w:sz w:val="28"/>
          <w:szCs w:val="28"/>
        </w:rPr>
        <w:t xml:space="preserve"> </w:t>
      </w:r>
      <w:r w:rsidR="007249A7">
        <w:rPr>
          <w:rFonts w:ascii="Arial Narrow" w:hAnsi="Arial Narrow"/>
          <w:sz w:val="28"/>
          <w:szCs w:val="28"/>
        </w:rPr>
        <w:t>si</w:t>
      </w:r>
      <w:r w:rsidRPr="009C5713">
        <w:rPr>
          <w:rFonts w:ascii="Arial Narrow" w:hAnsi="Arial Narrow"/>
          <w:sz w:val="28"/>
          <w:szCs w:val="28"/>
        </w:rPr>
        <w:t xml:space="preserve"> cumple a cabalidad </w:t>
      </w:r>
      <w:r w:rsidR="007249A7">
        <w:rPr>
          <w:rFonts w:ascii="Arial Narrow" w:hAnsi="Arial Narrow"/>
          <w:sz w:val="28"/>
          <w:szCs w:val="28"/>
        </w:rPr>
        <w:t xml:space="preserve">con </w:t>
      </w:r>
      <w:r>
        <w:rPr>
          <w:rFonts w:ascii="Arial Narrow" w:hAnsi="Arial Narrow"/>
          <w:sz w:val="28"/>
          <w:szCs w:val="28"/>
        </w:rPr>
        <w:t xml:space="preserve">la obligación de </w:t>
      </w:r>
      <w:r w:rsidRPr="009C5713">
        <w:rPr>
          <w:rFonts w:ascii="Arial Narrow" w:hAnsi="Arial Narrow"/>
          <w:sz w:val="28"/>
          <w:szCs w:val="28"/>
        </w:rPr>
        <w:t>fundar</w:t>
      </w:r>
      <w:r>
        <w:rPr>
          <w:rFonts w:ascii="Arial Narrow" w:hAnsi="Arial Narrow"/>
          <w:sz w:val="28"/>
          <w:szCs w:val="28"/>
        </w:rPr>
        <w:t xml:space="preserve"> </w:t>
      </w:r>
      <w:r w:rsidR="007249A7">
        <w:rPr>
          <w:rFonts w:ascii="Arial Narrow" w:hAnsi="Arial Narrow"/>
          <w:sz w:val="28"/>
          <w:szCs w:val="28"/>
        </w:rPr>
        <w:t xml:space="preserve">y motivar </w:t>
      </w:r>
      <w:r>
        <w:rPr>
          <w:rFonts w:ascii="Arial Narrow" w:hAnsi="Arial Narrow"/>
          <w:sz w:val="28"/>
          <w:szCs w:val="28"/>
        </w:rPr>
        <w:t xml:space="preserve">el acto impugnado, consistente en </w:t>
      </w:r>
      <w:r w:rsidR="00C356C1">
        <w:rPr>
          <w:rFonts w:ascii="Arial Narrow" w:hAnsi="Arial Narrow"/>
          <w:sz w:val="28"/>
          <w:szCs w:val="28"/>
        </w:rPr>
        <w:t>la resolución</w:t>
      </w:r>
      <w:r>
        <w:rPr>
          <w:rFonts w:ascii="Arial Narrow" w:hAnsi="Arial Narrow"/>
          <w:sz w:val="28"/>
          <w:szCs w:val="28"/>
        </w:rPr>
        <w:t xml:space="preserve"> de referencia, lo que implica atención a la garantía de legalidad y seguridad jurídica, por lo que se brinda la oportunidad al particular, de conocer</w:t>
      </w:r>
      <w:r w:rsidRPr="00505308">
        <w:rPr>
          <w:rFonts w:ascii="Arial Narrow" w:hAnsi="Arial Narrow"/>
          <w:sz w:val="28"/>
          <w:szCs w:val="28"/>
        </w:rPr>
        <w:t xml:space="preserve"> </w:t>
      </w:r>
      <w:r>
        <w:rPr>
          <w:rFonts w:ascii="Arial Narrow" w:hAnsi="Arial Narrow"/>
          <w:sz w:val="28"/>
          <w:szCs w:val="28"/>
        </w:rPr>
        <w:t>los elementos de hecho y de derecho que funden y motiven el acto de autoridad</w:t>
      </w:r>
      <w:r w:rsidR="00C356C1">
        <w:rPr>
          <w:rFonts w:ascii="Arial Narrow" w:hAnsi="Arial Narrow"/>
          <w:sz w:val="28"/>
          <w:szCs w:val="28"/>
        </w:rPr>
        <w:t>.</w:t>
      </w:r>
    </w:p>
    <w:p w:rsidR="009A7C4A" w:rsidRPr="00044C6C" w:rsidRDefault="00407E9D" w:rsidP="009A7C4A">
      <w:pPr>
        <w:spacing w:line="360" w:lineRule="auto"/>
        <w:ind w:firstLine="708"/>
        <w:jc w:val="both"/>
        <w:rPr>
          <w:rFonts w:ascii="Arial Narrow" w:hAnsi="Arial Narrow"/>
          <w:sz w:val="28"/>
        </w:rPr>
      </w:pPr>
      <w:r>
        <w:rPr>
          <w:rFonts w:ascii="Arial Narrow" w:hAnsi="Arial Narrow"/>
          <w:sz w:val="28"/>
        </w:rPr>
        <w:t>En consecuencia</w:t>
      </w:r>
      <w:r w:rsidR="009A7C4A" w:rsidRPr="00044C6C">
        <w:rPr>
          <w:rFonts w:ascii="Arial Narrow" w:hAnsi="Arial Narrow"/>
          <w:sz w:val="28"/>
        </w:rPr>
        <w:t xml:space="preserve">, contrario a </w:t>
      </w:r>
      <w:r>
        <w:rPr>
          <w:rFonts w:ascii="Arial Narrow" w:hAnsi="Arial Narrow"/>
          <w:sz w:val="28"/>
        </w:rPr>
        <w:t>la afirmación del actor</w:t>
      </w:r>
      <w:r w:rsidR="009A7C4A" w:rsidRPr="00044C6C">
        <w:rPr>
          <w:rFonts w:ascii="Arial Narrow" w:hAnsi="Arial Narrow"/>
          <w:sz w:val="28"/>
        </w:rPr>
        <w:t>, la autoridad emisora del acto si fundamenta</w:t>
      </w:r>
      <w:r w:rsidR="009A7C4A" w:rsidRPr="00044C6C">
        <w:rPr>
          <w:rFonts w:ascii="Arial Narrow" w:hAnsi="Arial Narrow" w:cs="Arial"/>
          <w:color w:val="000000"/>
          <w:sz w:val="28"/>
          <w:szCs w:val="28"/>
        </w:rPr>
        <w:t xml:space="preserve"> la determinación de improcedencia a la pensión por</w:t>
      </w:r>
      <w:r>
        <w:rPr>
          <w:rFonts w:ascii="Arial Narrow" w:hAnsi="Arial Narrow" w:cs="Arial"/>
          <w:color w:val="000000"/>
          <w:sz w:val="28"/>
          <w:szCs w:val="28"/>
        </w:rPr>
        <w:t xml:space="preserve"> invalidez por</w:t>
      </w:r>
      <w:r w:rsidR="009A7C4A" w:rsidRPr="00044C6C">
        <w:rPr>
          <w:rFonts w:ascii="Arial Narrow" w:hAnsi="Arial Narrow" w:cs="Arial"/>
          <w:color w:val="000000"/>
          <w:sz w:val="28"/>
          <w:szCs w:val="28"/>
        </w:rPr>
        <w:t xml:space="preserve"> riesgo de trabajo solicitada por el actor</w:t>
      </w:r>
      <w:r w:rsidR="009A7C4A" w:rsidRPr="00044C6C">
        <w:rPr>
          <w:rFonts w:ascii="Arial Narrow" w:hAnsi="Arial Narrow"/>
          <w:sz w:val="28"/>
        </w:rPr>
        <w:t xml:space="preserve">; sin embargo, respecto del cúmulo de dispositivos legales y reglamentarios que cita la Autoridad Demandada, en la resolución impugnada, el actor es omiso por completo en demostrar que no son aplicables, son insuficientes, o bien que no son los idóneos para sostener la </w:t>
      </w:r>
      <w:r w:rsidR="009A7C4A" w:rsidRPr="00044C6C">
        <w:rPr>
          <w:rFonts w:ascii="Arial Narrow" w:hAnsi="Arial Narrow"/>
          <w:sz w:val="28"/>
        </w:rPr>
        <w:lastRenderedPageBreak/>
        <w:t>legalidad de la actuación autoritaria, por lo que su argumentación es por completo infundada, e inoperante para demostrar que se cometió en su perjuicio violación alguna.</w:t>
      </w:r>
    </w:p>
    <w:p w:rsidR="009A7C4A" w:rsidRPr="00297556" w:rsidRDefault="00407E9D" w:rsidP="00297556">
      <w:pPr>
        <w:spacing w:line="360" w:lineRule="auto"/>
        <w:ind w:firstLine="708"/>
        <w:jc w:val="both"/>
        <w:rPr>
          <w:rFonts w:ascii="Arial Narrow" w:hAnsi="Arial Narrow"/>
          <w:sz w:val="28"/>
        </w:rPr>
      </w:pPr>
      <w:r>
        <w:rPr>
          <w:rFonts w:ascii="Arial Narrow" w:hAnsi="Arial Narrow"/>
          <w:sz w:val="28"/>
        </w:rPr>
        <w:t>Por lo que se</w:t>
      </w:r>
      <w:r w:rsidR="009A7C4A" w:rsidRPr="00044C6C">
        <w:rPr>
          <w:rFonts w:ascii="Arial Narrow" w:hAnsi="Arial Narrow"/>
          <w:sz w:val="28"/>
        </w:rPr>
        <w:t xml:space="preserve"> concluye </w:t>
      </w:r>
      <w:r>
        <w:rPr>
          <w:rFonts w:ascii="Arial Narrow" w:hAnsi="Arial Narrow"/>
          <w:sz w:val="28"/>
        </w:rPr>
        <w:t xml:space="preserve">válidamente </w:t>
      </w:r>
      <w:r w:rsidR="009A7C4A" w:rsidRPr="00044C6C">
        <w:rPr>
          <w:rFonts w:ascii="Arial Narrow" w:hAnsi="Arial Narrow"/>
          <w:sz w:val="28"/>
        </w:rPr>
        <w:t>que se le dieron al Actor, los elementos jurídicos y motivacional</w:t>
      </w:r>
      <w:r w:rsidR="009A7C4A">
        <w:rPr>
          <w:rFonts w:ascii="Arial Narrow" w:hAnsi="Arial Narrow"/>
          <w:sz w:val="28"/>
        </w:rPr>
        <w:t>es suficientes  para conocer las razones por las</w:t>
      </w:r>
      <w:r w:rsidR="009A7C4A" w:rsidRPr="00044C6C">
        <w:rPr>
          <w:rFonts w:ascii="Arial Narrow" w:hAnsi="Arial Narrow"/>
          <w:sz w:val="28"/>
        </w:rPr>
        <w:t xml:space="preserve"> que se </w:t>
      </w:r>
      <w:r w:rsidR="009A7C4A" w:rsidRPr="00044C6C">
        <w:rPr>
          <w:rFonts w:ascii="Arial Narrow" w:hAnsi="Arial Narrow" w:cs="Arial"/>
          <w:color w:val="000000"/>
          <w:sz w:val="28"/>
          <w:szCs w:val="28"/>
        </w:rPr>
        <w:t>determinó la improcedencia a la pensión por</w:t>
      </w:r>
      <w:r>
        <w:rPr>
          <w:rFonts w:ascii="Arial Narrow" w:hAnsi="Arial Narrow" w:cs="Arial"/>
          <w:color w:val="000000"/>
          <w:sz w:val="28"/>
          <w:szCs w:val="28"/>
        </w:rPr>
        <w:t xml:space="preserve"> invalidez por</w:t>
      </w:r>
      <w:r w:rsidR="009A7C4A" w:rsidRPr="00044C6C">
        <w:rPr>
          <w:rFonts w:ascii="Arial Narrow" w:hAnsi="Arial Narrow" w:cs="Arial"/>
          <w:color w:val="000000"/>
          <w:sz w:val="28"/>
          <w:szCs w:val="28"/>
        </w:rPr>
        <w:t xml:space="preserve"> riesgo de trabajo peticionada</w:t>
      </w:r>
      <w:r w:rsidR="009A7C4A" w:rsidRPr="00044C6C">
        <w:rPr>
          <w:rFonts w:ascii="Arial Narrow" w:hAnsi="Arial Narrow"/>
          <w:sz w:val="28"/>
        </w:rPr>
        <w:t xml:space="preserve">, y los fundamentos jurídicos en que se sustentaba; cumpliéndose con la obligación de fundar y motivar el acto autoritario, aunado a que como se señaló en el párrafo anterior, es a la parte actora a quien corresponde la carga de la prueba para desvirtuar la determinación reclamada, </w:t>
      </w:r>
      <w:r>
        <w:rPr>
          <w:rFonts w:ascii="Arial Narrow" w:hAnsi="Arial Narrow"/>
          <w:sz w:val="28"/>
        </w:rPr>
        <w:t>quien</w:t>
      </w:r>
      <w:r w:rsidR="009A7C4A" w:rsidRPr="00044C6C">
        <w:rPr>
          <w:rFonts w:ascii="Arial Narrow" w:hAnsi="Arial Narrow"/>
          <w:sz w:val="28"/>
        </w:rPr>
        <w:t xml:space="preserve"> no aportó prueba alguna tendiente a demostrar sus afirmaciones.</w:t>
      </w:r>
    </w:p>
    <w:p w:rsidR="007B4BDB" w:rsidRDefault="007B4BDB" w:rsidP="007B4BDB">
      <w:pPr>
        <w:pStyle w:val="Normal0"/>
        <w:spacing w:line="360" w:lineRule="auto"/>
        <w:ind w:firstLine="708"/>
        <w:jc w:val="both"/>
        <w:rPr>
          <w:rFonts w:ascii="Arial Narrow" w:hAnsi="Arial Narrow" w:cs="Arial"/>
          <w:sz w:val="28"/>
          <w:szCs w:val="28"/>
        </w:rPr>
      </w:pPr>
      <w:r>
        <w:rPr>
          <w:rFonts w:ascii="Arial Narrow" w:hAnsi="Arial Narrow"/>
          <w:sz w:val="28"/>
          <w:szCs w:val="28"/>
        </w:rPr>
        <w:t xml:space="preserve">En lo relacionado al argumento del actor, en el sentido de la procedencia de </w:t>
      </w:r>
      <w:r>
        <w:rPr>
          <w:rFonts w:ascii="Arial Narrow" w:hAnsi="Arial Narrow" w:cs="Arial"/>
          <w:sz w:val="28"/>
          <w:szCs w:val="28"/>
        </w:rPr>
        <w:t>la pensión por invalidez por riesgo de trabajo, conforme al numeral 61 fracción III, de la Ley de Pensiones, y conforme a las documentales que señala, con las cuales sostiene que se presenta una invalidez por riesgo de trabajo.</w:t>
      </w:r>
    </w:p>
    <w:p w:rsidR="00494437" w:rsidRPr="006B3515" w:rsidRDefault="00494437" w:rsidP="006B3515">
      <w:pPr>
        <w:pStyle w:val="Normal0"/>
        <w:spacing w:line="360" w:lineRule="auto"/>
        <w:ind w:firstLine="708"/>
        <w:jc w:val="both"/>
        <w:rPr>
          <w:rFonts w:ascii="Arial Narrow" w:hAnsi="Arial Narrow" w:cs="Arial"/>
          <w:sz w:val="28"/>
          <w:szCs w:val="28"/>
        </w:rPr>
      </w:pPr>
      <w:r w:rsidRPr="00494437">
        <w:rPr>
          <w:rFonts w:ascii="Arial Narrow" w:hAnsi="Arial Narrow" w:cs="Arial"/>
          <w:sz w:val="28"/>
          <w:szCs w:val="28"/>
        </w:rPr>
        <w:t xml:space="preserve">Resulta inoperante por insuficiente lo argumentado por el actor, </w:t>
      </w:r>
      <w:r w:rsidRPr="00494437">
        <w:rPr>
          <w:rFonts w:ascii="Arial Narrow" w:hAnsi="Arial Narrow" w:cs="Arial"/>
          <w:sz w:val="28"/>
          <w:szCs w:val="28"/>
          <w:lang w:val="es-MX"/>
        </w:rPr>
        <w:t xml:space="preserve">en virtud de que esta Juzgadora en atención a la cuestión efectivamente planteada sobre el fondo de la pretensión, estima </w:t>
      </w:r>
      <w:r w:rsidRPr="00494437">
        <w:rPr>
          <w:rFonts w:ascii="Arial Narrow" w:hAnsi="Arial Narrow" w:cs="Arial"/>
          <w:b/>
          <w:sz w:val="28"/>
          <w:szCs w:val="28"/>
          <w:lang w:val="es-MX"/>
        </w:rPr>
        <w:t>improcedente</w:t>
      </w:r>
      <w:r w:rsidRPr="00494437">
        <w:rPr>
          <w:rFonts w:ascii="Arial Narrow" w:hAnsi="Arial Narrow" w:cs="Arial"/>
          <w:sz w:val="28"/>
          <w:szCs w:val="28"/>
          <w:lang w:val="es-MX"/>
        </w:rPr>
        <w:t xml:space="preserve"> la aplicación del beneficio establecido en la fracción II</w:t>
      </w:r>
      <w:r>
        <w:rPr>
          <w:rFonts w:ascii="Arial Narrow" w:hAnsi="Arial Narrow" w:cs="Arial"/>
          <w:sz w:val="28"/>
          <w:szCs w:val="28"/>
          <w:lang w:val="es-MX"/>
        </w:rPr>
        <w:t>I</w:t>
      </w:r>
      <w:r w:rsidRPr="00494437">
        <w:rPr>
          <w:rFonts w:ascii="Arial Narrow" w:hAnsi="Arial Narrow" w:cs="Arial"/>
          <w:sz w:val="28"/>
          <w:szCs w:val="28"/>
          <w:lang w:val="es-MX"/>
        </w:rPr>
        <w:t xml:space="preserve"> del artículo 61, de la Ley de Pensiones y Prestaciones Sociales para los Trabajadores al Servicio del Estado.</w:t>
      </w:r>
    </w:p>
    <w:p w:rsidR="00494437" w:rsidRPr="00441E3F" w:rsidRDefault="00494437" w:rsidP="00441E3F">
      <w:pPr>
        <w:spacing w:line="360" w:lineRule="auto"/>
        <w:ind w:firstLine="708"/>
        <w:jc w:val="both"/>
        <w:rPr>
          <w:rFonts w:ascii="Arial Narrow" w:hAnsi="Arial Narrow" w:cs="Arial"/>
          <w:sz w:val="28"/>
          <w:szCs w:val="28"/>
        </w:rPr>
      </w:pPr>
      <w:r w:rsidRPr="00494437">
        <w:rPr>
          <w:rFonts w:ascii="Arial Narrow" w:hAnsi="Arial Narrow" w:cs="Arial"/>
          <w:sz w:val="28"/>
          <w:szCs w:val="28"/>
        </w:rPr>
        <w:t xml:space="preserve">Lo anterior, tomando en consideración lo que establece el artículo </w:t>
      </w:r>
      <w:r w:rsidR="00441E3F">
        <w:rPr>
          <w:rFonts w:ascii="Arial Narrow" w:hAnsi="Arial Narrow" w:cs="Arial"/>
          <w:sz w:val="28"/>
          <w:szCs w:val="28"/>
        </w:rPr>
        <w:t>61</w:t>
      </w:r>
      <w:r w:rsidRPr="00494437">
        <w:rPr>
          <w:rFonts w:ascii="Arial Narrow" w:hAnsi="Arial Narrow" w:cs="Arial"/>
          <w:sz w:val="28"/>
          <w:szCs w:val="28"/>
        </w:rPr>
        <w:t>, fracción</w:t>
      </w:r>
      <w:r w:rsidR="00441E3F">
        <w:rPr>
          <w:rFonts w:ascii="Arial Narrow" w:hAnsi="Arial Narrow" w:cs="Arial"/>
          <w:sz w:val="28"/>
          <w:szCs w:val="28"/>
        </w:rPr>
        <w:t xml:space="preserve"> III</w:t>
      </w:r>
      <w:r w:rsidRPr="00494437">
        <w:rPr>
          <w:rFonts w:ascii="Arial Narrow" w:hAnsi="Arial Narrow" w:cs="Arial"/>
          <w:sz w:val="28"/>
          <w:szCs w:val="28"/>
        </w:rPr>
        <w:t>, de la Ley de Pensiones y Prestaciones Sociales para los Trabajadores al Servicio del Estado, el cual establece lo siguiente:</w:t>
      </w:r>
    </w:p>
    <w:p w:rsidR="00441E3F" w:rsidRPr="00441E3F" w:rsidRDefault="00494437" w:rsidP="00494437">
      <w:pPr>
        <w:autoSpaceDE w:val="0"/>
        <w:autoSpaceDN w:val="0"/>
        <w:adjustRightInd w:val="0"/>
        <w:ind w:left="720"/>
        <w:jc w:val="both"/>
        <w:rPr>
          <w:rFonts w:ascii="Arial Narrow" w:hAnsi="Arial Narrow"/>
          <w:i/>
        </w:rPr>
      </w:pPr>
      <w:r w:rsidRPr="00441E3F">
        <w:rPr>
          <w:rFonts w:ascii="Arial Narrow" w:hAnsi="Arial Narrow" w:cs="Arial"/>
          <w:i/>
          <w:iCs/>
        </w:rPr>
        <w:t>“</w:t>
      </w:r>
      <w:r w:rsidR="00441E3F" w:rsidRPr="00441E3F">
        <w:rPr>
          <w:rFonts w:ascii="Arial Narrow" w:hAnsi="Arial Narrow"/>
          <w:b/>
          <w:i/>
        </w:rPr>
        <w:t>ARTICULO 61</w:t>
      </w:r>
      <w:r w:rsidR="00441E3F" w:rsidRPr="00441E3F">
        <w:rPr>
          <w:rFonts w:ascii="Arial Narrow" w:hAnsi="Arial Narrow"/>
          <w:i/>
        </w:rPr>
        <w:t>. Se establecen las siguientes pensiones:</w:t>
      </w:r>
    </w:p>
    <w:p w:rsidR="00441E3F" w:rsidRPr="00441E3F" w:rsidRDefault="00441E3F" w:rsidP="00494437">
      <w:pPr>
        <w:autoSpaceDE w:val="0"/>
        <w:autoSpaceDN w:val="0"/>
        <w:adjustRightInd w:val="0"/>
        <w:ind w:left="720"/>
        <w:jc w:val="both"/>
        <w:rPr>
          <w:rFonts w:ascii="Arial Narrow" w:hAnsi="Arial Narrow"/>
          <w:i/>
        </w:rPr>
      </w:pPr>
      <w:r w:rsidRPr="00441E3F">
        <w:rPr>
          <w:rFonts w:ascii="Arial Narrow" w:hAnsi="Arial Narrow"/>
          <w:i/>
        </w:rPr>
        <w:t xml:space="preserve"> …III. Pensión por invalidez: Los trabajadores que sean declarados inválidos a causa del servicio o a consecuencia de él, sea cual fuere el tiempo que hubieren contribuido al fondo de pensiones, adquieren el derecho a la pensión por invalidez a menos que la incapacidad hubiere sido producida voluntariamente por el trabajador, y </w:t>
      </w:r>
    </w:p>
    <w:p w:rsidR="00F15B2E" w:rsidRPr="00AF606D" w:rsidRDefault="00441E3F" w:rsidP="00AF606D">
      <w:pPr>
        <w:autoSpaceDE w:val="0"/>
        <w:autoSpaceDN w:val="0"/>
        <w:adjustRightInd w:val="0"/>
        <w:ind w:left="720"/>
        <w:jc w:val="both"/>
        <w:rPr>
          <w:rFonts w:ascii="Arial Narrow" w:hAnsi="Arial Narrow" w:cs="Arial"/>
          <w:i/>
          <w:iCs/>
        </w:rPr>
      </w:pPr>
      <w:r w:rsidRPr="00441E3F">
        <w:rPr>
          <w:rFonts w:ascii="Arial Narrow" w:hAnsi="Arial Narrow"/>
          <w:i/>
        </w:rPr>
        <w:t>Los trabajadores que sean declarados inválidos por causas ajenas a su cargo o empleo, si tienen por lo menos diez años de servicios y hubieren contribuido al fondo de pensiones durante el mismo período, y si la invalidez no es intencional ni consecuencia del abuso de bebidas alcohólicas, barbitúricos o estupefacientes, adquieren el derecho a la pensión por invalidez</w:t>
      </w:r>
      <w:r w:rsidRPr="00441E3F">
        <w:rPr>
          <w:rFonts w:ascii="Arial Narrow" w:hAnsi="Arial Narrow" w:cs="Arial"/>
          <w:i/>
          <w:iCs/>
        </w:rPr>
        <w:t>.”</w:t>
      </w:r>
    </w:p>
    <w:p w:rsidR="00CF72DE" w:rsidRPr="00CF72DE" w:rsidRDefault="00F15B2E" w:rsidP="00CF72DE">
      <w:pPr>
        <w:spacing w:line="360" w:lineRule="auto"/>
        <w:ind w:firstLine="708"/>
        <w:jc w:val="both"/>
        <w:rPr>
          <w:rFonts w:ascii="Arial Narrow" w:hAnsi="Arial Narrow" w:cs="Arial"/>
          <w:sz w:val="28"/>
          <w:szCs w:val="28"/>
        </w:rPr>
      </w:pPr>
      <w:r>
        <w:rPr>
          <w:rFonts w:ascii="Arial Narrow" w:hAnsi="Arial Narrow" w:cs="Arial"/>
          <w:sz w:val="28"/>
          <w:szCs w:val="28"/>
        </w:rPr>
        <w:t>D</w:t>
      </w:r>
      <w:r w:rsidRPr="00F15B2E">
        <w:rPr>
          <w:rFonts w:ascii="Arial Narrow" w:hAnsi="Arial Narrow" w:cs="Arial"/>
          <w:sz w:val="28"/>
          <w:szCs w:val="28"/>
        </w:rPr>
        <w:t xml:space="preserve">el artículo 61, </w:t>
      </w:r>
      <w:r>
        <w:rPr>
          <w:rFonts w:ascii="Arial Narrow" w:hAnsi="Arial Narrow" w:cs="Arial"/>
          <w:sz w:val="28"/>
          <w:szCs w:val="28"/>
        </w:rPr>
        <w:t xml:space="preserve">fracción III, </w:t>
      </w:r>
      <w:r w:rsidRPr="00F15B2E">
        <w:rPr>
          <w:rFonts w:ascii="Arial Narrow" w:hAnsi="Arial Narrow" w:cs="Arial"/>
          <w:sz w:val="28"/>
          <w:szCs w:val="28"/>
        </w:rPr>
        <w:t xml:space="preserve">transcrito con anterioridad, entre </w:t>
      </w:r>
      <w:r>
        <w:rPr>
          <w:rFonts w:ascii="Arial Narrow" w:hAnsi="Arial Narrow" w:cs="Arial"/>
          <w:sz w:val="28"/>
          <w:szCs w:val="28"/>
        </w:rPr>
        <w:t>otras cosas, se desprende el</w:t>
      </w:r>
      <w:r w:rsidRPr="00F15B2E">
        <w:rPr>
          <w:rFonts w:ascii="Arial Narrow" w:hAnsi="Arial Narrow" w:cs="Arial"/>
          <w:sz w:val="28"/>
          <w:szCs w:val="28"/>
        </w:rPr>
        <w:t xml:space="preserve"> </w:t>
      </w:r>
      <w:r>
        <w:rPr>
          <w:rFonts w:ascii="Arial Narrow" w:hAnsi="Arial Narrow" w:cs="Arial"/>
          <w:sz w:val="28"/>
          <w:szCs w:val="28"/>
        </w:rPr>
        <w:t>tipo</w:t>
      </w:r>
      <w:r w:rsidRPr="00F15B2E">
        <w:rPr>
          <w:rFonts w:ascii="Arial Narrow" w:hAnsi="Arial Narrow" w:cs="Arial"/>
          <w:sz w:val="28"/>
          <w:szCs w:val="28"/>
        </w:rPr>
        <w:t xml:space="preserve"> de pensión que establece la Ley de Pensiones y Prestaciones </w:t>
      </w:r>
      <w:r w:rsidRPr="00F15B2E">
        <w:rPr>
          <w:rFonts w:ascii="Arial Narrow" w:hAnsi="Arial Narrow" w:cs="Arial"/>
          <w:sz w:val="28"/>
          <w:szCs w:val="28"/>
        </w:rPr>
        <w:lastRenderedPageBreak/>
        <w:t>Sociales para los Trabajadores al Servicio del Estado; resaltando en el presente caso el supuesto previsto en la fracción II</w:t>
      </w:r>
      <w:r>
        <w:rPr>
          <w:rFonts w:ascii="Arial Narrow" w:hAnsi="Arial Narrow" w:cs="Arial"/>
          <w:sz w:val="28"/>
          <w:szCs w:val="28"/>
        </w:rPr>
        <w:t>I</w:t>
      </w:r>
      <w:r w:rsidRPr="00F15B2E">
        <w:rPr>
          <w:rFonts w:ascii="Arial Narrow" w:hAnsi="Arial Narrow" w:cs="Arial"/>
          <w:sz w:val="28"/>
          <w:szCs w:val="28"/>
        </w:rPr>
        <w:t xml:space="preserve"> que contempla la pensión por </w:t>
      </w:r>
      <w:r>
        <w:rPr>
          <w:rFonts w:ascii="Arial Narrow" w:hAnsi="Arial Narrow" w:cs="Arial"/>
          <w:sz w:val="28"/>
          <w:szCs w:val="28"/>
        </w:rPr>
        <w:t>invalidez</w:t>
      </w:r>
      <w:r w:rsidRPr="00F15B2E">
        <w:rPr>
          <w:rFonts w:ascii="Arial Narrow" w:hAnsi="Arial Narrow" w:cs="Arial"/>
          <w:sz w:val="28"/>
          <w:szCs w:val="28"/>
        </w:rPr>
        <w:t xml:space="preserve">, misma que se actualiza para aquellos </w:t>
      </w:r>
      <w:r w:rsidRPr="00CF72DE">
        <w:rPr>
          <w:rFonts w:ascii="Arial Narrow" w:hAnsi="Arial Narrow" w:cs="Arial"/>
          <w:sz w:val="28"/>
          <w:szCs w:val="28"/>
        </w:rPr>
        <w:t xml:space="preserve">trabajadores que </w:t>
      </w:r>
      <w:r w:rsidR="00CF72DE" w:rsidRPr="00CF72DE">
        <w:rPr>
          <w:rFonts w:ascii="Arial Narrow" w:hAnsi="Arial Narrow"/>
          <w:sz w:val="28"/>
          <w:szCs w:val="28"/>
        </w:rPr>
        <w:t>sean declarados inválidos a causa del servicio o a consecuencia de él, sea cual fuere el tiempo que hubieren contribuido al fondo de pensiones, adquieren el derecho a la pensión por invalidez a menos que la incapacidad hubiere sido producida volun</w:t>
      </w:r>
      <w:r w:rsidR="004924F3">
        <w:rPr>
          <w:rFonts w:ascii="Arial Narrow" w:hAnsi="Arial Narrow"/>
          <w:sz w:val="28"/>
          <w:szCs w:val="28"/>
        </w:rPr>
        <w:t>tariamente por el trabajador-</w:t>
      </w:r>
    </w:p>
    <w:p w:rsidR="004924F3" w:rsidRPr="00AF606D" w:rsidRDefault="004924F3" w:rsidP="00AF606D">
      <w:pPr>
        <w:spacing w:line="360" w:lineRule="auto"/>
        <w:ind w:firstLine="708"/>
        <w:jc w:val="both"/>
        <w:rPr>
          <w:rFonts w:ascii="Arial Narrow" w:hAnsi="Arial Narrow" w:cs="Arial"/>
          <w:sz w:val="28"/>
          <w:szCs w:val="28"/>
        </w:rPr>
      </w:pPr>
      <w:r w:rsidRPr="004924F3">
        <w:rPr>
          <w:rFonts w:ascii="Arial Narrow" w:hAnsi="Arial Narrow" w:cs="Arial"/>
          <w:sz w:val="28"/>
          <w:szCs w:val="28"/>
        </w:rPr>
        <w:t>Lo anterior, tomando en consideración lo</w:t>
      </w:r>
      <w:r>
        <w:rPr>
          <w:rFonts w:ascii="Arial Narrow" w:hAnsi="Arial Narrow" w:cs="Arial"/>
          <w:sz w:val="28"/>
          <w:szCs w:val="28"/>
        </w:rPr>
        <w:t xml:space="preserve"> que establece el artículo 6</w:t>
      </w:r>
      <w:r w:rsidRPr="004924F3">
        <w:rPr>
          <w:rFonts w:ascii="Arial Narrow" w:hAnsi="Arial Narrow" w:cs="Arial"/>
          <w:sz w:val="28"/>
          <w:szCs w:val="28"/>
        </w:rPr>
        <w:t>2, de la Ley de Pensiones y Prestaciones Sociales para los Trabajadores al Servicio del Estado, el cual establece lo siguiente:</w:t>
      </w:r>
    </w:p>
    <w:p w:rsidR="004924F3" w:rsidRPr="004924F3" w:rsidRDefault="004924F3" w:rsidP="004924F3">
      <w:pPr>
        <w:autoSpaceDE w:val="0"/>
        <w:autoSpaceDN w:val="0"/>
        <w:adjustRightInd w:val="0"/>
        <w:spacing w:line="240" w:lineRule="auto"/>
        <w:ind w:left="720"/>
        <w:jc w:val="both"/>
        <w:rPr>
          <w:rFonts w:ascii="Arial Narrow" w:hAnsi="Arial Narrow" w:cs="Arial"/>
          <w:i/>
          <w:iCs/>
          <w:sz w:val="24"/>
          <w:szCs w:val="24"/>
        </w:rPr>
      </w:pPr>
      <w:r w:rsidRPr="004924F3">
        <w:rPr>
          <w:rFonts w:ascii="Arial Narrow" w:hAnsi="Arial Narrow" w:cs="Arial"/>
          <w:i/>
          <w:iCs/>
          <w:sz w:val="24"/>
          <w:szCs w:val="24"/>
        </w:rPr>
        <w:t>“</w:t>
      </w:r>
      <w:r w:rsidRPr="004924F3">
        <w:rPr>
          <w:rFonts w:ascii="Arial Narrow" w:hAnsi="Arial Narrow" w:cs="Arial"/>
          <w:b/>
          <w:i/>
          <w:iCs/>
          <w:sz w:val="24"/>
          <w:szCs w:val="24"/>
        </w:rPr>
        <w:t>ARTICULO 62</w:t>
      </w:r>
      <w:r w:rsidRPr="004924F3">
        <w:rPr>
          <w:rFonts w:ascii="Arial Narrow" w:hAnsi="Arial Narrow" w:cs="Arial"/>
          <w:i/>
          <w:iCs/>
          <w:sz w:val="24"/>
          <w:szCs w:val="24"/>
        </w:rPr>
        <w:t xml:space="preserve">. </w:t>
      </w:r>
      <w:r w:rsidRPr="004924F3">
        <w:rPr>
          <w:rFonts w:ascii="Arial Narrow" w:hAnsi="Arial Narrow"/>
          <w:i/>
          <w:sz w:val="24"/>
          <w:szCs w:val="24"/>
        </w:rPr>
        <w:t xml:space="preserve">Para los efectos de la fracción III del artículo anterior, la declaración de invalidez de un trabajador será hecha por peritos médicos designados por las instituciones de seguridad social correspondientes y validados por la Junta Directiva; se considerará inválido al derechohabiente que por enfermedad o accidente no profesionales, por agotamiento de las fuerzas físicas o mentales, o por defectos físicos o mentales, padezca una afección o se encuentre en un estado que se pueda estimar de naturaleza permanente, por el cual se halle imposibilitado para procurarse mediante un trabajo proporcionado a sus fuerzas, a sus capacidades, a su formación profesional u ocupación anterior, una remuneración superior al cincuenta </w:t>
      </w:r>
      <w:proofErr w:type="spellStart"/>
      <w:r w:rsidRPr="004924F3">
        <w:rPr>
          <w:rFonts w:ascii="Arial Narrow" w:hAnsi="Arial Narrow"/>
          <w:i/>
          <w:sz w:val="24"/>
          <w:szCs w:val="24"/>
        </w:rPr>
        <w:t>porciento</w:t>
      </w:r>
      <w:proofErr w:type="spellEnd"/>
      <w:r w:rsidRPr="004924F3">
        <w:rPr>
          <w:rFonts w:ascii="Arial Narrow" w:hAnsi="Arial Narrow"/>
          <w:i/>
          <w:sz w:val="24"/>
          <w:szCs w:val="24"/>
        </w:rPr>
        <w:t xml:space="preserve"> de la remuneración habitual que en la misma región perciba un trabajador sano del mismo sexo, semejante capacidad, igual categoría y formación profesional análoga.</w:t>
      </w:r>
      <w:r>
        <w:rPr>
          <w:rFonts w:ascii="Arial Narrow" w:hAnsi="Arial Narrow"/>
          <w:i/>
          <w:sz w:val="24"/>
          <w:szCs w:val="24"/>
        </w:rPr>
        <w:t>”</w:t>
      </w:r>
    </w:p>
    <w:p w:rsidR="004924F3" w:rsidRPr="00F83322" w:rsidRDefault="004924F3" w:rsidP="004924F3">
      <w:pPr>
        <w:spacing w:line="360" w:lineRule="auto"/>
        <w:ind w:firstLine="708"/>
        <w:jc w:val="both"/>
        <w:rPr>
          <w:rFonts w:ascii="Arial" w:hAnsi="Arial" w:cs="Arial"/>
        </w:rPr>
      </w:pPr>
    </w:p>
    <w:p w:rsidR="00F15B2E" w:rsidRPr="00F15B2E" w:rsidRDefault="004924F3" w:rsidP="003C2977">
      <w:pPr>
        <w:spacing w:line="360" w:lineRule="auto"/>
        <w:ind w:firstLine="708"/>
        <w:jc w:val="both"/>
        <w:rPr>
          <w:rFonts w:ascii="Arial Narrow" w:hAnsi="Arial Narrow" w:cs="Arial"/>
          <w:sz w:val="28"/>
          <w:szCs w:val="28"/>
        </w:rPr>
      </w:pPr>
      <w:r w:rsidRPr="004924F3">
        <w:rPr>
          <w:rFonts w:ascii="Arial Narrow" w:hAnsi="Arial Narrow" w:cs="Arial"/>
          <w:sz w:val="28"/>
          <w:szCs w:val="28"/>
        </w:rPr>
        <w:t>De la parte correspondiente del artículo anteriormente transcrito, se desprende que</w:t>
      </w:r>
      <w:r w:rsidRPr="004924F3">
        <w:rPr>
          <w:rFonts w:ascii="Arial Narrow" w:hAnsi="Arial Narrow"/>
          <w:sz w:val="28"/>
          <w:szCs w:val="28"/>
        </w:rPr>
        <w:t xml:space="preserve"> la declaración de invalidez será hecha por peritos médicos designados por las instituciones de seguridad social y validados por la Junta </w:t>
      </w:r>
      <w:r w:rsidRPr="00783701">
        <w:rPr>
          <w:rFonts w:ascii="Arial Narrow" w:hAnsi="Arial Narrow"/>
          <w:sz w:val="28"/>
          <w:szCs w:val="28"/>
        </w:rPr>
        <w:t xml:space="preserve">Directiva; </w:t>
      </w:r>
      <w:r w:rsidRPr="00783701">
        <w:rPr>
          <w:rFonts w:ascii="Arial Narrow" w:hAnsi="Arial Narrow" w:cs="Arial"/>
          <w:sz w:val="28"/>
          <w:szCs w:val="28"/>
        </w:rPr>
        <w:t xml:space="preserve">asimismo se desprende que </w:t>
      </w:r>
      <w:r w:rsidRPr="00783701">
        <w:rPr>
          <w:rFonts w:ascii="Arial Narrow" w:hAnsi="Arial Narrow"/>
          <w:sz w:val="28"/>
          <w:szCs w:val="28"/>
        </w:rPr>
        <w:t xml:space="preserve">se considerará inválido al derechohabiente que por enfermedad o accidente no profesionales, por agotamiento de las fuerzas físicas o mentales, o por defectos físicos o mentales, padezca una afección o se encuentre en un estado que se pueda estimar de naturaleza permanente, </w:t>
      </w:r>
      <w:r w:rsidRPr="00783701">
        <w:rPr>
          <w:rFonts w:ascii="Arial Narrow" w:hAnsi="Arial Narrow"/>
          <w:i/>
          <w:sz w:val="28"/>
          <w:szCs w:val="28"/>
          <w:u w:val="single"/>
        </w:rPr>
        <w:t xml:space="preserve">por el cual se halle imposibilitado para procurarse mediante un trabajo proporcionado a sus fuerzas, a sus capacidades, a su formación profesional u ocupación anterior, una remuneración superior al cincuenta </w:t>
      </w:r>
      <w:proofErr w:type="spellStart"/>
      <w:r w:rsidRPr="00783701">
        <w:rPr>
          <w:rFonts w:ascii="Arial Narrow" w:hAnsi="Arial Narrow"/>
          <w:i/>
          <w:sz w:val="28"/>
          <w:szCs w:val="28"/>
          <w:u w:val="single"/>
        </w:rPr>
        <w:t>porciento</w:t>
      </w:r>
      <w:proofErr w:type="spellEnd"/>
      <w:r w:rsidRPr="00783701">
        <w:rPr>
          <w:rFonts w:ascii="Arial Narrow" w:hAnsi="Arial Narrow"/>
          <w:i/>
          <w:sz w:val="28"/>
          <w:szCs w:val="28"/>
          <w:u w:val="single"/>
        </w:rPr>
        <w:t xml:space="preserve"> de la remuneración habitual que en la misma región perciba un trabajador sano del mismo sexo, semejante capacidad, igual categoría y formación profesional análoga</w:t>
      </w:r>
      <w:r w:rsidRPr="00783701">
        <w:rPr>
          <w:rFonts w:ascii="Arial Narrow" w:hAnsi="Arial Narrow"/>
          <w:sz w:val="28"/>
          <w:szCs w:val="28"/>
        </w:rPr>
        <w:t>.</w:t>
      </w:r>
    </w:p>
    <w:p w:rsidR="00562A44" w:rsidRDefault="00F15B2E" w:rsidP="00F15B2E">
      <w:pPr>
        <w:spacing w:line="360" w:lineRule="auto"/>
        <w:ind w:firstLine="708"/>
        <w:jc w:val="both"/>
        <w:rPr>
          <w:rFonts w:ascii="Arial Narrow" w:hAnsi="Arial Narrow" w:cs="Arial"/>
          <w:sz w:val="28"/>
          <w:szCs w:val="28"/>
        </w:rPr>
      </w:pPr>
      <w:r w:rsidRPr="00F15B2E">
        <w:rPr>
          <w:rFonts w:ascii="Arial Narrow" w:hAnsi="Arial Narrow" w:cs="Arial"/>
          <w:sz w:val="28"/>
          <w:szCs w:val="28"/>
        </w:rPr>
        <w:t xml:space="preserve">De lo anterior se puede advertir que, en </w:t>
      </w:r>
      <w:r w:rsidR="00562A44">
        <w:rPr>
          <w:rFonts w:ascii="Arial Narrow" w:hAnsi="Arial Narrow" w:cs="Arial"/>
          <w:sz w:val="28"/>
          <w:szCs w:val="28"/>
        </w:rPr>
        <w:t>el artículo 6</w:t>
      </w:r>
      <w:r w:rsidRPr="00F15B2E">
        <w:rPr>
          <w:rFonts w:ascii="Arial Narrow" w:hAnsi="Arial Narrow" w:cs="Arial"/>
          <w:sz w:val="28"/>
          <w:szCs w:val="28"/>
        </w:rPr>
        <w:t xml:space="preserve">2, de la Ley de Pensiones y Prestaciones Sociales para los Trabajadores al Servicio del Estado, se establece oportunamente </w:t>
      </w:r>
      <w:r w:rsidR="00562A44">
        <w:rPr>
          <w:rFonts w:ascii="Arial Narrow" w:hAnsi="Arial Narrow" w:cs="Arial"/>
          <w:sz w:val="28"/>
          <w:szCs w:val="28"/>
        </w:rPr>
        <w:t xml:space="preserve">los casos en que se considera la invalidez del </w:t>
      </w:r>
      <w:r w:rsidR="00562A44">
        <w:rPr>
          <w:rFonts w:ascii="Arial Narrow" w:hAnsi="Arial Narrow" w:cs="Arial"/>
          <w:sz w:val="28"/>
          <w:szCs w:val="28"/>
        </w:rPr>
        <w:lastRenderedPageBreak/>
        <w:t xml:space="preserve">derecho habiente, y además por el cual se halle imposibilitado para procurarse mediante un trabajo una remuneración superior al cincuenta por ciento de la remuneración habitual, </w:t>
      </w:r>
      <w:r w:rsidR="00090ACB">
        <w:rPr>
          <w:rFonts w:ascii="Arial Narrow" w:hAnsi="Arial Narrow" w:cs="Arial"/>
          <w:sz w:val="28"/>
          <w:szCs w:val="28"/>
        </w:rPr>
        <w:t xml:space="preserve">tal </w:t>
      </w:r>
      <w:r w:rsidR="00562A44">
        <w:rPr>
          <w:rFonts w:ascii="Arial Narrow" w:hAnsi="Arial Narrow" w:cs="Arial"/>
          <w:sz w:val="28"/>
          <w:szCs w:val="28"/>
        </w:rPr>
        <w:t xml:space="preserve">como lo establece el numeral invocado con antelación, </w:t>
      </w:r>
      <w:r w:rsidR="00090ACB">
        <w:rPr>
          <w:rFonts w:ascii="Arial Narrow" w:hAnsi="Arial Narrow" w:cs="Arial"/>
          <w:sz w:val="28"/>
          <w:szCs w:val="28"/>
        </w:rPr>
        <w:t xml:space="preserve">sin que en el caso en estudio se actualice lo anterior, </w:t>
      </w:r>
      <w:r w:rsidR="00562A44">
        <w:rPr>
          <w:rFonts w:ascii="Arial Narrow" w:hAnsi="Arial Narrow" w:cs="Arial"/>
          <w:sz w:val="28"/>
          <w:szCs w:val="28"/>
        </w:rPr>
        <w:t xml:space="preserve">pues de las pruebas se establece una incapacidad del </w:t>
      </w:r>
      <w:r w:rsidR="00090ACB">
        <w:rPr>
          <w:rFonts w:ascii="Arial Narrow" w:hAnsi="Arial Narrow" w:cs="Arial"/>
          <w:sz w:val="28"/>
          <w:szCs w:val="28"/>
        </w:rPr>
        <w:t xml:space="preserve">10% </w:t>
      </w:r>
      <w:r w:rsidR="00562A44">
        <w:rPr>
          <w:rFonts w:ascii="Arial Narrow" w:hAnsi="Arial Narrow" w:cs="Arial"/>
          <w:sz w:val="28"/>
          <w:szCs w:val="28"/>
        </w:rPr>
        <w:t>diez por ciento.</w:t>
      </w:r>
    </w:p>
    <w:p w:rsidR="00E64D49" w:rsidRDefault="00E64D49" w:rsidP="00F15B2E">
      <w:pPr>
        <w:spacing w:line="360" w:lineRule="auto"/>
        <w:ind w:firstLine="708"/>
        <w:jc w:val="both"/>
        <w:rPr>
          <w:rFonts w:ascii="Arial Narrow" w:hAnsi="Arial Narrow" w:cs="Arial"/>
          <w:sz w:val="28"/>
          <w:szCs w:val="28"/>
        </w:rPr>
      </w:pPr>
      <w:r>
        <w:rPr>
          <w:rFonts w:ascii="Arial Narrow" w:hAnsi="Arial Narrow" w:cs="Arial"/>
          <w:sz w:val="28"/>
          <w:szCs w:val="28"/>
        </w:rPr>
        <w:t xml:space="preserve">En el </w:t>
      </w:r>
      <w:r w:rsidR="00090ACB">
        <w:rPr>
          <w:rFonts w:ascii="Arial Narrow" w:hAnsi="Arial Narrow" w:cs="Arial"/>
          <w:sz w:val="28"/>
          <w:szCs w:val="28"/>
        </w:rPr>
        <w:t>presente asunto</w:t>
      </w:r>
      <w:r>
        <w:rPr>
          <w:rFonts w:ascii="Arial Narrow" w:hAnsi="Arial Narrow" w:cs="Arial"/>
          <w:sz w:val="28"/>
          <w:szCs w:val="28"/>
        </w:rPr>
        <w:t>, la autoridad emisora del acto hace referencia a diversas probanzas consistentes en</w:t>
      </w:r>
      <w:r w:rsidR="005B1BF0">
        <w:rPr>
          <w:rFonts w:ascii="Arial Narrow" w:hAnsi="Arial Narrow" w:cs="Arial"/>
          <w:sz w:val="28"/>
          <w:szCs w:val="28"/>
        </w:rPr>
        <w:t>:</w:t>
      </w:r>
    </w:p>
    <w:p w:rsidR="005B1BF0" w:rsidRDefault="005B1BF0" w:rsidP="005B1BF0">
      <w:pPr>
        <w:pStyle w:val="Prrafodelista"/>
        <w:numPr>
          <w:ilvl w:val="0"/>
          <w:numId w:val="9"/>
        </w:numPr>
        <w:spacing w:line="360" w:lineRule="auto"/>
        <w:jc w:val="both"/>
        <w:rPr>
          <w:rFonts w:ascii="Arial Narrow" w:hAnsi="Arial Narrow" w:cs="Arial"/>
          <w:sz w:val="28"/>
          <w:szCs w:val="28"/>
        </w:rPr>
      </w:pPr>
      <w:r>
        <w:rPr>
          <w:rFonts w:ascii="Arial Narrow" w:hAnsi="Arial Narrow" w:cs="Arial"/>
          <w:sz w:val="28"/>
          <w:szCs w:val="28"/>
        </w:rPr>
        <w:t>El oficio de fecha 11 de julio de 2024, signado por el Doctor</w:t>
      </w:r>
      <w:r w:rsidR="005A3317" w:rsidRPr="005A3317">
        <w:rPr>
          <w:rFonts w:cs="Arial"/>
          <w:color w:val="FF0000"/>
          <w:szCs w:val="28"/>
        </w:rPr>
        <w:t>**********</w:t>
      </w:r>
      <w:r w:rsidRPr="005B1BF0">
        <w:rPr>
          <w:rFonts w:ascii="Arial Narrow" w:hAnsi="Arial Narrow" w:cs="Arial"/>
          <w:color w:val="FF0000"/>
          <w:sz w:val="28"/>
          <w:szCs w:val="28"/>
        </w:rPr>
        <w:t>,</w:t>
      </w:r>
      <w:r>
        <w:rPr>
          <w:rFonts w:ascii="Arial Narrow" w:hAnsi="Arial Narrow" w:cs="Arial"/>
          <w:sz w:val="28"/>
          <w:szCs w:val="28"/>
        </w:rPr>
        <w:t xml:space="preserve"> mediante el cual </w:t>
      </w:r>
      <w:r w:rsidR="006E2C05">
        <w:rPr>
          <w:rFonts w:ascii="Arial Narrow" w:hAnsi="Arial Narrow" w:cs="Arial"/>
          <w:sz w:val="28"/>
          <w:szCs w:val="28"/>
        </w:rPr>
        <w:t>informa</w:t>
      </w:r>
      <w:r>
        <w:rPr>
          <w:rFonts w:ascii="Arial Narrow" w:hAnsi="Arial Narrow" w:cs="Arial"/>
          <w:sz w:val="28"/>
          <w:szCs w:val="28"/>
        </w:rPr>
        <w:t xml:space="preserve"> que:</w:t>
      </w:r>
    </w:p>
    <w:p w:rsidR="005B1BF0" w:rsidRDefault="005B1BF0" w:rsidP="006E2C05">
      <w:pPr>
        <w:spacing w:line="240" w:lineRule="auto"/>
        <w:ind w:left="1068"/>
        <w:jc w:val="both"/>
        <w:rPr>
          <w:rFonts w:ascii="Arial Narrow" w:hAnsi="Arial Narrow" w:cs="Arial"/>
          <w:i/>
        </w:rPr>
      </w:pPr>
      <w:r w:rsidRPr="006E2C05">
        <w:rPr>
          <w:rFonts w:ascii="Arial Narrow" w:hAnsi="Arial Narrow" w:cs="Arial"/>
          <w:i/>
        </w:rPr>
        <w:t xml:space="preserve">“El C. </w:t>
      </w:r>
      <w:r w:rsidR="005A3317" w:rsidRPr="005A3317">
        <w:rPr>
          <w:rFonts w:cs="Arial"/>
          <w:color w:val="FF0000"/>
          <w:szCs w:val="28"/>
        </w:rPr>
        <w:t>**********</w:t>
      </w:r>
      <w:r w:rsidRPr="006E2C05">
        <w:rPr>
          <w:rFonts w:ascii="Arial Narrow" w:hAnsi="Arial Narrow" w:cs="Arial"/>
          <w:i/>
        </w:rPr>
        <w:t xml:space="preserve">fue valorado en este servicio médico el 14/09/2023, para revaloración de Incapacidad Permanente Parcial (IPP) otorgada con fecha de inicio de pensión 17/08/2021 y carácter provisional a 2 años, Posterior a realizarse valoración correspondiente, se concluyó el diagnóstico de </w:t>
      </w:r>
      <w:r w:rsidR="005A3317" w:rsidRPr="005A3317">
        <w:rPr>
          <w:rFonts w:cs="Arial"/>
          <w:color w:val="FF0000"/>
          <w:szCs w:val="28"/>
        </w:rPr>
        <w:t>**********</w:t>
      </w:r>
      <w:r w:rsidRPr="006E2C05">
        <w:rPr>
          <w:rFonts w:ascii="Arial Narrow" w:hAnsi="Arial Narrow" w:cs="Arial"/>
          <w:i/>
        </w:rPr>
        <w:t xml:space="preserve">secundarias a un riesgo de trabajo de fecha 18/08/2020; aplicándose para fines de valuación el artículo 514 de la Ley Federal del Trabajo, y su fracción 212, otorgándosele un </w:t>
      </w:r>
      <w:r w:rsidRPr="006E2C05">
        <w:rPr>
          <w:rFonts w:ascii="Arial Narrow" w:hAnsi="Arial Narrow" w:cs="Arial"/>
          <w:b/>
          <w:i/>
        </w:rPr>
        <w:t xml:space="preserve">10% (diez por ciento) </w:t>
      </w:r>
      <w:r w:rsidRPr="006E2C05">
        <w:rPr>
          <w:rFonts w:ascii="Arial Narrow" w:hAnsi="Arial Narrow" w:cs="Arial"/>
          <w:i/>
        </w:rPr>
        <w:t>de IPP, con fecha de inicio de pensión 17/08/2023 con carácter definitivo. Dicha valoración se realizó para dar respuesta a oficio 3244/2023 de la dirección de pensiones, la cual se otorgó a través de oficio</w:t>
      </w:r>
      <w:r w:rsidR="005A3317" w:rsidRPr="005A3317">
        <w:rPr>
          <w:rFonts w:cs="Arial"/>
          <w:color w:val="FF0000"/>
          <w:szCs w:val="28"/>
        </w:rPr>
        <w:t>**********</w:t>
      </w:r>
      <w:r w:rsidRPr="006E2C05">
        <w:rPr>
          <w:rFonts w:ascii="Arial Narrow" w:hAnsi="Arial Narrow" w:cs="Arial"/>
          <w:i/>
        </w:rPr>
        <w:t>. Así mismo, se validó opinión técnica médica de Incapacidad permanente parcial de revaloración elaborada en el IMS</w:t>
      </w:r>
      <w:r w:rsidR="006E2C05" w:rsidRPr="006E2C05">
        <w:rPr>
          <w:rFonts w:ascii="Arial Narrow" w:hAnsi="Arial Narrow" w:cs="Arial"/>
          <w:i/>
        </w:rPr>
        <w:t>S el 07/08/2023. Y se RECOMIENDÓ (sic) que el trabajador NO rea</w:t>
      </w:r>
      <w:r w:rsidRPr="006E2C05">
        <w:rPr>
          <w:rFonts w:ascii="Arial Narrow" w:hAnsi="Arial Narrow" w:cs="Arial"/>
          <w:i/>
        </w:rPr>
        <w:t>lizara actividades</w:t>
      </w:r>
      <w:r w:rsidR="006E2C05" w:rsidRPr="006E2C05">
        <w:rPr>
          <w:rFonts w:ascii="Arial Narrow" w:hAnsi="Arial Narrow" w:cs="Arial"/>
          <w:i/>
        </w:rPr>
        <w:t xml:space="preserve"> de ponerse y mantenerse en cuclillas, hincarse, brincar de un nivel a otro, cargar objetos de más de 7 KG., mantenerse en posición de pie por tiempo prolongado sobre extremidad pélvica izquierda y subir y bajar escaleras.”</w:t>
      </w:r>
    </w:p>
    <w:p w:rsidR="006E2C05" w:rsidRDefault="006E2C05" w:rsidP="006E2C05">
      <w:pPr>
        <w:pStyle w:val="Prrafodelista"/>
        <w:numPr>
          <w:ilvl w:val="0"/>
          <w:numId w:val="9"/>
        </w:numPr>
        <w:spacing w:line="360" w:lineRule="auto"/>
        <w:jc w:val="both"/>
        <w:rPr>
          <w:rFonts w:ascii="Arial Narrow" w:hAnsi="Arial Narrow" w:cs="Arial"/>
          <w:b/>
          <w:sz w:val="28"/>
          <w:szCs w:val="28"/>
        </w:rPr>
      </w:pPr>
      <w:r>
        <w:rPr>
          <w:rFonts w:ascii="Arial Narrow" w:hAnsi="Arial Narrow" w:cs="Arial"/>
          <w:sz w:val="28"/>
          <w:szCs w:val="28"/>
        </w:rPr>
        <w:t xml:space="preserve">El formato de </w:t>
      </w:r>
      <w:r w:rsidRPr="006E2C05">
        <w:rPr>
          <w:rFonts w:ascii="Arial Narrow" w:hAnsi="Arial Narrow" w:cs="Arial"/>
          <w:sz w:val="28"/>
          <w:szCs w:val="28"/>
        </w:rPr>
        <w:t xml:space="preserve">opinión técnico médica de fecha 07 de agosto de 2023, </w:t>
      </w:r>
      <w:r>
        <w:rPr>
          <w:rFonts w:ascii="Arial Narrow" w:hAnsi="Arial Narrow" w:cs="Arial"/>
          <w:sz w:val="28"/>
          <w:szCs w:val="28"/>
        </w:rPr>
        <w:t xml:space="preserve">emitida por el Instituto Mexicano del Seguro Social, </w:t>
      </w:r>
      <w:r w:rsidRPr="006E2C05">
        <w:rPr>
          <w:rFonts w:ascii="Arial Narrow" w:hAnsi="Arial Narrow" w:cs="Arial"/>
          <w:sz w:val="28"/>
          <w:szCs w:val="28"/>
        </w:rPr>
        <w:t xml:space="preserve">relativa a una incapacidad órgano funcional provisional para el trabajo por un porcentaje del </w:t>
      </w:r>
      <w:r w:rsidRPr="006E2C05">
        <w:rPr>
          <w:rFonts w:ascii="Arial Narrow" w:hAnsi="Arial Narrow" w:cs="Arial"/>
          <w:b/>
          <w:sz w:val="28"/>
          <w:szCs w:val="28"/>
        </w:rPr>
        <w:t>10% (diez por ciento)</w:t>
      </w:r>
      <w:r>
        <w:rPr>
          <w:rFonts w:ascii="Arial Narrow" w:hAnsi="Arial Narrow" w:cs="Arial"/>
          <w:b/>
          <w:sz w:val="28"/>
          <w:szCs w:val="28"/>
        </w:rPr>
        <w:t>.</w:t>
      </w:r>
    </w:p>
    <w:p w:rsidR="00E3587D" w:rsidRDefault="007F2F75" w:rsidP="00E3587D">
      <w:pPr>
        <w:spacing w:line="360" w:lineRule="auto"/>
        <w:ind w:firstLine="708"/>
        <w:jc w:val="both"/>
        <w:rPr>
          <w:rFonts w:ascii="Arial Narrow" w:hAnsi="Arial Narrow" w:cs="Arial"/>
          <w:sz w:val="28"/>
          <w:szCs w:val="28"/>
        </w:rPr>
      </w:pPr>
      <w:r w:rsidRPr="007F2F75">
        <w:rPr>
          <w:rFonts w:ascii="Arial Narrow" w:hAnsi="Arial Narrow" w:cs="Arial"/>
          <w:sz w:val="28"/>
          <w:szCs w:val="28"/>
        </w:rPr>
        <w:t>En relación a las citadas probanzas la enjuiciada</w:t>
      </w:r>
      <w:r w:rsidR="0006142A">
        <w:rPr>
          <w:rFonts w:ascii="Arial Narrow" w:hAnsi="Arial Narrow" w:cs="Arial"/>
          <w:sz w:val="28"/>
          <w:szCs w:val="28"/>
        </w:rPr>
        <w:t xml:space="preserve"> señalo en</w:t>
      </w:r>
      <w:r w:rsidR="00E3587D">
        <w:rPr>
          <w:rFonts w:ascii="Arial Narrow" w:hAnsi="Arial Narrow" w:cs="Arial"/>
          <w:sz w:val="28"/>
          <w:szCs w:val="28"/>
        </w:rPr>
        <w:t xml:space="preserve"> su considerando SÉPTIMO de</w:t>
      </w:r>
      <w:r w:rsidR="0006142A">
        <w:rPr>
          <w:rFonts w:ascii="Arial Narrow" w:hAnsi="Arial Narrow" w:cs="Arial"/>
          <w:sz w:val="28"/>
          <w:szCs w:val="28"/>
        </w:rPr>
        <w:t xml:space="preserve"> la resolución impugnada que, de acuerdo al oficio de fecha 11 de julio de 2024, signado por el Doctor</w:t>
      </w:r>
      <w:r w:rsidR="005A3317" w:rsidRPr="005A3317">
        <w:rPr>
          <w:rFonts w:cs="Arial"/>
          <w:color w:val="FF0000"/>
          <w:szCs w:val="28"/>
        </w:rPr>
        <w:t>**********</w:t>
      </w:r>
      <w:r w:rsidR="00E3587D">
        <w:rPr>
          <w:rFonts w:ascii="Arial Narrow" w:hAnsi="Arial Narrow" w:cs="Arial"/>
          <w:color w:val="FF0000"/>
          <w:sz w:val="28"/>
          <w:szCs w:val="28"/>
        </w:rPr>
        <w:t xml:space="preserve">, </w:t>
      </w:r>
      <w:r w:rsidR="00E3587D" w:rsidRPr="00E3587D">
        <w:rPr>
          <w:rFonts w:ascii="Arial Narrow" w:hAnsi="Arial Narrow" w:cs="Arial"/>
          <w:sz w:val="28"/>
          <w:szCs w:val="28"/>
        </w:rPr>
        <w:t xml:space="preserve">informó que </w:t>
      </w:r>
      <w:r w:rsidR="00E3587D">
        <w:rPr>
          <w:rFonts w:ascii="Arial Narrow" w:hAnsi="Arial Narrow" w:cs="Arial"/>
          <w:sz w:val="28"/>
          <w:szCs w:val="28"/>
        </w:rPr>
        <w:t xml:space="preserve">se recomienda que el trabajador no realice actividades que requieran ponerse de pie y mantenerse en cuclillas, hincarse, brincar de un nivel a otro, cargar objetos de más de 7 kilogramos, mantenerse en posición de pie por tiempo prolongado sobre extremidad pélvica izquierda y subir y bajar escaleras, pero en ningún momento señala que no pueda seguir laborando además de que se ratifica el porcentaje otorgado por el IMSS del </w:t>
      </w:r>
      <w:r w:rsidR="00E3587D" w:rsidRPr="00E3587D">
        <w:rPr>
          <w:rFonts w:ascii="Arial Narrow" w:hAnsi="Arial Narrow" w:cs="Arial"/>
          <w:b/>
          <w:sz w:val="28"/>
          <w:szCs w:val="28"/>
        </w:rPr>
        <w:t>10% (diez por ciento)</w:t>
      </w:r>
      <w:r w:rsidR="00183F0E">
        <w:rPr>
          <w:rFonts w:ascii="Arial Narrow" w:hAnsi="Arial Narrow" w:cs="Arial"/>
          <w:b/>
          <w:sz w:val="28"/>
          <w:szCs w:val="28"/>
        </w:rPr>
        <w:t xml:space="preserve">; </w:t>
      </w:r>
      <w:r w:rsidR="00183F0E" w:rsidRPr="00183F0E">
        <w:rPr>
          <w:rFonts w:ascii="Arial Narrow" w:hAnsi="Arial Narrow" w:cs="Arial"/>
          <w:sz w:val="28"/>
          <w:szCs w:val="28"/>
        </w:rPr>
        <w:t>por lo que concluyó</w:t>
      </w:r>
      <w:r w:rsidR="00183F0E">
        <w:rPr>
          <w:rFonts w:ascii="Arial Narrow" w:hAnsi="Arial Narrow" w:cs="Arial"/>
          <w:sz w:val="28"/>
          <w:szCs w:val="28"/>
        </w:rPr>
        <w:t xml:space="preserve"> </w:t>
      </w:r>
      <w:r w:rsidR="007E5320">
        <w:rPr>
          <w:rFonts w:ascii="Arial Narrow" w:hAnsi="Arial Narrow" w:cs="Arial"/>
          <w:sz w:val="28"/>
          <w:szCs w:val="28"/>
        </w:rPr>
        <w:t xml:space="preserve">en el considerando NOVENO, </w:t>
      </w:r>
      <w:r w:rsidR="00183F0E">
        <w:rPr>
          <w:rFonts w:ascii="Arial Narrow" w:hAnsi="Arial Narrow" w:cs="Arial"/>
          <w:sz w:val="28"/>
          <w:szCs w:val="28"/>
        </w:rPr>
        <w:t xml:space="preserve">que al fijarse el diez por ciento con base en la opinión </w:t>
      </w:r>
      <w:r w:rsidR="00183F0E">
        <w:rPr>
          <w:rFonts w:ascii="Arial Narrow" w:hAnsi="Arial Narrow" w:cs="Arial"/>
          <w:sz w:val="28"/>
          <w:szCs w:val="28"/>
        </w:rPr>
        <w:lastRenderedPageBreak/>
        <w:t xml:space="preserve">médica emitida por Instituto Mexicano del Seguro Social, razón por la cual no imposibilita totalmente </w:t>
      </w:r>
      <w:r w:rsidR="00500988">
        <w:rPr>
          <w:rFonts w:ascii="Arial Narrow" w:hAnsi="Arial Narrow" w:cs="Arial"/>
          <w:sz w:val="28"/>
          <w:szCs w:val="28"/>
        </w:rPr>
        <w:t xml:space="preserve">actor </w:t>
      </w:r>
      <w:r w:rsidR="00183F0E">
        <w:rPr>
          <w:rFonts w:ascii="Arial Narrow" w:hAnsi="Arial Narrow" w:cs="Arial"/>
          <w:sz w:val="28"/>
          <w:szCs w:val="28"/>
        </w:rPr>
        <w:t xml:space="preserve">para seguir realizando actividades de acuerdo a su formación profesional, permitiéndole procurarse mediante su trabajo de acuerdo a sus fuerzas, </w:t>
      </w:r>
      <w:r w:rsidR="00DC2AAD">
        <w:rPr>
          <w:rFonts w:ascii="Arial Narrow" w:hAnsi="Arial Narrow" w:cs="Arial"/>
          <w:sz w:val="28"/>
          <w:szCs w:val="28"/>
        </w:rPr>
        <w:t>a sus capacidades, a su formación profesional u ocupación anterior, una remuneración superior al cincuenta por ciento de la remuneración habitual que en la misma región perciba un trabajador sano del mismo sexo, semejante capacidad, igual categoría y formación profesional análoga, pues su salario es igual al que realiza alguien de su misma categoría</w:t>
      </w:r>
      <w:r w:rsidR="00C3057E">
        <w:rPr>
          <w:rFonts w:ascii="Arial Narrow" w:hAnsi="Arial Narrow" w:cs="Arial"/>
          <w:sz w:val="28"/>
          <w:szCs w:val="28"/>
        </w:rPr>
        <w:t>.</w:t>
      </w:r>
    </w:p>
    <w:p w:rsidR="00C3057E" w:rsidRDefault="00C3057E" w:rsidP="00E3587D">
      <w:pPr>
        <w:spacing w:line="360" w:lineRule="auto"/>
        <w:ind w:firstLine="708"/>
        <w:jc w:val="both"/>
        <w:rPr>
          <w:rFonts w:ascii="Arial Narrow" w:hAnsi="Arial Narrow" w:cs="Arial"/>
          <w:sz w:val="28"/>
          <w:szCs w:val="28"/>
        </w:rPr>
      </w:pPr>
      <w:r>
        <w:rPr>
          <w:rFonts w:ascii="Arial Narrow" w:hAnsi="Arial Narrow" w:cs="Arial"/>
          <w:sz w:val="28"/>
          <w:szCs w:val="28"/>
        </w:rPr>
        <w:t>A</w:t>
      </w:r>
      <w:r w:rsidR="00C82C1C">
        <w:rPr>
          <w:rFonts w:ascii="Arial Narrow" w:hAnsi="Arial Narrow" w:cs="Arial"/>
          <w:sz w:val="28"/>
          <w:szCs w:val="28"/>
        </w:rPr>
        <w:t>unado a lo anterior, la enjuiciada a fin de respetar los derechos humanos del actor, y como persona que presenta una invalidez, invoca lo dispuesto en el Convenio Internacional del Trabajo número 159 sobre la Readaptación Profesional y el Empleo de Personas Inválidas, en su parte I, artículo 1, numeral 2, que dispone:</w:t>
      </w:r>
    </w:p>
    <w:p w:rsidR="00C82C1C" w:rsidRPr="00C82C1C" w:rsidRDefault="00C82C1C" w:rsidP="00E3587D">
      <w:pPr>
        <w:spacing w:line="360" w:lineRule="auto"/>
        <w:ind w:firstLine="708"/>
        <w:jc w:val="both"/>
        <w:rPr>
          <w:rFonts w:ascii="Arial Narrow" w:hAnsi="Arial Narrow" w:cs="Arial"/>
          <w:i/>
        </w:rPr>
      </w:pPr>
      <w:r w:rsidRPr="00C82C1C">
        <w:rPr>
          <w:rFonts w:ascii="Arial Narrow" w:hAnsi="Arial Narrow" w:cs="Arial"/>
          <w:i/>
        </w:rPr>
        <w:t xml:space="preserve">“…2.- </w:t>
      </w:r>
      <w:r w:rsidRPr="00C82C1C">
        <w:rPr>
          <w:rFonts w:ascii="Arial Narrow" w:hAnsi="Arial Narrow"/>
          <w:i/>
          <w:color w:val="333333"/>
          <w:shd w:val="clear" w:color="auto" w:fill="FFFFFF"/>
        </w:rPr>
        <w:t>A los efectos del presente Convenio, todo Miembro deberá considerar que la finalidad de la readaptación profesional es la de permitir que la persona inválida obtenga y conserve un empleo adecuado y progrese en el mismo, y que se promueva así la integración o la reintegración de esta persona en la sociedad….”</w:t>
      </w:r>
    </w:p>
    <w:p w:rsidR="00790B13" w:rsidRPr="009E4B11" w:rsidRDefault="00C82C1C" w:rsidP="00790B13">
      <w:pPr>
        <w:spacing w:line="360" w:lineRule="auto"/>
        <w:ind w:firstLine="708"/>
        <w:jc w:val="both"/>
        <w:rPr>
          <w:rFonts w:ascii="Arial Narrow" w:hAnsi="Arial Narrow" w:cs="Arial"/>
          <w:sz w:val="28"/>
          <w:szCs w:val="28"/>
        </w:rPr>
      </w:pPr>
      <w:r>
        <w:rPr>
          <w:rFonts w:ascii="Arial Narrow" w:hAnsi="Arial Narrow" w:cs="Arial"/>
          <w:sz w:val="28"/>
          <w:szCs w:val="28"/>
        </w:rPr>
        <w:t>Señala la enjuiciada que, el actor aprovechando su preparación como policía C (Seguridad y custodia), puede seguir laborando en el área de su preparación o en cualquier otra área en la dependencia donde se encuentre adscrito; y con sustento además en los numerales 3, 4, y 7 del referido Convenio, refiere que con base en este último numeral, en el caso se dejaron establecidas con claridad cuáles son las actividades que realizó el actor</w:t>
      </w:r>
      <w:r w:rsidR="00790B13">
        <w:rPr>
          <w:rFonts w:ascii="Arial Narrow" w:hAnsi="Arial Narrow" w:cs="Arial"/>
          <w:sz w:val="28"/>
          <w:szCs w:val="28"/>
        </w:rPr>
        <w:t>, y las actividades que van en contra del estado físico que presenta, con base en las indicaciones contenidas en el oficio de fecha 11 de julio de 2024, signado por el Doctor</w:t>
      </w:r>
      <w:r w:rsidR="00F056F2" w:rsidRPr="005A3317">
        <w:rPr>
          <w:rFonts w:cs="Arial"/>
          <w:color w:val="FF0000"/>
          <w:szCs w:val="28"/>
        </w:rPr>
        <w:t>**********</w:t>
      </w:r>
      <w:r w:rsidR="009E4B11">
        <w:rPr>
          <w:rFonts w:ascii="Arial Narrow" w:hAnsi="Arial Narrow" w:cs="Arial"/>
          <w:color w:val="FF0000"/>
          <w:sz w:val="28"/>
          <w:szCs w:val="28"/>
        </w:rPr>
        <w:t xml:space="preserve">, </w:t>
      </w:r>
      <w:r w:rsidR="009E4B11" w:rsidRPr="009E4B11">
        <w:rPr>
          <w:rFonts w:ascii="Arial Narrow" w:hAnsi="Arial Narrow" w:cs="Arial"/>
          <w:sz w:val="28"/>
          <w:szCs w:val="28"/>
        </w:rPr>
        <w:t xml:space="preserve">máxime que del mismo se desprende que el profesionista citado </w:t>
      </w:r>
      <w:r w:rsidR="009E4B11">
        <w:rPr>
          <w:rFonts w:ascii="Arial Narrow" w:hAnsi="Arial Narrow" w:cs="Arial"/>
          <w:sz w:val="28"/>
          <w:szCs w:val="28"/>
        </w:rPr>
        <w:t xml:space="preserve">en ninguna parte señala que el aquí actor no </w:t>
      </w:r>
      <w:r w:rsidR="009E4B11" w:rsidRPr="009E4B11">
        <w:rPr>
          <w:rFonts w:ascii="Arial Narrow" w:hAnsi="Arial Narrow" w:cs="Arial"/>
          <w:sz w:val="28"/>
          <w:szCs w:val="28"/>
        </w:rPr>
        <w:t>pueda continuar laborando como policía C (seguridad y cu</w:t>
      </w:r>
      <w:r w:rsidR="009E4B11">
        <w:rPr>
          <w:rFonts w:ascii="Arial Narrow" w:hAnsi="Arial Narrow" w:cs="Arial"/>
          <w:sz w:val="28"/>
          <w:szCs w:val="28"/>
        </w:rPr>
        <w:t>s</w:t>
      </w:r>
      <w:r w:rsidR="009E4B11" w:rsidRPr="009E4B11">
        <w:rPr>
          <w:rFonts w:ascii="Arial Narrow" w:hAnsi="Arial Narrow" w:cs="Arial"/>
          <w:sz w:val="28"/>
          <w:szCs w:val="28"/>
        </w:rPr>
        <w:t>todia)</w:t>
      </w:r>
      <w:r w:rsidR="009E4B11">
        <w:rPr>
          <w:rFonts w:ascii="Arial Narrow" w:hAnsi="Arial Narrow" w:cs="Arial"/>
          <w:sz w:val="28"/>
          <w:szCs w:val="28"/>
        </w:rPr>
        <w:t>.</w:t>
      </w:r>
    </w:p>
    <w:p w:rsidR="00BD40CC" w:rsidRDefault="00407D80" w:rsidP="00BD40CC">
      <w:pPr>
        <w:spacing w:line="360" w:lineRule="auto"/>
        <w:ind w:firstLine="708"/>
        <w:jc w:val="both"/>
        <w:rPr>
          <w:rFonts w:ascii="Arial Narrow" w:hAnsi="Arial Narrow" w:cs="Arial"/>
          <w:sz w:val="28"/>
          <w:szCs w:val="28"/>
        </w:rPr>
      </w:pPr>
      <w:r w:rsidRPr="00407D80">
        <w:rPr>
          <w:rFonts w:ascii="Arial Narrow" w:hAnsi="Arial Narrow" w:cs="Arial"/>
          <w:sz w:val="28"/>
          <w:szCs w:val="28"/>
        </w:rPr>
        <w:t>Precisado lo anterior, la autoridad demandada</w:t>
      </w:r>
      <w:r>
        <w:rPr>
          <w:rFonts w:ascii="Arial Narrow" w:hAnsi="Arial Narrow" w:cs="Arial"/>
          <w:sz w:val="28"/>
          <w:szCs w:val="28"/>
        </w:rPr>
        <w:t xml:space="preserve"> sustento su determinación de declarar improcedente la pensión por invalidez por riesgo de trabajo peticionada por el actor, ante la Dirección de Pensiones del Estado</w:t>
      </w:r>
      <w:r w:rsidR="00BD40CC">
        <w:rPr>
          <w:rFonts w:ascii="Arial Narrow" w:hAnsi="Arial Narrow" w:cs="Arial"/>
          <w:sz w:val="28"/>
          <w:szCs w:val="28"/>
        </w:rPr>
        <w:t xml:space="preserve">, con base en las diversas documentales señaladas, de las cuales no se advierte que el accionante tenga una incapacidad que impida una remuneración superior al </w:t>
      </w:r>
      <w:r w:rsidR="00BD40CC">
        <w:rPr>
          <w:rFonts w:ascii="Arial Narrow" w:hAnsi="Arial Narrow" w:cs="Arial"/>
          <w:sz w:val="28"/>
          <w:szCs w:val="28"/>
        </w:rPr>
        <w:lastRenderedPageBreak/>
        <w:t>cincuenta por ciento de la remuneración habitual, de ahí que resulte inoperante su argumento.</w:t>
      </w:r>
    </w:p>
    <w:p w:rsidR="00FC25BC" w:rsidRDefault="00FC25BC" w:rsidP="00FC25BC">
      <w:pPr>
        <w:spacing w:line="360" w:lineRule="auto"/>
        <w:ind w:firstLine="708"/>
        <w:jc w:val="both"/>
        <w:rPr>
          <w:rFonts w:ascii="Arial Narrow" w:hAnsi="Arial Narrow" w:cs="Arial"/>
          <w:sz w:val="28"/>
          <w:szCs w:val="28"/>
        </w:rPr>
      </w:pPr>
      <w:r>
        <w:rPr>
          <w:rFonts w:ascii="Arial Narrow" w:hAnsi="Arial Narrow" w:cs="Arial"/>
          <w:sz w:val="28"/>
          <w:szCs w:val="28"/>
        </w:rPr>
        <w:t>Por lo que hace al argumento relacionado con la obligación de la enjuiciada en el sentido de un trabajador afiliado que sufra un riesgo de trabajo por accidente, que de conformidad con el numeral 67 de la Ley de los Trabajadores al Servicio de las Instituciones Públicas del Estado de San Luis Potosí, se prevé que cuando se sufra un riesgo de trabajo se reincorporara al cargo de trabajo que desempeñaba, y en caso de que no pueda desempeñarlo, se le podrá designar en alguno que sea compatible con el esfuerzo que pueda desarrollar, y de acuerdo con la aptitud física o mental, lo cual refiere el actor no resulta aplicable al caso, pues se contrapone con las disposiciones de la Ley General del Sistema Nacional de Seguridad Pública, en sus artículos 78, 79 y 80, y los dispositivos de la Ley del Sistema de Seguridad Pública del Estado, que establecen la carrera policial.</w:t>
      </w:r>
    </w:p>
    <w:p w:rsidR="00FC25BC" w:rsidRPr="00FC25BC" w:rsidRDefault="00FC25BC" w:rsidP="00FC25BC">
      <w:pPr>
        <w:spacing w:line="360" w:lineRule="auto"/>
        <w:ind w:firstLine="708"/>
        <w:jc w:val="both"/>
        <w:rPr>
          <w:rFonts w:ascii="Arial Narrow" w:hAnsi="Arial Narrow" w:cs="Arial"/>
          <w:sz w:val="28"/>
          <w:szCs w:val="28"/>
        </w:rPr>
      </w:pPr>
      <w:r w:rsidRPr="00FC25BC">
        <w:rPr>
          <w:rFonts w:ascii="Arial Narrow" w:hAnsi="Arial Narrow" w:cs="Arial"/>
          <w:sz w:val="28"/>
          <w:szCs w:val="28"/>
        </w:rPr>
        <w:t>Dicho argumento resulta inatendible, ya que la autoridad emisora en ningún momento sustenta su determinación en el numeral 67 de la Ley de los Trabajadores al Servicio de las Instituciones Públicas del Estado de San Luis Potosí, por tanto</w:t>
      </w:r>
      <w:r w:rsidRPr="00FC25BC">
        <w:rPr>
          <w:rFonts w:ascii="Arial Narrow" w:hAnsi="Arial Narrow" w:cs="Arial"/>
          <w:bCs/>
          <w:iCs/>
          <w:sz w:val="28"/>
          <w:szCs w:val="28"/>
        </w:rPr>
        <w:t xml:space="preserve"> el actor no acredita ni señala un agravio particular a través del cual pueda deducirse que la resolución combatida</w:t>
      </w:r>
      <w:r w:rsidRPr="00FC25BC">
        <w:rPr>
          <w:rFonts w:ascii="Arial Narrow" w:hAnsi="Arial Narrow" w:cs="Arial"/>
          <w:sz w:val="28"/>
          <w:szCs w:val="28"/>
        </w:rPr>
        <w:t xml:space="preserve">, </w:t>
      </w:r>
      <w:r w:rsidRPr="00FC25BC">
        <w:rPr>
          <w:rFonts w:ascii="Arial Narrow" w:hAnsi="Arial Narrow" w:cs="Arial"/>
          <w:bCs/>
          <w:iCs/>
          <w:sz w:val="28"/>
          <w:szCs w:val="28"/>
        </w:rPr>
        <w:t xml:space="preserve">le produzca un agravio directo, inminente, cierto y real respecto a su esfera jurídica, con apoyo en dicho numeral; por tanto los argumentos de la parte actora resultan </w:t>
      </w:r>
      <w:r w:rsidRPr="00FC25BC">
        <w:rPr>
          <w:rFonts w:ascii="Arial Narrow" w:hAnsi="Arial Narrow" w:cs="Arial"/>
          <w:b/>
          <w:bCs/>
          <w:iCs/>
          <w:sz w:val="28"/>
          <w:szCs w:val="28"/>
        </w:rPr>
        <w:t>inatendibles</w:t>
      </w:r>
      <w:r w:rsidRPr="00FC25BC">
        <w:rPr>
          <w:rFonts w:ascii="Arial Narrow" w:hAnsi="Arial Narrow" w:cs="Arial"/>
          <w:bCs/>
          <w:iCs/>
          <w:sz w:val="28"/>
          <w:szCs w:val="28"/>
        </w:rPr>
        <w:t>.</w:t>
      </w:r>
    </w:p>
    <w:p w:rsidR="0056661A" w:rsidRDefault="0056661A" w:rsidP="0056661A">
      <w:pPr>
        <w:spacing w:line="360" w:lineRule="auto"/>
        <w:ind w:firstLine="708"/>
        <w:jc w:val="both"/>
        <w:rPr>
          <w:rFonts w:ascii="Arial Narrow" w:hAnsi="Arial Narrow" w:cs="Arial"/>
          <w:sz w:val="28"/>
          <w:szCs w:val="28"/>
        </w:rPr>
      </w:pPr>
      <w:r>
        <w:rPr>
          <w:rFonts w:ascii="Arial Narrow" w:hAnsi="Arial Narrow" w:cs="Arial"/>
          <w:sz w:val="28"/>
          <w:szCs w:val="28"/>
        </w:rPr>
        <w:t xml:space="preserve">Ahora bien, el demandante en su concepto de impugnación segundo reitera el argumento de </w:t>
      </w:r>
      <w:r w:rsidRPr="00F0627B">
        <w:rPr>
          <w:rFonts w:ascii="Arial Narrow" w:hAnsi="Arial Narrow" w:cs="Arial"/>
          <w:sz w:val="28"/>
          <w:szCs w:val="28"/>
        </w:rPr>
        <w:t xml:space="preserve">que la resolución </w:t>
      </w:r>
      <w:r>
        <w:rPr>
          <w:rFonts w:ascii="Arial Narrow" w:hAnsi="Arial Narrow" w:cs="Arial"/>
          <w:sz w:val="28"/>
          <w:szCs w:val="28"/>
        </w:rPr>
        <w:t>impugnada</w:t>
      </w:r>
      <w:r w:rsidRPr="00F0627B">
        <w:rPr>
          <w:rFonts w:ascii="Arial Narrow" w:hAnsi="Arial Narrow" w:cs="Arial"/>
          <w:sz w:val="28"/>
          <w:szCs w:val="28"/>
        </w:rPr>
        <w:t xml:space="preserve"> resulta ilegal, toda vez que </w:t>
      </w:r>
      <w:r>
        <w:rPr>
          <w:rFonts w:ascii="Arial Narrow" w:hAnsi="Arial Narrow" w:cs="Arial"/>
          <w:sz w:val="28"/>
          <w:szCs w:val="28"/>
        </w:rPr>
        <w:t>es un acto de autoridad que se emite faltando a los requisitos constitucionales y legales de fundamentación y motivación, lo cual es causa suficiente para decretar su nulidad total.</w:t>
      </w:r>
    </w:p>
    <w:p w:rsidR="0056661A" w:rsidRDefault="0056661A" w:rsidP="0056661A">
      <w:pPr>
        <w:spacing w:line="360" w:lineRule="auto"/>
        <w:ind w:firstLine="708"/>
        <w:jc w:val="both"/>
        <w:rPr>
          <w:rFonts w:ascii="Arial Narrow" w:hAnsi="Arial Narrow" w:cs="Arial"/>
          <w:sz w:val="28"/>
          <w:szCs w:val="28"/>
        </w:rPr>
      </w:pPr>
      <w:r w:rsidRPr="0056661A">
        <w:rPr>
          <w:rFonts w:ascii="Arial Narrow" w:hAnsi="Arial Narrow" w:cs="Arial"/>
          <w:sz w:val="28"/>
          <w:szCs w:val="28"/>
        </w:rPr>
        <w:t xml:space="preserve">En este sentido se reitera para todos los efectos legales, el estudio realizado en el primer concepto de impugnación, en el que se concluyó de manera válida </w:t>
      </w:r>
      <w:r w:rsidRPr="0056661A">
        <w:rPr>
          <w:rFonts w:ascii="Arial Narrow" w:hAnsi="Arial Narrow"/>
          <w:sz w:val="28"/>
          <w:szCs w:val="28"/>
        </w:rPr>
        <w:t xml:space="preserve">que </w:t>
      </w:r>
      <w:r w:rsidR="00F03ADC">
        <w:rPr>
          <w:rFonts w:ascii="Arial Narrow" w:hAnsi="Arial Narrow"/>
          <w:sz w:val="28"/>
          <w:szCs w:val="28"/>
        </w:rPr>
        <w:t xml:space="preserve">en la resolución impugnada </w:t>
      </w:r>
      <w:r w:rsidRPr="0056661A">
        <w:rPr>
          <w:rFonts w:ascii="Arial Narrow" w:hAnsi="Arial Narrow"/>
          <w:sz w:val="28"/>
          <w:szCs w:val="28"/>
        </w:rPr>
        <w:t xml:space="preserve">se le dieron al Actor, los elementos jurídicos y motivacionales suficientes  para conocer las razones por las que se </w:t>
      </w:r>
      <w:r w:rsidRPr="0056661A">
        <w:rPr>
          <w:rFonts w:ascii="Arial Narrow" w:hAnsi="Arial Narrow" w:cs="Arial"/>
          <w:color w:val="000000"/>
          <w:sz w:val="28"/>
          <w:szCs w:val="28"/>
        </w:rPr>
        <w:t>determinó la improcedencia a la pensión por invalidez por riesgo de trabajo peticionada</w:t>
      </w:r>
      <w:r w:rsidRPr="0056661A">
        <w:rPr>
          <w:rFonts w:ascii="Arial Narrow" w:hAnsi="Arial Narrow"/>
          <w:sz w:val="28"/>
          <w:szCs w:val="28"/>
        </w:rPr>
        <w:t xml:space="preserve">, y </w:t>
      </w:r>
      <w:r w:rsidRPr="0056661A">
        <w:rPr>
          <w:rFonts w:ascii="Arial Narrow" w:hAnsi="Arial Narrow"/>
          <w:sz w:val="28"/>
          <w:szCs w:val="28"/>
        </w:rPr>
        <w:lastRenderedPageBreak/>
        <w:t xml:space="preserve">los fundamentos jurídicos en que se sustentaba; cumpliéndose con la obligación de fundar y motivar el acto autoritario, aunado a que como se señaló en el párrafo anterior, es a la parte actora a quien corresponde la carga de la prueba para desvirtuar la determinación reclamada, quien no aportó prueba alguna tendiente a demostrar sus afirmaciones, de ahí que </w:t>
      </w:r>
      <w:r w:rsidRPr="0056661A">
        <w:rPr>
          <w:rFonts w:ascii="Arial Narrow" w:hAnsi="Arial Narrow" w:cs="Arial"/>
          <w:bCs/>
          <w:iCs/>
          <w:sz w:val="28"/>
          <w:szCs w:val="28"/>
        </w:rPr>
        <w:t xml:space="preserve">prevalece la presunción de legalidad del referido acto controvertido, presunción que se encuentra prevista para los actos de autoridades administrativas en el segundo párrafo del artículo 248, </w:t>
      </w:r>
      <w:r w:rsidRPr="0056661A">
        <w:rPr>
          <w:rFonts w:ascii="Arial Narrow" w:hAnsi="Arial Narrow" w:cs="Arial"/>
          <w:sz w:val="28"/>
          <w:szCs w:val="28"/>
        </w:rPr>
        <w:t>Código Procesal Administrativo pa</w:t>
      </w:r>
      <w:r w:rsidR="007A39C0">
        <w:rPr>
          <w:rFonts w:ascii="Arial Narrow" w:hAnsi="Arial Narrow" w:cs="Arial"/>
          <w:sz w:val="28"/>
          <w:szCs w:val="28"/>
        </w:rPr>
        <w:t>ra el Estado de San Luis Potosí.</w:t>
      </w:r>
    </w:p>
    <w:p w:rsidR="007A39C0" w:rsidRDefault="007A39C0" w:rsidP="007A39C0">
      <w:pPr>
        <w:spacing w:line="360" w:lineRule="auto"/>
        <w:ind w:firstLine="708"/>
        <w:jc w:val="both"/>
        <w:rPr>
          <w:rFonts w:ascii="Arial Narrow" w:hAnsi="Arial Narrow" w:cs="Arial"/>
          <w:sz w:val="28"/>
          <w:szCs w:val="28"/>
        </w:rPr>
      </w:pPr>
      <w:r>
        <w:rPr>
          <w:rFonts w:ascii="Arial Narrow" w:hAnsi="Arial Narrow"/>
          <w:sz w:val="28"/>
          <w:szCs w:val="28"/>
        </w:rPr>
        <w:t xml:space="preserve">Finalmente, la parte actora argumenta </w:t>
      </w:r>
      <w:r>
        <w:rPr>
          <w:rFonts w:ascii="Arial Narrow" w:hAnsi="Arial Narrow" w:cs="Arial"/>
          <w:sz w:val="28"/>
          <w:szCs w:val="28"/>
        </w:rPr>
        <w:t>la obligación que se impone a la enjuiciada, la cual irrumpe flagrantemente la máxima de artículo 14 Constitucional, al no cumplir con las formalidades esenciales del procedimiento.</w:t>
      </w:r>
    </w:p>
    <w:p w:rsidR="007A39C0" w:rsidRPr="007A39C0" w:rsidRDefault="007A39C0" w:rsidP="007A39C0">
      <w:pPr>
        <w:spacing w:line="360" w:lineRule="auto"/>
        <w:ind w:firstLine="708"/>
        <w:jc w:val="both"/>
        <w:rPr>
          <w:rFonts w:ascii="Arial Narrow" w:hAnsi="Arial Narrow"/>
          <w:sz w:val="28"/>
          <w:szCs w:val="28"/>
        </w:rPr>
      </w:pPr>
      <w:r>
        <w:rPr>
          <w:rFonts w:ascii="Arial Narrow" w:hAnsi="Arial Narrow" w:cs="Arial"/>
          <w:sz w:val="28"/>
          <w:szCs w:val="28"/>
        </w:rPr>
        <w:t xml:space="preserve">Resulta </w:t>
      </w:r>
      <w:r w:rsidR="00E02820">
        <w:rPr>
          <w:rFonts w:ascii="Arial Narrow" w:hAnsi="Arial Narrow" w:cs="Arial"/>
          <w:b/>
          <w:sz w:val="28"/>
          <w:szCs w:val="28"/>
        </w:rPr>
        <w:t>inoperante</w:t>
      </w:r>
      <w:r>
        <w:rPr>
          <w:rFonts w:ascii="Arial Narrow" w:hAnsi="Arial Narrow" w:cs="Arial"/>
          <w:sz w:val="28"/>
          <w:szCs w:val="28"/>
        </w:rPr>
        <w:t xml:space="preserve"> su concepto de impugnación, conforme a lo siguiente:</w:t>
      </w:r>
    </w:p>
    <w:p w:rsidR="007A39C0" w:rsidRPr="007A39C0" w:rsidRDefault="007A39C0" w:rsidP="007A39C0">
      <w:pPr>
        <w:spacing w:after="0" w:line="360" w:lineRule="auto"/>
        <w:ind w:firstLine="360"/>
        <w:jc w:val="both"/>
        <w:rPr>
          <w:rFonts w:ascii="Arial Narrow" w:eastAsia="Arial Unicode MS" w:hAnsi="Arial Narrow" w:cs="Arial"/>
          <w:sz w:val="28"/>
          <w:szCs w:val="28"/>
          <w:lang w:val="es-ES"/>
        </w:rPr>
      </w:pPr>
      <w:r>
        <w:rPr>
          <w:rFonts w:ascii="Arial Narrow" w:hAnsi="Arial Narrow"/>
          <w:sz w:val="28"/>
          <w:szCs w:val="28"/>
        </w:rPr>
        <w:t xml:space="preserve">A este respecto cabe </w:t>
      </w:r>
      <w:r>
        <w:rPr>
          <w:rFonts w:ascii="Arial Narrow" w:eastAsia="Arial Unicode MS" w:hAnsi="Arial Narrow" w:cs="Arial"/>
          <w:sz w:val="28"/>
          <w:szCs w:val="28"/>
          <w:lang w:val="es-ES"/>
        </w:rPr>
        <w:t>destacar</w:t>
      </w:r>
      <w:r w:rsidRPr="007A39C0">
        <w:rPr>
          <w:rFonts w:ascii="Arial Narrow" w:eastAsia="Arial Unicode MS" w:hAnsi="Arial Narrow" w:cs="Arial"/>
          <w:sz w:val="28"/>
          <w:szCs w:val="28"/>
          <w:lang w:val="es-ES"/>
        </w:rPr>
        <w:t xml:space="preserve"> que la Suprema Corte de Justicia de la Nación ha determinado que el derecho de audiencia es correlativo a las formalidades del procedimiento, mismas que se concretan en: </w:t>
      </w:r>
    </w:p>
    <w:p w:rsidR="007A39C0" w:rsidRPr="007A39C0" w:rsidRDefault="007A39C0" w:rsidP="007A39C0">
      <w:pPr>
        <w:spacing w:after="0" w:line="240" w:lineRule="auto"/>
        <w:ind w:firstLine="708"/>
        <w:jc w:val="both"/>
        <w:rPr>
          <w:rFonts w:ascii="Arial Narrow" w:eastAsia="Arial Unicode MS" w:hAnsi="Arial Narrow" w:cs="Arial"/>
          <w:sz w:val="28"/>
          <w:szCs w:val="28"/>
          <w:lang w:val="es-ES"/>
        </w:rPr>
      </w:pPr>
    </w:p>
    <w:p w:rsidR="007A39C0" w:rsidRPr="007A39C0" w:rsidRDefault="007A39C0" w:rsidP="007A39C0">
      <w:pPr>
        <w:pStyle w:val="Prrafodelista"/>
        <w:numPr>
          <w:ilvl w:val="0"/>
          <w:numId w:val="10"/>
        </w:numPr>
        <w:spacing w:after="0" w:line="360" w:lineRule="auto"/>
        <w:contextualSpacing w:val="0"/>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 xml:space="preserve">La notificación del inicio del procedimiento y sus consecuencias; </w:t>
      </w:r>
    </w:p>
    <w:p w:rsidR="007A39C0" w:rsidRPr="007A39C0" w:rsidRDefault="007A39C0" w:rsidP="007A39C0">
      <w:pPr>
        <w:pStyle w:val="Prrafodelista"/>
        <w:numPr>
          <w:ilvl w:val="0"/>
          <w:numId w:val="10"/>
        </w:numPr>
        <w:spacing w:after="0" w:line="360" w:lineRule="auto"/>
        <w:contextualSpacing w:val="0"/>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La oportunidad de ofrecer y desahogar las pruebas en que se finque la defensa;</w:t>
      </w:r>
    </w:p>
    <w:p w:rsidR="007A39C0" w:rsidRPr="007A39C0" w:rsidRDefault="007A39C0" w:rsidP="007A39C0">
      <w:pPr>
        <w:pStyle w:val="Prrafodelista"/>
        <w:numPr>
          <w:ilvl w:val="0"/>
          <w:numId w:val="10"/>
        </w:numPr>
        <w:spacing w:after="0" w:line="360" w:lineRule="auto"/>
        <w:contextualSpacing w:val="0"/>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La oportunidad de alegar; y</w:t>
      </w:r>
    </w:p>
    <w:p w:rsidR="007A39C0" w:rsidRPr="007A39C0" w:rsidRDefault="007A39C0" w:rsidP="007A39C0">
      <w:pPr>
        <w:pStyle w:val="Prrafodelista"/>
        <w:numPr>
          <w:ilvl w:val="0"/>
          <w:numId w:val="10"/>
        </w:numPr>
        <w:spacing w:after="0" w:line="360" w:lineRule="auto"/>
        <w:contextualSpacing w:val="0"/>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 xml:space="preserve">El dictado de una resolución que dirima las cuestiones debatidas. </w:t>
      </w:r>
    </w:p>
    <w:p w:rsidR="007A39C0" w:rsidRPr="007A39C0" w:rsidRDefault="007A39C0" w:rsidP="007A39C0">
      <w:pPr>
        <w:spacing w:after="0" w:line="240" w:lineRule="auto"/>
        <w:jc w:val="both"/>
        <w:rPr>
          <w:rFonts w:ascii="Arial Narrow" w:eastAsia="Arial Unicode MS" w:hAnsi="Arial Narrow" w:cs="Arial"/>
          <w:sz w:val="28"/>
          <w:szCs w:val="28"/>
          <w:lang w:val="es-ES"/>
        </w:rPr>
      </w:pPr>
    </w:p>
    <w:p w:rsidR="007A39C0" w:rsidRPr="007A39C0" w:rsidRDefault="007A39C0" w:rsidP="007A39C0">
      <w:pPr>
        <w:spacing w:after="0" w:line="360" w:lineRule="auto"/>
        <w:ind w:firstLine="709"/>
        <w:jc w:val="both"/>
        <w:rPr>
          <w:rFonts w:ascii="Arial Narrow" w:eastAsia="Arial Unicode MS" w:hAnsi="Arial Narrow" w:cs="Arial"/>
          <w:sz w:val="28"/>
          <w:szCs w:val="28"/>
          <w:lang w:val="es-ES"/>
        </w:rPr>
      </w:pPr>
      <w:r>
        <w:rPr>
          <w:rFonts w:ascii="Arial Narrow" w:eastAsia="Arial Unicode MS" w:hAnsi="Arial Narrow" w:cs="Arial"/>
          <w:sz w:val="28"/>
          <w:szCs w:val="28"/>
          <w:lang w:val="es-ES"/>
        </w:rPr>
        <w:t xml:space="preserve">Las formalidades esenciales del procedimiento, </w:t>
      </w:r>
      <w:r w:rsidRPr="007A39C0">
        <w:rPr>
          <w:rFonts w:ascii="Arial Narrow" w:eastAsia="Arial Unicode MS" w:hAnsi="Arial Narrow" w:cs="Arial"/>
          <w:sz w:val="28"/>
          <w:szCs w:val="28"/>
          <w:lang w:val="es-ES"/>
        </w:rPr>
        <w:t>se encuentran contenidas en la tesis de rubro y texto</w:t>
      </w:r>
      <w:r>
        <w:rPr>
          <w:rFonts w:ascii="Arial Narrow" w:eastAsia="Arial Unicode MS" w:hAnsi="Arial Narrow" w:cs="Arial"/>
          <w:sz w:val="28"/>
          <w:szCs w:val="28"/>
          <w:lang w:val="es-ES"/>
        </w:rPr>
        <w:t xml:space="preserve"> siguiente</w:t>
      </w:r>
      <w:r w:rsidRPr="007A39C0">
        <w:rPr>
          <w:rFonts w:ascii="Arial Narrow" w:eastAsia="Arial Unicode MS" w:hAnsi="Arial Narrow" w:cs="Arial"/>
          <w:sz w:val="28"/>
          <w:szCs w:val="28"/>
          <w:lang w:val="es-ES"/>
        </w:rPr>
        <w:t xml:space="preserve">: </w:t>
      </w:r>
    </w:p>
    <w:p w:rsidR="007A39C0" w:rsidRPr="007A39C0" w:rsidRDefault="007A39C0" w:rsidP="007A39C0">
      <w:pPr>
        <w:spacing w:after="0" w:line="360" w:lineRule="auto"/>
        <w:ind w:firstLine="708"/>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Época: Novena Época, Registro: 200234, Instancia: Pleno, Tipo de Tesis: Jurisprudencia, Fuente: Semanario Judicial de la Federación y su Gaceta, Tomo II, Diciembre de 1995, Materia: Constitucional, Común, Tesis: P</w:t>
      </w:r>
      <w:proofErr w:type="gramStart"/>
      <w:r w:rsidRPr="007A39C0">
        <w:rPr>
          <w:rFonts w:ascii="Arial Narrow" w:eastAsia="Arial Unicode MS" w:hAnsi="Arial Narrow" w:cs="Arial"/>
          <w:sz w:val="28"/>
          <w:szCs w:val="28"/>
          <w:lang w:val="es-ES"/>
        </w:rPr>
        <w:t>./</w:t>
      </w:r>
      <w:proofErr w:type="gramEnd"/>
      <w:r w:rsidRPr="007A39C0">
        <w:rPr>
          <w:rFonts w:ascii="Arial Narrow" w:eastAsia="Arial Unicode MS" w:hAnsi="Arial Narrow" w:cs="Arial"/>
          <w:sz w:val="28"/>
          <w:szCs w:val="28"/>
          <w:lang w:val="es-ES"/>
        </w:rPr>
        <w:t>J. 47/95, Página: 133.</w:t>
      </w:r>
    </w:p>
    <w:p w:rsidR="007A39C0" w:rsidRPr="007A39C0" w:rsidRDefault="007A39C0" w:rsidP="007A39C0">
      <w:pPr>
        <w:spacing w:after="0" w:line="240" w:lineRule="auto"/>
        <w:ind w:firstLine="709"/>
        <w:jc w:val="both"/>
        <w:rPr>
          <w:rFonts w:ascii="Arial Narrow" w:eastAsia="Arial Unicode MS" w:hAnsi="Arial Narrow" w:cs="Arial"/>
          <w:sz w:val="28"/>
          <w:szCs w:val="28"/>
          <w:lang w:val="es-ES"/>
        </w:rPr>
      </w:pPr>
    </w:p>
    <w:p w:rsidR="007A39C0" w:rsidRPr="00D73B41" w:rsidRDefault="007A39C0" w:rsidP="00D73B41">
      <w:pPr>
        <w:spacing w:after="0" w:line="240" w:lineRule="auto"/>
        <w:ind w:left="708"/>
        <w:jc w:val="both"/>
        <w:rPr>
          <w:rFonts w:ascii="Arial Narrow" w:eastAsia="Arial Unicode MS" w:hAnsi="Arial Narrow" w:cs="Arial"/>
          <w:sz w:val="24"/>
          <w:szCs w:val="24"/>
          <w:lang w:val="es-ES"/>
        </w:rPr>
      </w:pPr>
      <w:r w:rsidRPr="00D73B41">
        <w:rPr>
          <w:rFonts w:ascii="Arial Narrow" w:eastAsia="Arial Unicode MS" w:hAnsi="Arial Narrow" w:cs="Arial"/>
          <w:b/>
          <w:bCs/>
          <w:i/>
          <w:iCs/>
          <w:sz w:val="24"/>
          <w:szCs w:val="24"/>
          <w:lang w:val="es-ES"/>
        </w:rPr>
        <w:t>FORMALIDADES ESENCIALES DEL PROCEDIMIENTO. SON LAS QUE GARANTIZAN UNA ADECUADA Y OPORTUNA DEFENSA PREVIA AL ACTO PRIVATIVO.</w:t>
      </w:r>
      <w:r w:rsidRPr="00D73B41">
        <w:rPr>
          <w:rFonts w:ascii="Arial Narrow" w:eastAsia="Arial Unicode MS" w:hAnsi="Arial Narrow" w:cs="Arial"/>
          <w:i/>
          <w:iCs/>
          <w:sz w:val="24"/>
          <w:szCs w:val="24"/>
          <w:lang w:val="es-ES"/>
        </w:rPr>
        <w:t xml:space="preserve"> 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w:t>
      </w:r>
      <w:r w:rsidRPr="00D73B41">
        <w:rPr>
          <w:rFonts w:ascii="Arial Narrow" w:eastAsia="Arial Unicode MS" w:hAnsi="Arial Narrow" w:cs="Arial"/>
          <w:i/>
          <w:iCs/>
          <w:sz w:val="24"/>
          <w:szCs w:val="24"/>
          <w:lang w:val="es-ES"/>
        </w:rPr>
        <w:lastRenderedPageBreak/>
        <w:t>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evitar la indefensión del afectado.</w:t>
      </w:r>
      <w:r w:rsidRPr="00D73B41">
        <w:rPr>
          <w:rStyle w:val="Refdenotaalpie"/>
          <w:rFonts w:ascii="Arial Narrow" w:eastAsia="Arial Unicode MS" w:hAnsi="Arial Narrow" w:cs="Arial"/>
          <w:sz w:val="24"/>
          <w:szCs w:val="24"/>
          <w:lang w:val="es-ES"/>
        </w:rPr>
        <w:footnoteReference w:id="1"/>
      </w:r>
    </w:p>
    <w:p w:rsidR="007A39C0" w:rsidRPr="007A39C0" w:rsidRDefault="007A39C0" w:rsidP="007A39C0">
      <w:pPr>
        <w:spacing w:after="0" w:line="240" w:lineRule="auto"/>
        <w:jc w:val="both"/>
        <w:rPr>
          <w:rFonts w:ascii="Arial Narrow" w:eastAsia="Arial Unicode MS" w:hAnsi="Arial Narrow" w:cs="Arial"/>
          <w:sz w:val="28"/>
          <w:szCs w:val="28"/>
          <w:lang w:val="es-ES"/>
        </w:rPr>
      </w:pPr>
    </w:p>
    <w:p w:rsidR="007A39C0" w:rsidRPr="007A39C0" w:rsidRDefault="007A39C0" w:rsidP="007A39C0">
      <w:pPr>
        <w:spacing w:after="0" w:line="360" w:lineRule="auto"/>
        <w:ind w:firstLine="708"/>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 xml:space="preserve">En </w:t>
      </w:r>
      <w:r>
        <w:rPr>
          <w:rFonts w:ascii="Arial Narrow" w:eastAsia="Arial Unicode MS" w:hAnsi="Arial Narrow" w:cs="Arial"/>
          <w:sz w:val="28"/>
          <w:szCs w:val="28"/>
          <w:lang w:val="es-ES"/>
        </w:rPr>
        <w:t>relación a</w:t>
      </w:r>
      <w:r w:rsidRPr="007A39C0">
        <w:rPr>
          <w:rFonts w:ascii="Arial Narrow" w:eastAsia="Arial Unicode MS" w:hAnsi="Arial Narrow" w:cs="Arial"/>
          <w:sz w:val="28"/>
          <w:szCs w:val="28"/>
          <w:lang w:val="es-ES"/>
        </w:rPr>
        <w:t xml:space="preserve"> lo anterior, el </w:t>
      </w:r>
      <w:r>
        <w:rPr>
          <w:rFonts w:ascii="Arial Narrow" w:eastAsia="Arial Unicode MS" w:hAnsi="Arial Narrow" w:cs="Arial"/>
          <w:sz w:val="28"/>
          <w:szCs w:val="28"/>
          <w:lang w:val="es-ES"/>
        </w:rPr>
        <w:t>numeral</w:t>
      </w:r>
      <w:r w:rsidRPr="007A39C0">
        <w:rPr>
          <w:rFonts w:ascii="Arial Narrow" w:eastAsia="Arial Unicode MS" w:hAnsi="Arial Narrow" w:cs="Arial"/>
          <w:sz w:val="28"/>
          <w:szCs w:val="28"/>
          <w:lang w:val="es-ES"/>
        </w:rPr>
        <w:t xml:space="preserve"> 179, fracción V del Código Procesal Administrativo para el Estado, establece como deber de las autoridades administrativas y, por ende, como derecho de los particulares, admitir las pruebas permitidas por las leyes así como las manifestaciones o alegatos que exponga el particular y tomarlas en cuenta al dictar la resolución correspondiente. </w:t>
      </w:r>
    </w:p>
    <w:p w:rsidR="007A39C0" w:rsidRPr="007A39C0" w:rsidRDefault="007A39C0" w:rsidP="007A39C0">
      <w:pPr>
        <w:spacing w:after="0" w:line="240" w:lineRule="auto"/>
        <w:ind w:firstLine="708"/>
        <w:jc w:val="both"/>
        <w:rPr>
          <w:rFonts w:ascii="Arial Narrow" w:eastAsia="Arial Unicode MS" w:hAnsi="Arial Narrow" w:cs="Arial"/>
          <w:sz w:val="28"/>
          <w:szCs w:val="28"/>
          <w:lang w:val="es-ES"/>
        </w:rPr>
      </w:pPr>
    </w:p>
    <w:p w:rsidR="007A39C0" w:rsidRPr="007A39C0" w:rsidRDefault="007A39C0" w:rsidP="007A39C0">
      <w:pPr>
        <w:spacing w:after="0" w:line="360" w:lineRule="auto"/>
        <w:ind w:firstLine="708"/>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 xml:space="preserve">A efecto de dar claridad a lo anterior, a continuación, se trascribe el citado artículo: </w:t>
      </w:r>
    </w:p>
    <w:p w:rsidR="007A39C0" w:rsidRPr="007A39C0" w:rsidRDefault="007A39C0" w:rsidP="007A39C0">
      <w:pPr>
        <w:spacing w:after="0" w:line="240" w:lineRule="auto"/>
        <w:ind w:left="708"/>
        <w:jc w:val="both"/>
        <w:rPr>
          <w:rFonts w:ascii="Arial Narrow" w:eastAsia="Arial Unicode MS" w:hAnsi="Arial Narrow" w:cs="Arial"/>
          <w:i/>
          <w:iCs/>
          <w:sz w:val="24"/>
          <w:szCs w:val="24"/>
          <w:lang w:val="es-ES"/>
        </w:rPr>
      </w:pPr>
      <w:r w:rsidRPr="007A39C0">
        <w:rPr>
          <w:rFonts w:ascii="Arial Narrow" w:eastAsia="Arial Unicode MS" w:hAnsi="Arial Narrow" w:cs="Arial"/>
          <w:b/>
          <w:bCs/>
          <w:i/>
          <w:iCs/>
          <w:sz w:val="24"/>
          <w:szCs w:val="24"/>
          <w:lang w:val="es-ES"/>
        </w:rPr>
        <w:t>“Artículo 179.</w:t>
      </w:r>
      <w:r w:rsidRPr="007A39C0">
        <w:rPr>
          <w:rFonts w:ascii="Arial Narrow" w:eastAsia="Arial Unicode MS" w:hAnsi="Arial Narrow" w:cs="Arial"/>
          <w:i/>
          <w:iCs/>
          <w:sz w:val="24"/>
          <w:szCs w:val="24"/>
          <w:lang w:val="es-ES"/>
        </w:rPr>
        <w:t xml:space="preserve"> Las dependencias y entidades en sus relaciones con los particulares, tendrán las siguientes obligaciones:</w:t>
      </w:r>
    </w:p>
    <w:p w:rsidR="007A39C0" w:rsidRPr="007A39C0" w:rsidRDefault="007A39C0" w:rsidP="007A39C0">
      <w:pPr>
        <w:spacing w:after="0" w:line="240" w:lineRule="auto"/>
        <w:ind w:left="708"/>
        <w:jc w:val="both"/>
        <w:rPr>
          <w:rFonts w:ascii="Arial Narrow" w:eastAsia="Arial Unicode MS" w:hAnsi="Arial Narrow" w:cs="Arial"/>
          <w:i/>
          <w:iCs/>
          <w:sz w:val="24"/>
          <w:szCs w:val="24"/>
          <w:lang w:val="es-ES"/>
        </w:rPr>
      </w:pPr>
      <w:r w:rsidRPr="007A39C0">
        <w:rPr>
          <w:rFonts w:ascii="Arial Narrow" w:eastAsia="Arial Unicode MS" w:hAnsi="Arial Narrow" w:cs="Arial"/>
          <w:i/>
          <w:iCs/>
          <w:sz w:val="24"/>
          <w:szCs w:val="24"/>
          <w:lang w:val="es-ES"/>
        </w:rPr>
        <w:t>(…)</w:t>
      </w:r>
    </w:p>
    <w:p w:rsidR="007A39C0" w:rsidRPr="007A39C0" w:rsidRDefault="007A39C0" w:rsidP="007A39C0">
      <w:pPr>
        <w:spacing w:after="0" w:line="240" w:lineRule="auto"/>
        <w:ind w:left="708"/>
        <w:jc w:val="both"/>
        <w:rPr>
          <w:rFonts w:ascii="Arial Narrow" w:eastAsia="Arial Unicode MS" w:hAnsi="Arial Narrow" w:cs="Arial"/>
          <w:i/>
          <w:iCs/>
          <w:sz w:val="24"/>
          <w:szCs w:val="24"/>
          <w:lang w:val="es-ES"/>
        </w:rPr>
      </w:pPr>
      <w:r w:rsidRPr="007A39C0">
        <w:rPr>
          <w:rFonts w:ascii="Arial Narrow" w:eastAsia="Arial Unicode MS" w:hAnsi="Arial Narrow" w:cs="Arial"/>
          <w:i/>
          <w:iCs/>
          <w:sz w:val="24"/>
          <w:szCs w:val="24"/>
          <w:lang w:val="es-ES"/>
        </w:rPr>
        <w:t xml:space="preserve">V. Admitir las pruebas permitidas por las leyes así como las manifestaciones o alegatos que exponga el particular, los que deberán ser tomados en cuenta por el órgano competente al dictar resolución; </w:t>
      </w:r>
    </w:p>
    <w:p w:rsidR="007A39C0" w:rsidRPr="007A39C0" w:rsidRDefault="007A39C0" w:rsidP="007A39C0">
      <w:pPr>
        <w:spacing w:after="0" w:line="240" w:lineRule="auto"/>
        <w:ind w:left="708"/>
        <w:jc w:val="both"/>
        <w:rPr>
          <w:rFonts w:ascii="Arial Narrow" w:eastAsia="Arial Unicode MS" w:hAnsi="Arial Narrow" w:cs="Arial"/>
          <w:i/>
          <w:iCs/>
          <w:sz w:val="24"/>
          <w:szCs w:val="24"/>
          <w:lang w:val="es-ES"/>
        </w:rPr>
      </w:pPr>
      <w:r w:rsidRPr="007A39C0">
        <w:rPr>
          <w:rFonts w:ascii="Arial Narrow" w:eastAsia="Arial Unicode MS" w:hAnsi="Arial Narrow" w:cs="Arial"/>
          <w:i/>
          <w:iCs/>
          <w:sz w:val="24"/>
          <w:szCs w:val="24"/>
          <w:lang w:val="es-ES"/>
        </w:rPr>
        <w:t>(…)”</w:t>
      </w:r>
    </w:p>
    <w:p w:rsidR="007A39C0" w:rsidRPr="007A39C0" w:rsidRDefault="007A39C0" w:rsidP="007A39C0">
      <w:pPr>
        <w:spacing w:after="0" w:line="240" w:lineRule="auto"/>
        <w:ind w:left="708"/>
        <w:jc w:val="both"/>
        <w:rPr>
          <w:rFonts w:ascii="Arial Narrow" w:eastAsia="Arial Unicode MS" w:hAnsi="Arial Narrow" w:cs="Arial"/>
          <w:i/>
          <w:iCs/>
          <w:sz w:val="28"/>
          <w:szCs w:val="28"/>
          <w:lang w:val="es-ES"/>
        </w:rPr>
      </w:pPr>
    </w:p>
    <w:p w:rsidR="000B4DFE" w:rsidRDefault="007A39C0" w:rsidP="007D24D4">
      <w:pPr>
        <w:spacing w:after="0" w:line="360" w:lineRule="auto"/>
        <w:ind w:firstLine="708"/>
        <w:jc w:val="both"/>
        <w:rPr>
          <w:rFonts w:ascii="Arial Narrow" w:eastAsia="Arial Unicode MS" w:hAnsi="Arial Narrow" w:cs="Arial"/>
          <w:sz w:val="28"/>
          <w:szCs w:val="28"/>
          <w:lang w:val="es-ES"/>
        </w:rPr>
      </w:pPr>
      <w:r w:rsidRPr="007A39C0">
        <w:rPr>
          <w:rFonts w:ascii="Arial Narrow" w:eastAsia="Arial Unicode MS" w:hAnsi="Arial Narrow" w:cs="Arial"/>
          <w:sz w:val="28"/>
          <w:szCs w:val="28"/>
          <w:lang w:val="es-ES"/>
        </w:rPr>
        <w:t xml:space="preserve">Al respecto, se debe destacar que la disposición contenida en el artículo trascrito, </w:t>
      </w:r>
      <w:r w:rsidR="00D32924">
        <w:rPr>
          <w:rFonts w:ascii="Arial Narrow" w:eastAsia="Arial Unicode MS" w:hAnsi="Arial Narrow" w:cs="Arial"/>
          <w:sz w:val="28"/>
          <w:szCs w:val="28"/>
          <w:lang w:val="es-ES"/>
        </w:rPr>
        <w:t>es</w:t>
      </w:r>
      <w:r w:rsidRPr="007A39C0">
        <w:rPr>
          <w:rFonts w:ascii="Arial Narrow" w:eastAsia="Arial Unicode MS" w:hAnsi="Arial Narrow" w:cs="Arial"/>
          <w:sz w:val="28"/>
          <w:szCs w:val="28"/>
          <w:lang w:val="es-ES"/>
        </w:rPr>
        <w:t xml:space="preserve"> la regulación secundaria del derecho humano de garantía de audiencia. </w:t>
      </w:r>
    </w:p>
    <w:p w:rsidR="00AC280A" w:rsidRDefault="000B4DFE" w:rsidP="00AC280A">
      <w:pPr>
        <w:spacing w:after="0" w:line="360" w:lineRule="auto"/>
        <w:ind w:firstLine="708"/>
        <w:jc w:val="both"/>
        <w:rPr>
          <w:rFonts w:ascii="Arial Narrow" w:eastAsia="Arial Unicode MS" w:hAnsi="Arial Narrow" w:cs="Arial"/>
          <w:sz w:val="28"/>
          <w:szCs w:val="28"/>
          <w:lang w:val="es-ES"/>
        </w:rPr>
      </w:pPr>
      <w:r w:rsidRPr="00AE3822">
        <w:rPr>
          <w:rFonts w:ascii="Arial Narrow" w:eastAsia="Arial Unicode MS" w:hAnsi="Arial Narrow" w:cs="Arial"/>
          <w:sz w:val="28"/>
          <w:szCs w:val="28"/>
          <w:lang w:val="es-ES"/>
        </w:rPr>
        <w:t>Ahora bien, en el acto impugnado</w:t>
      </w:r>
      <w:r w:rsidR="00AC280A" w:rsidRPr="00AE3822">
        <w:rPr>
          <w:rFonts w:ascii="Arial Narrow" w:eastAsia="Arial Unicode MS" w:hAnsi="Arial Narrow" w:cs="Arial"/>
          <w:sz w:val="28"/>
          <w:szCs w:val="28"/>
          <w:lang w:val="es-ES"/>
        </w:rPr>
        <w:t xml:space="preserve"> consistente en el </w:t>
      </w:r>
      <w:r w:rsidR="00AC280A" w:rsidRPr="00AE3822">
        <w:rPr>
          <w:rFonts w:ascii="Arial Narrow" w:hAnsi="Arial Narrow" w:cs="Arial"/>
          <w:sz w:val="28"/>
          <w:szCs w:val="28"/>
        </w:rPr>
        <w:t>oficio</w:t>
      </w:r>
      <w:r w:rsidR="00F056F2" w:rsidRPr="005A3317">
        <w:rPr>
          <w:rFonts w:cs="Arial"/>
          <w:color w:val="FF0000"/>
          <w:szCs w:val="28"/>
        </w:rPr>
        <w:t>**********</w:t>
      </w:r>
      <w:r w:rsidR="00AC280A" w:rsidRPr="00AE3822">
        <w:rPr>
          <w:rFonts w:ascii="Arial Narrow" w:hAnsi="Arial Narrow" w:cs="Arial"/>
          <w:sz w:val="28"/>
          <w:szCs w:val="28"/>
        </w:rPr>
        <w:t>, de fecha tres de septie</w:t>
      </w:r>
      <w:r w:rsidR="00AE3822">
        <w:rPr>
          <w:rFonts w:ascii="Arial Narrow" w:hAnsi="Arial Narrow" w:cs="Arial"/>
          <w:sz w:val="28"/>
          <w:szCs w:val="28"/>
        </w:rPr>
        <w:t>mbre de dos mil veinticuatro</w:t>
      </w:r>
      <w:r w:rsidR="00AC280A" w:rsidRPr="00AE3822">
        <w:rPr>
          <w:rFonts w:ascii="Arial Narrow" w:hAnsi="Arial Narrow" w:cs="Arial"/>
          <w:sz w:val="28"/>
          <w:szCs w:val="28"/>
        </w:rPr>
        <w:t>, relativo al acuerdo emitido en sesión ordinaria desahogada el 31 de julio de 2024</w:t>
      </w:r>
      <w:r w:rsidR="00AC280A" w:rsidRPr="00AE3822">
        <w:rPr>
          <w:rFonts w:ascii="Arial Narrow" w:hAnsi="Arial Narrow" w:cs="Arial"/>
          <w:bCs/>
          <w:sz w:val="28"/>
          <w:szCs w:val="28"/>
        </w:rPr>
        <w:t>, por la Junta Directiva de la Dirección General de Pensiones del Estado de San Luis Potosí, mediante la cual, resuelve como improcedente la solicitud de pensión presentada el diecisiete de agosto de dos mil veintitrés</w:t>
      </w:r>
      <w:r w:rsidRPr="00AE3822">
        <w:rPr>
          <w:rFonts w:ascii="Arial Narrow" w:eastAsia="Arial Unicode MS" w:hAnsi="Arial Narrow" w:cs="Arial"/>
          <w:sz w:val="28"/>
          <w:szCs w:val="28"/>
          <w:lang w:val="es-ES"/>
        </w:rPr>
        <w:t xml:space="preserve">, la Junta Directiva concluyó que no era procedente otorgar a la actora la pensión por </w:t>
      </w:r>
      <w:r w:rsidR="00AC280A" w:rsidRPr="00AE3822">
        <w:rPr>
          <w:rFonts w:ascii="Arial Narrow" w:eastAsia="Arial Unicode MS" w:hAnsi="Arial Narrow" w:cs="Arial"/>
          <w:sz w:val="28"/>
          <w:szCs w:val="28"/>
          <w:lang w:val="es-ES"/>
        </w:rPr>
        <w:t>invalidez por riesgo de trabajo</w:t>
      </w:r>
      <w:r w:rsidRPr="00AE3822">
        <w:rPr>
          <w:rFonts w:ascii="Arial Narrow" w:eastAsia="Arial Unicode MS" w:hAnsi="Arial Narrow" w:cs="Arial"/>
          <w:sz w:val="28"/>
          <w:szCs w:val="28"/>
          <w:lang w:val="es-ES"/>
        </w:rPr>
        <w:t>,</w:t>
      </w:r>
      <w:r w:rsidR="00AE3822">
        <w:rPr>
          <w:rFonts w:ascii="Arial Narrow" w:eastAsia="Arial Unicode MS" w:hAnsi="Arial Narrow" w:cs="Arial"/>
          <w:sz w:val="28"/>
          <w:szCs w:val="28"/>
          <w:lang w:val="es-ES"/>
        </w:rPr>
        <w:t xml:space="preserve"> se advierte que tiene su origen en la solicitud presentada por el aquí actor, en relación a la pensión por incapacidad definitiva, la cual fue recibida  el 17 de agosto de 2023, misma que consta a fojas 44 del presente sumario, y del cual se aprecia que para el </w:t>
      </w:r>
      <w:r w:rsidR="00AE3822">
        <w:rPr>
          <w:rFonts w:ascii="Arial Narrow" w:eastAsia="Arial Unicode MS" w:hAnsi="Arial Narrow" w:cs="Arial"/>
          <w:sz w:val="28"/>
          <w:szCs w:val="28"/>
          <w:lang w:val="es-ES"/>
        </w:rPr>
        <w:lastRenderedPageBreak/>
        <w:t>trámite correspondiente ofertó el documento consistente en la Opinión Técnico Médica, expedida por el instituto</w:t>
      </w:r>
      <w:r w:rsidR="00F056F2" w:rsidRPr="005A3317">
        <w:rPr>
          <w:rFonts w:cs="Arial"/>
          <w:color w:val="FF0000"/>
          <w:szCs w:val="28"/>
        </w:rPr>
        <w:t>**********</w:t>
      </w:r>
      <w:r w:rsidR="007712C2">
        <w:rPr>
          <w:rFonts w:ascii="Arial Narrow" w:eastAsia="Arial Unicode MS" w:hAnsi="Arial Narrow" w:cs="Arial"/>
          <w:sz w:val="28"/>
          <w:szCs w:val="28"/>
          <w:lang w:val="es-ES"/>
        </w:rPr>
        <w:t>, probanza la cual fue tomada en consideración por la enjuiciada al resolver sobre la pensión peticionada</w:t>
      </w:r>
      <w:r w:rsidR="005452DE">
        <w:rPr>
          <w:rFonts w:ascii="Arial Narrow" w:eastAsia="Arial Unicode MS" w:hAnsi="Arial Narrow" w:cs="Arial"/>
          <w:sz w:val="28"/>
          <w:szCs w:val="28"/>
          <w:lang w:val="es-ES"/>
        </w:rPr>
        <w:t>, según se aprecia del contenido de la resolución de mérito.</w:t>
      </w:r>
    </w:p>
    <w:p w:rsidR="005452DE" w:rsidRDefault="00D529BF" w:rsidP="00D529BF">
      <w:pPr>
        <w:spacing w:after="0" w:line="360" w:lineRule="auto"/>
        <w:ind w:firstLine="708"/>
        <w:jc w:val="both"/>
        <w:rPr>
          <w:rFonts w:ascii="Arial Narrow" w:eastAsia="Arial Unicode MS" w:hAnsi="Arial Narrow" w:cs="Arial"/>
          <w:sz w:val="28"/>
          <w:szCs w:val="28"/>
          <w:lang w:val="es-ES"/>
        </w:rPr>
      </w:pPr>
      <w:r>
        <w:rPr>
          <w:rFonts w:ascii="Arial Narrow" w:eastAsia="Arial Unicode MS" w:hAnsi="Arial Narrow" w:cs="Arial"/>
          <w:sz w:val="28"/>
          <w:szCs w:val="28"/>
          <w:lang w:val="es-ES"/>
        </w:rPr>
        <w:t xml:space="preserve">Como quedo señalado, la resolución impugnada tiene su origen en el ocurso signado por el actor y recibido por la Dirección de Pensiones el 17 de agosto de 2023, en el que el aquí actor adjunto la probanza denominada Opinión Técnico Médica, para </w:t>
      </w:r>
      <w:r w:rsidRPr="00D529BF">
        <w:rPr>
          <w:rFonts w:ascii="Arial Narrow" w:eastAsia="Arial Unicode MS" w:hAnsi="Arial Narrow" w:cs="Arial"/>
          <w:sz w:val="28"/>
          <w:szCs w:val="28"/>
          <w:lang w:val="es-ES"/>
        </w:rPr>
        <w:t>acreditar la procedencia de su solicitud de pensión</w:t>
      </w:r>
      <w:r w:rsidR="005452DE" w:rsidRPr="00D529BF">
        <w:rPr>
          <w:rFonts w:ascii="Arial Narrow" w:eastAsia="Arial Unicode MS" w:hAnsi="Arial Narrow" w:cs="Arial"/>
          <w:sz w:val="28"/>
          <w:szCs w:val="28"/>
          <w:lang w:val="es-ES"/>
        </w:rPr>
        <w:t xml:space="preserve">, de ahí que evidentemente en ese momento </w:t>
      </w:r>
      <w:r w:rsidRPr="00D529BF">
        <w:rPr>
          <w:rFonts w:ascii="Arial Narrow" w:eastAsia="Arial Unicode MS" w:hAnsi="Arial Narrow" w:cs="Arial"/>
          <w:sz w:val="28"/>
          <w:szCs w:val="28"/>
          <w:lang w:val="es-ES"/>
        </w:rPr>
        <w:t>ofertó dicha prueba</w:t>
      </w:r>
      <w:r w:rsidR="005452DE" w:rsidRPr="00D529BF">
        <w:rPr>
          <w:rFonts w:ascii="Arial Narrow" w:eastAsia="Arial Unicode MS" w:hAnsi="Arial Narrow" w:cs="Arial"/>
          <w:sz w:val="28"/>
          <w:szCs w:val="28"/>
          <w:lang w:val="es-ES"/>
        </w:rPr>
        <w:t xml:space="preserve"> para acreditar su procedencia, </w:t>
      </w:r>
      <w:r>
        <w:rPr>
          <w:rFonts w:ascii="Arial Narrow" w:eastAsia="Arial Unicode MS" w:hAnsi="Arial Narrow" w:cs="Arial"/>
          <w:sz w:val="28"/>
          <w:szCs w:val="28"/>
          <w:lang w:val="es-ES"/>
        </w:rPr>
        <w:t>la que al ser tomada en consideración por la enjuiciada al resolver sobre su pretensión, no transgrede su garantía de audiencia.</w:t>
      </w:r>
    </w:p>
    <w:p w:rsidR="00C73338" w:rsidRDefault="00C73338" w:rsidP="00C73338">
      <w:pPr>
        <w:spacing w:line="360" w:lineRule="auto"/>
        <w:ind w:firstLine="708"/>
        <w:jc w:val="both"/>
        <w:rPr>
          <w:rFonts w:ascii="Arial Narrow" w:hAnsi="Arial Narrow" w:cs="Arial"/>
          <w:sz w:val="28"/>
          <w:szCs w:val="28"/>
        </w:rPr>
      </w:pPr>
      <w:r>
        <w:rPr>
          <w:rFonts w:ascii="Arial Narrow" w:eastAsia="Arial Unicode MS" w:hAnsi="Arial Narrow" w:cs="Arial"/>
          <w:sz w:val="28"/>
          <w:szCs w:val="28"/>
          <w:lang w:val="es-ES"/>
        </w:rPr>
        <w:t>Lo anterior aunado, a que es en el documento ofertado por el actor (formato de opinión técnico médica), en el que sustancialmente se apoya la autoridad para determinar la incapacidad órgano funcional provisional para el trabajo por un porcentaje del 10% (Diez por ciento), y concluir que el porcentaje otorgado por el Instituto Mexicano del Seguro Social, no imposibilita totalmente al actor para</w:t>
      </w:r>
      <w:r w:rsidRPr="00C73338">
        <w:rPr>
          <w:rFonts w:ascii="Arial Narrow" w:hAnsi="Arial Narrow" w:cs="Arial"/>
          <w:sz w:val="28"/>
          <w:szCs w:val="28"/>
        </w:rPr>
        <w:t xml:space="preserve"> </w:t>
      </w:r>
      <w:r>
        <w:rPr>
          <w:rFonts w:ascii="Arial Narrow" w:hAnsi="Arial Narrow" w:cs="Arial"/>
          <w:sz w:val="28"/>
          <w:szCs w:val="28"/>
        </w:rPr>
        <w:t>seguir realizando actividades de acuerdo a su formación profesional, permitiéndole procurarse mediante su trabajo de acuerdo a sus fuerzas, a sus capacidades, a su formación profesional u ocupación anterior, una remuneración superior al cincuenta por ciento de la remuneración habitual que en la misma región perciba un trabajador sano del mismo sexo, semejante capacidad, igual categoría y formación profesional análoga, pues su salario es igual al que realiza alguien de su misma categoría.</w:t>
      </w:r>
    </w:p>
    <w:p w:rsidR="005452DE" w:rsidRDefault="005452DE" w:rsidP="00C91DFB">
      <w:pPr>
        <w:spacing w:after="0" w:line="240" w:lineRule="auto"/>
        <w:jc w:val="both"/>
        <w:rPr>
          <w:rFonts w:ascii="Arial" w:eastAsia="Arial Unicode MS" w:hAnsi="Arial" w:cs="Arial"/>
          <w:sz w:val="25"/>
          <w:szCs w:val="25"/>
          <w:lang w:val="es-ES"/>
        </w:rPr>
      </w:pPr>
    </w:p>
    <w:p w:rsidR="009E0A9A" w:rsidRDefault="005452DE" w:rsidP="00EB51DA">
      <w:pPr>
        <w:spacing w:after="0" w:line="360" w:lineRule="auto"/>
        <w:ind w:firstLine="708"/>
        <w:jc w:val="both"/>
        <w:rPr>
          <w:rFonts w:ascii="Arial Narrow" w:eastAsia="Arial Unicode MS" w:hAnsi="Arial Narrow" w:cs="Arial"/>
          <w:sz w:val="28"/>
          <w:szCs w:val="28"/>
          <w:lang w:val="es-ES"/>
        </w:rPr>
      </w:pPr>
      <w:r w:rsidRPr="00D73B41">
        <w:rPr>
          <w:rFonts w:ascii="Arial Narrow" w:eastAsia="Arial Unicode MS" w:hAnsi="Arial Narrow" w:cs="Arial"/>
          <w:sz w:val="28"/>
          <w:szCs w:val="28"/>
          <w:lang w:val="es-ES"/>
        </w:rPr>
        <w:t xml:space="preserve">Por consiguiente, si la hoy demandada señaló como motivos torales de la </w:t>
      </w:r>
      <w:r w:rsidR="00C91DFB" w:rsidRPr="00D73B41">
        <w:rPr>
          <w:rFonts w:ascii="Arial Narrow" w:eastAsia="Arial Unicode MS" w:hAnsi="Arial Narrow" w:cs="Arial"/>
          <w:sz w:val="28"/>
          <w:szCs w:val="28"/>
          <w:lang w:val="es-ES"/>
        </w:rPr>
        <w:t>improcedencia para otorgar a la actora la pensión por invalidez por riesgo de trabajo,</w:t>
      </w:r>
      <w:r w:rsidR="00D73B41" w:rsidRPr="00D73B41">
        <w:rPr>
          <w:rFonts w:ascii="Arial Narrow" w:eastAsia="Arial Unicode MS" w:hAnsi="Arial Narrow" w:cs="Arial"/>
          <w:sz w:val="28"/>
          <w:szCs w:val="28"/>
          <w:lang w:val="es-ES"/>
        </w:rPr>
        <w:t xml:space="preserve"> el que la opinión médica emitida por el Instituto </w:t>
      </w:r>
      <w:r w:rsidR="00F056F2" w:rsidRPr="005A3317">
        <w:rPr>
          <w:rFonts w:cs="Arial"/>
          <w:color w:val="FF0000"/>
          <w:szCs w:val="28"/>
        </w:rPr>
        <w:t>**********</w:t>
      </w:r>
      <w:r w:rsidR="00D73B41" w:rsidRPr="00D73B41">
        <w:rPr>
          <w:rFonts w:ascii="Arial Narrow" w:eastAsia="Arial Unicode MS" w:hAnsi="Arial Narrow" w:cs="Arial"/>
          <w:sz w:val="28"/>
          <w:szCs w:val="28"/>
          <w:lang w:val="es-ES"/>
        </w:rPr>
        <w:t>de fecha 07 de agosto de 2023, fijaba un diez por ciento de perdida de la capacidad funcional general, por lo que no se imposibilita totalmente al actor en los términos de la resolución de mérito</w:t>
      </w:r>
      <w:r w:rsidRPr="00D73B41">
        <w:rPr>
          <w:rFonts w:ascii="Arial Narrow" w:eastAsia="Arial Unicode MS" w:hAnsi="Arial Narrow" w:cs="Arial"/>
          <w:sz w:val="28"/>
          <w:szCs w:val="28"/>
          <w:lang w:val="es-ES"/>
        </w:rPr>
        <w:t xml:space="preserve">, y siendo el caso que la parte actora en el ocurso que dio origen a dicho acto, </w:t>
      </w:r>
      <w:r w:rsidR="00D73B41" w:rsidRPr="00D73B41">
        <w:rPr>
          <w:rFonts w:ascii="Arial Narrow" w:eastAsia="Arial Unicode MS" w:hAnsi="Arial Narrow" w:cs="Arial"/>
          <w:sz w:val="28"/>
          <w:szCs w:val="28"/>
          <w:lang w:val="es-ES"/>
        </w:rPr>
        <w:t>oferto dicho medio probatorio, lo cual fue tomado en cuenta por la emisora para resolver sobre lo peticionado; entonces</w:t>
      </w:r>
      <w:r w:rsidRPr="00D73B41">
        <w:rPr>
          <w:rFonts w:ascii="Arial Narrow" w:eastAsia="Arial Unicode MS" w:hAnsi="Arial Narrow" w:cs="Arial"/>
          <w:sz w:val="28"/>
          <w:szCs w:val="28"/>
          <w:lang w:val="es-ES"/>
        </w:rPr>
        <w:t xml:space="preserve"> la enjuiciada, respeto al derecho humano de audiencia –y </w:t>
      </w:r>
      <w:r w:rsidR="00D73B41" w:rsidRPr="00D73B41">
        <w:rPr>
          <w:rFonts w:ascii="Arial Narrow" w:eastAsia="Arial Unicode MS" w:hAnsi="Arial Narrow" w:cs="Arial"/>
          <w:sz w:val="28"/>
          <w:szCs w:val="28"/>
          <w:lang w:val="es-ES"/>
        </w:rPr>
        <w:t xml:space="preserve">de conformidad con el artículo </w:t>
      </w:r>
      <w:r w:rsidRPr="00D73B41">
        <w:rPr>
          <w:rFonts w:ascii="Arial Narrow" w:eastAsia="Arial Unicode MS" w:hAnsi="Arial Narrow" w:cs="Arial"/>
          <w:sz w:val="28"/>
          <w:szCs w:val="28"/>
          <w:lang w:val="es-ES"/>
        </w:rPr>
        <w:t>179, fracción V, del Código Procesal Administrativo para el Estado de San Luis Potosí-</w:t>
      </w:r>
      <w:r w:rsidR="009E0A9A">
        <w:rPr>
          <w:rFonts w:ascii="Arial Narrow" w:eastAsia="Arial Unicode MS" w:hAnsi="Arial Narrow" w:cs="Arial"/>
          <w:sz w:val="28"/>
          <w:szCs w:val="28"/>
          <w:lang w:val="es-ES"/>
        </w:rPr>
        <w:t>.</w:t>
      </w:r>
    </w:p>
    <w:p w:rsidR="00B10BE9" w:rsidRDefault="00B10BE9" w:rsidP="00B10BE9">
      <w:pPr>
        <w:spacing w:after="0" w:line="360" w:lineRule="auto"/>
        <w:ind w:firstLine="708"/>
        <w:jc w:val="both"/>
        <w:rPr>
          <w:rFonts w:ascii="Arial Narrow" w:hAnsi="Arial Narrow" w:cs="Calibri"/>
          <w:color w:val="212529"/>
          <w:sz w:val="28"/>
          <w:szCs w:val="28"/>
          <w:shd w:val="clear" w:color="auto" w:fill="FFFFFF"/>
        </w:rPr>
      </w:pPr>
      <w:r>
        <w:rPr>
          <w:rFonts w:ascii="Arial Narrow" w:hAnsi="Arial Narrow" w:cs="Calibri"/>
          <w:color w:val="212529"/>
          <w:sz w:val="28"/>
          <w:szCs w:val="28"/>
          <w:shd w:val="clear" w:color="auto" w:fill="FFFFFF"/>
        </w:rPr>
        <w:lastRenderedPageBreak/>
        <w:t>En consecuencia, al advertirse del contenido de la resolución de mérito, que la Junta Directiva al resolver sobre la pensión solicitada, contempló el medio de prueba que el actor ofertó, para demostrar que se encontraba en estado de invalidez por riesgo de trabajo, es por lo cual se considera válidamente que se cumplió con el fin de la garantía de audiencia, que es evitar la indefensión del afectado; de ahí la inoperancia de su argumento.</w:t>
      </w:r>
    </w:p>
    <w:p w:rsidR="00B10BE9" w:rsidRDefault="00B10BE9" w:rsidP="00EB51DA">
      <w:pPr>
        <w:spacing w:after="0" w:line="360" w:lineRule="auto"/>
        <w:ind w:firstLine="708"/>
        <w:jc w:val="both"/>
        <w:rPr>
          <w:rFonts w:ascii="Arial Narrow" w:eastAsia="Arial Unicode MS" w:hAnsi="Arial Narrow" w:cs="Arial"/>
          <w:sz w:val="28"/>
          <w:szCs w:val="28"/>
          <w:lang w:val="es-ES"/>
        </w:rPr>
      </w:pPr>
    </w:p>
    <w:p w:rsidR="00B10BE9" w:rsidRDefault="00B10BE9" w:rsidP="00EB51DA">
      <w:pPr>
        <w:spacing w:after="0" w:line="360" w:lineRule="auto"/>
        <w:ind w:firstLine="708"/>
        <w:jc w:val="both"/>
        <w:rPr>
          <w:rFonts w:ascii="Arial Narrow" w:eastAsia="Arial Unicode MS" w:hAnsi="Arial Narrow" w:cs="Arial"/>
          <w:sz w:val="28"/>
          <w:szCs w:val="28"/>
          <w:lang w:val="es-ES"/>
        </w:rPr>
      </w:pPr>
      <w:r>
        <w:rPr>
          <w:rFonts w:ascii="Arial Narrow" w:eastAsia="Arial Unicode MS" w:hAnsi="Arial Narrow" w:cs="Arial"/>
          <w:sz w:val="28"/>
          <w:szCs w:val="28"/>
          <w:lang w:val="es-ES"/>
        </w:rPr>
        <w:t>Ahora bien, de las manifestaciones del actor si bien</w:t>
      </w:r>
      <w:r w:rsidR="00D73B41">
        <w:rPr>
          <w:rFonts w:ascii="Arial Narrow" w:eastAsia="Arial Unicode MS" w:hAnsi="Arial Narrow" w:cs="Arial"/>
          <w:sz w:val="28"/>
          <w:szCs w:val="28"/>
          <w:lang w:val="es-ES"/>
        </w:rPr>
        <w:t xml:space="preserve"> señala </w:t>
      </w:r>
      <w:r w:rsidR="00EB51DA">
        <w:rPr>
          <w:rFonts w:ascii="Arial Narrow" w:eastAsia="Arial Unicode MS" w:hAnsi="Arial Narrow" w:cs="Arial"/>
          <w:sz w:val="28"/>
          <w:szCs w:val="28"/>
          <w:lang w:val="es-ES"/>
        </w:rPr>
        <w:t xml:space="preserve">como agravio </w:t>
      </w:r>
      <w:r w:rsidR="00D73B41">
        <w:rPr>
          <w:rFonts w:ascii="Arial Narrow" w:eastAsia="Arial Unicode MS" w:hAnsi="Arial Narrow" w:cs="Arial"/>
          <w:sz w:val="28"/>
          <w:szCs w:val="28"/>
          <w:lang w:val="es-ES"/>
        </w:rPr>
        <w:t>el incumplimiento</w:t>
      </w:r>
      <w:r w:rsidR="00EB51DA">
        <w:rPr>
          <w:rFonts w:ascii="Arial Narrow" w:eastAsia="Arial Unicode MS" w:hAnsi="Arial Narrow" w:cs="Arial"/>
          <w:sz w:val="28"/>
          <w:szCs w:val="28"/>
          <w:lang w:val="es-ES"/>
        </w:rPr>
        <w:t xml:space="preserve"> a las formalidades esenciales del procedimiento, de conformidad con el numeral 14 de la Constitución Política de los Estados Unidos Mexicanos, </w:t>
      </w:r>
      <w:r>
        <w:rPr>
          <w:rFonts w:ascii="Arial Narrow" w:eastAsia="Arial Unicode MS" w:hAnsi="Arial Narrow" w:cs="Arial"/>
          <w:sz w:val="28"/>
          <w:szCs w:val="28"/>
          <w:lang w:val="es-ES"/>
        </w:rPr>
        <w:t>sin embargo no concreta los motivos que generan esta afectación, para que esta Juzgadora deba analizarlo; razón por la cual se precisa que si bien se exime al actor de formalismos al momento de plantear sus conceptos de impugnación correspondientes, más no de controvertir el cúmulo de las consideraciones que sustentan la resolución que se controvierte, o bien de las circunstancias concretas que afectan la validez de la resolución que se combate.</w:t>
      </w:r>
    </w:p>
    <w:p w:rsidR="00B10BE9" w:rsidRDefault="00B10BE9" w:rsidP="00EB51DA">
      <w:pPr>
        <w:spacing w:after="0" w:line="360" w:lineRule="auto"/>
        <w:ind w:firstLine="708"/>
        <w:jc w:val="both"/>
        <w:rPr>
          <w:rFonts w:ascii="Arial Narrow" w:eastAsia="Arial Unicode MS" w:hAnsi="Arial Narrow" w:cs="Arial"/>
          <w:sz w:val="28"/>
          <w:szCs w:val="28"/>
          <w:lang w:val="es-ES"/>
        </w:rPr>
      </w:pPr>
      <w:r>
        <w:rPr>
          <w:rFonts w:ascii="Arial Narrow" w:eastAsia="Arial Unicode MS" w:hAnsi="Arial Narrow" w:cs="Arial"/>
          <w:sz w:val="28"/>
          <w:szCs w:val="28"/>
          <w:lang w:val="es-ES"/>
        </w:rPr>
        <w:t>Resultan de aplicación al tema, las tesis de jurisprudencia que a continuación se transcriben:</w:t>
      </w:r>
    </w:p>
    <w:p w:rsidR="00B10BE9" w:rsidRPr="00B10BE9" w:rsidRDefault="00B10BE9" w:rsidP="00B10BE9">
      <w:pPr>
        <w:spacing w:after="0" w:line="360" w:lineRule="auto"/>
        <w:ind w:firstLine="708"/>
        <w:jc w:val="both"/>
        <w:rPr>
          <w:rFonts w:ascii="Arial Narrow" w:eastAsia="Arial Unicode MS" w:hAnsi="Arial Narrow" w:cs="Arial"/>
          <w:sz w:val="28"/>
          <w:szCs w:val="28"/>
          <w:lang w:val="es-ES"/>
        </w:rPr>
      </w:pP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Registro digital: 210334</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Instancia: Tribunales Colegiados de Circuito</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Octava Época</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Materias(s): Común</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Tesis: V.2o. J/105</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Fuente: Gaceta del Semanario Judicial de la Federación. Núm. 81, Septiembre de 1994, página 66</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Tipo: Jurisprudencia</w:t>
      </w:r>
    </w:p>
    <w:p w:rsidR="00B10BE9" w:rsidRPr="00B10BE9" w:rsidRDefault="00B10BE9" w:rsidP="00B10BE9">
      <w:pPr>
        <w:spacing w:after="0" w:line="360" w:lineRule="auto"/>
        <w:ind w:firstLine="708"/>
        <w:jc w:val="both"/>
        <w:rPr>
          <w:rFonts w:ascii="Arial Narrow" w:eastAsia="Arial Unicode MS" w:hAnsi="Arial Narrow" w:cs="Arial"/>
          <w:sz w:val="28"/>
          <w:szCs w:val="28"/>
          <w:lang w:val="es-ES"/>
        </w:rPr>
      </w:pPr>
    </w:p>
    <w:p w:rsidR="00B10BE9" w:rsidRPr="00B10BE9" w:rsidRDefault="00B10BE9" w:rsidP="00C3474C">
      <w:pPr>
        <w:spacing w:after="0" w:line="240" w:lineRule="auto"/>
        <w:ind w:firstLine="708"/>
        <w:jc w:val="both"/>
        <w:rPr>
          <w:rFonts w:ascii="Arial Narrow" w:eastAsia="Arial Unicode MS" w:hAnsi="Arial Narrow" w:cs="Arial"/>
          <w:sz w:val="24"/>
          <w:szCs w:val="24"/>
          <w:lang w:val="es-ES"/>
        </w:rPr>
      </w:pPr>
      <w:r w:rsidRPr="00B10BE9">
        <w:rPr>
          <w:rFonts w:ascii="Arial Narrow" w:eastAsia="Arial Unicode MS" w:hAnsi="Arial Narrow" w:cs="Arial"/>
          <w:b/>
          <w:sz w:val="24"/>
          <w:szCs w:val="24"/>
          <w:lang w:val="es-ES"/>
        </w:rPr>
        <w:t>AGRAVIOS INSUFICIENTES</w:t>
      </w:r>
      <w:r w:rsidRPr="00B10BE9">
        <w:rPr>
          <w:rFonts w:ascii="Arial Narrow" w:eastAsia="Arial Unicode MS" w:hAnsi="Arial Narrow" w:cs="Arial"/>
          <w:sz w:val="24"/>
          <w:szCs w:val="24"/>
          <w:lang w:val="es-ES"/>
        </w:rPr>
        <w:t xml:space="preserve">. </w:t>
      </w:r>
      <w:r>
        <w:rPr>
          <w:rFonts w:ascii="Arial Narrow" w:eastAsia="Arial Unicode MS" w:hAnsi="Arial Narrow" w:cs="Arial"/>
          <w:sz w:val="24"/>
          <w:szCs w:val="24"/>
          <w:lang w:val="es-ES"/>
        </w:rPr>
        <w:t>“</w:t>
      </w:r>
      <w:r w:rsidRPr="00B10BE9">
        <w:rPr>
          <w:rFonts w:ascii="Arial Narrow" w:eastAsia="Arial Unicode MS" w:hAnsi="Arial Narrow" w:cs="Arial"/>
          <w:sz w:val="24"/>
          <w:szCs w:val="24"/>
          <w:lang w:val="es-ES"/>
        </w:rPr>
        <w:t>Cuando en los agravios aducidos por la recurrente no se precisan argumentos tendientes a demostrar la ilegalidad de la sentencia, ni se atacan los fundamentos legales y consideraciones en que se sustenta el sentido del fallo, se impone confirmarlo en sus términos por la insuficiencia de los propios agravios.</w:t>
      </w:r>
      <w:r>
        <w:rPr>
          <w:rFonts w:ascii="Arial Narrow" w:eastAsia="Arial Unicode MS" w:hAnsi="Arial Narrow" w:cs="Arial"/>
          <w:sz w:val="24"/>
          <w:szCs w:val="24"/>
          <w:lang w:val="es-ES"/>
        </w:rPr>
        <w:t>”</w:t>
      </w:r>
      <w:r w:rsidRPr="00B10BE9">
        <w:rPr>
          <w:rFonts w:ascii="Arial Narrow" w:eastAsia="Arial Unicode MS" w:hAnsi="Arial Narrow" w:cs="Arial"/>
          <w:sz w:val="24"/>
          <w:szCs w:val="24"/>
          <w:lang w:val="es-ES"/>
        </w:rPr>
        <w:t xml:space="preserve"> SEGUNDO TRIBUNAL COLEGIADO DEL QUINTO CIRCUITO.</w:t>
      </w:r>
    </w:p>
    <w:p w:rsidR="00B10BE9" w:rsidRPr="00B10BE9" w:rsidRDefault="00B10BE9" w:rsidP="00B10BE9">
      <w:pPr>
        <w:spacing w:after="0" w:line="360" w:lineRule="auto"/>
        <w:jc w:val="both"/>
        <w:rPr>
          <w:rFonts w:ascii="Arial Narrow" w:eastAsia="Arial Unicode MS" w:hAnsi="Arial Narrow" w:cs="Arial"/>
          <w:sz w:val="28"/>
          <w:szCs w:val="28"/>
          <w:lang w:val="es-ES"/>
        </w:rPr>
      </w:pP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Registro digital: 216142</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Instancia: Tribunales Colegiados de Circuito</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Octava Época</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Materias(s): Común</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lastRenderedPageBreak/>
        <w:t xml:space="preserve">Tesis: XX. J/31            </w:t>
      </w:r>
    </w:p>
    <w:p w:rsidR="00B10BE9" w:rsidRPr="00B10BE9" w:rsidRDefault="00B10BE9" w:rsidP="00B10BE9">
      <w:pPr>
        <w:spacing w:after="0" w:line="240" w:lineRule="auto"/>
        <w:ind w:left="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Fuente: Gaceta del Semanario Judicial de la Federación. Núm. 66, Junio de 1993, página 61</w:t>
      </w:r>
    </w:p>
    <w:p w:rsidR="00B10BE9" w:rsidRPr="00B10BE9" w:rsidRDefault="00B10BE9" w:rsidP="00B10BE9">
      <w:pPr>
        <w:spacing w:after="0" w:line="240" w:lineRule="auto"/>
        <w:ind w:firstLine="708"/>
        <w:jc w:val="both"/>
        <w:rPr>
          <w:rFonts w:ascii="Arial Narrow" w:eastAsia="Arial Unicode MS" w:hAnsi="Arial Narrow" w:cs="Arial"/>
          <w:sz w:val="28"/>
          <w:szCs w:val="28"/>
          <w:lang w:val="es-ES"/>
        </w:rPr>
      </w:pPr>
      <w:r w:rsidRPr="00B10BE9">
        <w:rPr>
          <w:rFonts w:ascii="Arial Narrow" w:eastAsia="Arial Unicode MS" w:hAnsi="Arial Narrow" w:cs="Arial"/>
          <w:sz w:val="28"/>
          <w:szCs w:val="28"/>
          <w:lang w:val="es-ES"/>
        </w:rPr>
        <w:t>Tipo: Jurisprudencia</w:t>
      </w:r>
    </w:p>
    <w:p w:rsidR="00B10BE9" w:rsidRPr="00B10BE9" w:rsidRDefault="00B10BE9" w:rsidP="00B10BE9">
      <w:pPr>
        <w:spacing w:after="0" w:line="360" w:lineRule="auto"/>
        <w:ind w:firstLine="708"/>
        <w:jc w:val="both"/>
        <w:rPr>
          <w:rFonts w:ascii="Arial Narrow" w:eastAsia="Arial Unicode MS" w:hAnsi="Arial Narrow" w:cs="Arial"/>
          <w:sz w:val="28"/>
          <w:szCs w:val="28"/>
          <w:lang w:val="es-ES"/>
        </w:rPr>
      </w:pPr>
    </w:p>
    <w:p w:rsidR="00B10BE9" w:rsidRPr="00B10BE9" w:rsidRDefault="00B10BE9" w:rsidP="00C3474C">
      <w:pPr>
        <w:spacing w:after="0" w:line="240" w:lineRule="auto"/>
        <w:ind w:firstLine="708"/>
        <w:jc w:val="both"/>
        <w:rPr>
          <w:rFonts w:ascii="Arial Narrow" w:eastAsia="Arial Unicode MS" w:hAnsi="Arial Narrow" w:cs="Arial"/>
          <w:sz w:val="24"/>
          <w:szCs w:val="24"/>
          <w:lang w:val="es-ES"/>
        </w:rPr>
      </w:pPr>
      <w:r w:rsidRPr="00B10BE9">
        <w:rPr>
          <w:rFonts w:ascii="Arial Narrow" w:eastAsia="Arial Unicode MS" w:hAnsi="Arial Narrow" w:cs="Arial"/>
          <w:b/>
          <w:sz w:val="24"/>
          <w:szCs w:val="24"/>
          <w:lang w:val="es-ES"/>
        </w:rPr>
        <w:t>AGRAVIOS INSUFICIENTES</w:t>
      </w:r>
      <w:r w:rsidRPr="00B10BE9">
        <w:rPr>
          <w:rFonts w:ascii="Arial Narrow" w:eastAsia="Arial Unicode MS" w:hAnsi="Arial Narrow" w:cs="Arial"/>
          <w:sz w:val="24"/>
          <w:szCs w:val="24"/>
          <w:lang w:val="es-ES"/>
        </w:rPr>
        <w:t>. “Lo son cuando no atacan las razones que el Juez de Distrito expresó en la sentencia recurrida para negar la protección de la Justicia Federal solicitada, toda vez, que únicamente se concretó a reiterar las mismas argumentaciones en que apoyó sus conceptos de violación en la demanda de garantías, que para efectos de la revisión resultan intrascendentes; pero nada dice respecto a si la determinación a que llegó el Juez Federal se encuentra apegada o no a derecho.” TRIBUNAL COLEGIADO DEL VIGESIMO CIRCUITO.</w:t>
      </w:r>
    </w:p>
    <w:p w:rsidR="00C34279" w:rsidRPr="00044C6C" w:rsidRDefault="00C34279" w:rsidP="00C3474C">
      <w:pPr>
        <w:tabs>
          <w:tab w:val="left" w:pos="5895"/>
        </w:tabs>
        <w:spacing w:after="0" w:line="240" w:lineRule="auto"/>
        <w:jc w:val="both"/>
        <w:rPr>
          <w:rFonts w:ascii="Arial Narrow" w:hAnsi="Arial Narrow" w:cs="Arial"/>
          <w:color w:val="000000"/>
          <w:sz w:val="28"/>
          <w:szCs w:val="28"/>
        </w:rPr>
      </w:pPr>
    </w:p>
    <w:p w:rsidR="00C34279" w:rsidRDefault="00C34279" w:rsidP="00637732">
      <w:pPr>
        <w:spacing w:line="360" w:lineRule="auto"/>
        <w:ind w:firstLine="709"/>
        <w:jc w:val="both"/>
        <w:rPr>
          <w:rFonts w:ascii="Arial Narrow" w:hAnsi="Arial Narrow" w:cs="Arial"/>
          <w:sz w:val="28"/>
          <w:szCs w:val="28"/>
        </w:rPr>
      </w:pPr>
      <w:r w:rsidRPr="00C34279">
        <w:rPr>
          <w:rFonts w:ascii="Arial Narrow" w:hAnsi="Arial Narrow" w:cs="Arial"/>
          <w:sz w:val="28"/>
          <w:szCs w:val="28"/>
        </w:rPr>
        <w:t>En atención a lo anterior, ante lo</w:t>
      </w:r>
      <w:r w:rsidR="00C65DCC">
        <w:rPr>
          <w:rFonts w:ascii="Arial Narrow" w:hAnsi="Arial Narrow" w:cs="Arial"/>
          <w:sz w:val="28"/>
          <w:szCs w:val="28"/>
        </w:rPr>
        <w:t>s</w:t>
      </w:r>
      <w:r w:rsidRPr="00C34279">
        <w:rPr>
          <w:rFonts w:ascii="Arial Narrow" w:hAnsi="Arial Narrow" w:cs="Arial"/>
          <w:sz w:val="28"/>
          <w:szCs w:val="28"/>
        </w:rPr>
        <w:t xml:space="preserve"> inoperante</w:t>
      </w:r>
      <w:r w:rsidR="00C65DCC">
        <w:rPr>
          <w:rFonts w:ascii="Arial Narrow" w:hAnsi="Arial Narrow" w:cs="Arial"/>
          <w:sz w:val="28"/>
          <w:szCs w:val="28"/>
        </w:rPr>
        <w:t>s e insuficientes</w:t>
      </w:r>
      <w:r w:rsidRPr="00C34279">
        <w:rPr>
          <w:rFonts w:ascii="Arial Narrow" w:hAnsi="Arial Narrow" w:cs="Arial"/>
          <w:sz w:val="28"/>
          <w:szCs w:val="28"/>
        </w:rPr>
        <w:t xml:space="preserve"> conceptos de impugnación vertidos p</w:t>
      </w:r>
      <w:r w:rsidR="00C65DCC">
        <w:rPr>
          <w:rFonts w:ascii="Arial Narrow" w:hAnsi="Arial Narrow" w:cs="Arial"/>
          <w:sz w:val="28"/>
          <w:szCs w:val="28"/>
        </w:rPr>
        <w:t>or la parte actora; a juicio de la</w:t>
      </w:r>
      <w:r w:rsidRPr="00C34279">
        <w:rPr>
          <w:rFonts w:ascii="Arial Narrow" w:hAnsi="Arial Narrow" w:cs="Arial"/>
          <w:sz w:val="28"/>
          <w:szCs w:val="28"/>
        </w:rPr>
        <w:t xml:space="preserve"> Magistrad</w:t>
      </w:r>
      <w:r w:rsidR="00C65DCC">
        <w:rPr>
          <w:rFonts w:ascii="Arial Narrow" w:hAnsi="Arial Narrow" w:cs="Arial"/>
          <w:sz w:val="28"/>
          <w:szCs w:val="28"/>
        </w:rPr>
        <w:t>a Titular de esta Primera</w:t>
      </w:r>
      <w:r w:rsidRPr="00C34279">
        <w:rPr>
          <w:rFonts w:ascii="Arial Narrow" w:hAnsi="Arial Narrow" w:cs="Arial"/>
          <w:sz w:val="28"/>
          <w:szCs w:val="28"/>
        </w:rPr>
        <w:t xml:space="preserve"> Sala Unitaria lo procedente es declarar la </w:t>
      </w:r>
      <w:r w:rsidRPr="00C34279">
        <w:rPr>
          <w:rFonts w:ascii="Arial Narrow" w:hAnsi="Arial Narrow" w:cs="Arial"/>
          <w:b/>
          <w:sz w:val="28"/>
          <w:szCs w:val="28"/>
        </w:rPr>
        <w:t>LEGALIDAD y VALIDEZ</w:t>
      </w:r>
      <w:r w:rsidRPr="00C34279">
        <w:rPr>
          <w:rFonts w:ascii="Arial Narrow" w:hAnsi="Arial Narrow" w:cs="Arial"/>
          <w:sz w:val="28"/>
          <w:szCs w:val="28"/>
        </w:rPr>
        <w:t xml:space="preserve"> del acto impugnado consistente en </w:t>
      </w:r>
      <w:r w:rsidRPr="00044C6C">
        <w:rPr>
          <w:rFonts w:ascii="Arial Narrow" w:hAnsi="Arial Narrow" w:cs="Arial"/>
          <w:sz w:val="28"/>
          <w:szCs w:val="28"/>
          <w:lang w:val="es-ES"/>
        </w:rPr>
        <w:t>el</w:t>
      </w:r>
      <w:r w:rsidR="00637732" w:rsidRPr="00637732">
        <w:rPr>
          <w:rFonts w:ascii="Arial Narrow" w:eastAsia="Times New Roman" w:hAnsi="Arial Narrow" w:cs="Arial"/>
          <w:color w:val="000000"/>
          <w:sz w:val="28"/>
          <w:szCs w:val="28"/>
          <w:lang w:eastAsia="es-ES"/>
        </w:rPr>
        <w:t xml:space="preserve"> </w:t>
      </w:r>
      <w:r w:rsidR="00637732" w:rsidRPr="007E06E6">
        <w:rPr>
          <w:rFonts w:ascii="Arial Narrow" w:hAnsi="Arial Narrow" w:cs="Arial"/>
          <w:color w:val="FF0000"/>
          <w:sz w:val="28"/>
          <w:szCs w:val="28"/>
        </w:rPr>
        <w:t>oficio</w:t>
      </w:r>
      <w:r w:rsidR="00F056F2" w:rsidRPr="005A3317">
        <w:rPr>
          <w:rFonts w:cs="Arial"/>
          <w:color w:val="FF0000"/>
          <w:szCs w:val="28"/>
        </w:rPr>
        <w:t>**********</w:t>
      </w:r>
      <w:r w:rsidR="00637732" w:rsidRPr="00044C6C">
        <w:rPr>
          <w:rFonts w:ascii="Arial Narrow" w:hAnsi="Arial Narrow" w:cs="Arial"/>
          <w:sz w:val="28"/>
          <w:szCs w:val="28"/>
        </w:rPr>
        <w:t>,</w:t>
      </w:r>
      <w:r w:rsidR="00637732">
        <w:rPr>
          <w:rFonts w:ascii="Arial Narrow" w:hAnsi="Arial Narrow" w:cs="Arial"/>
          <w:sz w:val="28"/>
          <w:szCs w:val="28"/>
        </w:rPr>
        <w:t xml:space="preserve"> de fecha tres de septiembre de dos mil</w:t>
      </w:r>
      <w:r w:rsidR="00637732" w:rsidRPr="00044C6C">
        <w:rPr>
          <w:rFonts w:ascii="Arial Narrow" w:hAnsi="Arial Narrow" w:cs="Arial"/>
          <w:sz w:val="28"/>
          <w:szCs w:val="28"/>
        </w:rPr>
        <w:t xml:space="preserve"> </w:t>
      </w:r>
      <w:r w:rsidR="002373F8">
        <w:rPr>
          <w:rFonts w:ascii="Arial Narrow" w:hAnsi="Arial Narrow" w:cs="Arial"/>
          <w:sz w:val="28"/>
          <w:szCs w:val="28"/>
        </w:rPr>
        <w:t xml:space="preserve">veinticuatro, </w:t>
      </w:r>
      <w:r w:rsidR="00637732" w:rsidRPr="00044C6C">
        <w:rPr>
          <w:rFonts w:ascii="Arial Narrow" w:hAnsi="Arial Narrow" w:cs="Arial"/>
          <w:sz w:val="28"/>
          <w:szCs w:val="28"/>
        </w:rPr>
        <w:t xml:space="preserve">dirigido al actor, relativo </w:t>
      </w:r>
      <w:r w:rsidR="00637732">
        <w:rPr>
          <w:rFonts w:ascii="Arial Narrow" w:hAnsi="Arial Narrow" w:cs="Arial"/>
          <w:sz w:val="28"/>
          <w:szCs w:val="28"/>
        </w:rPr>
        <w:t>al acuerdo emitido en sesión ordinaria desahogada el 31 de julio de 2024</w:t>
      </w:r>
      <w:r w:rsidR="00637732" w:rsidRPr="004F7434">
        <w:rPr>
          <w:rFonts w:ascii="Arial Narrow" w:hAnsi="Arial Narrow" w:cs="Arial"/>
          <w:bCs/>
          <w:sz w:val="28"/>
          <w:szCs w:val="28"/>
        </w:rPr>
        <w:t>, por la Junta Directiva de la Dirección General de Pensiones del Estado de San Luis Potosí, mediante la cual, resuelve como improcedente la solicitud de pensión presentada el diecisiete de agosto de dos mil veintitrés y su ejecución por parte del Director General de P</w:t>
      </w:r>
      <w:r w:rsidR="00637732">
        <w:rPr>
          <w:rFonts w:ascii="Arial Narrow" w:hAnsi="Arial Narrow" w:cs="Arial"/>
          <w:bCs/>
          <w:sz w:val="28"/>
          <w:szCs w:val="28"/>
        </w:rPr>
        <w:t>ensiones</w:t>
      </w:r>
      <w:r w:rsidR="00637732" w:rsidRPr="00C34279">
        <w:rPr>
          <w:rFonts w:ascii="Arial Narrow" w:eastAsia="Times New Roman" w:hAnsi="Arial Narrow" w:cs="Arial"/>
          <w:color w:val="000000"/>
          <w:sz w:val="28"/>
          <w:szCs w:val="28"/>
          <w:lang w:eastAsia="es-ES"/>
        </w:rPr>
        <w:t>;</w:t>
      </w:r>
      <w:r w:rsidRPr="00C34279">
        <w:rPr>
          <w:rFonts w:ascii="Arial Narrow" w:eastAsia="Times New Roman" w:hAnsi="Arial Narrow" w:cs="Arial"/>
          <w:color w:val="000000"/>
          <w:sz w:val="28"/>
          <w:szCs w:val="28"/>
          <w:lang w:eastAsia="es-ES"/>
        </w:rPr>
        <w:t xml:space="preserve"> </w:t>
      </w:r>
      <w:r w:rsidRPr="00C34279">
        <w:rPr>
          <w:rFonts w:ascii="Arial Narrow" w:hAnsi="Arial Narrow" w:cs="Arial"/>
          <w:bCs/>
          <w:sz w:val="28"/>
          <w:szCs w:val="28"/>
        </w:rPr>
        <w:t>toda vez que la parte demandante no logro desvirtuar la presunción de legalidad de que gozan los actos de autoridad</w:t>
      </w:r>
      <w:r w:rsidRPr="00C34279">
        <w:rPr>
          <w:rFonts w:ascii="Arial Narrow" w:eastAsia="Times New Roman" w:hAnsi="Arial Narrow" w:cs="Arial"/>
          <w:color w:val="000000"/>
          <w:sz w:val="28"/>
          <w:szCs w:val="28"/>
          <w:lang w:eastAsia="es-ES"/>
        </w:rPr>
        <w:t>.</w:t>
      </w:r>
      <w:r w:rsidRPr="00C34279">
        <w:rPr>
          <w:rFonts w:ascii="Arial Narrow" w:hAnsi="Arial Narrow" w:cs="Arial"/>
          <w:sz w:val="28"/>
          <w:szCs w:val="28"/>
        </w:rPr>
        <w:t xml:space="preserve"> </w:t>
      </w:r>
    </w:p>
    <w:p w:rsidR="00C31BA7" w:rsidRPr="00C31BA7" w:rsidRDefault="00C31BA7" w:rsidP="00C31BA7">
      <w:pPr>
        <w:spacing w:line="360" w:lineRule="auto"/>
        <w:ind w:firstLine="709"/>
        <w:jc w:val="both"/>
        <w:rPr>
          <w:rFonts w:ascii="Arial Narrow" w:hAnsi="Arial Narrow" w:cs="Arial"/>
          <w:bCs/>
          <w:iCs/>
          <w:sz w:val="28"/>
          <w:szCs w:val="28"/>
        </w:rPr>
      </w:pPr>
      <w:r w:rsidRPr="00C31BA7">
        <w:rPr>
          <w:rFonts w:ascii="Arial Narrow" w:hAnsi="Arial Narrow" w:cs="Arial"/>
          <w:sz w:val="28"/>
          <w:szCs w:val="28"/>
        </w:rPr>
        <w:t>En</w:t>
      </w:r>
      <w:r w:rsidRPr="00C31BA7">
        <w:rPr>
          <w:rFonts w:ascii="Arial Narrow" w:hAnsi="Arial Narrow" w:cs="Arial"/>
          <w:bCs/>
          <w:iCs/>
          <w:sz w:val="28"/>
          <w:szCs w:val="28"/>
        </w:rPr>
        <w:t xml:space="preserve"> las relacionadas condiciones, al no acreditar el demandante que en relación con </w:t>
      </w:r>
      <w:r>
        <w:rPr>
          <w:rFonts w:ascii="Arial Narrow" w:hAnsi="Arial Narrow" w:cs="Arial"/>
          <w:bCs/>
          <w:iCs/>
          <w:sz w:val="28"/>
          <w:szCs w:val="28"/>
        </w:rPr>
        <w:t>el acto impugnado, consistente</w:t>
      </w:r>
      <w:r w:rsidRPr="00C31BA7">
        <w:rPr>
          <w:rFonts w:ascii="Arial Narrow" w:hAnsi="Arial Narrow" w:cs="Arial"/>
          <w:bCs/>
          <w:iCs/>
          <w:sz w:val="28"/>
          <w:szCs w:val="28"/>
        </w:rPr>
        <w:t xml:space="preserve"> en </w:t>
      </w:r>
      <w:r w:rsidRPr="00044C6C">
        <w:rPr>
          <w:rFonts w:ascii="Arial Narrow" w:hAnsi="Arial Narrow" w:cs="Arial"/>
          <w:sz w:val="28"/>
          <w:szCs w:val="28"/>
          <w:lang w:val="es-ES"/>
        </w:rPr>
        <w:t>el</w:t>
      </w:r>
      <w:r w:rsidRPr="00637732">
        <w:rPr>
          <w:rFonts w:ascii="Arial Narrow" w:eastAsia="Times New Roman" w:hAnsi="Arial Narrow" w:cs="Arial"/>
          <w:color w:val="000000"/>
          <w:sz w:val="28"/>
          <w:szCs w:val="28"/>
          <w:lang w:eastAsia="es-ES"/>
        </w:rPr>
        <w:t xml:space="preserve"> </w:t>
      </w:r>
      <w:r w:rsidRPr="007E06E6">
        <w:rPr>
          <w:rFonts w:ascii="Arial Narrow" w:hAnsi="Arial Narrow" w:cs="Arial"/>
          <w:color w:val="FF0000"/>
          <w:sz w:val="28"/>
          <w:szCs w:val="28"/>
        </w:rPr>
        <w:t>oficio</w:t>
      </w:r>
      <w:r w:rsidR="00F056F2" w:rsidRPr="005A3317">
        <w:rPr>
          <w:rFonts w:cs="Arial"/>
          <w:color w:val="FF0000"/>
          <w:szCs w:val="28"/>
        </w:rPr>
        <w:t>**********</w:t>
      </w:r>
      <w:r w:rsidRPr="00044C6C">
        <w:rPr>
          <w:rFonts w:ascii="Arial Narrow" w:hAnsi="Arial Narrow" w:cs="Arial"/>
          <w:sz w:val="28"/>
          <w:szCs w:val="28"/>
        </w:rPr>
        <w:t>,</w:t>
      </w:r>
      <w:r>
        <w:rPr>
          <w:rFonts w:ascii="Arial Narrow" w:hAnsi="Arial Narrow" w:cs="Arial"/>
          <w:sz w:val="28"/>
          <w:szCs w:val="28"/>
        </w:rPr>
        <w:t xml:space="preserve"> de fecha tres de septiembre de dos mil</w:t>
      </w:r>
      <w:r w:rsidRPr="00044C6C">
        <w:rPr>
          <w:rFonts w:ascii="Arial Narrow" w:hAnsi="Arial Narrow" w:cs="Arial"/>
          <w:sz w:val="28"/>
          <w:szCs w:val="28"/>
        </w:rPr>
        <w:t xml:space="preserve"> </w:t>
      </w:r>
      <w:r>
        <w:rPr>
          <w:rFonts w:ascii="Arial Narrow" w:hAnsi="Arial Narrow" w:cs="Arial"/>
          <w:sz w:val="28"/>
          <w:szCs w:val="28"/>
        </w:rPr>
        <w:t xml:space="preserve">veinticuatro, </w:t>
      </w:r>
      <w:r w:rsidRPr="00044C6C">
        <w:rPr>
          <w:rFonts w:ascii="Arial Narrow" w:hAnsi="Arial Narrow" w:cs="Arial"/>
          <w:sz w:val="28"/>
          <w:szCs w:val="28"/>
        </w:rPr>
        <w:t xml:space="preserve">dirigido al actor, relativo </w:t>
      </w:r>
      <w:r>
        <w:rPr>
          <w:rFonts w:ascii="Arial Narrow" w:hAnsi="Arial Narrow" w:cs="Arial"/>
          <w:sz w:val="28"/>
          <w:szCs w:val="28"/>
        </w:rPr>
        <w:t>al acuerdo emitido en sesión ordinaria desahogada el 31 de julio de 2024</w:t>
      </w:r>
      <w:r w:rsidRPr="004F7434">
        <w:rPr>
          <w:rFonts w:ascii="Arial Narrow" w:hAnsi="Arial Narrow" w:cs="Arial"/>
          <w:bCs/>
          <w:sz w:val="28"/>
          <w:szCs w:val="28"/>
        </w:rPr>
        <w:t>, por la Junta Directiva de la Dirección General de Pensiones del Estado de San Luis Potosí, mediante la cual, resuelve como improcedente la solicitud de pensión presentada el diecisiete de agosto de dos mil veintitrés y su ejecución por parte del Director General de P</w:t>
      </w:r>
      <w:r>
        <w:rPr>
          <w:rFonts w:ascii="Arial Narrow" w:hAnsi="Arial Narrow" w:cs="Arial"/>
          <w:bCs/>
          <w:sz w:val="28"/>
          <w:szCs w:val="28"/>
        </w:rPr>
        <w:t>ensiones</w:t>
      </w:r>
      <w:r w:rsidRPr="00C31BA7">
        <w:rPr>
          <w:rFonts w:ascii="Arial Narrow" w:hAnsi="Arial Narrow" w:cs="Arial"/>
          <w:sz w:val="28"/>
          <w:szCs w:val="28"/>
        </w:rPr>
        <w:t xml:space="preserve">, </w:t>
      </w:r>
      <w:r>
        <w:rPr>
          <w:rFonts w:ascii="Arial Narrow" w:hAnsi="Arial Narrow" w:cs="Arial"/>
          <w:bCs/>
          <w:iCs/>
          <w:sz w:val="28"/>
          <w:szCs w:val="28"/>
        </w:rPr>
        <w:t>precisada</w:t>
      </w:r>
      <w:r w:rsidRPr="00C31BA7">
        <w:rPr>
          <w:rFonts w:ascii="Arial Narrow" w:hAnsi="Arial Narrow" w:cs="Arial"/>
          <w:bCs/>
          <w:iCs/>
          <w:sz w:val="28"/>
          <w:szCs w:val="28"/>
        </w:rPr>
        <w:t xml:space="preserve"> en el Resultando </w:t>
      </w:r>
      <w:r w:rsidRPr="00C31BA7">
        <w:rPr>
          <w:rFonts w:ascii="Arial Narrow" w:hAnsi="Arial Narrow" w:cs="Arial"/>
          <w:b/>
          <w:bCs/>
          <w:iCs/>
          <w:sz w:val="28"/>
          <w:szCs w:val="28"/>
        </w:rPr>
        <w:t>I.</w:t>
      </w:r>
      <w:r w:rsidRPr="00C31BA7">
        <w:rPr>
          <w:rFonts w:ascii="Arial Narrow" w:hAnsi="Arial Narrow" w:cs="Arial"/>
          <w:bCs/>
          <w:iCs/>
          <w:sz w:val="28"/>
          <w:szCs w:val="28"/>
        </w:rPr>
        <w:t xml:space="preserve">, se actualice alguna de las hipótesis de ilegalidad de los actos </w:t>
      </w:r>
      <w:r w:rsidRPr="00C31BA7">
        <w:rPr>
          <w:rFonts w:ascii="Arial Narrow" w:hAnsi="Arial Narrow" w:cs="Arial"/>
          <w:sz w:val="28"/>
          <w:szCs w:val="28"/>
        </w:rPr>
        <w:t>administrativos</w:t>
      </w:r>
      <w:r w:rsidRPr="00C31BA7">
        <w:rPr>
          <w:rFonts w:ascii="Arial Narrow" w:hAnsi="Arial Narrow" w:cs="Arial"/>
          <w:bCs/>
          <w:iCs/>
          <w:sz w:val="28"/>
          <w:szCs w:val="28"/>
        </w:rPr>
        <w:t xml:space="preserve"> previstas en el artículo 250 del Código Procesal Administrativo para el Estado de San Luis Potosí, prevalece la presunción de legalidad de</w:t>
      </w:r>
      <w:r>
        <w:rPr>
          <w:rFonts w:ascii="Arial Narrow" w:hAnsi="Arial Narrow" w:cs="Arial"/>
          <w:bCs/>
          <w:iCs/>
          <w:sz w:val="28"/>
          <w:szCs w:val="28"/>
        </w:rPr>
        <w:t xml:space="preserve">l </w:t>
      </w:r>
      <w:r w:rsidRPr="00C31BA7">
        <w:rPr>
          <w:rFonts w:ascii="Arial Narrow" w:hAnsi="Arial Narrow" w:cs="Arial"/>
          <w:bCs/>
          <w:iCs/>
          <w:sz w:val="28"/>
          <w:szCs w:val="28"/>
        </w:rPr>
        <w:t xml:space="preserve">referido acto controvertido, presunción que se encuentra prevista para los actos de autoridades administrativas en el segundo párrafo del artículo 248, </w:t>
      </w:r>
      <w:r w:rsidRPr="00C31BA7">
        <w:rPr>
          <w:rFonts w:ascii="Arial Narrow" w:hAnsi="Arial Narrow" w:cs="Arial"/>
          <w:sz w:val="28"/>
          <w:szCs w:val="28"/>
        </w:rPr>
        <w:t xml:space="preserve">Código Procesal Administrativo para el Estado de San Luis Potosí, </w:t>
      </w:r>
      <w:r w:rsidRPr="00C31BA7">
        <w:rPr>
          <w:rFonts w:ascii="Arial Narrow" w:hAnsi="Arial Narrow" w:cs="Arial"/>
          <w:bCs/>
          <w:iCs/>
          <w:sz w:val="28"/>
          <w:szCs w:val="28"/>
        </w:rPr>
        <w:t xml:space="preserve">debiéndose en consecuencia reconocer la </w:t>
      </w:r>
      <w:r w:rsidRPr="00C31BA7">
        <w:rPr>
          <w:rFonts w:ascii="Arial Narrow" w:hAnsi="Arial Narrow" w:cs="Arial"/>
          <w:b/>
          <w:bCs/>
          <w:iCs/>
          <w:sz w:val="28"/>
          <w:szCs w:val="28"/>
        </w:rPr>
        <w:t>VALIDEZ</w:t>
      </w:r>
      <w:r w:rsidRPr="00C31BA7">
        <w:rPr>
          <w:rFonts w:ascii="Arial Narrow" w:hAnsi="Arial Narrow" w:cs="Arial"/>
          <w:bCs/>
          <w:iCs/>
          <w:sz w:val="28"/>
          <w:szCs w:val="28"/>
        </w:rPr>
        <w:t xml:space="preserve"> de</w:t>
      </w:r>
      <w:r>
        <w:rPr>
          <w:rFonts w:ascii="Arial Narrow" w:hAnsi="Arial Narrow" w:cs="Arial"/>
          <w:bCs/>
          <w:iCs/>
          <w:sz w:val="28"/>
          <w:szCs w:val="28"/>
        </w:rPr>
        <w:t xml:space="preserve">l </w:t>
      </w:r>
      <w:r w:rsidRPr="00C31BA7">
        <w:rPr>
          <w:rFonts w:ascii="Arial Narrow" w:hAnsi="Arial Narrow" w:cs="Arial"/>
          <w:bCs/>
          <w:iCs/>
          <w:sz w:val="28"/>
          <w:szCs w:val="28"/>
        </w:rPr>
        <w:t xml:space="preserve">acto citado, </w:t>
      </w:r>
      <w:r w:rsidRPr="00C31BA7">
        <w:rPr>
          <w:rFonts w:ascii="Arial Narrow" w:hAnsi="Arial Narrow" w:cs="Arial"/>
          <w:bCs/>
          <w:iCs/>
          <w:sz w:val="28"/>
          <w:szCs w:val="28"/>
        </w:rPr>
        <w:lastRenderedPageBreak/>
        <w:t xml:space="preserve">con fundamento en el artículo 251 del Código Procesal Administrativo para el Estado, </w:t>
      </w:r>
      <w:r w:rsidRPr="00C31BA7">
        <w:rPr>
          <w:rFonts w:ascii="Arial Narrow" w:hAnsi="Arial Narrow" w:cs="Arial"/>
          <w:sz w:val="28"/>
          <w:szCs w:val="28"/>
        </w:rPr>
        <w:t xml:space="preserve">de acuerdo a los razonamientos precisados en </w:t>
      </w:r>
      <w:r>
        <w:rPr>
          <w:rFonts w:ascii="Arial Narrow" w:hAnsi="Arial Narrow" w:cs="Arial"/>
          <w:sz w:val="28"/>
          <w:szCs w:val="28"/>
        </w:rPr>
        <w:t>el último Considerando</w:t>
      </w:r>
      <w:r w:rsidRPr="00C31BA7">
        <w:rPr>
          <w:rFonts w:ascii="Arial Narrow" w:hAnsi="Arial Narrow" w:cs="Arial"/>
          <w:sz w:val="28"/>
          <w:szCs w:val="28"/>
        </w:rPr>
        <w:t xml:space="preserve"> de esta sentencia.</w:t>
      </w:r>
    </w:p>
    <w:p w:rsidR="00C34279" w:rsidRPr="00C34279" w:rsidRDefault="00C34279" w:rsidP="00C34279">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C34279">
        <w:rPr>
          <w:rFonts w:ascii="Arial Narrow" w:eastAsia="Times New Roman" w:hAnsi="Arial Narrow" w:cs="Arial"/>
          <w:color w:val="000000"/>
          <w:sz w:val="28"/>
          <w:szCs w:val="28"/>
          <w:lang w:eastAsia="es-ES"/>
        </w:rPr>
        <w:t xml:space="preserve">Por lo expuesto, fundado y con apoyo además en los artículos 123 de la Constitución Política del Estado de San Luis Potosí, y 7º fracción I, 9º fracción III, 35 fracción VIII y 36 fracción VII de la Ley Orgánica del Tribunal Estatal de Justicia Administrativa de San Luis Potosí, así como también los artículos  217, 248, 249 y 251 del Código Procesal Administrativo para el Estado de San Luis Potosí, </w:t>
      </w:r>
      <w:r w:rsidRPr="00C34279">
        <w:rPr>
          <w:rFonts w:ascii="Arial Narrow" w:hAnsi="Arial Narrow" w:cs="Arial"/>
          <w:b/>
          <w:sz w:val="28"/>
          <w:szCs w:val="28"/>
        </w:rPr>
        <w:t>SE RESUELVE</w:t>
      </w:r>
      <w:r w:rsidRPr="00C34279">
        <w:rPr>
          <w:rFonts w:ascii="Arial Narrow" w:hAnsi="Arial Narrow" w:cs="Arial"/>
          <w:sz w:val="28"/>
          <w:szCs w:val="28"/>
        </w:rPr>
        <w:t>:</w:t>
      </w:r>
    </w:p>
    <w:p w:rsidR="00C34279" w:rsidRPr="00C34279" w:rsidRDefault="00C34279" w:rsidP="006D751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34279">
        <w:rPr>
          <w:rFonts w:ascii="Arial Narrow" w:eastAsia="Times New Roman" w:hAnsi="Arial Narrow" w:cs="Arial"/>
          <w:b/>
          <w:bCs/>
          <w:color w:val="000000"/>
          <w:sz w:val="28"/>
          <w:szCs w:val="28"/>
          <w:lang w:eastAsia="es-ES"/>
        </w:rPr>
        <w:t>PRIMERO.-</w:t>
      </w:r>
      <w:r w:rsidR="003A43BD">
        <w:rPr>
          <w:rFonts w:ascii="Arial Narrow" w:eastAsia="Times New Roman" w:hAnsi="Arial Narrow" w:cs="Arial"/>
          <w:color w:val="000000"/>
          <w:sz w:val="28"/>
          <w:szCs w:val="28"/>
          <w:lang w:eastAsia="es-ES"/>
        </w:rPr>
        <w:t xml:space="preserve"> Esta Primera </w:t>
      </w:r>
      <w:r w:rsidRPr="00C34279">
        <w:rPr>
          <w:rFonts w:ascii="Arial Narrow" w:eastAsia="Times New Roman" w:hAnsi="Arial Narrow" w:cs="Arial"/>
          <w:color w:val="000000"/>
          <w:sz w:val="28"/>
          <w:szCs w:val="28"/>
          <w:lang w:eastAsia="es-ES"/>
        </w:rPr>
        <w:t>Sala Unitaria es competente para conocer y resolver la presente controversia.</w:t>
      </w:r>
    </w:p>
    <w:p w:rsidR="00C34279" w:rsidRPr="00637732" w:rsidRDefault="00C34279" w:rsidP="00637732">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C34279">
        <w:rPr>
          <w:rFonts w:ascii="Arial Narrow" w:eastAsia="Times New Roman" w:hAnsi="Arial Narrow" w:cs="Arial"/>
          <w:b/>
          <w:bCs/>
          <w:color w:val="000000"/>
          <w:sz w:val="28"/>
          <w:szCs w:val="28"/>
          <w:lang w:eastAsia="es-ES"/>
        </w:rPr>
        <w:t>SEGUNDO</w:t>
      </w:r>
      <w:r w:rsidRPr="00C34279">
        <w:rPr>
          <w:rFonts w:ascii="Arial Narrow" w:eastAsia="Times New Roman" w:hAnsi="Arial Narrow" w:cs="Arial"/>
          <w:color w:val="000000"/>
          <w:sz w:val="28"/>
          <w:szCs w:val="28"/>
          <w:lang w:eastAsia="es-ES"/>
        </w:rPr>
        <w:t xml:space="preserve">.- Se decreta la </w:t>
      </w:r>
      <w:r w:rsidRPr="00C34279">
        <w:rPr>
          <w:rFonts w:ascii="Arial Narrow" w:eastAsia="Times New Roman" w:hAnsi="Arial Narrow" w:cs="Arial"/>
          <w:b/>
          <w:color w:val="000000"/>
          <w:sz w:val="28"/>
          <w:szCs w:val="28"/>
          <w:lang w:eastAsia="es-ES"/>
        </w:rPr>
        <w:t>LEGALIDAD y VALIDEZ</w:t>
      </w:r>
      <w:r w:rsidRPr="00C34279">
        <w:rPr>
          <w:rFonts w:ascii="Arial Narrow" w:eastAsia="Times New Roman" w:hAnsi="Arial Narrow" w:cs="Arial"/>
          <w:color w:val="000000"/>
          <w:sz w:val="28"/>
          <w:szCs w:val="28"/>
          <w:lang w:eastAsia="es-ES"/>
        </w:rPr>
        <w:t xml:space="preserve"> del acto impugnado consistente en</w:t>
      </w:r>
      <w:r w:rsidR="00637732">
        <w:rPr>
          <w:rFonts w:ascii="Arial Narrow" w:eastAsia="Times New Roman" w:hAnsi="Arial Narrow" w:cs="Arial"/>
          <w:color w:val="000000"/>
          <w:sz w:val="28"/>
          <w:szCs w:val="28"/>
          <w:lang w:eastAsia="es-ES"/>
        </w:rPr>
        <w:t xml:space="preserve"> el </w:t>
      </w:r>
      <w:r w:rsidR="00637732" w:rsidRPr="007E06E6">
        <w:rPr>
          <w:rFonts w:ascii="Arial Narrow" w:hAnsi="Arial Narrow" w:cs="Arial"/>
          <w:color w:val="FF0000"/>
          <w:sz w:val="28"/>
          <w:szCs w:val="28"/>
        </w:rPr>
        <w:t>oficio</w:t>
      </w:r>
      <w:r w:rsidR="00F056F2" w:rsidRPr="005A3317">
        <w:rPr>
          <w:rFonts w:cs="Arial"/>
          <w:color w:val="FF0000"/>
          <w:szCs w:val="28"/>
        </w:rPr>
        <w:t>**********</w:t>
      </w:r>
      <w:r w:rsidR="00637732" w:rsidRPr="00044C6C">
        <w:rPr>
          <w:rFonts w:ascii="Arial Narrow" w:hAnsi="Arial Narrow" w:cs="Arial"/>
          <w:sz w:val="28"/>
          <w:szCs w:val="28"/>
        </w:rPr>
        <w:t>,</w:t>
      </w:r>
      <w:r w:rsidR="00637732">
        <w:rPr>
          <w:rFonts w:ascii="Arial Narrow" w:hAnsi="Arial Narrow" w:cs="Arial"/>
          <w:sz w:val="28"/>
          <w:szCs w:val="28"/>
        </w:rPr>
        <w:t xml:space="preserve"> de fecha tres de septiembre de dos mil</w:t>
      </w:r>
      <w:r w:rsidR="00637732" w:rsidRPr="00044C6C">
        <w:rPr>
          <w:rFonts w:ascii="Arial Narrow" w:hAnsi="Arial Narrow" w:cs="Arial"/>
          <w:sz w:val="28"/>
          <w:szCs w:val="28"/>
        </w:rPr>
        <w:t xml:space="preserve"> </w:t>
      </w:r>
      <w:r w:rsidR="002373F8">
        <w:rPr>
          <w:rFonts w:ascii="Arial Narrow" w:hAnsi="Arial Narrow" w:cs="Arial"/>
          <w:sz w:val="28"/>
          <w:szCs w:val="28"/>
        </w:rPr>
        <w:t xml:space="preserve">veinticuatro, </w:t>
      </w:r>
      <w:r w:rsidR="00637732" w:rsidRPr="00044C6C">
        <w:rPr>
          <w:rFonts w:ascii="Arial Narrow" w:hAnsi="Arial Narrow" w:cs="Arial"/>
          <w:sz w:val="28"/>
          <w:szCs w:val="28"/>
        </w:rPr>
        <w:t xml:space="preserve">dirigido al actor, relativo </w:t>
      </w:r>
      <w:r w:rsidR="00637732">
        <w:rPr>
          <w:rFonts w:ascii="Arial Narrow" w:hAnsi="Arial Narrow" w:cs="Arial"/>
          <w:sz w:val="28"/>
          <w:szCs w:val="28"/>
        </w:rPr>
        <w:t>al acuerdo emitido en sesión ordinaria desahogada el 31 de julio de 2024</w:t>
      </w:r>
      <w:r w:rsidR="00637732" w:rsidRPr="004F7434">
        <w:rPr>
          <w:rFonts w:ascii="Arial Narrow" w:hAnsi="Arial Narrow" w:cs="Arial"/>
          <w:bCs/>
          <w:sz w:val="28"/>
          <w:szCs w:val="28"/>
        </w:rPr>
        <w:t>, por la Junta Directiva de la Dirección General de Pensiones del Estado de San Luis Potosí, mediante la cual, resuelve como improcedente la solicitud de pensión presentada el diecisiete de agosto de dos mil veintitrés y su ejecución por parte del Director General de P</w:t>
      </w:r>
      <w:r w:rsidR="00637732">
        <w:rPr>
          <w:rFonts w:ascii="Arial Narrow" w:hAnsi="Arial Narrow" w:cs="Arial"/>
          <w:bCs/>
          <w:sz w:val="28"/>
          <w:szCs w:val="28"/>
        </w:rPr>
        <w:t>ensiones</w:t>
      </w:r>
      <w:r w:rsidRPr="00C34279">
        <w:rPr>
          <w:rFonts w:ascii="Arial Narrow" w:eastAsia="Times New Roman" w:hAnsi="Arial Narrow" w:cs="Arial"/>
          <w:color w:val="000000"/>
          <w:sz w:val="28"/>
          <w:szCs w:val="28"/>
          <w:lang w:eastAsia="es-ES"/>
        </w:rPr>
        <w:t xml:space="preserve">; por las razones expuestas en el </w:t>
      </w:r>
      <w:r w:rsidRPr="00C3474C">
        <w:rPr>
          <w:rFonts w:ascii="Arial Narrow" w:eastAsia="Times New Roman" w:hAnsi="Arial Narrow" w:cs="Arial"/>
          <w:color w:val="000000"/>
          <w:sz w:val="28"/>
          <w:szCs w:val="28"/>
          <w:lang w:eastAsia="es-ES"/>
        </w:rPr>
        <w:t>considerando sexto</w:t>
      </w:r>
      <w:r w:rsidRPr="00C34279">
        <w:rPr>
          <w:rFonts w:ascii="Arial Narrow" w:eastAsia="Times New Roman" w:hAnsi="Arial Narrow" w:cs="Arial"/>
          <w:color w:val="000000"/>
          <w:sz w:val="28"/>
          <w:szCs w:val="28"/>
          <w:lang w:eastAsia="es-ES"/>
        </w:rPr>
        <w:t xml:space="preserve"> de la presente resolución.</w:t>
      </w:r>
    </w:p>
    <w:p w:rsidR="0058775E" w:rsidRDefault="00C34279" w:rsidP="006D751D">
      <w:pPr>
        <w:spacing w:after="0"/>
        <w:ind w:firstLine="708"/>
        <w:jc w:val="both"/>
        <w:rPr>
          <w:rFonts w:ascii="Arial Narrow" w:hAnsi="Arial Narrow" w:cs="Arial"/>
          <w:sz w:val="28"/>
          <w:szCs w:val="28"/>
        </w:rPr>
      </w:pPr>
      <w:r w:rsidRPr="00C34279">
        <w:rPr>
          <w:rFonts w:ascii="Arial Narrow" w:eastAsia="Times New Roman" w:hAnsi="Arial Narrow" w:cs="Arial"/>
          <w:b/>
          <w:bCs/>
          <w:color w:val="000000"/>
          <w:sz w:val="28"/>
          <w:szCs w:val="28"/>
          <w:lang w:eastAsia="es-ES"/>
        </w:rPr>
        <w:t>TERCERO</w:t>
      </w:r>
      <w:r w:rsidRPr="00C34279">
        <w:rPr>
          <w:rFonts w:ascii="Arial Narrow" w:eastAsia="Times New Roman" w:hAnsi="Arial Narrow" w:cs="Arial"/>
          <w:color w:val="000000"/>
          <w:sz w:val="28"/>
          <w:szCs w:val="28"/>
          <w:lang w:eastAsia="es-ES"/>
        </w:rPr>
        <w:t xml:space="preserve">.- </w:t>
      </w:r>
      <w:r w:rsidRPr="00C34279">
        <w:rPr>
          <w:rFonts w:ascii="Arial Narrow" w:hAnsi="Arial Narrow" w:cs="Arial"/>
          <w:sz w:val="28"/>
          <w:szCs w:val="28"/>
        </w:rPr>
        <w:t>Notifíquese personalmente a las partes.</w:t>
      </w:r>
    </w:p>
    <w:p w:rsidR="00637732" w:rsidRPr="006D751D" w:rsidRDefault="00637732" w:rsidP="006D751D">
      <w:pPr>
        <w:spacing w:after="0"/>
        <w:ind w:firstLine="708"/>
        <w:jc w:val="both"/>
        <w:rPr>
          <w:rFonts w:ascii="Arial Narrow" w:hAnsi="Arial Narrow" w:cs="Arial"/>
          <w:sz w:val="28"/>
          <w:szCs w:val="28"/>
        </w:rPr>
      </w:pPr>
    </w:p>
    <w:p w:rsidR="005A3317" w:rsidRDefault="00C34279" w:rsidP="005A3317">
      <w:pPr>
        <w:spacing w:line="360" w:lineRule="auto"/>
        <w:ind w:firstLine="708"/>
        <w:jc w:val="both"/>
        <w:rPr>
          <w:rFonts w:ascii="Arial Narrow" w:hAnsi="Arial Narrow" w:cs="Arial"/>
          <w:sz w:val="28"/>
          <w:szCs w:val="28"/>
        </w:rPr>
      </w:pPr>
      <w:r w:rsidRPr="00044C6C">
        <w:rPr>
          <w:rFonts w:ascii="Arial Narrow" w:hAnsi="Arial Narrow" w:cs="Arial"/>
          <w:b/>
          <w:sz w:val="28"/>
          <w:szCs w:val="28"/>
        </w:rPr>
        <w:t>ASÍ,</w:t>
      </w:r>
      <w:r w:rsidRPr="00044C6C">
        <w:rPr>
          <w:rFonts w:ascii="Arial Narrow" w:hAnsi="Arial Narrow" w:cs="Arial"/>
          <w:sz w:val="28"/>
          <w:szCs w:val="28"/>
        </w:rPr>
        <w:t xml:space="preserve"> lo resolvió y firma la Magistrada Titular de la Primera Sala Unitaria del Tribunal Estatal de Justicia Administrativa, Licenciada </w:t>
      </w:r>
      <w:r w:rsidRPr="00044C6C">
        <w:rPr>
          <w:rFonts w:ascii="Arial Narrow" w:hAnsi="Arial Narrow" w:cs="Arial"/>
          <w:b/>
          <w:sz w:val="28"/>
          <w:szCs w:val="28"/>
        </w:rPr>
        <w:t>MA. EUGENIA REYNA MASCORRO</w:t>
      </w:r>
      <w:r w:rsidRPr="00044C6C">
        <w:rPr>
          <w:rFonts w:ascii="Arial Narrow" w:hAnsi="Arial Narrow" w:cs="Arial"/>
          <w:sz w:val="28"/>
          <w:szCs w:val="28"/>
        </w:rPr>
        <w:t xml:space="preserve">, quien actúa con Secretario de Acuerdos, Licenciado </w:t>
      </w:r>
      <w:r w:rsidRPr="00044C6C">
        <w:rPr>
          <w:rFonts w:ascii="Arial Narrow" w:hAnsi="Arial Narrow" w:cs="Arial"/>
          <w:b/>
          <w:sz w:val="28"/>
          <w:szCs w:val="28"/>
          <w:lang w:val="es-ES_tradnl"/>
        </w:rPr>
        <w:t xml:space="preserve">LIC. </w:t>
      </w:r>
      <w:r w:rsidR="00637732">
        <w:rPr>
          <w:rFonts w:ascii="Arial Narrow" w:hAnsi="Arial Narrow" w:cs="Arial"/>
          <w:b/>
          <w:sz w:val="28"/>
          <w:szCs w:val="28"/>
          <w:lang w:val="es-ES_tradnl"/>
        </w:rPr>
        <w:t>EDUARDO PEREDO GÓMEZ</w:t>
      </w:r>
      <w:r w:rsidRPr="00044C6C">
        <w:rPr>
          <w:rFonts w:ascii="Arial Narrow" w:hAnsi="Arial Narrow" w:cs="Arial"/>
          <w:b/>
          <w:sz w:val="28"/>
          <w:szCs w:val="28"/>
          <w:lang w:val="es-ES_tradnl"/>
        </w:rPr>
        <w:t xml:space="preserve">, </w:t>
      </w:r>
      <w:r w:rsidRPr="00044C6C">
        <w:rPr>
          <w:rFonts w:ascii="Arial Narrow" w:hAnsi="Arial Narrow" w:cs="Arial"/>
          <w:sz w:val="28"/>
          <w:szCs w:val="28"/>
        </w:rPr>
        <w:t xml:space="preserve">que autoriza y da fe.- </w:t>
      </w:r>
      <w:r w:rsidRPr="00044C6C">
        <w:rPr>
          <w:rFonts w:ascii="Arial Narrow" w:hAnsi="Arial Narrow" w:cs="Arial"/>
          <w:b/>
          <w:sz w:val="28"/>
          <w:szCs w:val="28"/>
        </w:rPr>
        <w:t>CONSTE.</w:t>
      </w:r>
      <w:r w:rsidR="005A3317" w:rsidRPr="005A3317">
        <w:rPr>
          <w:rFonts w:ascii="Arial Narrow" w:hAnsi="Arial Narrow" w:cs="Arial"/>
          <w:sz w:val="28"/>
          <w:szCs w:val="28"/>
        </w:rPr>
        <w:t xml:space="preserve"> </w:t>
      </w:r>
      <w:proofErr w:type="gramStart"/>
      <w:r w:rsidR="005A3317" w:rsidRPr="00F8107B">
        <w:rPr>
          <w:rFonts w:ascii="Arial Narrow" w:hAnsi="Arial Narrow" w:cs="Arial"/>
          <w:sz w:val="28"/>
          <w:szCs w:val="28"/>
        </w:rPr>
        <w:t>.-</w:t>
      </w:r>
      <w:r w:rsidR="005A3317">
        <w:rPr>
          <w:rFonts w:ascii="Arial Narrow" w:hAnsi="Arial Narrow" w:cs="Arial"/>
          <w:sz w:val="28"/>
          <w:szCs w:val="28"/>
        </w:rPr>
        <w:t>(</w:t>
      </w:r>
      <w:proofErr w:type="gramEnd"/>
      <w:r w:rsidR="005A3317">
        <w:rPr>
          <w:rFonts w:ascii="Arial Narrow" w:hAnsi="Arial Narrow" w:cs="Arial"/>
          <w:sz w:val="28"/>
          <w:szCs w:val="28"/>
        </w:rPr>
        <w:t>rúbricas)</w:t>
      </w:r>
    </w:p>
    <w:p w:rsidR="00C34279" w:rsidRPr="00044C6C" w:rsidRDefault="005A3317" w:rsidP="00F056F2">
      <w:pPr>
        <w:spacing w:line="360" w:lineRule="auto"/>
        <w:ind w:firstLine="709"/>
        <w:jc w:val="both"/>
        <w:rPr>
          <w:rFonts w:ascii="Arial Narrow" w:hAnsi="Arial Narrow" w:cs="Arial"/>
          <w:b/>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bookmarkStart w:id="0" w:name="_GoBack"/>
      <w:bookmarkEnd w:id="0"/>
      <w:r w:rsidR="00F056F2" w:rsidRPr="00044C6C">
        <w:rPr>
          <w:rFonts w:ascii="Arial Narrow" w:hAnsi="Arial Narrow" w:cs="Arial"/>
          <w:b/>
        </w:rPr>
        <w:t xml:space="preserve"> </w:t>
      </w:r>
    </w:p>
    <w:sectPr w:rsidR="00C34279" w:rsidRPr="00044C6C" w:rsidSect="00C611A5">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1BF0" w:rsidRDefault="005B1BF0">
      <w:r>
        <w:separator/>
      </w:r>
    </w:p>
  </w:endnote>
  <w:endnote w:type="continuationSeparator" w:id="0">
    <w:p w:rsidR="005B1BF0" w:rsidRDefault="005B1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1BF0" w:rsidRDefault="005B1BF0">
      <w:r>
        <w:separator/>
      </w:r>
    </w:p>
  </w:footnote>
  <w:footnote w:type="continuationSeparator" w:id="0">
    <w:p w:rsidR="005B1BF0" w:rsidRDefault="005B1BF0">
      <w:r>
        <w:continuationSeparator/>
      </w:r>
    </w:p>
  </w:footnote>
  <w:footnote w:id="1">
    <w:p w:rsidR="007A39C0" w:rsidRPr="005C135B" w:rsidRDefault="007A39C0" w:rsidP="007A39C0">
      <w:pPr>
        <w:spacing w:after="0" w:line="240" w:lineRule="auto"/>
        <w:jc w:val="both"/>
        <w:rPr>
          <w:rFonts w:ascii="Arial Narrow" w:eastAsia="Arial Unicode MS" w:hAnsi="Arial Narrow" w:cs="Arial"/>
          <w:sz w:val="16"/>
          <w:szCs w:val="16"/>
          <w:lang w:val="es-ES"/>
        </w:rPr>
      </w:pPr>
      <w:r w:rsidRPr="005C135B">
        <w:rPr>
          <w:rStyle w:val="Refdenotaalpie"/>
          <w:rFonts w:ascii="Arial Narrow" w:hAnsi="Arial Narrow" w:cs="Arial"/>
          <w:sz w:val="16"/>
          <w:szCs w:val="16"/>
        </w:rPr>
        <w:footnoteRef/>
      </w:r>
      <w:r w:rsidRPr="005C135B">
        <w:rPr>
          <w:rFonts w:ascii="Arial Narrow" w:hAnsi="Arial Narrow" w:cs="Arial"/>
          <w:sz w:val="16"/>
          <w:szCs w:val="16"/>
        </w:rPr>
        <w:t xml:space="preserve"> </w:t>
      </w:r>
      <w:r w:rsidRPr="005C135B">
        <w:rPr>
          <w:rFonts w:ascii="Arial Narrow" w:eastAsia="Arial Unicode MS" w:hAnsi="Arial Narrow" w:cs="Arial"/>
          <w:sz w:val="16"/>
          <w:szCs w:val="16"/>
          <w:lang w:val="es-ES"/>
        </w:rPr>
        <w:t>Época: Novena Época, Registro: 200234, Instancia: Pleno, Tipo de Tesis: Jurisprudencia, Fuente: Semanario Judicial de la Federación y su Gaceta, Tomo II, Diciembre de 1995, Materia: Constitucional, Común, Tesis: P</w:t>
      </w:r>
      <w:proofErr w:type="gramStart"/>
      <w:r w:rsidRPr="005C135B">
        <w:rPr>
          <w:rFonts w:ascii="Arial Narrow" w:eastAsia="Arial Unicode MS" w:hAnsi="Arial Narrow" w:cs="Arial"/>
          <w:sz w:val="16"/>
          <w:szCs w:val="16"/>
          <w:lang w:val="es-ES"/>
        </w:rPr>
        <w:t>./</w:t>
      </w:r>
      <w:proofErr w:type="gramEnd"/>
      <w:r w:rsidRPr="005C135B">
        <w:rPr>
          <w:rFonts w:ascii="Arial Narrow" w:eastAsia="Arial Unicode MS" w:hAnsi="Arial Narrow" w:cs="Arial"/>
          <w:sz w:val="16"/>
          <w:szCs w:val="16"/>
          <w:lang w:val="es-ES"/>
        </w:rPr>
        <w:t>J. 47/95, Página: 133.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BF0" w:rsidRDefault="005B1BF0"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5B1BF0" w:rsidRPr="006C0427" w:rsidRDefault="005B1BF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F056F2">
      <w:rPr>
        <w:rStyle w:val="Nmerodepgina"/>
        <w:noProof/>
        <w:color w:val="FFFFFF"/>
      </w:rPr>
      <w:t>21</w:t>
    </w:r>
    <w:r w:rsidRPr="006C0427">
      <w:rPr>
        <w:rStyle w:val="Nmerodepgina"/>
        <w:color w:val="FFFFFF"/>
      </w:rPr>
      <w:fldChar w:fldCharType="end"/>
    </w:r>
    <w:r w:rsidRPr="006C0427">
      <w:rPr>
        <w:rStyle w:val="Nmerodepgina"/>
        <w:color w:val="FFFFFF"/>
      </w:rPr>
      <w:t xml:space="preserve"> </w:t>
    </w:r>
  </w:p>
  <w:bookmarkEnd w:id="1"/>
  <w:p w:rsidR="005B1BF0" w:rsidRPr="00364AFE" w:rsidRDefault="005B1BF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F056F2">
      <w:rPr>
        <w:rFonts w:ascii="Arial Narrow" w:hAnsi="Arial Narrow"/>
        <w:noProof/>
      </w:rPr>
      <w:t>11</w:t>
    </w:r>
    <w:r w:rsidRPr="00364AFE">
      <w:rPr>
        <w:rFonts w:ascii="Arial Narrow" w:hAnsi="Arial Narrow"/>
      </w:rPr>
      <w:fldChar w:fldCharType="end"/>
    </w:r>
  </w:p>
  <w:p w:rsidR="005B1BF0" w:rsidRPr="00364AFE" w:rsidRDefault="005B1BF0"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1BF0" w:rsidRDefault="005B1BF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42975" cy="942975"/>
                                <wp:effectExtent l="0" t="0" r="9525" b="9525"/>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B1BF0" w:rsidRPr="00B23B9D" w:rsidRDefault="005B1BF0" w:rsidP="00873808">
                          <w:pPr>
                            <w:pStyle w:val="Sinespaciado"/>
                            <w:jc w:val="center"/>
                            <w:rPr>
                              <w:rFonts w:ascii="Microsoft Sans Serif" w:eastAsia="SimHei" w:hAnsi="Microsoft Sans Serif" w:cs="Microsoft Sans Serif"/>
                              <w:b/>
                              <w:sz w:val="14"/>
                              <w:szCs w:val="14"/>
                            </w:rPr>
                          </w:pPr>
                        </w:p>
                        <w:p w:rsidR="005B1BF0" w:rsidRPr="00B23B9D" w:rsidRDefault="005B1BF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5B1BF0" w:rsidRDefault="005B1BF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42975" cy="942975"/>
                          <wp:effectExtent l="0" t="0" r="9525" b="9525"/>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B1BF0" w:rsidRPr="00B23B9D" w:rsidRDefault="005B1BF0" w:rsidP="00873808">
                    <w:pPr>
                      <w:pStyle w:val="Sinespaciado"/>
                      <w:jc w:val="center"/>
                      <w:rPr>
                        <w:rFonts w:ascii="Microsoft Sans Serif" w:eastAsia="SimHei" w:hAnsi="Microsoft Sans Serif" w:cs="Microsoft Sans Serif"/>
                        <w:b/>
                        <w:sz w:val="14"/>
                        <w:szCs w:val="14"/>
                      </w:rPr>
                    </w:pPr>
                  </w:p>
                  <w:p w:rsidR="005B1BF0" w:rsidRPr="00B23B9D" w:rsidRDefault="005B1BF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1022/2024</w:t>
    </w:r>
  </w:p>
  <w:p w:rsidR="005B1BF0" w:rsidRPr="00E47A61" w:rsidRDefault="005B1BF0"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BF0" w:rsidRPr="004A456E" w:rsidRDefault="005B1BF0"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1BF0" w:rsidRDefault="005B1BF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B1BF0" w:rsidRPr="00B23B9D" w:rsidRDefault="005B1BF0" w:rsidP="00873808">
                          <w:pPr>
                            <w:pStyle w:val="Sinespaciado"/>
                            <w:jc w:val="center"/>
                            <w:rPr>
                              <w:rFonts w:ascii="Microsoft Sans Serif" w:eastAsia="SimHei" w:hAnsi="Microsoft Sans Serif" w:cs="Microsoft Sans Serif"/>
                              <w:b/>
                              <w:sz w:val="14"/>
                              <w:szCs w:val="14"/>
                            </w:rPr>
                          </w:pPr>
                        </w:p>
                        <w:p w:rsidR="005B1BF0" w:rsidRPr="00B23B9D" w:rsidRDefault="005B1BF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5B1BF0" w:rsidRDefault="005B1BF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B1BF0" w:rsidRPr="00B23B9D" w:rsidRDefault="005B1BF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B1BF0" w:rsidRPr="00B23B9D" w:rsidRDefault="005B1BF0" w:rsidP="00873808">
                    <w:pPr>
                      <w:pStyle w:val="Sinespaciado"/>
                      <w:jc w:val="center"/>
                      <w:rPr>
                        <w:rFonts w:ascii="Microsoft Sans Serif" w:eastAsia="SimHei" w:hAnsi="Microsoft Sans Serif" w:cs="Microsoft Sans Serif"/>
                        <w:b/>
                        <w:sz w:val="14"/>
                        <w:szCs w:val="14"/>
                      </w:rPr>
                    </w:pPr>
                  </w:p>
                  <w:p w:rsidR="005B1BF0" w:rsidRPr="00B23B9D" w:rsidRDefault="005B1BF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B3D1D4B"/>
    <w:multiLevelType w:val="hybridMultilevel"/>
    <w:tmpl w:val="D576C2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86391B"/>
    <w:multiLevelType w:val="hybridMultilevel"/>
    <w:tmpl w:val="E8DCF7CE"/>
    <w:lvl w:ilvl="0" w:tplc="080A0013">
      <w:start w:val="1"/>
      <w:numFmt w:val="upperRoman"/>
      <w:lvlText w:val="%1."/>
      <w:lvlJc w:val="right"/>
      <w:pPr>
        <w:ind w:left="784" w:hanging="360"/>
      </w:pPr>
    </w:lvl>
    <w:lvl w:ilvl="1" w:tplc="080A0019" w:tentative="1">
      <w:start w:val="1"/>
      <w:numFmt w:val="lowerLetter"/>
      <w:lvlText w:val="%2."/>
      <w:lvlJc w:val="left"/>
      <w:pPr>
        <w:ind w:left="1504" w:hanging="360"/>
      </w:pPr>
    </w:lvl>
    <w:lvl w:ilvl="2" w:tplc="080A001B" w:tentative="1">
      <w:start w:val="1"/>
      <w:numFmt w:val="lowerRoman"/>
      <w:lvlText w:val="%3."/>
      <w:lvlJc w:val="right"/>
      <w:pPr>
        <w:ind w:left="2224" w:hanging="180"/>
      </w:pPr>
    </w:lvl>
    <w:lvl w:ilvl="3" w:tplc="080A000F" w:tentative="1">
      <w:start w:val="1"/>
      <w:numFmt w:val="decimal"/>
      <w:lvlText w:val="%4."/>
      <w:lvlJc w:val="left"/>
      <w:pPr>
        <w:ind w:left="2944" w:hanging="360"/>
      </w:pPr>
    </w:lvl>
    <w:lvl w:ilvl="4" w:tplc="080A0019" w:tentative="1">
      <w:start w:val="1"/>
      <w:numFmt w:val="lowerLetter"/>
      <w:lvlText w:val="%5."/>
      <w:lvlJc w:val="left"/>
      <w:pPr>
        <w:ind w:left="3664" w:hanging="360"/>
      </w:pPr>
    </w:lvl>
    <w:lvl w:ilvl="5" w:tplc="080A001B" w:tentative="1">
      <w:start w:val="1"/>
      <w:numFmt w:val="lowerRoman"/>
      <w:lvlText w:val="%6."/>
      <w:lvlJc w:val="right"/>
      <w:pPr>
        <w:ind w:left="4384" w:hanging="180"/>
      </w:pPr>
    </w:lvl>
    <w:lvl w:ilvl="6" w:tplc="080A000F" w:tentative="1">
      <w:start w:val="1"/>
      <w:numFmt w:val="decimal"/>
      <w:lvlText w:val="%7."/>
      <w:lvlJc w:val="left"/>
      <w:pPr>
        <w:ind w:left="5104" w:hanging="360"/>
      </w:pPr>
    </w:lvl>
    <w:lvl w:ilvl="7" w:tplc="080A0019" w:tentative="1">
      <w:start w:val="1"/>
      <w:numFmt w:val="lowerLetter"/>
      <w:lvlText w:val="%8."/>
      <w:lvlJc w:val="left"/>
      <w:pPr>
        <w:ind w:left="5824" w:hanging="360"/>
      </w:pPr>
    </w:lvl>
    <w:lvl w:ilvl="8" w:tplc="080A001B" w:tentative="1">
      <w:start w:val="1"/>
      <w:numFmt w:val="lowerRoman"/>
      <w:lvlText w:val="%9."/>
      <w:lvlJc w:val="right"/>
      <w:pPr>
        <w:ind w:left="6544" w:hanging="180"/>
      </w:pPr>
    </w:lvl>
  </w:abstractNum>
  <w:abstractNum w:abstractNumId="4" w15:restartNumberingAfterBreak="0">
    <w:nsid w:val="3BCB2A25"/>
    <w:multiLevelType w:val="hybridMultilevel"/>
    <w:tmpl w:val="C234C4D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7" w15:restartNumberingAfterBreak="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9" w15:restartNumberingAfterBreak="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8"/>
  </w:num>
  <w:num w:numId="2">
    <w:abstractNumId w:val="6"/>
  </w:num>
  <w:num w:numId="3">
    <w:abstractNumId w:val="0"/>
  </w:num>
  <w:num w:numId="4">
    <w:abstractNumId w:val="9"/>
  </w:num>
  <w:num w:numId="5">
    <w:abstractNumId w:val="7"/>
  </w:num>
  <w:num w:numId="6">
    <w:abstractNumId w:val="5"/>
  </w:num>
  <w:num w:numId="7">
    <w:abstractNumId w:val="2"/>
  </w:num>
  <w:num w:numId="8">
    <w:abstractNumId w:val="3"/>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79C"/>
    <w:rsid w:val="00000C1B"/>
    <w:rsid w:val="000010A7"/>
    <w:rsid w:val="00001740"/>
    <w:rsid w:val="00001EBF"/>
    <w:rsid w:val="0000219C"/>
    <w:rsid w:val="00002BEF"/>
    <w:rsid w:val="00003409"/>
    <w:rsid w:val="0000357C"/>
    <w:rsid w:val="0000463B"/>
    <w:rsid w:val="00005995"/>
    <w:rsid w:val="00005C80"/>
    <w:rsid w:val="00006143"/>
    <w:rsid w:val="00007067"/>
    <w:rsid w:val="00007148"/>
    <w:rsid w:val="00007599"/>
    <w:rsid w:val="00007A53"/>
    <w:rsid w:val="00007CBB"/>
    <w:rsid w:val="00011063"/>
    <w:rsid w:val="000120A3"/>
    <w:rsid w:val="0001251D"/>
    <w:rsid w:val="0001260C"/>
    <w:rsid w:val="000132BE"/>
    <w:rsid w:val="00013642"/>
    <w:rsid w:val="0001425C"/>
    <w:rsid w:val="00015848"/>
    <w:rsid w:val="0001596E"/>
    <w:rsid w:val="000159F3"/>
    <w:rsid w:val="000169D8"/>
    <w:rsid w:val="000170AB"/>
    <w:rsid w:val="0002011B"/>
    <w:rsid w:val="000208C1"/>
    <w:rsid w:val="00021355"/>
    <w:rsid w:val="00021EAA"/>
    <w:rsid w:val="00022D8A"/>
    <w:rsid w:val="000234F2"/>
    <w:rsid w:val="00023F31"/>
    <w:rsid w:val="00024377"/>
    <w:rsid w:val="000246BC"/>
    <w:rsid w:val="00024BF7"/>
    <w:rsid w:val="000250D1"/>
    <w:rsid w:val="000253E9"/>
    <w:rsid w:val="0002564C"/>
    <w:rsid w:val="00026D20"/>
    <w:rsid w:val="000274A1"/>
    <w:rsid w:val="00027DA4"/>
    <w:rsid w:val="00027DEF"/>
    <w:rsid w:val="00027F7C"/>
    <w:rsid w:val="00030BFD"/>
    <w:rsid w:val="00030EDF"/>
    <w:rsid w:val="00030F44"/>
    <w:rsid w:val="00032403"/>
    <w:rsid w:val="000332AB"/>
    <w:rsid w:val="0003339D"/>
    <w:rsid w:val="00033EF3"/>
    <w:rsid w:val="000354A9"/>
    <w:rsid w:val="000361ED"/>
    <w:rsid w:val="00037065"/>
    <w:rsid w:val="000371DE"/>
    <w:rsid w:val="00037971"/>
    <w:rsid w:val="00037B36"/>
    <w:rsid w:val="00037E42"/>
    <w:rsid w:val="00040007"/>
    <w:rsid w:val="00040338"/>
    <w:rsid w:val="00041144"/>
    <w:rsid w:val="0004323A"/>
    <w:rsid w:val="00043699"/>
    <w:rsid w:val="000436DE"/>
    <w:rsid w:val="00043B93"/>
    <w:rsid w:val="00043D36"/>
    <w:rsid w:val="00044C3D"/>
    <w:rsid w:val="00044C6C"/>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061"/>
    <w:rsid w:val="00052192"/>
    <w:rsid w:val="000522EF"/>
    <w:rsid w:val="00052922"/>
    <w:rsid w:val="000529BF"/>
    <w:rsid w:val="00053041"/>
    <w:rsid w:val="0005381F"/>
    <w:rsid w:val="000544A2"/>
    <w:rsid w:val="000546F5"/>
    <w:rsid w:val="0005487F"/>
    <w:rsid w:val="00054D75"/>
    <w:rsid w:val="00055C7F"/>
    <w:rsid w:val="00055CC0"/>
    <w:rsid w:val="00055D96"/>
    <w:rsid w:val="0005669A"/>
    <w:rsid w:val="00057609"/>
    <w:rsid w:val="00057622"/>
    <w:rsid w:val="00060489"/>
    <w:rsid w:val="000613BF"/>
    <w:rsid w:val="0006142A"/>
    <w:rsid w:val="000627B6"/>
    <w:rsid w:val="00062A61"/>
    <w:rsid w:val="00062D06"/>
    <w:rsid w:val="0006322F"/>
    <w:rsid w:val="00063CAD"/>
    <w:rsid w:val="00064707"/>
    <w:rsid w:val="000647ED"/>
    <w:rsid w:val="000651D6"/>
    <w:rsid w:val="000660AF"/>
    <w:rsid w:val="000668D2"/>
    <w:rsid w:val="00067641"/>
    <w:rsid w:val="00067CAE"/>
    <w:rsid w:val="00070E99"/>
    <w:rsid w:val="00070F88"/>
    <w:rsid w:val="00071118"/>
    <w:rsid w:val="0007124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80974"/>
    <w:rsid w:val="00081077"/>
    <w:rsid w:val="00081A82"/>
    <w:rsid w:val="00082076"/>
    <w:rsid w:val="0008260E"/>
    <w:rsid w:val="0008273C"/>
    <w:rsid w:val="0008289C"/>
    <w:rsid w:val="000829D9"/>
    <w:rsid w:val="00083909"/>
    <w:rsid w:val="000844C6"/>
    <w:rsid w:val="0008503E"/>
    <w:rsid w:val="000851E8"/>
    <w:rsid w:val="00085217"/>
    <w:rsid w:val="00085396"/>
    <w:rsid w:val="0008554B"/>
    <w:rsid w:val="000855F5"/>
    <w:rsid w:val="000858B8"/>
    <w:rsid w:val="00085BF4"/>
    <w:rsid w:val="00085E2A"/>
    <w:rsid w:val="00086057"/>
    <w:rsid w:val="00086087"/>
    <w:rsid w:val="00086E3B"/>
    <w:rsid w:val="00086F10"/>
    <w:rsid w:val="000873B1"/>
    <w:rsid w:val="00087B61"/>
    <w:rsid w:val="000904F5"/>
    <w:rsid w:val="00090650"/>
    <w:rsid w:val="00090ACB"/>
    <w:rsid w:val="000915C6"/>
    <w:rsid w:val="000942D0"/>
    <w:rsid w:val="0009519D"/>
    <w:rsid w:val="00095243"/>
    <w:rsid w:val="00095355"/>
    <w:rsid w:val="0009541A"/>
    <w:rsid w:val="000957D4"/>
    <w:rsid w:val="00096206"/>
    <w:rsid w:val="0009663D"/>
    <w:rsid w:val="000A03F3"/>
    <w:rsid w:val="000A1047"/>
    <w:rsid w:val="000A10B5"/>
    <w:rsid w:val="000A26B9"/>
    <w:rsid w:val="000A2BC9"/>
    <w:rsid w:val="000A2F9B"/>
    <w:rsid w:val="000A30BB"/>
    <w:rsid w:val="000A367D"/>
    <w:rsid w:val="000A41F5"/>
    <w:rsid w:val="000A4759"/>
    <w:rsid w:val="000A5813"/>
    <w:rsid w:val="000A5FBC"/>
    <w:rsid w:val="000A6E35"/>
    <w:rsid w:val="000A7115"/>
    <w:rsid w:val="000A7E42"/>
    <w:rsid w:val="000B0400"/>
    <w:rsid w:val="000B0BBA"/>
    <w:rsid w:val="000B118C"/>
    <w:rsid w:val="000B175C"/>
    <w:rsid w:val="000B24C7"/>
    <w:rsid w:val="000B261A"/>
    <w:rsid w:val="000B2715"/>
    <w:rsid w:val="000B297F"/>
    <w:rsid w:val="000B3A41"/>
    <w:rsid w:val="000B46B0"/>
    <w:rsid w:val="000B4814"/>
    <w:rsid w:val="000B4DFE"/>
    <w:rsid w:val="000B641E"/>
    <w:rsid w:val="000B7652"/>
    <w:rsid w:val="000C071B"/>
    <w:rsid w:val="000C07DA"/>
    <w:rsid w:val="000C29D9"/>
    <w:rsid w:val="000C29F7"/>
    <w:rsid w:val="000C374F"/>
    <w:rsid w:val="000C3D8C"/>
    <w:rsid w:val="000C46E5"/>
    <w:rsid w:val="000C48F7"/>
    <w:rsid w:val="000C637B"/>
    <w:rsid w:val="000C6E07"/>
    <w:rsid w:val="000C730D"/>
    <w:rsid w:val="000C7D7E"/>
    <w:rsid w:val="000C7E7E"/>
    <w:rsid w:val="000D001A"/>
    <w:rsid w:val="000D042C"/>
    <w:rsid w:val="000D1024"/>
    <w:rsid w:val="000D1D02"/>
    <w:rsid w:val="000D1E0B"/>
    <w:rsid w:val="000D2155"/>
    <w:rsid w:val="000D3206"/>
    <w:rsid w:val="000D361D"/>
    <w:rsid w:val="000D371F"/>
    <w:rsid w:val="000D3AE6"/>
    <w:rsid w:val="000D5253"/>
    <w:rsid w:val="000D52A0"/>
    <w:rsid w:val="000D5A58"/>
    <w:rsid w:val="000D6401"/>
    <w:rsid w:val="000E0155"/>
    <w:rsid w:val="000E05AD"/>
    <w:rsid w:val="000E0B13"/>
    <w:rsid w:val="000E1D29"/>
    <w:rsid w:val="000E2177"/>
    <w:rsid w:val="000E2989"/>
    <w:rsid w:val="000E29DD"/>
    <w:rsid w:val="000E34E9"/>
    <w:rsid w:val="000E3AA3"/>
    <w:rsid w:val="000E3BBE"/>
    <w:rsid w:val="000E45FF"/>
    <w:rsid w:val="000E4AA9"/>
    <w:rsid w:val="000E4E67"/>
    <w:rsid w:val="000E61B1"/>
    <w:rsid w:val="000E62EE"/>
    <w:rsid w:val="000E640D"/>
    <w:rsid w:val="000E678D"/>
    <w:rsid w:val="000E6D56"/>
    <w:rsid w:val="000E6F19"/>
    <w:rsid w:val="000E76EF"/>
    <w:rsid w:val="000E77DF"/>
    <w:rsid w:val="000E7A89"/>
    <w:rsid w:val="000E7D5F"/>
    <w:rsid w:val="000F0403"/>
    <w:rsid w:val="000F0687"/>
    <w:rsid w:val="000F06DD"/>
    <w:rsid w:val="000F07C6"/>
    <w:rsid w:val="000F0F8A"/>
    <w:rsid w:val="000F3B17"/>
    <w:rsid w:val="000F5385"/>
    <w:rsid w:val="000F5C03"/>
    <w:rsid w:val="000F7F8D"/>
    <w:rsid w:val="001007BE"/>
    <w:rsid w:val="0010089A"/>
    <w:rsid w:val="00100BB4"/>
    <w:rsid w:val="00101C22"/>
    <w:rsid w:val="00102284"/>
    <w:rsid w:val="00102B64"/>
    <w:rsid w:val="00102F74"/>
    <w:rsid w:val="0010347D"/>
    <w:rsid w:val="00104611"/>
    <w:rsid w:val="0010478E"/>
    <w:rsid w:val="001063A7"/>
    <w:rsid w:val="00106837"/>
    <w:rsid w:val="001078FC"/>
    <w:rsid w:val="00107CEA"/>
    <w:rsid w:val="00110169"/>
    <w:rsid w:val="001101D7"/>
    <w:rsid w:val="00111A79"/>
    <w:rsid w:val="00111C54"/>
    <w:rsid w:val="00111CF6"/>
    <w:rsid w:val="00111D62"/>
    <w:rsid w:val="00112589"/>
    <w:rsid w:val="00112A48"/>
    <w:rsid w:val="00112A66"/>
    <w:rsid w:val="001144DD"/>
    <w:rsid w:val="0011603E"/>
    <w:rsid w:val="00116725"/>
    <w:rsid w:val="00116D19"/>
    <w:rsid w:val="001172EE"/>
    <w:rsid w:val="00117778"/>
    <w:rsid w:val="00117A27"/>
    <w:rsid w:val="00120362"/>
    <w:rsid w:val="00120495"/>
    <w:rsid w:val="00120C06"/>
    <w:rsid w:val="00121236"/>
    <w:rsid w:val="00121392"/>
    <w:rsid w:val="001217A7"/>
    <w:rsid w:val="00122367"/>
    <w:rsid w:val="001228AB"/>
    <w:rsid w:val="001228C7"/>
    <w:rsid w:val="00122D1E"/>
    <w:rsid w:val="00122DB0"/>
    <w:rsid w:val="00123441"/>
    <w:rsid w:val="0012393F"/>
    <w:rsid w:val="00123C84"/>
    <w:rsid w:val="0012414D"/>
    <w:rsid w:val="00124235"/>
    <w:rsid w:val="00124501"/>
    <w:rsid w:val="00125919"/>
    <w:rsid w:val="0012670C"/>
    <w:rsid w:val="00127005"/>
    <w:rsid w:val="00127119"/>
    <w:rsid w:val="0012716F"/>
    <w:rsid w:val="00127D2F"/>
    <w:rsid w:val="00127FC4"/>
    <w:rsid w:val="00130981"/>
    <w:rsid w:val="001319ED"/>
    <w:rsid w:val="001334B4"/>
    <w:rsid w:val="00133B7A"/>
    <w:rsid w:val="00134222"/>
    <w:rsid w:val="0013448A"/>
    <w:rsid w:val="00134830"/>
    <w:rsid w:val="00134D41"/>
    <w:rsid w:val="00135A05"/>
    <w:rsid w:val="001360F8"/>
    <w:rsid w:val="00136BD5"/>
    <w:rsid w:val="001377CF"/>
    <w:rsid w:val="00137DE8"/>
    <w:rsid w:val="00137E1D"/>
    <w:rsid w:val="00137F2C"/>
    <w:rsid w:val="00140331"/>
    <w:rsid w:val="00140FB7"/>
    <w:rsid w:val="001410E8"/>
    <w:rsid w:val="00141301"/>
    <w:rsid w:val="00141754"/>
    <w:rsid w:val="00141AD2"/>
    <w:rsid w:val="00142451"/>
    <w:rsid w:val="001424CD"/>
    <w:rsid w:val="0014259A"/>
    <w:rsid w:val="00143142"/>
    <w:rsid w:val="00143233"/>
    <w:rsid w:val="00144B41"/>
    <w:rsid w:val="00144C27"/>
    <w:rsid w:val="00144D68"/>
    <w:rsid w:val="001456BA"/>
    <w:rsid w:val="00145AA2"/>
    <w:rsid w:val="00145AF2"/>
    <w:rsid w:val="00146CC5"/>
    <w:rsid w:val="00146D88"/>
    <w:rsid w:val="0014734E"/>
    <w:rsid w:val="00147369"/>
    <w:rsid w:val="00147E5B"/>
    <w:rsid w:val="001500B4"/>
    <w:rsid w:val="00151C2E"/>
    <w:rsid w:val="00151FD9"/>
    <w:rsid w:val="00152186"/>
    <w:rsid w:val="00152216"/>
    <w:rsid w:val="00152377"/>
    <w:rsid w:val="001523B4"/>
    <w:rsid w:val="00152BF3"/>
    <w:rsid w:val="00153F72"/>
    <w:rsid w:val="00154179"/>
    <w:rsid w:val="0015432A"/>
    <w:rsid w:val="0015447A"/>
    <w:rsid w:val="00155617"/>
    <w:rsid w:val="0015569A"/>
    <w:rsid w:val="0015627C"/>
    <w:rsid w:val="00156804"/>
    <w:rsid w:val="0015715B"/>
    <w:rsid w:val="001573B7"/>
    <w:rsid w:val="001578C3"/>
    <w:rsid w:val="001579DB"/>
    <w:rsid w:val="00157D19"/>
    <w:rsid w:val="001606AF"/>
    <w:rsid w:val="00161BC8"/>
    <w:rsid w:val="00162232"/>
    <w:rsid w:val="001623B7"/>
    <w:rsid w:val="0016264F"/>
    <w:rsid w:val="00163113"/>
    <w:rsid w:val="0016354A"/>
    <w:rsid w:val="001636EB"/>
    <w:rsid w:val="001638EE"/>
    <w:rsid w:val="00163F78"/>
    <w:rsid w:val="001641B9"/>
    <w:rsid w:val="00164DF4"/>
    <w:rsid w:val="00164E4A"/>
    <w:rsid w:val="00165C04"/>
    <w:rsid w:val="00165C77"/>
    <w:rsid w:val="001661DD"/>
    <w:rsid w:val="0016643A"/>
    <w:rsid w:val="00166485"/>
    <w:rsid w:val="001668C3"/>
    <w:rsid w:val="001668EA"/>
    <w:rsid w:val="0016695B"/>
    <w:rsid w:val="00166CCE"/>
    <w:rsid w:val="00166E45"/>
    <w:rsid w:val="00167322"/>
    <w:rsid w:val="00167843"/>
    <w:rsid w:val="00167D54"/>
    <w:rsid w:val="001713F4"/>
    <w:rsid w:val="00171FC8"/>
    <w:rsid w:val="001724D4"/>
    <w:rsid w:val="0017255C"/>
    <w:rsid w:val="001731C9"/>
    <w:rsid w:val="001731CE"/>
    <w:rsid w:val="0017474C"/>
    <w:rsid w:val="00174E96"/>
    <w:rsid w:val="00175F80"/>
    <w:rsid w:val="001761B8"/>
    <w:rsid w:val="0017653F"/>
    <w:rsid w:val="00176A9D"/>
    <w:rsid w:val="00176D5F"/>
    <w:rsid w:val="00176DF1"/>
    <w:rsid w:val="00176F09"/>
    <w:rsid w:val="00177688"/>
    <w:rsid w:val="0017783E"/>
    <w:rsid w:val="00177B2C"/>
    <w:rsid w:val="00180420"/>
    <w:rsid w:val="00180545"/>
    <w:rsid w:val="00180669"/>
    <w:rsid w:val="0018070F"/>
    <w:rsid w:val="00180997"/>
    <w:rsid w:val="00180D09"/>
    <w:rsid w:val="00181836"/>
    <w:rsid w:val="00181C2B"/>
    <w:rsid w:val="00181E74"/>
    <w:rsid w:val="001824DF"/>
    <w:rsid w:val="00182AA2"/>
    <w:rsid w:val="00182F9A"/>
    <w:rsid w:val="0018352D"/>
    <w:rsid w:val="00183767"/>
    <w:rsid w:val="00183C41"/>
    <w:rsid w:val="00183D04"/>
    <w:rsid w:val="00183F0E"/>
    <w:rsid w:val="00183FAF"/>
    <w:rsid w:val="001842AB"/>
    <w:rsid w:val="00185F6C"/>
    <w:rsid w:val="001863BC"/>
    <w:rsid w:val="00186C7D"/>
    <w:rsid w:val="00187173"/>
    <w:rsid w:val="001875D2"/>
    <w:rsid w:val="00190199"/>
    <w:rsid w:val="0019078C"/>
    <w:rsid w:val="001907D0"/>
    <w:rsid w:val="00191D05"/>
    <w:rsid w:val="00191FB1"/>
    <w:rsid w:val="001931D9"/>
    <w:rsid w:val="0019326D"/>
    <w:rsid w:val="001933CD"/>
    <w:rsid w:val="00193F5A"/>
    <w:rsid w:val="00194A7F"/>
    <w:rsid w:val="00194B9D"/>
    <w:rsid w:val="001950B0"/>
    <w:rsid w:val="00195314"/>
    <w:rsid w:val="001953AD"/>
    <w:rsid w:val="0019579D"/>
    <w:rsid w:val="00195933"/>
    <w:rsid w:val="00196337"/>
    <w:rsid w:val="0019654A"/>
    <w:rsid w:val="001966BC"/>
    <w:rsid w:val="00197428"/>
    <w:rsid w:val="0019765F"/>
    <w:rsid w:val="001A003A"/>
    <w:rsid w:val="001A17C2"/>
    <w:rsid w:val="001A1AED"/>
    <w:rsid w:val="001A25DD"/>
    <w:rsid w:val="001A2C67"/>
    <w:rsid w:val="001A3E79"/>
    <w:rsid w:val="001A44FA"/>
    <w:rsid w:val="001A44FD"/>
    <w:rsid w:val="001A5679"/>
    <w:rsid w:val="001A5AEE"/>
    <w:rsid w:val="001A6184"/>
    <w:rsid w:val="001A623C"/>
    <w:rsid w:val="001A6644"/>
    <w:rsid w:val="001A6B56"/>
    <w:rsid w:val="001A70F1"/>
    <w:rsid w:val="001A71B8"/>
    <w:rsid w:val="001A7817"/>
    <w:rsid w:val="001A7CA4"/>
    <w:rsid w:val="001B03CF"/>
    <w:rsid w:val="001B0F9F"/>
    <w:rsid w:val="001B23DF"/>
    <w:rsid w:val="001B2B55"/>
    <w:rsid w:val="001B2BED"/>
    <w:rsid w:val="001B2E3B"/>
    <w:rsid w:val="001B3954"/>
    <w:rsid w:val="001B39A7"/>
    <w:rsid w:val="001B4703"/>
    <w:rsid w:val="001B5911"/>
    <w:rsid w:val="001B5A31"/>
    <w:rsid w:val="001B6787"/>
    <w:rsid w:val="001B7875"/>
    <w:rsid w:val="001B7F4C"/>
    <w:rsid w:val="001C00AD"/>
    <w:rsid w:val="001C1E44"/>
    <w:rsid w:val="001C310A"/>
    <w:rsid w:val="001C3273"/>
    <w:rsid w:val="001C349A"/>
    <w:rsid w:val="001C3596"/>
    <w:rsid w:val="001C3B32"/>
    <w:rsid w:val="001C4BB0"/>
    <w:rsid w:val="001C5692"/>
    <w:rsid w:val="001C696F"/>
    <w:rsid w:val="001C6D56"/>
    <w:rsid w:val="001C6E02"/>
    <w:rsid w:val="001C7524"/>
    <w:rsid w:val="001C7786"/>
    <w:rsid w:val="001C7BAE"/>
    <w:rsid w:val="001D0C43"/>
    <w:rsid w:val="001D15A0"/>
    <w:rsid w:val="001D1D1C"/>
    <w:rsid w:val="001D4DC7"/>
    <w:rsid w:val="001D54B8"/>
    <w:rsid w:val="001D555D"/>
    <w:rsid w:val="001D55A5"/>
    <w:rsid w:val="001D6399"/>
    <w:rsid w:val="001D70BC"/>
    <w:rsid w:val="001D7266"/>
    <w:rsid w:val="001D7339"/>
    <w:rsid w:val="001D751A"/>
    <w:rsid w:val="001D7674"/>
    <w:rsid w:val="001D7691"/>
    <w:rsid w:val="001D78F1"/>
    <w:rsid w:val="001D79EC"/>
    <w:rsid w:val="001E0034"/>
    <w:rsid w:val="001E0429"/>
    <w:rsid w:val="001E18D4"/>
    <w:rsid w:val="001E2438"/>
    <w:rsid w:val="001E2660"/>
    <w:rsid w:val="001E271C"/>
    <w:rsid w:val="001E2FF6"/>
    <w:rsid w:val="001E3120"/>
    <w:rsid w:val="001E31AB"/>
    <w:rsid w:val="001E3407"/>
    <w:rsid w:val="001E3A3E"/>
    <w:rsid w:val="001E4726"/>
    <w:rsid w:val="001E4B82"/>
    <w:rsid w:val="001E4CFD"/>
    <w:rsid w:val="001E4D6E"/>
    <w:rsid w:val="001E4F10"/>
    <w:rsid w:val="001E56B3"/>
    <w:rsid w:val="001E5854"/>
    <w:rsid w:val="001E61E9"/>
    <w:rsid w:val="001E6B46"/>
    <w:rsid w:val="001E724E"/>
    <w:rsid w:val="001E73C1"/>
    <w:rsid w:val="001F018D"/>
    <w:rsid w:val="001F0C8F"/>
    <w:rsid w:val="001F0D30"/>
    <w:rsid w:val="001F22D3"/>
    <w:rsid w:val="001F268C"/>
    <w:rsid w:val="001F2E04"/>
    <w:rsid w:val="001F3EF0"/>
    <w:rsid w:val="001F4B04"/>
    <w:rsid w:val="001F4C00"/>
    <w:rsid w:val="001F4DBB"/>
    <w:rsid w:val="001F597A"/>
    <w:rsid w:val="001F6B6B"/>
    <w:rsid w:val="00200AAC"/>
    <w:rsid w:val="0020164A"/>
    <w:rsid w:val="00201A84"/>
    <w:rsid w:val="00201C9C"/>
    <w:rsid w:val="00202E74"/>
    <w:rsid w:val="00203D58"/>
    <w:rsid w:val="0020481D"/>
    <w:rsid w:val="00204A7F"/>
    <w:rsid w:val="00204AD7"/>
    <w:rsid w:val="00204C52"/>
    <w:rsid w:val="00204F45"/>
    <w:rsid w:val="0020514C"/>
    <w:rsid w:val="00205153"/>
    <w:rsid w:val="002063CE"/>
    <w:rsid w:val="002070F8"/>
    <w:rsid w:val="002073E8"/>
    <w:rsid w:val="002075DF"/>
    <w:rsid w:val="002077A9"/>
    <w:rsid w:val="00207B4F"/>
    <w:rsid w:val="00207D26"/>
    <w:rsid w:val="0021001E"/>
    <w:rsid w:val="002100CC"/>
    <w:rsid w:val="00210308"/>
    <w:rsid w:val="00210456"/>
    <w:rsid w:val="00210B24"/>
    <w:rsid w:val="00210ED9"/>
    <w:rsid w:val="00212598"/>
    <w:rsid w:val="0021292C"/>
    <w:rsid w:val="00213070"/>
    <w:rsid w:val="002131F0"/>
    <w:rsid w:val="002139E0"/>
    <w:rsid w:val="0021446D"/>
    <w:rsid w:val="00214485"/>
    <w:rsid w:val="002147AD"/>
    <w:rsid w:val="00214AE2"/>
    <w:rsid w:val="002159D6"/>
    <w:rsid w:val="002162F9"/>
    <w:rsid w:val="00216F6C"/>
    <w:rsid w:val="002170E8"/>
    <w:rsid w:val="002173E8"/>
    <w:rsid w:val="002177F0"/>
    <w:rsid w:val="00220248"/>
    <w:rsid w:val="00220B65"/>
    <w:rsid w:val="00220FDF"/>
    <w:rsid w:val="0022104E"/>
    <w:rsid w:val="00221575"/>
    <w:rsid w:val="00221EBE"/>
    <w:rsid w:val="00222056"/>
    <w:rsid w:val="00222163"/>
    <w:rsid w:val="00224C1D"/>
    <w:rsid w:val="00224C8B"/>
    <w:rsid w:val="00225B0C"/>
    <w:rsid w:val="00225F44"/>
    <w:rsid w:val="0022692A"/>
    <w:rsid w:val="00227844"/>
    <w:rsid w:val="00227995"/>
    <w:rsid w:val="00227D92"/>
    <w:rsid w:val="002310B7"/>
    <w:rsid w:val="00233108"/>
    <w:rsid w:val="0023365C"/>
    <w:rsid w:val="00233F0C"/>
    <w:rsid w:val="0023437B"/>
    <w:rsid w:val="002353EB"/>
    <w:rsid w:val="002353FE"/>
    <w:rsid w:val="00235DC4"/>
    <w:rsid w:val="00236A11"/>
    <w:rsid w:val="00236AEA"/>
    <w:rsid w:val="00236C0B"/>
    <w:rsid w:val="002373F8"/>
    <w:rsid w:val="002400AB"/>
    <w:rsid w:val="0024037D"/>
    <w:rsid w:val="002403EE"/>
    <w:rsid w:val="002408A9"/>
    <w:rsid w:val="00240BE1"/>
    <w:rsid w:val="002418B8"/>
    <w:rsid w:val="00241BD2"/>
    <w:rsid w:val="0024209A"/>
    <w:rsid w:val="00242680"/>
    <w:rsid w:val="00243198"/>
    <w:rsid w:val="00243375"/>
    <w:rsid w:val="002437D5"/>
    <w:rsid w:val="00243C07"/>
    <w:rsid w:val="0024436C"/>
    <w:rsid w:val="00244797"/>
    <w:rsid w:val="00244BB5"/>
    <w:rsid w:val="00244BC5"/>
    <w:rsid w:val="00245984"/>
    <w:rsid w:val="00245EAC"/>
    <w:rsid w:val="002460FD"/>
    <w:rsid w:val="002461B3"/>
    <w:rsid w:val="0024620D"/>
    <w:rsid w:val="0024638E"/>
    <w:rsid w:val="00246704"/>
    <w:rsid w:val="002507DF"/>
    <w:rsid w:val="00251982"/>
    <w:rsid w:val="002519CD"/>
    <w:rsid w:val="00251EEF"/>
    <w:rsid w:val="00251F89"/>
    <w:rsid w:val="0025283E"/>
    <w:rsid w:val="002537EB"/>
    <w:rsid w:val="0025470A"/>
    <w:rsid w:val="00254A32"/>
    <w:rsid w:val="00254C6E"/>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1E73"/>
    <w:rsid w:val="00261F01"/>
    <w:rsid w:val="002621A7"/>
    <w:rsid w:val="00262326"/>
    <w:rsid w:val="00262947"/>
    <w:rsid w:val="00263D1D"/>
    <w:rsid w:val="00263E79"/>
    <w:rsid w:val="002645D6"/>
    <w:rsid w:val="002656E1"/>
    <w:rsid w:val="002659C3"/>
    <w:rsid w:val="00266D50"/>
    <w:rsid w:val="00266D89"/>
    <w:rsid w:val="002671A5"/>
    <w:rsid w:val="00267BE3"/>
    <w:rsid w:val="00267F03"/>
    <w:rsid w:val="00267F3C"/>
    <w:rsid w:val="00267FA1"/>
    <w:rsid w:val="0027006F"/>
    <w:rsid w:val="002717C3"/>
    <w:rsid w:val="00271C95"/>
    <w:rsid w:val="00273295"/>
    <w:rsid w:val="002733AF"/>
    <w:rsid w:val="00273551"/>
    <w:rsid w:val="0027398D"/>
    <w:rsid w:val="00273B2D"/>
    <w:rsid w:val="00275032"/>
    <w:rsid w:val="002753BB"/>
    <w:rsid w:val="0027540B"/>
    <w:rsid w:val="00275DB0"/>
    <w:rsid w:val="00280D34"/>
    <w:rsid w:val="00281C62"/>
    <w:rsid w:val="002820B8"/>
    <w:rsid w:val="00282CFF"/>
    <w:rsid w:val="00282E07"/>
    <w:rsid w:val="00283480"/>
    <w:rsid w:val="00283F5C"/>
    <w:rsid w:val="00284110"/>
    <w:rsid w:val="00284329"/>
    <w:rsid w:val="00284DB5"/>
    <w:rsid w:val="00285579"/>
    <w:rsid w:val="00285C2D"/>
    <w:rsid w:val="00285E5F"/>
    <w:rsid w:val="00286D99"/>
    <w:rsid w:val="00286FA6"/>
    <w:rsid w:val="00287036"/>
    <w:rsid w:val="002876EC"/>
    <w:rsid w:val="00287760"/>
    <w:rsid w:val="00287A0A"/>
    <w:rsid w:val="002908F9"/>
    <w:rsid w:val="00290B67"/>
    <w:rsid w:val="002914F8"/>
    <w:rsid w:val="002920E1"/>
    <w:rsid w:val="002921A1"/>
    <w:rsid w:val="00293190"/>
    <w:rsid w:val="0029368A"/>
    <w:rsid w:val="0029422F"/>
    <w:rsid w:val="002943D5"/>
    <w:rsid w:val="00294478"/>
    <w:rsid w:val="002945BE"/>
    <w:rsid w:val="00295405"/>
    <w:rsid w:val="00296868"/>
    <w:rsid w:val="0029693A"/>
    <w:rsid w:val="00296A4E"/>
    <w:rsid w:val="00297556"/>
    <w:rsid w:val="00297879"/>
    <w:rsid w:val="00297999"/>
    <w:rsid w:val="002A008E"/>
    <w:rsid w:val="002A08D3"/>
    <w:rsid w:val="002A1EFA"/>
    <w:rsid w:val="002A3059"/>
    <w:rsid w:val="002A339E"/>
    <w:rsid w:val="002A3575"/>
    <w:rsid w:val="002A3A15"/>
    <w:rsid w:val="002A4636"/>
    <w:rsid w:val="002A4BDA"/>
    <w:rsid w:val="002A530F"/>
    <w:rsid w:val="002A56AC"/>
    <w:rsid w:val="002A6737"/>
    <w:rsid w:val="002A6A73"/>
    <w:rsid w:val="002A7C7C"/>
    <w:rsid w:val="002B02AC"/>
    <w:rsid w:val="002B043D"/>
    <w:rsid w:val="002B0AB4"/>
    <w:rsid w:val="002B0C04"/>
    <w:rsid w:val="002B15EE"/>
    <w:rsid w:val="002B1C6D"/>
    <w:rsid w:val="002B294F"/>
    <w:rsid w:val="002B2ABE"/>
    <w:rsid w:val="002B3005"/>
    <w:rsid w:val="002B348B"/>
    <w:rsid w:val="002B4A1D"/>
    <w:rsid w:val="002B4A42"/>
    <w:rsid w:val="002B4CFE"/>
    <w:rsid w:val="002B5363"/>
    <w:rsid w:val="002B54CB"/>
    <w:rsid w:val="002B6283"/>
    <w:rsid w:val="002B6E2E"/>
    <w:rsid w:val="002B705F"/>
    <w:rsid w:val="002B757D"/>
    <w:rsid w:val="002C0D9C"/>
    <w:rsid w:val="002C10B9"/>
    <w:rsid w:val="002C11EA"/>
    <w:rsid w:val="002C1257"/>
    <w:rsid w:val="002C154F"/>
    <w:rsid w:val="002C162F"/>
    <w:rsid w:val="002C19EA"/>
    <w:rsid w:val="002C1A44"/>
    <w:rsid w:val="002C310F"/>
    <w:rsid w:val="002C5F1C"/>
    <w:rsid w:val="002C68CD"/>
    <w:rsid w:val="002C73D9"/>
    <w:rsid w:val="002C771D"/>
    <w:rsid w:val="002C7A5B"/>
    <w:rsid w:val="002D0567"/>
    <w:rsid w:val="002D114B"/>
    <w:rsid w:val="002D146A"/>
    <w:rsid w:val="002D1EBB"/>
    <w:rsid w:val="002D23EB"/>
    <w:rsid w:val="002D26C3"/>
    <w:rsid w:val="002D2888"/>
    <w:rsid w:val="002D3037"/>
    <w:rsid w:val="002D326D"/>
    <w:rsid w:val="002D3C9B"/>
    <w:rsid w:val="002D3D24"/>
    <w:rsid w:val="002D464A"/>
    <w:rsid w:val="002D5762"/>
    <w:rsid w:val="002D59B2"/>
    <w:rsid w:val="002D604B"/>
    <w:rsid w:val="002D6104"/>
    <w:rsid w:val="002D63AC"/>
    <w:rsid w:val="002D63E9"/>
    <w:rsid w:val="002D6567"/>
    <w:rsid w:val="002D7161"/>
    <w:rsid w:val="002D73CD"/>
    <w:rsid w:val="002D76BB"/>
    <w:rsid w:val="002D7848"/>
    <w:rsid w:val="002D78AF"/>
    <w:rsid w:val="002D7F1F"/>
    <w:rsid w:val="002D7F40"/>
    <w:rsid w:val="002E0E4C"/>
    <w:rsid w:val="002E10DC"/>
    <w:rsid w:val="002E160D"/>
    <w:rsid w:val="002E1DCB"/>
    <w:rsid w:val="002E2643"/>
    <w:rsid w:val="002E2A3F"/>
    <w:rsid w:val="002E3546"/>
    <w:rsid w:val="002E3A71"/>
    <w:rsid w:val="002E3A8A"/>
    <w:rsid w:val="002E3B0F"/>
    <w:rsid w:val="002E3CEF"/>
    <w:rsid w:val="002E3E69"/>
    <w:rsid w:val="002E40B9"/>
    <w:rsid w:val="002E44BC"/>
    <w:rsid w:val="002E4FAB"/>
    <w:rsid w:val="002E50A4"/>
    <w:rsid w:val="002E53CA"/>
    <w:rsid w:val="002E5D21"/>
    <w:rsid w:val="002E5F19"/>
    <w:rsid w:val="002E69F7"/>
    <w:rsid w:val="002E6DE3"/>
    <w:rsid w:val="002E74AA"/>
    <w:rsid w:val="002E7FE3"/>
    <w:rsid w:val="002F05E2"/>
    <w:rsid w:val="002F06E9"/>
    <w:rsid w:val="002F12AC"/>
    <w:rsid w:val="002F140E"/>
    <w:rsid w:val="002F16AC"/>
    <w:rsid w:val="002F285D"/>
    <w:rsid w:val="002F53C3"/>
    <w:rsid w:val="002F55D2"/>
    <w:rsid w:val="002F55FB"/>
    <w:rsid w:val="002F5DCA"/>
    <w:rsid w:val="002F5E67"/>
    <w:rsid w:val="002F7701"/>
    <w:rsid w:val="002F78DE"/>
    <w:rsid w:val="002F7CB5"/>
    <w:rsid w:val="002F7CE1"/>
    <w:rsid w:val="002F7E8E"/>
    <w:rsid w:val="00300160"/>
    <w:rsid w:val="00300367"/>
    <w:rsid w:val="003018A0"/>
    <w:rsid w:val="00301EA6"/>
    <w:rsid w:val="0030459B"/>
    <w:rsid w:val="00304D33"/>
    <w:rsid w:val="003052C6"/>
    <w:rsid w:val="00306970"/>
    <w:rsid w:val="00306C0B"/>
    <w:rsid w:val="00306D4F"/>
    <w:rsid w:val="00306F45"/>
    <w:rsid w:val="00307295"/>
    <w:rsid w:val="00307966"/>
    <w:rsid w:val="00307FB0"/>
    <w:rsid w:val="00307FCA"/>
    <w:rsid w:val="00310037"/>
    <w:rsid w:val="0031015B"/>
    <w:rsid w:val="003102DC"/>
    <w:rsid w:val="00310B56"/>
    <w:rsid w:val="0031182D"/>
    <w:rsid w:val="00311D9D"/>
    <w:rsid w:val="00311DA2"/>
    <w:rsid w:val="00311F9B"/>
    <w:rsid w:val="003120A2"/>
    <w:rsid w:val="003121AC"/>
    <w:rsid w:val="003133C5"/>
    <w:rsid w:val="00313561"/>
    <w:rsid w:val="0031357D"/>
    <w:rsid w:val="00313FF2"/>
    <w:rsid w:val="00314748"/>
    <w:rsid w:val="00314B47"/>
    <w:rsid w:val="00315063"/>
    <w:rsid w:val="003166DD"/>
    <w:rsid w:val="00316772"/>
    <w:rsid w:val="00316B63"/>
    <w:rsid w:val="00316E4B"/>
    <w:rsid w:val="003172E3"/>
    <w:rsid w:val="0032019A"/>
    <w:rsid w:val="00320E31"/>
    <w:rsid w:val="00320E62"/>
    <w:rsid w:val="00320F4F"/>
    <w:rsid w:val="0032176F"/>
    <w:rsid w:val="00321E8C"/>
    <w:rsid w:val="003220E4"/>
    <w:rsid w:val="003225C2"/>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310F8"/>
    <w:rsid w:val="0033175C"/>
    <w:rsid w:val="00331A2C"/>
    <w:rsid w:val="00331BC0"/>
    <w:rsid w:val="003335D8"/>
    <w:rsid w:val="0033366E"/>
    <w:rsid w:val="00333885"/>
    <w:rsid w:val="00333E47"/>
    <w:rsid w:val="00334F56"/>
    <w:rsid w:val="00335A92"/>
    <w:rsid w:val="00336407"/>
    <w:rsid w:val="00336741"/>
    <w:rsid w:val="0033674B"/>
    <w:rsid w:val="0033676E"/>
    <w:rsid w:val="00337250"/>
    <w:rsid w:val="00337410"/>
    <w:rsid w:val="00337A8E"/>
    <w:rsid w:val="0034096B"/>
    <w:rsid w:val="00340DAF"/>
    <w:rsid w:val="00341573"/>
    <w:rsid w:val="00341DB5"/>
    <w:rsid w:val="00342730"/>
    <w:rsid w:val="00342911"/>
    <w:rsid w:val="00343089"/>
    <w:rsid w:val="00343E10"/>
    <w:rsid w:val="00344C23"/>
    <w:rsid w:val="003455EC"/>
    <w:rsid w:val="00345687"/>
    <w:rsid w:val="003457B4"/>
    <w:rsid w:val="003457CC"/>
    <w:rsid w:val="003459DA"/>
    <w:rsid w:val="00345CA8"/>
    <w:rsid w:val="003465A9"/>
    <w:rsid w:val="003467E2"/>
    <w:rsid w:val="00346CD3"/>
    <w:rsid w:val="00346D5E"/>
    <w:rsid w:val="0035006C"/>
    <w:rsid w:val="00350633"/>
    <w:rsid w:val="00350802"/>
    <w:rsid w:val="00350A42"/>
    <w:rsid w:val="00350BD7"/>
    <w:rsid w:val="00350F06"/>
    <w:rsid w:val="003515DD"/>
    <w:rsid w:val="00351A9A"/>
    <w:rsid w:val="00351B49"/>
    <w:rsid w:val="003520D1"/>
    <w:rsid w:val="00352438"/>
    <w:rsid w:val="0035267E"/>
    <w:rsid w:val="003535AF"/>
    <w:rsid w:val="003535BF"/>
    <w:rsid w:val="00353FD0"/>
    <w:rsid w:val="003541F8"/>
    <w:rsid w:val="00354561"/>
    <w:rsid w:val="003545B5"/>
    <w:rsid w:val="003550D9"/>
    <w:rsid w:val="00355147"/>
    <w:rsid w:val="00355ABD"/>
    <w:rsid w:val="00355C2B"/>
    <w:rsid w:val="00355EC3"/>
    <w:rsid w:val="00356CCA"/>
    <w:rsid w:val="00356F22"/>
    <w:rsid w:val="003571D7"/>
    <w:rsid w:val="003571DB"/>
    <w:rsid w:val="00360008"/>
    <w:rsid w:val="0036072A"/>
    <w:rsid w:val="00360A22"/>
    <w:rsid w:val="00360C11"/>
    <w:rsid w:val="0036188A"/>
    <w:rsid w:val="00361B1F"/>
    <w:rsid w:val="00362024"/>
    <w:rsid w:val="0036275A"/>
    <w:rsid w:val="00362828"/>
    <w:rsid w:val="00362BC0"/>
    <w:rsid w:val="00363DFE"/>
    <w:rsid w:val="00364161"/>
    <w:rsid w:val="00364AFE"/>
    <w:rsid w:val="00364C2F"/>
    <w:rsid w:val="00365499"/>
    <w:rsid w:val="00366804"/>
    <w:rsid w:val="00366A78"/>
    <w:rsid w:val="0036727D"/>
    <w:rsid w:val="00367C51"/>
    <w:rsid w:val="00367DB5"/>
    <w:rsid w:val="00371700"/>
    <w:rsid w:val="003721F9"/>
    <w:rsid w:val="00372766"/>
    <w:rsid w:val="00374CC1"/>
    <w:rsid w:val="00374F0D"/>
    <w:rsid w:val="003755A4"/>
    <w:rsid w:val="00375621"/>
    <w:rsid w:val="00375A05"/>
    <w:rsid w:val="00375A0C"/>
    <w:rsid w:val="00376EF0"/>
    <w:rsid w:val="003774CA"/>
    <w:rsid w:val="00377693"/>
    <w:rsid w:val="00377805"/>
    <w:rsid w:val="00381B02"/>
    <w:rsid w:val="00382E7F"/>
    <w:rsid w:val="00382EA1"/>
    <w:rsid w:val="00383F89"/>
    <w:rsid w:val="0038409B"/>
    <w:rsid w:val="0038419D"/>
    <w:rsid w:val="003842E6"/>
    <w:rsid w:val="00384799"/>
    <w:rsid w:val="00385E60"/>
    <w:rsid w:val="003860C8"/>
    <w:rsid w:val="00386349"/>
    <w:rsid w:val="00386C1E"/>
    <w:rsid w:val="00386CF3"/>
    <w:rsid w:val="00387288"/>
    <w:rsid w:val="003876CA"/>
    <w:rsid w:val="003902E5"/>
    <w:rsid w:val="0039056F"/>
    <w:rsid w:val="0039090A"/>
    <w:rsid w:val="00390B10"/>
    <w:rsid w:val="003915CF"/>
    <w:rsid w:val="00391D57"/>
    <w:rsid w:val="00391F6F"/>
    <w:rsid w:val="00391F70"/>
    <w:rsid w:val="00392BB2"/>
    <w:rsid w:val="00393136"/>
    <w:rsid w:val="00393547"/>
    <w:rsid w:val="003937B1"/>
    <w:rsid w:val="00393CE3"/>
    <w:rsid w:val="00393E38"/>
    <w:rsid w:val="00394636"/>
    <w:rsid w:val="00394BE1"/>
    <w:rsid w:val="00395DCA"/>
    <w:rsid w:val="003960AC"/>
    <w:rsid w:val="003962FB"/>
    <w:rsid w:val="00397BE0"/>
    <w:rsid w:val="003A19C8"/>
    <w:rsid w:val="003A2A0B"/>
    <w:rsid w:val="003A3C34"/>
    <w:rsid w:val="003A43BD"/>
    <w:rsid w:val="003A5473"/>
    <w:rsid w:val="003A56AE"/>
    <w:rsid w:val="003A571E"/>
    <w:rsid w:val="003A57F1"/>
    <w:rsid w:val="003A5942"/>
    <w:rsid w:val="003A5C61"/>
    <w:rsid w:val="003A5D68"/>
    <w:rsid w:val="003A5EF6"/>
    <w:rsid w:val="003A62D8"/>
    <w:rsid w:val="003A6E99"/>
    <w:rsid w:val="003B0571"/>
    <w:rsid w:val="003B0B8D"/>
    <w:rsid w:val="003B2AAA"/>
    <w:rsid w:val="003B2D74"/>
    <w:rsid w:val="003B35B4"/>
    <w:rsid w:val="003B4B9F"/>
    <w:rsid w:val="003B4E8C"/>
    <w:rsid w:val="003B4F24"/>
    <w:rsid w:val="003B5248"/>
    <w:rsid w:val="003B5C09"/>
    <w:rsid w:val="003B5C59"/>
    <w:rsid w:val="003B6DF3"/>
    <w:rsid w:val="003B7472"/>
    <w:rsid w:val="003B7D98"/>
    <w:rsid w:val="003B7E2C"/>
    <w:rsid w:val="003C00E0"/>
    <w:rsid w:val="003C0633"/>
    <w:rsid w:val="003C1D0B"/>
    <w:rsid w:val="003C2977"/>
    <w:rsid w:val="003C2BA3"/>
    <w:rsid w:val="003C3D55"/>
    <w:rsid w:val="003C528C"/>
    <w:rsid w:val="003C562A"/>
    <w:rsid w:val="003C58BE"/>
    <w:rsid w:val="003C58BF"/>
    <w:rsid w:val="003C5CA7"/>
    <w:rsid w:val="003C64E7"/>
    <w:rsid w:val="003C6E7C"/>
    <w:rsid w:val="003C77FE"/>
    <w:rsid w:val="003C7BBA"/>
    <w:rsid w:val="003C7DF5"/>
    <w:rsid w:val="003D0204"/>
    <w:rsid w:val="003D06E8"/>
    <w:rsid w:val="003D07E6"/>
    <w:rsid w:val="003D0A90"/>
    <w:rsid w:val="003D12DE"/>
    <w:rsid w:val="003D282F"/>
    <w:rsid w:val="003D2EF2"/>
    <w:rsid w:val="003D3249"/>
    <w:rsid w:val="003D3482"/>
    <w:rsid w:val="003D38E4"/>
    <w:rsid w:val="003D4158"/>
    <w:rsid w:val="003D4369"/>
    <w:rsid w:val="003D4585"/>
    <w:rsid w:val="003D5402"/>
    <w:rsid w:val="003D6541"/>
    <w:rsid w:val="003D68E1"/>
    <w:rsid w:val="003D6D0F"/>
    <w:rsid w:val="003D761F"/>
    <w:rsid w:val="003D7A02"/>
    <w:rsid w:val="003D7A60"/>
    <w:rsid w:val="003E0216"/>
    <w:rsid w:val="003E18F6"/>
    <w:rsid w:val="003E28D3"/>
    <w:rsid w:val="003E356F"/>
    <w:rsid w:val="003E4323"/>
    <w:rsid w:val="003E4508"/>
    <w:rsid w:val="003E45B5"/>
    <w:rsid w:val="003E4A8C"/>
    <w:rsid w:val="003E54B3"/>
    <w:rsid w:val="003E5817"/>
    <w:rsid w:val="003E5A5B"/>
    <w:rsid w:val="003E6E64"/>
    <w:rsid w:val="003E777A"/>
    <w:rsid w:val="003E778E"/>
    <w:rsid w:val="003E78A0"/>
    <w:rsid w:val="003F01F2"/>
    <w:rsid w:val="003F0822"/>
    <w:rsid w:val="003F083E"/>
    <w:rsid w:val="003F139B"/>
    <w:rsid w:val="003F18A6"/>
    <w:rsid w:val="003F1B00"/>
    <w:rsid w:val="003F1C7F"/>
    <w:rsid w:val="003F29B8"/>
    <w:rsid w:val="003F3D7C"/>
    <w:rsid w:val="003F42D6"/>
    <w:rsid w:val="003F4C3A"/>
    <w:rsid w:val="003F4C94"/>
    <w:rsid w:val="003F4F23"/>
    <w:rsid w:val="003F5601"/>
    <w:rsid w:val="003F621A"/>
    <w:rsid w:val="003F6228"/>
    <w:rsid w:val="003F622D"/>
    <w:rsid w:val="003F72FE"/>
    <w:rsid w:val="003F7354"/>
    <w:rsid w:val="00400DF0"/>
    <w:rsid w:val="0040115D"/>
    <w:rsid w:val="00401B45"/>
    <w:rsid w:val="00401C02"/>
    <w:rsid w:val="00403485"/>
    <w:rsid w:val="00403C06"/>
    <w:rsid w:val="00403E2A"/>
    <w:rsid w:val="00404827"/>
    <w:rsid w:val="00404D37"/>
    <w:rsid w:val="00404EF5"/>
    <w:rsid w:val="00405887"/>
    <w:rsid w:val="00405DB2"/>
    <w:rsid w:val="004069E0"/>
    <w:rsid w:val="00406A55"/>
    <w:rsid w:val="00406AA7"/>
    <w:rsid w:val="004075CD"/>
    <w:rsid w:val="00407721"/>
    <w:rsid w:val="0040785B"/>
    <w:rsid w:val="00407996"/>
    <w:rsid w:val="00407CB8"/>
    <w:rsid w:val="00407D80"/>
    <w:rsid w:val="00407E24"/>
    <w:rsid w:val="00407E9D"/>
    <w:rsid w:val="004125A8"/>
    <w:rsid w:val="00412B3B"/>
    <w:rsid w:val="00412CAB"/>
    <w:rsid w:val="0041360D"/>
    <w:rsid w:val="00413D12"/>
    <w:rsid w:val="004140CE"/>
    <w:rsid w:val="00414950"/>
    <w:rsid w:val="004149E0"/>
    <w:rsid w:val="0041509E"/>
    <w:rsid w:val="0041541C"/>
    <w:rsid w:val="004154E5"/>
    <w:rsid w:val="00415C8B"/>
    <w:rsid w:val="00415FF5"/>
    <w:rsid w:val="00416206"/>
    <w:rsid w:val="00416607"/>
    <w:rsid w:val="004166B1"/>
    <w:rsid w:val="004167B4"/>
    <w:rsid w:val="00416D52"/>
    <w:rsid w:val="004172D3"/>
    <w:rsid w:val="004174BD"/>
    <w:rsid w:val="004178E4"/>
    <w:rsid w:val="00417A69"/>
    <w:rsid w:val="00417E92"/>
    <w:rsid w:val="00417F0D"/>
    <w:rsid w:val="00420E90"/>
    <w:rsid w:val="004211F0"/>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6B7A"/>
    <w:rsid w:val="00426F84"/>
    <w:rsid w:val="004271C9"/>
    <w:rsid w:val="00427D45"/>
    <w:rsid w:val="00431918"/>
    <w:rsid w:val="00433498"/>
    <w:rsid w:val="0043442F"/>
    <w:rsid w:val="004347A1"/>
    <w:rsid w:val="00434EB7"/>
    <w:rsid w:val="004359B4"/>
    <w:rsid w:val="00436179"/>
    <w:rsid w:val="004365C6"/>
    <w:rsid w:val="00436624"/>
    <w:rsid w:val="0044007D"/>
    <w:rsid w:val="00441BA7"/>
    <w:rsid w:val="00441BEB"/>
    <w:rsid w:val="00441E3F"/>
    <w:rsid w:val="00441F54"/>
    <w:rsid w:val="004420F4"/>
    <w:rsid w:val="00442B5D"/>
    <w:rsid w:val="00442B69"/>
    <w:rsid w:val="004434D8"/>
    <w:rsid w:val="00443ACC"/>
    <w:rsid w:val="00443E89"/>
    <w:rsid w:val="004442C7"/>
    <w:rsid w:val="004447CB"/>
    <w:rsid w:val="00444A88"/>
    <w:rsid w:val="00444BDE"/>
    <w:rsid w:val="00444FDF"/>
    <w:rsid w:val="0044770D"/>
    <w:rsid w:val="00451D68"/>
    <w:rsid w:val="00451F30"/>
    <w:rsid w:val="0045227E"/>
    <w:rsid w:val="00453764"/>
    <w:rsid w:val="00453BB9"/>
    <w:rsid w:val="004547EA"/>
    <w:rsid w:val="00455236"/>
    <w:rsid w:val="00455868"/>
    <w:rsid w:val="0045600D"/>
    <w:rsid w:val="004574C4"/>
    <w:rsid w:val="00457B78"/>
    <w:rsid w:val="00460BEF"/>
    <w:rsid w:val="00460C24"/>
    <w:rsid w:val="00461273"/>
    <w:rsid w:val="004614A4"/>
    <w:rsid w:val="00461512"/>
    <w:rsid w:val="00461753"/>
    <w:rsid w:val="00461822"/>
    <w:rsid w:val="00461D5F"/>
    <w:rsid w:val="00462DBD"/>
    <w:rsid w:val="00463002"/>
    <w:rsid w:val="00463657"/>
    <w:rsid w:val="004637C1"/>
    <w:rsid w:val="00463EB9"/>
    <w:rsid w:val="00464E47"/>
    <w:rsid w:val="004651DC"/>
    <w:rsid w:val="00465A49"/>
    <w:rsid w:val="00466663"/>
    <w:rsid w:val="0046687F"/>
    <w:rsid w:val="00466FD1"/>
    <w:rsid w:val="004673A3"/>
    <w:rsid w:val="00470669"/>
    <w:rsid w:val="004710F5"/>
    <w:rsid w:val="0047118B"/>
    <w:rsid w:val="004712C0"/>
    <w:rsid w:val="00471716"/>
    <w:rsid w:val="00471BE0"/>
    <w:rsid w:val="004728BB"/>
    <w:rsid w:val="00472C3C"/>
    <w:rsid w:val="00473BB8"/>
    <w:rsid w:val="004756A6"/>
    <w:rsid w:val="00475BA0"/>
    <w:rsid w:val="00476181"/>
    <w:rsid w:val="0047658A"/>
    <w:rsid w:val="0047741F"/>
    <w:rsid w:val="00477498"/>
    <w:rsid w:val="00480182"/>
    <w:rsid w:val="00480427"/>
    <w:rsid w:val="004808A8"/>
    <w:rsid w:val="00481ADC"/>
    <w:rsid w:val="00482CC0"/>
    <w:rsid w:val="00482F6F"/>
    <w:rsid w:val="00482F8C"/>
    <w:rsid w:val="00483310"/>
    <w:rsid w:val="004834FE"/>
    <w:rsid w:val="00483947"/>
    <w:rsid w:val="00483E68"/>
    <w:rsid w:val="004854BA"/>
    <w:rsid w:val="00485ACB"/>
    <w:rsid w:val="00486BCA"/>
    <w:rsid w:val="00487152"/>
    <w:rsid w:val="004905FE"/>
    <w:rsid w:val="00490A58"/>
    <w:rsid w:val="00490DDB"/>
    <w:rsid w:val="00490E33"/>
    <w:rsid w:val="004916B8"/>
    <w:rsid w:val="00491E4D"/>
    <w:rsid w:val="004924F3"/>
    <w:rsid w:val="0049267F"/>
    <w:rsid w:val="0049303D"/>
    <w:rsid w:val="00494437"/>
    <w:rsid w:val="0049449B"/>
    <w:rsid w:val="00495605"/>
    <w:rsid w:val="0049586D"/>
    <w:rsid w:val="00495C12"/>
    <w:rsid w:val="0049675D"/>
    <w:rsid w:val="00496F9A"/>
    <w:rsid w:val="0049789F"/>
    <w:rsid w:val="004979CE"/>
    <w:rsid w:val="00497D4D"/>
    <w:rsid w:val="004A109C"/>
    <w:rsid w:val="004A24CF"/>
    <w:rsid w:val="004A2B9D"/>
    <w:rsid w:val="004A2F65"/>
    <w:rsid w:val="004A3C2B"/>
    <w:rsid w:val="004A4037"/>
    <w:rsid w:val="004A418A"/>
    <w:rsid w:val="004A456E"/>
    <w:rsid w:val="004A510B"/>
    <w:rsid w:val="004A520A"/>
    <w:rsid w:val="004A5814"/>
    <w:rsid w:val="004A5BB5"/>
    <w:rsid w:val="004A64BF"/>
    <w:rsid w:val="004A6695"/>
    <w:rsid w:val="004A6850"/>
    <w:rsid w:val="004A6964"/>
    <w:rsid w:val="004A7607"/>
    <w:rsid w:val="004A7670"/>
    <w:rsid w:val="004A795B"/>
    <w:rsid w:val="004B088A"/>
    <w:rsid w:val="004B0F40"/>
    <w:rsid w:val="004B1242"/>
    <w:rsid w:val="004B24DF"/>
    <w:rsid w:val="004B39A3"/>
    <w:rsid w:val="004B4570"/>
    <w:rsid w:val="004B46D4"/>
    <w:rsid w:val="004B4F69"/>
    <w:rsid w:val="004B601B"/>
    <w:rsid w:val="004B65FC"/>
    <w:rsid w:val="004B6738"/>
    <w:rsid w:val="004B6808"/>
    <w:rsid w:val="004B6E8C"/>
    <w:rsid w:val="004B6F92"/>
    <w:rsid w:val="004B735B"/>
    <w:rsid w:val="004C0042"/>
    <w:rsid w:val="004C0163"/>
    <w:rsid w:val="004C05E9"/>
    <w:rsid w:val="004C082D"/>
    <w:rsid w:val="004C0BDC"/>
    <w:rsid w:val="004C0CB4"/>
    <w:rsid w:val="004C1E1F"/>
    <w:rsid w:val="004C2810"/>
    <w:rsid w:val="004C330C"/>
    <w:rsid w:val="004C3B40"/>
    <w:rsid w:val="004C3F9D"/>
    <w:rsid w:val="004C450A"/>
    <w:rsid w:val="004C45D2"/>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30C9"/>
    <w:rsid w:val="004D3280"/>
    <w:rsid w:val="004D35B3"/>
    <w:rsid w:val="004D3D4B"/>
    <w:rsid w:val="004D5524"/>
    <w:rsid w:val="004D59FB"/>
    <w:rsid w:val="004D5CA4"/>
    <w:rsid w:val="004D5FE0"/>
    <w:rsid w:val="004D64EE"/>
    <w:rsid w:val="004D6C70"/>
    <w:rsid w:val="004D7008"/>
    <w:rsid w:val="004D7106"/>
    <w:rsid w:val="004D71B2"/>
    <w:rsid w:val="004D71FB"/>
    <w:rsid w:val="004D750D"/>
    <w:rsid w:val="004D7B60"/>
    <w:rsid w:val="004E01A5"/>
    <w:rsid w:val="004E0215"/>
    <w:rsid w:val="004E0E0C"/>
    <w:rsid w:val="004E0E4E"/>
    <w:rsid w:val="004E11D1"/>
    <w:rsid w:val="004E15E8"/>
    <w:rsid w:val="004E1E6B"/>
    <w:rsid w:val="004E30BE"/>
    <w:rsid w:val="004E3127"/>
    <w:rsid w:val="004E31E2"/>
    <w:rsid w:val="004E338A"/>
    <w:rsid w:val="004E34FF"/>
    <w:rsid w:val="004E394C"/>
    <w:rsid w:val="004E396E"/>
    <w:rsid w:val="004E3A3D"/>
    <w:rsid w:val="004E4453"/>
    <w:rsid w:val="004E4B5D"/>
    <w:rsid w:val="004E4C9A"/>
    <w:rsid w:val="004E4CFC"/>
    <w:rsid w:val="004E6298"/>
    <w:rsid w:val="004E6625"/>
    <w:rsid w:val="004E66E7"/>
    <w:rsid w:val="004E6DF0"/>
    <w:rsid w:val="004E6E14"/>
    <w:rsid w:val="004E6FD4"/>
    <w:rsid w:val="004E70F0"/>
    <w:rsid w:val="004E7154"/>
    <w:rsid w:val="004F1221"/>
    <w:rsid w:val="004F18E4"/>
    <w:rsid w:val="004F1E45"/>
    <w:rsid w:val="004F1FC0"/>
    <w:rsid w:val="004F23FB"/>
    <w:rsid w:val="004F2713"/>
    <w:rsid w:val="004F297D"/>
    <w:rsid w:val="004F2E92"/>
    <w:rsid w:val="004F30DB"/>
    <w:rsid w:val="004F34AB"/>
    <w:rsid w:val="004F3743"/>
    <w:rsid w:val="004F47F0"/>
    <w:rsid w:val="004F489E"/>
    <w:rsid w:val="004F4A3A"/>
    <w:rsid w:val="004F5E2D"/>
    <w:rsid w:val="004F6243"/>
    <w:rsid w:val="004F6C0B"/>
    <w:rsid w:val="004F7434"/>
    <w:rsid w:val="004F7A12"/>
    <w:rsid w:val="004F7BC3"/>
    <w:rsid w:val="0050031E"/>
    <w:rsid w:val="0050082F"/>
    <w:rsid w:val="00500844"/>
    <w:rsid w:val="0050089B"/>
    <w:rsid w:val="00500988"/>
    <w:rsid w:val="00500A03"/>
    <w:rsid w:val="00501425"/>
    <w:rsid w:val="00503221"/>
    <w:rsid w:val="005064FB"/>
    <w:rsid w:val="00506633"/>
    <w:rsid w:val="0050664C"/>
    <w:rsid w:val="00507599"/>
    <w:rsid w:val="005077DF"/>
    <w:rsid w:val="00507D49"/>
    <w:rsid w:val="00510EE5"/>
    <w:rsid w:val="00511E26"/>
    <w:rsid w:val="00511F40"/>
    <w:rsid w:val="00512A58"/>
    <w:rsid w:val="00512D97"/>
    <w:rsid w:val="005136B9"/>
    <w:rsid w:val="00513811"/>
    <w:rsid w:val="005140A6"/>
    <w:rsid w:val="00514227"/>
    <w:rsid w:val="00514425"/>
    <w:rsid w:val="005148D4"/>
    <w:rsid w:val="00515FF2"/>
    <w:rsid w:val="005160EC"/>
    <w:rsid w:val="00516AB4"/>
    <w:rsid w:val="005176DE"/>
    <w:rsid w:val="00517920"/>
    <w:rsid w:val="00517BB0"/>
    <w:rsid w:val="0052047A"/>
    <w:rsid w:val="00520BD7"/>
    <w:rsid w:val="00521307"/>
    <w:rsid w:val="00521419"/>
    <w:rsid w:val="00521CFB"/>
    <w:rsid w:val="00522564"/>
    <w:rsid w:val="00522D15"/>
    <w:rsid w:val="005231FA"/>
    <w:rsid w:val="00523493"/>
    <w:rsid w:val="0052352A"/>
    <w:rsid w:val="00523785"/>
    <w:rsid w:val="005239E9"/>
    <w:rsid w:val="00524099"/>
    <w:rsid w:val="005245BC"/>
    <w:rsid w:val="005247C8"/>
    <w:rsid w:val="005248CE"/>
    <w:rsid w:val="005253E9"/>
    <w:rsid w:val="0052614A"/>
    <w:rsid w:val="0052620E"/>
    <w:rsid w:val="00526C76"/>
    <w:rsid w:val="0052712B"/>
    <w:rsid w:val="00527647"/>
    <w:rsid w:val="005305DA"/>
    <w:rsid w:val="0053088F"/>
    <w:rsid w:val="00530C46"/>
    <w:rsid w:val="00531024"/>
    <w:rsid w:val="00531856"/>
    <w:rsid w:val="005318FE"/>
    <w:rsid w:val="00531A95"/>
    <w:rsid w:val="00531B51"/>
    <w:rsid w:val="005327B3"/>
    <w:rsid w:val="0053280B"/>
    <w:rsid w:val="005345FD"/>
    <w:rsid w:val="005346D5"/>
    <w:rsid w:val="00535B47"/>
    <w:rsid w:val="00535E1F"/>
    <w:rsid w:val="0053687E"/>
    <w:rsid w:val="005369A5"/>
    <w:rsid w:val="00537B44"/>
    <w:rsid w:val="00537D09"/>
    <w:rsid w:val="00537E6D"/>
    <w:rsid w:val="00540008"/>
    <w:rsid w:val="005406BB"/>
    <w:rsid w:val="0054079F"/>
    <w:rsid w:val="00540EA8"/>
    <w:rsid w:val="00541148"/>
    <w:rsid w:val="00541394"/>
    <w:rsid w:val="0054162A"/>
    <w:rsid w:val="00542703"/>
    <w:rsid w:val="005432D6"/>
    <w:rsid w:val="00543F2F"/>
    <w:rsid w:val="00544D1C"/>
    <w:rsid w:val="00544EAC"/>
    <w:rsid w:val="005450F6"/>
    <w:rsid w:val="005452DE"/>
    <w:rsid w:val="0054599B"/>
    <w:rsid w:val="00545B13"/>
    <w:rsid w:val="00546E95"/>
    <w:rsid w:val="005475E5"/>
    <w:rsid w:val="00547DF3"/>
    <w:rsid w:val="00550B03"/>
    <w:rsid w:val="00551117"/>
    <w:rsid w:val="00551211"/>
    <w:rsid w:val="005513F3"/>
    <w:rsid w:val="00551726"/>
    <w:rsid w:val="00551B9D"/>
    <w:rsid w:val="00551C69"/>
    <w:rsid w:val="005534F6"/>
    <w:rsid w:val="00553F03"/>
    <w:rsid w:val="00554237"/>
    <w:rsid w:val="00554240"/>
    <w:rsid w:val="00554298"/>
    <w:rsid w:val="005566EE"/>
    <w:rsid w:val="0055690C"/>
    <w:rsid w:val="00560042"/>
    <w:rsid w:val="00561D6D"/>
    <w:rsid w:val="005622F4"/>
    <w:rsid w:val="00562880"/>
    <w:rsid w:val="00562A44"/>
    <w:rsid w:val="00562BD7"/>
    <w:rsid w:val="00563982"/>
    <w:rsid w:val="00564071"/>
    <w:rsid w:val="005643AF"/>
    <w:rsid w:val="00564AF6"/>
    <w:rsid w:val="00565444"/>
    <w:rsid w:val="00565567"/>
    <w:rsid w:val="0056579D"/>
    <w:rsid w:val="0056661A"/>
    <w:rsid w:val="00566E12"/>
    <w:rsid w:val="00566E98"/>
    <w:rsid w:val="00566F8C"/>
    <w:rsid w:val="00567595"/>
    <w:rsid w:val="00567AA7"/>
    <w:rsid w:val="00567DA2"/>
    <w:rsid w:val="0057052D"/>
    <w:rsid w:val="00570C57"/>
    <w:rsid w:val="00571164"/>
    <w:rsid w:val="005715BD"/>
    <w:rsid w:val="00571C8A"/>
    <w:rsid w:val="0057341B"/>
    <w:rsid w:val="00573456"/>
    <w:rsid w:val="005737F2"/>
    <w:rsid w:val="00573C5F"/>
    <w:rsid w:val="00574383"/>
    <w:rsid w:val="00575322"/>
    <w:rsid w:val="00575A95"/>
    <w:rsid w:val="00576A17"/>
    <w:rsid w:val="00576CBF"/>
    <w:rsid w:val="00577081"/>
    <w:rsid w:val="005800DD"/>
    <w:rsid w:val="00580568"/>
    <w:rsid w:val="00580C0B"/>
    <w:rsid w:val="0058154E"/>
    <w:rsid w:val="00581E26"/>
    <w:rsid w:val="0058239D"/>
    <w:rsid w:val="00582433"/>
    <w:rsid w:val="00582D31"/>
    <w:rsid w:val="00582DA2"/>
    <w:rsid w:val="00583773"/>
    <w:rsid w:val="005839B7"/>
    <w:rsid w:val="00583A92"/>
    <w:rsid w:val="00584C47"/>
    <w:rsid w:val="00584D3E"/>
    <w:rsid w:val="00584D6A"/>
    <w:rsid w:val="00585966"/>
    <w:rsid w:val="005861AE"/>
    <w:rsid w:val="0058622E"/>
    <w:rsid w:val="005874E3"/>
    <w:rsid w:val="0058775E"/>
    <w:rsid w:val="00587A86"/>
    <w:rsid w:val="00587FAE"/>
    <w:rsid w:val="00590057"/>
    <w:rsid w:val="00590470"/>
    <w:rsid w:val="0059053B"/>
    <w:rsid w:val="00590802"/>
    <w:rsid w:val="005908F7"/>
    <w:rsid w:val="0059144D"/>
    <w:rsid w:val="005920E6"/>
    <w:rsid w:val="00592F19"/>
    <w:rsid w:val="005931EE"/>
    <w:rsid w:val="0059432B"/>
    <w:rsid w:val="00595874"/>
    <w:rsid w:val="005960E8"/>
    <w:rsid w:val="00596E57"/>
    <w:rsid w:val="005974C2"/>
    <w:rsid w:val="00597C71"/>
    <w:rsid w:val="00597CE3"/>
    <w:rsid w:val="005A0F7E"/>
    <w:rsid w:val="005A11E2"/>
    <w:rsid w:val="005A23E1"/>
    <w:rsid w:val="005A2788"/>
    <w:rsid w:val="005A28CB"/>
    <w:rsid w:val="005A3317"/>
    <w:rsid w:val="005A3DAB"/>
    <w:rsid w:val="005A3DAE"/>
    <w:rsid w:val="005A3F95"/>
    <w:rsid w:val="005A49EF"/>
    <w:rsid w:val="005A4F1C"/>
    <w:rsid w:val="005A4F49"/>
    <w:rsid w:val="005A55E9"/>
    <w:rsid w:val="005A64CD"/>
    <w:rsid w:val="005A6C75"/>
    <w:rsid w:val="005A6F6A"/>
    <w:rsid w:val="005A7425"/>
    <w:rsid w:val="005A753A"/>
    <w:rsid w:val="005B0397"/>
    <w:rsid w:val="005B1BF0"/>
    <w:rsid w:val="005B2223"/>
    <w:rsid w:val="005B2DA5"/>
    <w:rsid w:val="005B3AF0"/>
    <w:rsid w:val="005B3E0A"/>
    <w:rsid w:val="005B3F24"/>
    <w:rsid w:val="005B55A8"/>
    <w:rsid w:val="005B607C"/>
    <w:rsid w:val="005B6148"/>
    <w:rsid w:val="005B63AE"/>
    <w:rsid w:val="005B6F24"/>
    <w:rsid w:val="005B6F6D"/>
    <w:rsid w:val="005B74A8"/>
    <w:rsid w:val="005B7EC7"/>
    <w:rsid w:val="005C1632"/>
    <w:rsid w:val="005C1A00"/>
    <w:rsid w:val="005C2226"/>
    <w:rsid w:val="005C2A03"/>
    <w:rsid w:val="005C2BAB"/>
    <w:rsid w:val="005C2F41"/>
    <w:rsid w:val="005C30F8"/>
    <w:rsid w:val="005C3735"/>
    <w:rsid w:val="005C375F"/>
    <w:rsid w:val="005C393B"/>
    <w:rsid w:val="005C39C7"/>
    <w:rsid w:val="005C3D28"/>
    <w:rsid w:val="005C4177"/>
    <w:rsid w:val="005C421E"/>
    <w:rsid w:val="005C4385"/>
    <w:rsid w:val="005C43A5"/>
    <w:rsid w:val="005C475A"/>
    <w:rsid w:val="005C4ECE"/>
    <w:rsid w:val="005C531C"/>
    <w:rsid w:val="005C597F"/>
    <w:rsid w:val="005C5B2D"/>
    <w:rsid w:val="005C67CC"/>
    <w:rsid w:val="005C6EF6"/>
    <w:rsid w:val="005C75D4"/>
    <w:rsid w:val="005D29E0"/>
    <w:rsid w:val="005D3048"/>
    <w:rsid w:val="005D36F1"/>
    <w:rsid w:val="005D3A42"/>
    <w:rsid w:val="005D43B2"/>
    <w:rsid w:val="005D51B0"/>
    <w:rsid w:val="005D51FB"/>
    <w:rsid w:val="005D565A"/>
    <w:rsid w:val="005D5FF7"/>
    <w:rsid w:val="005D6F94"/>
    <w:rsid w:val="005D7278"/>
    <w:rsid w:val="005E0B9E"/>
    <w:rsid w:val="005E10A5"/>
    <w:rsid w:val="005E1546"/>
    <w:rsid w:val="005E1F74"/>
    <w:rsid w:val="005E2342"/>
    <w:rsid w:val="005E2E40"/>
    <w:rsid w:val="005E30B6"/>
    <w:rsid w:val="005E30EC"/>
    <w:rsid w:val="005E3BEE"/>
    <w:rsid w:val="005E3F7B"/>
    <w:rsid w:val="005E4E0D"/>
    <w:rsid w:val="005E61A3"/>
    <w:rsid w:val="005E6547"/>
    <w:rsid w:val="005E6B78"/>
    <w:rsid w:val="005E6DBE"/>
    <w:rsid w:val="005E7875"/>
    <w:rsid w:val="005E7BCE"/>
    <w:rsid w:val="005E7BE3"/>
    <w:rsid w:val="005E7CD9"/>
    <w:rsid w:val="005F04FD"/>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745B"/>
    <w:rsid w:val="005F78B1"/>
    <w:rsid w:val="00600142"/>
    <w:rsid w:val="00600401"/>
    <w:rsid w:val="00600A3A"/>
    <w:rsid w:val="00600CAA"/>
    <w:rsid w:val="0060100A"/>
    <w:rsid w:val="0060106E"/>
    <w:rsid w:val="00601641"/>
    <w:rsid w:val="006017B3"/>
    <w:rsid w:val="00601C0B"/>
    <w:rsid w:val="00602704"/>
    <w:rsid w:val="00602981"/>
    <w:rsid w:val="006030BD"/>
    <w:rsid w:val="00603389"/>
    <w:rsid w:val="00603A29"/>
    <w:rsid w:val="00603E14"/>
    <w:rsid w:val="006040CA"/>
    <w:rsid w:val="00604901"/>
    <w:rsid w:val="00604A1D"/>
    <w:rsid w:val="00604FDC"/>
    <w:rsid w:val="0060627E"/>
    <w:rsid w:val="00606FF7"/>
    <w:rsid w:val="0060704E"/>
    <w:rsid w:val="006075D1"/>
    <w:rsid w:val="006109E7"/>
    <w:rsid w:val="00611335"/>
    <w:rsid w:val="00611610"/>
    <w:rsid w:val="00611A10"/>
    <w:rsid w:val="00612004"/>
    <w:rsid w:val="00612127"/>
    <w:rsid w:val="0061238F"/>
    <w:rsid w:val="0061262D"/>
    <w:rsid w:val="00612CC6"/>
    <w:rsid w:val="006131EC"/>
    <w:rsid w:val="006137CE"/>
    <w:rsid w:val="00613926"/>
    <w:rsid w:val="00614486"/>
    <w:rsid w:val="006144D2"/>
    <w:rsid w:val="00614FCB"/>
    <w:rsid w:val="00615252"/>
    <w:rsid w:val="0061531D"/>
    <w:rsid w:val="00616322"/>
    <w:rsid w:val="0061636E"/>
    <w:rsid w:val="00616558"/>
    <w:rsid w:val="0061750E"/>
    <w:rsid w:val="00620C72"/>
    <w:rsid w:val="00621EA9"/>
    <w:rsid w:val="00622803"/>
    <w:rsid w:val="00622DC1"/>
    <w:rsid w:val="0062346C"/>
    <w:rsid w:val="006235E7"/>
    <w:rsid w:val="00623684"/>
    <w:rsid w:val="00623ADD"/>
    <w:rsid w:val="006243A5"/>
    <w:rsid w:val="00624C0D"/>
    <w:rsid w:val="00624F12"/>
    <w:rsid w:val="006250FF"/>
    <w:rsid w:val="006257C3"/>
    <w:rsid w:val="00625848"/>
    <w:rsid w:val="00625CF0"/>
    <w:rsid w:val="00625DFC"/>
    <w:rsid w:val="006262C0"/>
    <w:rsid w:val="006262E2"/>
    <w:rsid w:val="00627727"/>
    <w:rsid w:val="00630136"/>
    <w:rsid w:val="00630E60"/>
    <w:rsid w:val="00630F82"/>
    <w:rsid w:val="00632847"/>
    <w:rsid w:val="00633791"/>
    <w:rsid w:val="006338EE"/>
    <w:rsid w:val="006339E5"/>
    <w:rsid w:val="00633CBA"/>
    <w:rsid w:val="00634054"/>
    <w:rsid w:val="00634166"/>
    <w:rsid w:val="00634457"/>
    <w:rsid w:val="0063606A"/>
    <w:rsid w:val="00636F45"/>
    <w:rsid w:val="00637732"/>
    <w:rsid w:val="006378D3"/>
    <w:rsid w:val="0063797B"/>
    <w:rsid w:val="00637E6F"/>
    <w:rsid w:val="00640D0D"/>
    <w:rsid w:val="0064113A"/>
    <w:rsid w:val="00641892"/>
    <w:rsid w:val="00641B84"/>
    <w:rsid w:val="00642601"/>
    <w:rsid w:val="00642D30"/>
    <w:rsid w:val="006432C9"/>
    <w:rsid w:val="006438BD"/>
    <w:rsid w:val="006448B1"/>
    <w:rsid w:val="00644BEC"/>
    <w:rsid w:val="00644E3F"/>
    <w:rsid w:val="00645AC7"/>
    <w:rsid w:val="00645CC3"/>
    <w:rsid w:val="00646740"/>
    <w:rsid w:val="0064680A"/>
    <w:rsid w:val="00647273"/>
    <w:rsid w:val="0064752F"/>
    <w:rsid w:val="00647852"/>
    <w:rsid w:val="00647A67"/>
    <w:rsid w:val="00647C5A"/>
    <w:rsid w:val="006500CD"/>
    <w:rsid w:val="00650484"/>
    <w:rsid w:val="00650C6C"/>
    <w:rsid w:val="00652184"/>
    <w:rsid w:val="006534F0"/>
    <w:rsid w:val="006546E1"/>
    <w:rsid w:val="006547CD"/>
    <w:rsid w:val="006553D8"/>
    <w:rsid w:val="006557FA"/>
    <w:rsid w:val="00656B47"/>
    <w:rsid w:val="00657A18"/>
    <w:rsid w:val="00660065"/>
    <w:rsid w:val="00660A5D"/>
    <w:rsid w:val="00660D85"/>
    <w:rsid w:val="00660D8D"/>
    <w:rsid w:val="006618E7"/>
    <w:rsid w:val="00661BBB"/>
    <w:rsid w:val="00661E88"/>
    <w:rsid w:val="0066289B"/>
    <w:rsid w:val="00662E3A"/>
    <w:rsid w:val="00663020"/>
    <w:rsid w:val="00663022"/>
    <w:rsid w:val="006637AD"/>
    <w:rsid w:val="00663A0C"/>
    <w:rsid w:val="00663B12"/>
    <w:rsid w:val="00663F4C"/>
    <w:rsid w:val="00664586"/>
    <w:rsid w:val="0066465E"/>
    <w:rsid w:val="0066530B"/>
    <w:rsid w:val="00665C8E"/>
    <w:rsid w:val="00666953"/>
    <w:rsid w:val="00666E5E"/>
    <w:rsid w:val="00667449"/>
    <w:rsid w:val="006674E2"/>
    <w:rsid w:val="0066764B"/>
    <w:rsid w:val="006679EC"/>
    <w:rsid w:val="006703D3"/>
    <w:rsid w:val="00672539"/>
    <w:rsid w:val="00674518"/>
    <w:rsid w:val="00674791"/>
    <w:rsid w:val="00674AC9"/>
    <w:rsid w:val="00675FC5"/>
    <w:rsid w:val="006760AE"/>
    <w:rsid w:val="00676BCC"/>
    <w:rsid w:val="00677174"/>
    <w:rsid w:val="00677692"/>
    <w:rsid w:val="00677A54"/>
    <w:rsid w:val="00680E08"/>
    <w:rsid w:val="006815F9"/>
    <w:rsid w:val="00681D65"/>
    <w:rsid w:val="00682187"/>
    <w:rsid w:val="006824F3"/>
    <w:rsid w:val="00682AED"/>
    <w:rsid w:val="00683F7C"/>
    <w:rsid w:val="00684287"/>
    <w:rsid w:val="006846AC"/>
    <w:rsid w:val="00686F84"/>
    <w:rsid w:val="00687614"/>
    <w:rsid w:val="00690570"/>
    <w:rsid w:val="00691EB7"/>
    <w:rsid w:val="0069305B"/>
    <w:rsid w:val="0069330D"/>
    <w:rsid w:val="0069391F"/>
    <w:rsid w:val="00693FC8"/>
    <w:rsid w:val="00694243"/>
    <w:rsid w:val="00694609"/>
    <w:rsid w:val="00694A33"/>
    <w:rsid w:val="0069540F"/>
    <w:rsid w:val="00695CAF"/>
    <w:rsid w:val="00696199"/>
    <w:rsid w:val="0069683A"/>
    <w:rsid w:val="006979E9"/>
    <w:rsid w:val="006A059D"/>
    <w:rsid w:val="006A11A6"/>
    <w:rsid w:val="006A13B0"/>
    <w:rsid w:val="006A21E9"/>
    <w:rsid w:val="006A23B4"/>
    <w:rsid w:val="006A2723"/>
    <w:rsid w:val="006A2A46"/>
    <w:rsid w:val="006A2DF1"/>
    <w:rsid w:val="006A33D0"/>
    <w:rsid w:val="006A3448"/>
    <w:rsid w:val="006A3D6A"/>
    <w:rsid w:val="006A45C1"/>
    <w:rsid w:val="006A49A6"/>
    <w:rsid w:val="006A4CB9"/>
    <w:rsid w:val="006A5EAF"/>
    <w:rsid w:val="006A6424"/>
    <w:rsid w:val="006A6E12"/>
    <w:rsid w:val="006A7184"/>
    <w:rsid w:val="006A747D"/>
    <w:rsid w:val="006A7B3E"/>
    <w:rsid w:val="006A7DE0"/>
    <w:rsid w:val="006B093B"/>
    <w:rsid w:val="006B0D84"/>
    <w:rsid w:val="006B0DAA"/>
    <w:rsid w:val="006B0EAC"/>
    <w:rsid w:val="006B1011"/>
    <w:rsid w:val="006B141A"/>
    <w:rsid w:val="006B20B6"/>
    <w:rsid w:val="006B27A7"/>
    <w:rsid w:val="006B29BF"/>
    <w:rsid w:val="006B2FB2"/>
    <w:rsid w:val="006B3515"/>
    <w:rsid w:val="006B36FD"/>
    <w:rsid w:val="006B3719"/>
    <w:rsid w:val="006B3BB3"/>
    <w:rsid w:val="006B3C27"/>
    <w:rsid w:val="006B419F"/>
    <w:rsid w:val="006B440D"/>
    <w:rsid w:val="006B445B"/>
    <w:rsid w:val="006B481C"/>
    <w:rsid w:val="006B48AB"/>
    <w:rsid w:val="006B5492"/>
    <w:rsid w:val="006B58C6"/>
    <w:rsid w:val="006B6702"/>
    <w:rsid w:val="006C0427"/>
    <w:rsid w:val="006C053C"/>
    <w:rsid w:val="006C09D1"/>
    <w:rsid w:val="006C0CAA"/>
    <w:rsid w:val="006C14D4"/>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224"/>
    <w:rsid w:val="006D3984"/>
    <w:rsid w:val="006D3D25"/>
    <w:rsid w:val="006D6431"/>
    <w:rsid w:val="006D6D32"/>
    <w:rsid w:val="006D6D6A"/>
    <w:rsid w:val="006D710A"/>
    <w:rsid w:val="006D751D"/>
    <w:rsid w:val="006E025D"/>
    <w:rsid w:val="006E06AB"/>
    <w:rsid w:val="006E0CE7"/>
    <w:rsid w:val="006E1348"/>
    <w:rsid w:val="006E15E4"/>
    <w:rsid w:val="006E174F"/>
    <w:rsid w:val="006E1D02"/>
    <w:rsid w:val="006E1F0E"/>
    <w:rsid w:val="006E1F3D"/>
    <w:rsid w:val="006E22BE"/>
    <w:rsid w:val="006E2447"/>
    <w:rsid w:val="006E2904"/>
    <w:rsid w:val="006E2C05"/>
    <w:rsid w:val="006E39AC"/>
    <w:rsid w:val="006E3E86"/>
    <w:rsid w:val="006E4596"/>
    <w:rsid w:val="006E4EA8"/>
    <w:rsid w:val="006E5F11"/>
    <w:rsid w:val="006E614E"/>
    <w:rsid w:val="006F01BC"/>
    <w:rsid w:val="006F1617"/>
    <w:rsid w:val="006F27D9"/>
    <w:rsid w:val="006F2D0C"/>
    <w:rsid w:val="006F4474"/>
    <w:rsid w:val="006F48D9"/>
    <w:rsid w:val="006F5EF3"/>
    <w:rsid w:val="006F61C5"/>
    <w:rsid w:val="006F61D2"/>
    <w:rsid w:val="006F6BD6"/>
    <w:rsid w:val="006F6D61"/>
    <w:rsid w:val="006F7282"/>
    <w:rsid w:val="007002C7"/>
    <w:rsid w:val="00700838"/>
    <w:rsid w:val="007025C9"/>
    <w:rsid w:val="0070335E"/>
    <w:rsid w:val="00703837"/>
    <w:rsid w:val="00703A21"/>
    <w:rsid w:val="0070441C"/>
    <w:rsid w:val="00704DB7"/>
    <w:rsid w:val="00705105"/>
    <w:rsid w:val="007054A7"/>
    <w:rsid w:val="00706014"/>
    <w:rsid w:val="00706214"/>
    <w:rsid w:val="0070662F"/>
    <w:rsid w:val="00706AEC"/>
    <w:rsid w:val="00707255"/>
    <w:rsid w:val="00707526"/>
    <w:rsid w:val="007076A8"/>
    <w:rsid w:val="007077E2"/>
    <w:rsid w:val="007100BA"/>
    <w:rsid w:val="00710274"/>
    <w:rsid w:val="00710E6D"/>
    <w:rsid w:val="007110C8"/>
    <w:rsid w:val="00711542"/>
    <w:rsid w:val="00711CC7"/>
    <w:rsid w:val="00711DE4"/>
    <w:rsid w:val="00712342"/>
    <w:rsid w:val="00712464"/>
    <w:rsid w:val="00714A71"/>
    <w:rsid w:val="00714CF3"/>
    <w:rsid w:val="00716475"/>
    <w:rsid w:val="00716694"/>
    <w:rsid w:val="00716789"/>
    <w:rsid w:val="00716B5E"/>
    <w:rsid w:val="00717238"/>
    <w:rsid w:val="00717755"/>
    <w:rsid w:val="00717FFB"/>
    <w:rsid w:val="00720076"/>
    <w:rsid w:val="00720CAC"/>
    <w:rsid w:val="00720DB8"/>
    <w:rsid w:val="00722154"/>
    <w:rsid w:val="0072303E"/>
    <w:rsid w:val="00723700"/>
    <w:rsid w:val="007239A5"/>
    <w:rsid w:val="007249A7"/>
    <w:rsid w:val="007264E1"/>
    <w:rsid w:val="00727154"/>
    <w:rsid w:val="007303E5"/>
    <w:rsid w:val="007309B5"/>
    <w:rsid w:val="007326B6"/>
    <w:rsid w:val="00732773"/>
    <w:rsid w:val="00732B6E"/>
    <w:rsid w:val="00732B91"/>
    <w:rsid w:val="00732C0B"/>
    <w:rsid w:val="00732D21"/>
    <w:rsid w:val="0073317E"/>
    <w:rsid w:val="007331EB"/>
    <w:rsid w:val="007332A2"/>
    <w:rsid w:val="00733970"/>
    <w:rsid w:val="00733E87"/>
    <w:rsid w:val="00734677"/>
    <w:rsid w:val="00734DEA"/>
    <w:rsid w:val="007358B1"/>
    <w:rsid w:val="00735A1D"/>
    <w:rsid w:val="00735A2F"/>
    <w:rsid w:val="00735A4D"/>
    <w:rsid w:val="00735ABF"/>
    <w:rsid w:val="00736064"/>
    <w:rsid w:val="007360EF"/>
    <w:rsid w:val="007363BF"/>
    <w:rsid w:val="007364B8"/>
    <w:rsid w:val="00736A98"/>
    <w:rsid w:val="007373A8"/>
    <w:rsid w:val="00737905"/>
    <w:rsid w:val="007379FB"/>
    <w:rsid w:val="00740423"/>
    <w:rsid w:val="007406BB"/>
    <w:rsid w:val="0074114F"/>
    <w:rsid w:val="00741D91"/>
    <w:rsid w:val="00741F4C"/>
    <w:rsid w:val="00742208"/>
    <w:rsid w:val="007422B7"/>
    <w:rsid w:val="00742325"/>
    <w:rsid w:val="007430E0"/>
    <w:rsid w:val="007432ED"/>
    <w:rsid w:val="007435A5"/>
    <w:rsid w:val="00743D9B"/>
    <w:rsid w:val="00743FAB"/>
    <w:rsid w:val="0074466E"/>
    <w:rsid w:val="00744C0C"/>
    <w:rsid w:val="00744D10"/>
    <w:rsid w:val="00745466"/>
    <w:rsid w:val="00745937"/>
    <w:rsid w:val="0074595C"/>
    <w:rsid w:val="00745D3F"/>
    <w:rsid w:val="00745E4E"/>
    <w:rsid w:val="0074600D"/>
    <w:rsid w:val="00746F5A"/>
    <w:rsid w:val="00747CD8"/>
    <w:rsid w:val="00747D31"/>
    <w:rsid w:val="00750247"/>
    <w:rsid w:val="00750C82"/>
    <w:rsid w:val="00751452"/>
    <w:rsid w:val="00751E0C"/>
    <w:rsid w:val="0075232F"/>
    <w:rsid w:val="007529CF"/>
    <w:rsid w:val="00752B3A"/>
    <w:rsid w:val="00752D31"/>
    <w:rsid w:val="00752DBC"/>
    <w:rsid w:val="00753DB0"/>
    <w:rsid w:val="0075448F"/>
    <w:rsid w:val="0075482A"/>
    <w:rsid w:val="007549DA"/>
    <w:rsid w:val="00755306"/>
    <w:rsid w:val="00755AFA"/>
    <w:rsid w:val="00755E93"/>
    <w:rsid w:val="007569D1"/>
    <w:rsid w:val="00756DF0"/>
    <w:rsid w:val="00756E17"/>
    <w:rsid w:val="007575EC"/>
    <w:rsid w:val="00757C22"/>
    <w:rsid w:val="00757D4A"/>
    <w:rsid w:val="00760949"/>
    <w:rsid w:val="00760DCB"/>
    <w:rsid w:val="0076115B"/>
    <w:rsid w:val="007613EC"/>
    <w:rsid w:val="00761A28"/>
    <w:rsid w:val="00761C0F"/>
    <w:rsid w:val="00761E72"/>
    <w:rsid w:val="00762223"/>
    <w:rsid w:val="0076295E"/>
    <w:rsid w:val="00762FA0"/>
    <w:rsid w:val="00763920"/>
    <w:rsid w:val="00763AF3"/>
    <w:rsid w:val="00763B53"/>
    <w:rsid w:val="007642EA"/>
    <w:rsid w:val="007645DB"/>
    <w:rsid w:val="00764F5C"/>
    <w:rsid w:val="00764F6C"/>
    <w:rsid w:val="0076521F"/>
    <w:rsid w:val="007661FD"/>
    <w:rsid w:val="00766412"/>
    <w:rsid w:val="007668E5"/>
    <w:rsid w:val="00766973"/>
    <w:rsid w:val="0076714A"/>
    <w:rsid w:val="00767D1E"/>
    <w:rsid w:val="0077027E"/>
    <w:rsid w:val="0077093A"/>
    <w:rsid w:val="00770979"/>
    <w:rsid w:val="00771040"/>
    <w:rsid w:val="007712C2"/>
    <w:rsid w:val="007718B0"/>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2009"/>
    <w:rsid w:val="007821A0"/>
    <w:rsid w:val="00783388"/>
    <w:rsid w:val="00783701"/>
    <w:rsid w:val="007839E5"/>
    <w:rsid w:val="00783BCF"/>
    <w:rsid w:val="00784CF1"/>
    <w:rsid w:val="007868F7"/>
    <w:rsid w:val="007874EC"/>
    <w:rsid w:val="0078784D"/>
    <w:rsid w:val="00787901"/>
    <w:rsid w:val="00787AA3"/>
    <w:rsid w:val="00790756"/>
    <w:rsid w:val="00790A68"/>
    <w:rsid w:val="00790AC8"/>
    <w:rsid w:val="00790B13"/>
    <w:rsid w:val="00791A06"/>
    <w:rsid w:val="00791B08"/>
    <w:rsid w:val="007924E1"/>
    <w:rsid w:val="00792641"/>
    <w:rsid w:val="0079299D"/>
    <w:rsid w:val="0079312C"/>
    <w:rsid w:val="00793259"/>
    <w:rsid w:val="00794193"/>
    <w:rsid w:val="0079622D"/>
    <w:rsid w:val="007962E5"/>
    <w:rsid w:val="0079687A"/>
    <w:rsid w:val="00796E4C"/>
    <w:rsid w:val="0079705F"/>
    <w:rsid w:val="0079787B"/>
    <w:rsid w:val="00797CA4"/>
    <w:rsid w:val="007A0577"/>
    <w:rsid w:val="007A05F8"/>
    <w:rsid w:val="007A08D3"/>
    <w:rsid w:val="007A0CB8"/>
    <w:rsid w:val="007A1442"/>
    <w:rsid w:val="007A154D"/>
    <w:rsid w:val="007A1806"/>
    <w:rsid w:val="007A3353"/>
    <w:rsid w:val="007A39C0"/>
    <w:rsid w:val="007A3E0F"/>
    <w:rsid w:val="007A4D82"/>
    <w:rsid w:val="007A5242"/>
    <w:rsid w:val="007A63FE"/>
    <w:rsid w:val="007A7B10"/>
    <w:rsid w:val="007A7E9D"/>
    <w:rsid w:val="007B0102"/>
    <w:rsid w:val="007B073C"/>
    <w:rsid w:val="007B1311"/>
    <w:rsid w:val="007B14A3"/>
    <w:rsid w:val="007B2159"/>
    <w:rsid w:val="007B241A"/>
    <w:rsid w:val="007B2EE4"/>
    <w:rsid w:val="007B30DB"/>
    <w:rsid w:val="007B3782"/>
    <w:rsid w:val="007B3B0C"/>
    <w:rsid w:val="007B3E75"/>
    <w:rsid w:val="007B4877"/>
    <w:rsid w:val="007B4BDB"/>
    <w:rsid w:val="007B535A"/>
    <w:rsid w:val="007B5981"/>
    <w:rsid w:val="007B5B55"/>
    <w:rsid w:val="007B5F96"/>
    <w:rsid w:val="007B6670"/>
    <w:rsid w:val="007B6FA1"/>
    <w:rsid w:val="007B7684"/>
    <w:rsid w:val="007B76C3"/>
    <w:rsid w:val="007B7A17"/>
    <w:rsid w:val="007B7C26"/>
    <w:rsid w:val="007B7D93"/>
    <w:rsid w:val="007C04B5"/>
    <w:rsid w:val="007C04F2"/>
    <w:rsid w:val="007C187B"/>
    <w:rsid w:val="007C19A2"/>
    <w:rsid w:val="007C1B18"/>
    <w:rsid w:val="007C227B"/>
    <w:rsid w:val="007C23E6"/>
    <w:rsid w:val="007C2B1E"/>
    <w:rsid w:val="007C2EB2"/>
    <w:rsid w:val="007C361A"/>
    <w:rsid w:val="007C5920"/>
    <w:rsid w:val="007C5C83"/>
    <w:rsid w:val="007C5D42"/>
    <w:rsid w:val="007C657B"/>
    <w:rsid w:val="007C6739"/>
    <w:rsid w:val="007D07D5"/>
    <w:rsid w:val="007D0953"/>
    <w:rsid w:val="007D121D"/>
    <w:rsid w:val="007D149C"/>
    <w:rsid w:val="007D1E9C"/>
    <w:rsid w:val="007D22A1"/>
    <w:rsid w:val="007D24D4"/>
    <w:rsid w:val="007D3140"/>
    <w:rsid w:val="007D3386"/>
    <w:rsid w:val="007D355D"/>
    <w:rsid w:val="007D3B77"/>
    <w:rsid w:val="007D3E80"/>
    <w:rsid w:val="007D44CF"/>
    <w:rsid w:val="007D4DEF"/>
    <w:rsid w:val="007D4EBD"/>
    <w:rsid w:val="007D623F"/>
    <w:rsid w:val="007D6FA9"/>
    <w:rsid w:val="007D7AE1"/>
    <w:rsid w:val="007E01AB"/>
    <w:rsid w:val="007E0299"/>
    <w:rsid w:val="007E05F4"/>
    <w:rsid w:val="007E06E6"/>
    <w:rsid w:val="007E0BB4"/>
    <w:rsid w:val="007E1BD2"/>
    <w:rsid w:val="007E26C5"/>
    <w:rsid w:val="007E29F7"/>
    <w:rsid w:val="007E43A0"/>
    <w:rsid w:val="007E50ED"/>
    <w:rsid w:val="007E5320"/>
    <w:rsid w:val="007E5441"/>
    <w:rsid w:val="007E5CFC"/>
    <w:rsid w:val="007E630A"/>
    <w:rsid w:val="007E6832"/>
    <w:rsid w:val="007E6B60"/>
    <w:rsid w:val="007E6D96"/>
    <w:rsid w:val="007F12C4"/>
    <w:rsid w:val="007F1403"/>
    <w:rsid w:val="007F15CC"/>
    <w:rsid w:val="007F1629"/>
    <w:rsid w:val="007F16F8"/>
    <w:rsid w:val="007F175E"/>
    <w:rsid w:val="007F180E"/>
    <w:rsid w:val="007F1F15"/>
    <w:rsid w:val="007F2F75"/>
    <w:rsid w:val="007F34E6"/>
    <w:rsid w:val="007F3B5B"/>
    <w:rsid w:val="007F4DA6"/>
    <w:rsid w:val="007F5647"/>
    <w:rsid w:val="007F5E33"/>
    <w:rsid w:val="007F66B4"/>
    <w:rsid w:val="007F68BE"/>
    <w:rsid w:val="007F6C88"/>
    <w:rsid w:val="007F71C6"/>
    <w:rsid w:val="00800368"/>
    <w:rsid w:val="00801678"/>
    <w:rsid w:val="00801932"/>
    <w:rsid w:val="008022F1"/>
    <w:rsid w:val="00802C68"/>
    <w:rsid w:val="008040D8"/>
    <w:rsid w:val="0080454A"/>
    <w:rsid w:val="0080477E"/>
    <w:rsid w:val="008047AD"/>
    <w:rsid w:val="008048C6"/>
    <w:rsid w:val="008050A7"/>
    <w:rsid w:val="0080539C"/>
    <w:rsid w:val="00805BFA"/>
    <w:rsid w:val="00806440"/>
    <w:rsid w:val="00807644"/>
    <w:rsid w:val="00807F16"/>
    <w:rsid w:val="00810276"/>
    <w:rsid w:val="00810715"/>
    <w:rsid w:val="008115B0"/>
    <w:rsid w:val="00811649"/>
    <w:rsid w:val="00812482"/>
    <w:rsid w:val="0081487F"/>
    <w:rsid w:val="00814926"/>
    <w:rsid w:val="00814B80"/>
    <w:rsid w:val="008150F7"/>
    <w:rsid w:val="00816589"/>
    <w:rsid w:val="0081668F"/>
    <w:rsid w:val="0081685F"/>
    <w:rsid w:val="00816B6F"/>
    <w:rsid w:val="00816BA0"/>
    <w:rsid w:val="008178A1"/>
    <w:rsid w:val="0082042B"/>
    <w:rsid w:val="008204DB"/>
    <w:rsid w:val="0082075F"/>
    <w:rsid w:val="00821100"/>
    <w:rsid w:val="0082164E"/>
    <w:rsid w:val="008219C3"/>
    <w:rsid w:val="00821A35"/>
    <w:rsid w:val="00821C13"/>
    <w:rsid w:val="00821CD8"/>
    <w:rsid w:val="008228AC"/>
    <w:rsid w:val="00824172"/>
    <w:rsid w:val="00824D5A"/>
    <w:rsid w:val="00825051"/>
    <w:rsid w:val="00825DA1"/>
    <w:rsid w:val="00830197"/>
    <w:rsid w:val="008303B5"/>
    <w:rsid w:val="008307D3"/>
    <w:rsid w:val="00831762"/>
    <w:rsid w:val="00831E02"/>
    <w:rsid w:val="0083228F"/>
    <w:rsid w:val="00832374"/>
    <w:rsid w:val="00832428"/>
    <w:rsid w:val="00832779"/>
    <w:rsid w:val="00832A75"/>
    <w:rsid w:val="00832B8D"/>
    <w:rsid w:val="00833181"/>
    <w:rsid w:val="00833718"/>
    <w:rsid w:val="00834FEB"/>
    <w:rsid w:val="00835575"/>
    <w:rsid w:val="00835630"/>
    <w:rsid w:val="0083594F"/>
    <w:rsid w:val="00835BD1"/>
    <w:rsid w:val="00835E5A"/>
    <w:rsid w:val="00836D93"/>
    <w:rsid w:val="0083721F"/>
    <w:rsid w:val="008373AA"/>
    <w:rsid w:val="008375B6"/>
    <w:rsid w:val="0083763A"/>
    <w:rsid w:val="008401FB"/>
    <w:rsid w:val="008416D6"/>
    <w:rsid w:val="00842140"/>
    <w:rsid w:val="00842413"/>
    <w:rsid w:val="008426D9"/>
    <w:rsid w:val="00843F6C"/>
    <w:rsid w:val="008440AB"/>
    <w:rsid w:val="00844344"/>
    <w:rsid w:val="00844890"/>
    <w:rsid w:val="00845809"/>
    <w:rsid w:val="0084623C"/>
    <w:rsid w:val="00846313"/>
    <w:rsid w:val="0084734A"/>
    <w:rsid w:val="008513D5"/>
    <w:rsid w:val="00852559"/>
    <w:rsid w:val="008532BE"/>
    <w:rsid w:val="00854DC3"/>
    <w:rsid w:val="00854F76"/>
    <w:rsid w:val="00855C64"/>
    <w:rsid w:val="00856679"/>
    <w:rsid w:val="0085708F"/>
    <w:rsid w:val="00857100"/>
    <w:rsid w:val="00857C53"/>
    <w:rsid w:val="008600F6"/>
    <w:rsid w:val="00860677"/>
    <w:rsid w:val="00860E14"/>
    <w:rsid w:val="00860E9C"/>
    <w:rsid w:val="0086158F"/>
    <w:rsid w:val="00861DAD"/>
    <w:rsid w:val="00861DF2"/>
    <w:rsid w:val="0086261A"/>
    <w:rsid w:val="008629EA"/>
    <w:rsid w:val="00862BDD"/>
    <w:rsid w:val="008631EA"/>
    <w:rsid w:val="00863DF0"/>
    <w:rsid w:val="00863E62"/>
    <w:rsid w:val="0086443E"/>
    <w:rsid w:val="00864AC6"/>
    <w:rsid w:val="00864EC8"/>
    <w:rsid w:val="0086706D"/>
    <w:rsid w:val="0086776C"/>
    <w:rsid w:val="0086799C"/>
    <w:rsid w:val="00867F74"/>
    <w:rsid w:val="00870DBE"/>
    <w:rsid w:val="00870F81"/>
    <w:rsid w:val="00871555"/>
    <w:rsid w:val="00871F96"/>
    <w:rsid w:val="008725EA"/>
    <w:rsid w:val="0087321E"/>
    <w:rsid w:val="00873540"/>
    <w:rsid w:val="00873808"/>
    <w:rsid w:val="00874913"/>
    <w:rsid w:val="00874C95"/>
    <w:rsid w:val="00874F3F"/>
    <w:rsid w:val="0087529D"/>
    <w:rsid w:val="00875B62"/>
    <w:rsid w:val="00875CB7"/>
    <w:rsid w:val="00875F9E"/>
    <w:rsid w:val="00876415"/>
    <w:rsid w:val="0087676A"/>
    <w:rsid w:val="008767A9"/>
    <w:rsid w:val="00876EC1"/>
    <w:rsid w:val="008778E2"/>
    <w:rsid w:val="008810D2"/>
    <w:rsid w:val="00881D62"/>
    <w:rsid w:val="00882004"/>
    <w:rsid w:val="00883C7D"/>
    <w:rsid w:val="00885E4A"/>
    <w:rsid w:val="008869AF"/>
    <w:rsid w:val="00887C52"/>
    <w:rsid w:val="00890395"/>
    <w:rsid w:val="00891458"/>
    <w:rsid w:val="00891C3F"/>
    <w:rsid w:val="00892205"/>
    <w:rsid w:val="00892973"/>
    <w:rsid w:val="00892FF8"/>
    <w:rsid w:val="00896248"/>
    <w:rsid w:val="008969D6"/>
    <w:rsid w:val="00897008"/>
    <w:rsid w:val="0089718B"/>
    <w:rsid w:val="00897960"/>
    <w:rsid w:val="00897AC8"/>
    <w:rsid w:val="008A1668"/>
    <w:rsid w:val="008A1740"/>
    <w:rsid w:val="008A1C72"/>
    <w:rsid w:val="008A1F9E"/>
    <w:rsid w:val="008A2042"/>
    <w:rsid w:val="008A3134"/>
    <w:rsid w:val="008A343B"/>
    <w:rsid w:val="008A3E4D"/>
    <w:rsid w:val="008A43F1"/>
    <w:rsid w:val="008A486C"/>
    <w:rsid w:val="008A4FFD"/>
    <w:rsid w:val="008A5027"/>
    <w:rsid w:val="008A550E"/>
    <w:rsid w:val="008A560A"/>
    <w:rsid w:val="008A62A1"/>
    <w:rsid w:val="008A656A"/>
    <w:rsid w:val="008A6BC0"/>
    <w:rsid w:val="008A7108"/>
    <w:rsid w:val="008A7B57"/>
    <w:rsid w:val="008A7D15"/>
    <w:rsid w:val="008B027C"/>
    <w:rsid w:val="008B0E57"/>
    <w:rsid w:val="008B1C86"/>
    <w:rsid w:val="008B20C5"/>
    <w:rsid w:val="008B2E39"/>
    <w:rsid w:val="008B2ED0"/>
    <w:rsid w:val="008B3561"/>
    <w:rsid w:val="008B3C4E"/>
    <w:rsid w:val="008B3F76"/>
    <w:rsid w:val="008B40E3"/>
    <w:rsid w:val="008B43F8"/>
    <w:rsid w:val="008B462D"/>
    <w:rsid w:val="008B47A5"/>
    <w:rsid w:val="008B51DF"/>
    <w:rsid w:val="008B5D50"/>
    <w:rsid w:val="008B6DA6"/>
    <w:rsid w:val="008B6F3B"/>
    <w:rsid w:val="008B74A0"/>
    <w:rsid w:val="008B78CC"/>
    <w:rsid w:val="008C0529"/>
    <w:rsid w:val="008C1708"/>
    <w:rsid w:val="008C1716"/>
    <w:rsid w:val="008C34C9"/>
    <w:rsid w:val="008C482E"/>
    <w:rsid w:val="008C4F68"/>
    <w:rsid w:val="008C514E"/>
    <w:rsid w:val="008C55B9"/>
    <w:rsid w:val="008C5D0C"/>
    <w:rsid w:val="008C5D20"/>
    <w:rsid w:val="008C5D3E"/>
    <w:rsid w:val="008C6506"/>
    <w:rsid w:val="008C653B"/>
    <w:rsid w:val="008C6CBB"/>
    <w:rsid w:val="008C7943"/>
    <w:rsid w:val="008C7F3E"/>
    <w:rsid w:val="008D0C6C"/>
    <w:rsid w:val="008D150D"/>
    <w:rsid w:val="008D1788"/>
    <w:rsid w:val="008D18D8"/>
    <w:rsid w:val="008D2995"/>
    <w:rsid w:val="008D3025"/>
    <w:rsid w:val="008D34A2"/>
    <w:rsid w:val="008D34E1"/>
    <w:rsid w:val="008D3F8D"/>
    <w:rsid w:val="008D4044"/>
    <w:rsid w:val="008D41EE"/>
    <w:rsid w:val="008D44B4"/>
    <w:rsid w:val="008D44FE"/>
    <w:rsid w:val="008D528C"/>
    <w:rsid w:val="008D5755"/>
    <w:rsid w:val="008D5BE2"/>
    <w:rsid w:val="008D5EDD"/>
    <w:rsid w:val="008D6129"/>
    <w:rsid w:val="008D648F"/>
    <w:rsid w:val="008D7134"/>
    <w:rsid w:val="008D721F"/>
    <w:rsid w:val="008D7558"/>
    <w:rsid w:val="008D7F41"/>
    <w:rsid w:val="008E061E"/>
    <w:rsid w:val="008E0FF5"/>
    <w:rsid w:val="008E1580"/>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5E"/>
    <w:rsid w:val="008F3CD9"/>
    <w:rsid w:val="008F44D7"/>
    <w:rsid w:val="008F4588"/>
    <w:rsid w:val="008F45EB"/>
    <w:rsid w:val="008F67D2"/>
    <w:rsid w:val="008F6A45"/>
    <w:rsid w:val="008F73ED"/>
    <w:rsid w:val="008F7948"/>
    <w:rsid w:val="008F7DA1"/>
    <w:rsid w:val="00900273"/>
    <w:rsid w:val="009002C7"/>
    <w:rsid w:val="009004A3"/>
    <w:rsid w:val="009004DA"/>
    <w:rsid w:val="00900663"/>
    <w:rsid w:val="009008E4"/>
    <w:rsid w:val="00901441"/>
    <w:rsid w:val="00901693"/>
    <w:rsid w:val="00902080"/>
    <w:rsid w:val="009026E9"/>
    <w:rsid w:val="00903088"/>
    <w:rsid w:val="00903229"/>
    <w:rsid w:val="00903E56"/>
    <w:rsid w:val="0090400C"/>
    <w:rsid w:val="00904D83"/>
    <w:rsid w:val="0090509A"/>
    <w:rsid w:val="009051EF"/>
    <w:rsid w:val="009052C1"/>
    <w:rsid w:val="0090647C"/>
    <w:rsid w:val="00906D49"/>
    <w:rsid w:val="00907482"/>
    <w:rsid w:val="0090771F"/>
    <w:rsid w:val="009107EE"/>
    <w:rsid w:val="00910A08"/>
    <w:rsid w:val="00911633"/>
    <w:rsid w:val="00911E59"/>
    <w:rsid w:val="009120BF"/>
    <w:rsid w:val="00912F68"/>
    <w:rsid w:val="009136CB"/>
    <w:rsid w:val="009139E9"/>
    <w:rsid w:val="0091522A"/>
    <w:rsid w:val="009154D2"/>
    <w:rsid w:val="00917975"/>
    <w:rsid w:val="00920C7D"/>
    <w:rsid w:val="00921AF6"/>
    <w:rsid w:val="00921C13"/>
    <w:rsid w:val="00922588"/>
    <w:rsid w:val="009235F0"/>
    <w:rsid w:val="009246DA"/>
    <w:rsid w:val="00924C08"/>
    <w:rsid w:val="00925980"/>
    <w:rsid w:val="009259D6"/>
    <w:rsid w:val="00926AEE"/>
    <w:rsid w:val="0092751C"/>
    <w:rsid w:val="009275F5"/>
    <w:rsid w:val="00927DFC"/>
    <w:rsid w:val="00930C49"/>
    <w:rsid w:val="00931874"/>
    <w:rsid w:val="00932B4F"/>
    <w:rsid w:val="00932D8F"/>
    <w:rsid w:val="00932DF5"/>
    <w:rsid w:val="009330D8"/>
    <w:rsid w:val="00933538"/>
    <w:rsid w:val="00933705"/>
    <w:rsid w:val="00935019"/>
    <w:rsid w:val="00935166"/>
    <w:rsid w:val="00935610"/>
    <w:rsid w:val="00935F46"/>
    <w:rsid w:val="00936804"/>
    <w:rsid w:val="00940A9B"/>
    <w:rsid w:val="00941B98"/>
    <w:rsid w:val="00941C53"/>
    <w:rsid w:val="00942131"/>
    <w:rsid w:val="00942CC2"/>
    <w:rsid w:val="0094321B"/>
    <w:rsid w:val="009435F9"/>
    <w:rsid w:val="00943ED1"/>
    <w:rsid w:val="0094400E"/>
    <w:rsid w:val="0094487C"/>
    <w:rsid w:val="0094551E"/>
    <w:rsid w:val="0094583C"/>
    <w:rsid w:val="00946AA3"/>
    <w:rsid w:val="0094758D"/>
    <w:rsid w:val="00950488"/>
    <w:rsid w:val="009504F8"/>
    <w:rsid w:val="009508A5"/>
    <w:rsid w:val="009518C4"/>
    <w:rsid w:val="00951BD1"/>
    <w:rsid w:val="00951DBA"/>
    <w:rsid w:val="0095239E"/>
    <w:rsid w:val="00952497"/>
    <w:rsid w:val="00952588"/>
    <w:rsid w:val="00952BB3"/>
    <w:rsid w:val="00952DE0"/>
    <w:rsid w:val="00952EBF"/>
    <w:rsid w:val="00954261"/>
    <w:rsid w:val="00954435"/>
    <w:rsid w:val="00954BAA"/>
    <w:rsid w:val="00954C1F"/>
    <w:rsid w:val="00954EB6"/>
    <w:rsid w:val="00955129"/>
    <w:rsid w:val="00955395"/>
    <w:rsid w:val="00955478"/>
    <w:rsid w:val="009554A7"/>
    <w:rsid w:val="00955BC8"/>
    <w:rsid w:val="00956403"/>
    <w:rsid w:val="009565B8"/>
    <w:rsid w:val="009572C1"/>
    <w:rsid w:val="009575F2"/>
    <w:rsid w:val="0096048C"/>
    <w:rsid w:val="009607FE"/>
    <w:rsid w:val="00961B35"/>
    <w:rsid w:val="00962073"/>
    <w:rsid w:val="00962697"/>
    <w:rsid w:val="00963E67"/>
    <w:rsid w:val="00965326"/>
    <w:rsid w:val="00965466"/>
    <w:rsid w:val="009654CE"/>
    <w:rsid w:val="009657C9"/>
    <w:rsid w:val="0096583F"/>
    <w:rsid w:val="00965A4B"/>
    <w:rsid w:val="00965B5B"/>
    <w:rsid w:val="00966715"/>
    <w:rsid w:val="00966AEB"/>
    <w:rsid w:val="00967019"/>
    <w:rsid w:val="009715CA"/>
    <w:rsid w:val="0097185B"/>
    <w:rsid w:val="00971D18"/>
    <w:rsid w:val="00972807"/>
    <w:rsid w:val="00972F92"/>
    <w:rsid w:val="009744FA"/>
    <w:rsid w:val="00974591"/>
    <w:rsid w:val="00974E6B"/>
    <w:rsid w:val="00974ED7"/>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9EB"/>
    <w:rsid w:val="009854EC"/>
    <w:rsid w:val="00986217"/>
    <w:rsid w:val="00986617"/>
    <w:rsid w:val="0098669A"/>
    <w:rsid w:val="00986D03"/>
    <w:rsid w:val="00986D04"/>
    <w:rsid w:val="00986F83"/>
    <w:rsid w:val="00987260"/>
    <w:rsid w:val="00987BEA"/>
    <w:rsid w:val="009900A1"/>
    <w:rsid w:val="00990626"/>
    <w:rsid w:val="0099141D"/>
    <w:rsid w:val="009918A1"/>
    <w:rsid w:val="009918B1"/>
    <w:rsid w:val="00991F49"/>
    <w:rsid w:val="0099288F"/>
    <w:rsid w:val="00993092"/>
    <w:rsid w:val="00994710"/>
    <w:rsid w:val="009948CF"/>
    <w:rsid w:val="0099557A"/>
    <w:rsid w:val="00996102"/>
    <w:rsid w:val="009969D7"/>
    <w:rsid w:val="00996CA4"/>
    <w:rsid w:val="00997DFE"/>
    <w:rsid w:val="009A046A"/>
    <w:rsid w:val="009A2311"/>
    <w:rsid w:val="009A24FF"/>
    <w:rsid w:val="009A265B"/>
    <w:rsid w:val="009A38B7"/>
    <w:rsid w:val="009A3B69"/>
    <w:rsid w:val="009A3E22"/>
    <w:rsid w:val="009A4093"/>
    <w:rsid w:val="009A458A"/>
    <w:rsid w:val="009A45E4"/>
    <w:rsid w:val="009A4868"/>
    <w:rsid w:val="009A4E7B"/>
    <w:rsid w:val="009A5F34"/>
    <w:rsid w:val="009A6357"/>
    <w:rsid w:val="009A6B80"/>
    <w:rsid w:val="009A7098"/>
    <w:rsid w:val="009A7C4A"/>
    <w:rsid w:val="009B0716"/>
    <w:rsid w:val="009B071F"/>
    <w:rsid w:val="009B14DB"/>
    <w:rsid w:val="009B169F"/>
    <w:rsid w:val="009B19A0"/>
    <w:rsid w:val="009B2238"/>
    <w:rsid w:val="009B22DD"/>
    <w:rsid w:val="009B3065"/>
    <w:rsid w:val="009B3720"/>
    <w:rsid w:val="009B42EF"/>
    <w:rsid w:val="009B4889"/>
    <w:rsid w:val="009B4BBF"/>
    <w:rsid w:val="009B5F92"/>
    <w:rsid w:val="009B60C6"/>
    <w:rsid w:val="009B7305"/>
    <w:rsid w:val="009B73B2"/>
    <w:rsid w:val="009C0365"/>
    <w:rsid w:val="009C08D1"/>
    <w:rsid w:val="009C0A3D"/>
    <w:rsid w:val="009C0FA9"/>
    <w:rsid w:val="009C11D8"/>
    <w:rsid w:val="009C14C6"/>
    <w:rsid w:val="009C18E0"/>
    <w:rsid w:val="009C25F5"/>
    <w:rsid w:val="009C3372"/>
    <w:rsid w:val="009C345A"/>
    <w:rsid w:val="009C3D86"/>
    <w:rsid w:val="009C3EFE"/>
    <w:rsid w:val="009C40C0"/>
    <w:rsid w:val="009C46B7"/>
    <w:rsid w:val="009C47DA"/>
    <w:rsid w:val="009C496B"/>
    <w:rsid w:val="009C5652"/>
    <w:rsid w:val="009C56F5"/>
    <w:rsid w:val="009C5F19"/>
    <w:rsid w:val="009C6328"/>
    <w:rsid w:val="009C6ED6"/>
    <w:rsid w:val="009C711A"/>
    <w:rsid w:val="009C7629"/>
    <w:rsid w:val="009C7775"/>
    <w:rsid w:val="009C7899"/>
    <w:rsid w:val="009D048B"/>
    <w:rsid w:val="009D05D0"/>
    <w:rsid w:val="009D0980"/>
    <w:rsid w:val="009D11A3"/>
    <w:rsid w:val="009D1745"/>
    <w:rsid w:val="009D1838"/>
    <w:rsid w:val="009D198F"/>
    <w:rsid w:val="009D1A18"/>
    <w:rsid w:val="009D2C5E"/>
    <w:rsid w:val="009D32D6"/>
    <w:rsid w:val="009D3CD2"/>
    <w:rsid w:val="009D49A4"/>
    <w:rsid w:val="009D4B8E"/>
    <w:rsid w:val="009D4DD8"/>
    <w:rsid w:val="009D51AC"/>
    <w:rsid w:val="009D522D"/>
    <w:rsid w:val="009D56AE"/>
    <w:rsid w:val="009D775C"/>
    <w:rsid w:val="009D7E71"/>
    <w:rsid w:val="009E08CA"/>
    <w:rsid w:val="009E0A9A"/>
    <w:rsid w:val="009E0AE2"/>
    <w:rsid w:val="009E0FDD"/>
    <w:rsid w:val="009E10DE"/>
    <w:rsid w:val="009E1168"/>
    <w:rsid w:val="009E17EC"/>
    <w:rsid w:val="009E1ADD"/>
    <w:rsid w:val="009E2070"/>
    <w:rsid w:val="009E2F86"/>
    <w:rsid w:val="009E3E0D"/>
    <w:rsid w:val="009E424A"/>
    <w:rsid w:val="009E4722"/>
    <w:rsid w:val="009E48B2"/>
    <w:rsid w:val="009E4B11"/>
    <w:rsid w:val="009E4C03"/>
    <w:rsid w:val="009E4DC1"/>
    <w:rsid w:val="009E53E8"/>
    <w:rsid w:val="009E57C5"/>
    <w:rsid w:val="009E5889"/>
    <w:rsid w:val="009E5BBF"/>
    <w:rsid w:val="009E624D"/>
    <w:rsid w:val="009E661C"/>
    <w:rsid w:val="009E671F"/>
    <w:rsid w:val="009E7C2D"/>
    <w:rsid w:val="009E7E1D"/>
    <w:rsid w:val="009F0608"/>
    <w:rsid w:val="009F148B"/>
    <w:rsid w:val="009F190A"/>
    <w:rsid w:val="009F2F84"/>
    <w:rsid w:val="009F3E59"/>
    <w:rsid w:val="009F405F"/>
    <w:rsid w:val="009F48A2"/>
    <w:rsid w:val="009F51FB"/>
    <w:rsid w:val="009F596B"/>
    <w:rsid w:val="009F5A11"/>
    <w:rsid w:val="009F6CCF"/>
    <w:rsid w:val="00A009C3"/>
    <w:rsid w:val="00A010CC"/>
    <w:rsid w:val="00A0160A"/>
    <w:rsid w:val="00A0381E"/>
    <w:rsid w:val="00A03CB6"/>
    <w:rsid w:val="00A046F4"/>
    <w:rsid w:val="00A048B2"/>
    <w:rsid w:val="00A04D7B"/>
    <w:rsid w:val="00A056F4"/>
    <w:rsid w:val="00A05D0E"/>
    <w:rsid w:val="00A10687"/>
    <w:rsid w:val="00A11292"/>
    <w:rsid w:val="00A11736"/>
    <w:rsid w:val="00A118AF"/>
    <w:rsid w:val="00A12166"/>
    <w:rsid w:val="00A126FA"/>
    <w:rsid w:val="00A12C05"/>
    <w:rsid w:val="00A12ECF"/>
    <w:rsid w:val="00A148B3"/>
    <w:rsid w:val="00A149AF"/>
    <w:rsid w:val="00A153B0"/>
    <w:rsid w:val="00A155CB"/>
    <w:rsid w:val="00A158DD"/>
    <w:rsid w:val="00A15E24"/>
    <w:rsid w:val="00A16898"/>
    <w:rsid w:val="00A16B1A"/>
    <w:rsid w:val="00A16BE9"/>
    <w:rsid w:val="00A1775E"/>
    <w:rsid w:val="00A178C3"/>
    <w:rsid w:val="00A17B5E"/>
    <w:rsid w:val="00A213C6"/>
    <w:rsid w:val="00A217B6"/>
    <w:rsid w:val="00A21AB0"/>
    <w:rsid w:val="00A22141"/>
    <w:rsid w:val="00A22C09"/>
    <w:rsid w:val="00A232A5"/>
    <w:rsid w:val="00A24A58"/>
    <w:rsid w:val="00A24F90"/>
    <w:rsid w:val="00A25378"/>
    <w:rsid w:val="00A25491"/>
    <w:rsid w:val="00A260E6"/>
    <w:rsid w:val="00A2772B"/>
    <w:rsid w:val="00A2775A"/>
    <w:rsid w:val="00A27850"/>
    <w:rsid w:val="00A27C1B"/>
    <w:rsid w:val="00A30CBA"/>
    <w:rsid w:val="00A32142"/>
    <w:rsid w:val="00A321D3"/>
    <w:rsid w:val="00A3299F"/>
    <w:rsid w:val="00A32E85"/>
    <w:rsid w:val="00A3306C"/>
    <w:rsid w:val="00A33446"/>
    <w:rsid w:val="00A3463D"/>
    <w:rsid w:val="00A3504C"/>
    <w:rsid w:val="00A35256"/>
    <w:rsid w:val="00A353C2"/>
    <w:rsid w:val="00A36DB2"/>
    <w:rsid w:val="00A378B3"/>
    <w:rsid w:val="00A37E1C"/>
    <w:rsid w:val="00A406BF"/>
    <w:rsid w:val="00A408D3"/>
    <w:rsid w:val="00A409C4"/>
    <w:rsid w:val="00A4154D"/>
    <w:rsid w:val="00A41D58"/>
    <w:rsid w:val="00A423AD"/>
    <w:rsid w:val="00A42BF7"/>
    <w:rsid w:val="00A42C73"/>
    <w:rsid w:val="00A43683"/>
    <w:rsid w:val="00A4382A"/>
    <w:rsid w:val="00A44B20"/>
    <w:rsid w:val="00A454DD"/>
    <w:rsid w:val="00A46AD0"/>
    <w:rsid w:val="00A46F79"/>
    <w:rsid w:val="00A4718A"/>
    <w:rsid w:val="00A4735B"/>
    <w:rsid w:val="00A47B7F"/>
    <w:rsid w:val="00A5146C"/>
    <w:rsid w:val="00A51CD1"/>
    <w:rsid w:val="00A5301B"/>
    <w:rsid w:val="00A544D6"/>
    <w:rsid w:val="00A549FC"/>
    <w:rsid w:val="00A555E4"/>
    <w:rsid w:val="00A57546"/>
    <w:rsid w:val="00A605E6"/>
    <w:rsid w:val="00A60BE6"/>
    <w:rsid w:val="00A61CF0"/>
    <w:rsid w:val="00A61DAA"/>
    <w:rsid w:val="00A62094"/>
    <w:rsid w:val="00A62392"/>
    <w:rsid w:val="00A62744"/>
    <w:rsid w:val="00A62FA1"/>
    <w:rsid w:val="00A63B84"/>
    <w:rsid w:val="00A63D8B"/>
    <w:rsid w:val="00A63E87"/>
    <w:rsid w:val="00A64348"/>
    <w:rsid w:val="00A64460"/>
    <w:rsid w:val="00A64640"/>
    <w:rsid w:val="00A64A9E"/>
    <w:rsid w:val="00A6514F"/>
    <w:rsid w:val="00A6534E"/>
    <w:rsid w:val="00A65CAC"/>
    <w:rsid w:val="00A65FF5"/>
    <w:rsid w:val="00A66106"/>
    <w:rsid w:val="00A67938"/>
    <w:rsid w:val="00A700FA"/>
    <w:rsid w:val="00A70D38"/>
    <w:rsid w:val="00A71131"/>
    <w:rsid w:val="00A7121B"/>
    <w:rsid w:val="00A71848"/>
    <w:rsid w:val="00A71AAA"/>
    <w:rsid w:val="00A72004"/>
    <w:rsid w:val="00A72140"/>
    <w:rsid w:val="00A7269C"/>
    <w:rsid w:val="00A72AC2"/>
    <w:rsid w:val="00A730C3"/>
    <w:rsid w:val="00A734E0"/>
    <w:rsid w:val="00A7364B"/>
    <w:rsid w:val="00A73A15"/>
    <w:rsid w:val="00A73C41"/>
    <w:rsid w:val="00A73F14"/>
    <w:rsid w:val="00A744A6"/>
    <w:rsid w:val="00A74975"/>
    <w:rsid w:val="00A74F2F"/>
    <w:rsid w:val="00A751C5"/>
    <w:rsid w:val="00A752D4"/>
    <w:rsid w:val="00A7559F"/>
    <w:rsid w:val="00A760DA"/>
    <w:rsid w:val="00A77B5A"/>
    <w:rsid w:val="00A802D6"/>
    <w:rsid w:val="00A80BEE"/>
    <w:rsid w:val="00A80E81"/>
    <w:rsid w:val="00A81BDB"/>
    <w:rsid w:val="00A82318"/>
    <w:rsid w:val="00A827E4"/>
    <w:rsid w:val="00A82B49"/>
    <w:rsid w:val="00A83239"/>
    <w:rsid w:val="00A834B2"/>
    <w:rsid w:val="00A84400"/>
    <w:rsid w:val="00A84A49"/>
    <w:rsid w:val="00A84F6D"/>
    <w:rsid w:val="00A85271"/>
    <w:rsid w:val="00A85FD8"/>
    <w:rsid w:val="00A861FB"/>
    <w:rsid w:val="00A86507"/>
    <w:rsid w:val="00A874D1"/>
    <w:rsid w:val="00A8779D"/>
    <w:rsid w:val="00A90002"/>
    <w:rsid w:val="00A9098E"/>
    <w:rsid w:val="00A9167D"/>
    <w:rsid w:val="00A91E83"/>
    <w:rsid w:val="00A91FC3"/>
    <w:rsid w:val="00A925B1"/>
    <w:rsid w:val="00A92F64"/>
    <w:rsid w:val="00A936AE"/>
    <w:rsid w:val="00A93B08"/>
    <w:rsid w:val="00A958E9"/>
    <w:rsid w:val="00A95B23"/>
    <w:rsid w:val="00A95B5B"/>
    <w:rsid w:val="00A95F25"/>
    <w:rsid w:val="00A9600C"/>
    <w:rsid w:val="00A964C4"/>
    <w:rsid w:val="00A96931"/>
    <w:rsid w:val="00A97A91"/>
    <w:rsid w:val="00AA03F5"/>
    <w:rsid w:val="00AA04A2"/>
    <w:rsid w:val="00AA086E"/>
    <w:rsid w:val="00AA2283"/>
    <w:rsid w:val="00AA31A2"/>
    <w:rsid w:val="00AA3693"/>
    <w:rsid w:val="00AA3924"/>
    <w:rsid w:val="00AA3944"/>
    <w:rsid w:val="00AA643D"/>
    <w:rsid w:val="00AA70DD"/>
    <w:rsid w:val="00AA7476"/>
    <w:rsid w:val="00AA7485"/>
    <w:rsid w:val="00AB0035"/>
    <w:rsid w:val="00AB099C"/>
    <w:rsid w:val="00AB09F1"/>
    <w:rsid w:val="00AB1A2D"/>
    <w:rsid w:val="00AB248F"/>
    <w:rsid w:val="00AB26CE"/>
    <w:rsid w:val="00AB2B41"/>
    <w:rsid w:val="00AB2DC5"/>
    <w:rsid w:val="00AB2FC4"/>
    <w:rsid w:val="00AB32E5"/>
    <w:rsid w:val="00AB3974"/>
    <w:rsid w:val="00AB41CD"/>
    <w:rsid w:val="00AB42EE"/>
    <w:rsid w:val="00AB4B42"/>
    <w:rsid w:val="00AB5707"/>
    <w:rsid w:val="00AB57E8"/>
    <w:rsid w:val="00AB6657"/>
    <w:rsid w:val="00AB7663"/>
    <w:rsid w:val="00AB79F4"/>
    <w:rsid w:val="00AB7F56"/>
    <w:rsid w:val="00AC029D"/>
    <w:rsid w:val="00AC0604"/>
    <w:rsid w:val="00AC0826"/>
    <w:rsid w:val="00AC09EB"/>
    <w:rsid w:val="00AC0B4E"/>
    <w:rsid w:val="00AC0D41"/>
    <w:rsid w:val="00AC0E03"/>
    <w:rsid w:val="00AC11A3"/>
    <w:rsid w:val="00AC16CF"/>
    <w:rsid w:val="00AC1AB8"/>
    <w:rsid w:val="00AC1DE2"/>
    <w:rsid w:val="00AC23B4"/>
    <w:rsid w:val="00AC247D"/>
    <w:rsid w:val="00AC2790"/>
    <w:rsid w:val="00AC280A"/>
    <w:rsid w:val="00AC2B75"/>
    <w:rsid w:val="00AC3EF4"/>
    <w:rsid w:val="00AC4A94"/>
    <w:rsid w:val="00AC5094"/>
    <w:rsid w:val="00AC50D7"/>
    <w:rsid w:val="00AC5CDC"/>
    <w:rsid w:val="00AC6050"/>
    <w:rsid w:val="00AC77A8"/>
    <w:rsid w:val="00AD01A1"/>
    <w:rsid w:val="00AD02CF"/>
    <w:rsid w:val="00AD13BC"/>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0A4A"/>
    <w:rsid w:val="00AE10F9"/>
    <w:rsid w:val="00AE15E5"/>
    <w:rsid w:val="00AE1EF0"/>
    <w:rsid w:val="00AE2151"/>
    <w:rsid w:val="00AE2738"/>
    <w:rsid w:val="00AE2873"/>
    <w:rsid w:val="00AE28F5"/>
    <w:rsid w:val="00AE3370"/>
    <w:rsid w:val="00AE3822"/>
    <w:rsid w:val="00AE39B5"/>
    <w:rsid w:val="00AE3A4E"/>
    <w:rsid w:val="00AE3ADD"/>
    <w:rsid w:val="00AE3AE4"/>
    <w:rsid w:val="00AE555D"/>
    <w:rsid w:val="00AE5C7A"/>
    <w:rsid w:val="00AE5DC9"/>
    <w:rsid w:val="00AE6310"/>
    <w:rsid w:val="00AE65BA"/>
    <w:rsid w:val="00AE6A94"/>
    <w:rsid w:val="00AE7BCF"/>
    <w:rsid w:val="00AF00E0"/>
    <w:rsid w:val="00AF04EB"/>
    <w:rsid w:val="00AF0778"/>
    <w:rsid w:val="00AF0A95"/>
    <w:rsid w:val="00AF108E"/>
    <w:rsid w:val="00AF12C0"/>
    <w:rsid w:val="00AF1763"/>
    <w:rsid w:val="00AF1D1E"/>
    <w:rsid w:val="00AF216E"/>
    <w:rsid w:val="00AF27FD"/>
    <w:rsid w:val="00AF32F5"/>
    <w:rsid w:val="00AF3400"/>
    <w:rsid w:val="00AF3785"/>
    <w:rsid w:val="00AF3A0C"/>
    <w:rsid w:val="00AF3EAB"/>
    <w:rsid w:val="00AF4021"/>
    <w:rsid w:val="00AF4125"/>
    <w:rsid w:val="00AF480E"/>
    <w:rsid w:val="00AF58DE"/>
    <w:rsid w:val="00AF606D"/>
    <w:rsid w:val="00AF6596"/>
    <w:rsid w:val="00AF6C5F"/>
    <w:rsid w:val="00AF6E50"/>
    <w:rsid w:val="00AF704F"/>
    <w:rsid w:val="00AF714A"/>
    <w:rsid w:val="00AF7374"/>
    <w:rsid w:val="00AF752E"/>
    <w:rsid w:val="00AF7867"/>
    <w:rsid w:val="00AF7CA6"/>
    <w:rsid w:val="00AF7F19"/>
    <w:rsid w:val="00B00483"/>
    <w:rsid w:val="00B0048B"/>
    <w:rsid w:val="00B013F2"/>
    <w:rsid w:val="00B0170F"/>
    <w:rsid w:val="00B01A4D"/>
    <w:rsid w:val="00B03102"/>
    <w:rsid w:val="00B03EEC"/>
    <w:rsid w:val="00B043D3"/>
    <w:rsid w:val="00B04580"/>
    <w:rsid w:val="00B0596B"/>
    <w:rsid w:val="00B059AB"/>
    <w:rsid w:val="00B05DD9"/>
    <w:rsid w:val="00B068BE"/>
    <w:rsid w:val="00B10A48"/>
    <w:rsid w:val="00B10BE9"/>
    <w:rsid w:val="00B11A14"/>
    <w:rsid w:val="00B11A90"/>
    <w:rsid w:val="00B11B46"/>
    <w:rsid w:val="00B11E07"/>
    <w:rsid w:val="00B11ED0"/>
    <w:rsid w:val="00B129AD"/>
    <w:rsid w:val="00B13039"/>
    <w:rsid w:val="00B137A5"/>
    <w:rsid w:val="00B1391B"/>
    <w:rsid w:val="00B13B62"/>
    <w:rsid w:val="00B13E9A"/>
    <w:rsid w:val="00B13EB5"/>
    <w:rsid w:val="00B14A2A"/>
    <w:rsid w:val="00B14B54"/>
    <w:rsid w:val="00B154F4"/>
    <w:rsid w:val="00B15807"/>
    <w:rsid w:val="00B15ACD"/>
    <w:rsid w:val="00B15C7C"/>
    <w:rsid w:val="00B16B40"/>
    <w:rsid w:val="00B16D91"/>
    <w:rsid w:val="00B16F3F"/>
    <w:rsid w:val="00B17959"/>
    <w:rsid w:val="00B205F2"/>
    <w:rsid w:val="00B211E4"/>
    <w:rsid w:val="00B223CF"/>
    <w:rsid w:val="00B2376D"/>
    <w:rsid w:val="00B2388E"/>
    <w:rsid w:val="00B238F6"/>
    <w:rsid w:val="00B23A6D"/>
    <w:rsid w:val="00B24415"/>
    <w:rsid w:val="00B24E97"/>
    <w:rsid w:val="00B252A4"/>
    <w:rsid w:val="00B2579B"/>
    <w:rsid w:val="00B25861"/>
    <w:rsid w:val="00B2628B"/>
    <w:rsid w:val="00B263A9"/>
    <w:rsid w:val="00B27870"/>
    <w:rsid w:val="00B27FAA"/>
    <w:rsid w:val="00B3025A"/>
    <w:rsid w:val="00B32B63"/>
    <w:rsid w:val="00B32C84"/>
    <w:rsid w:val="00B32CAB"/>
    <w:rsid w:val="00B34072"/>
    <w:rsid w:val="00B34B31"/>
    <w:rsid w:val="00B35485"/>
    <w:rsid w:val="00B357C0"/>
    <w:rsid w:val="00B358FF"/>
    <w:rsid w:val="00B35DCC"/>
    <w:rsid w:val="00B36026"/>
    <w:rsid w:val="00B363E5"/>
    <w:rsid w:val="00B37570"/>
    <w:rsid w:val="00B376D9"/>
    <w:rsid w:val="00B37BE5"/>
    <w:rsid w:val="00B37DD2"/>
    <w:rsid w:val="00B40246"/>
    <w:rsid w:val="00B40D75"/>
    <w:rsid w:val="00B413CB"/>
    <w:rsid w:val="00B41480"/>
    <w:rsid w:val="00B418FA"/>
    <w:rsid w:val="00B41D68"/>
    <w:rsid w:val="00B42322"/>
    <w:rsid w:val="00B42ADF"/>
    <w:rsid w:val="00B43718"/>
    <w:rsid w:val="00B438BE"/>
    <w:rsid w:val="00B44428"/>
    <w:rsid w:val="00B453F3"/>
    <w:rsid w:val="00B46480"/>
    <w:rsid w:val="00B46C9F"/>
    <w:rsid w:val="00B4717D"/>
    <w:rsid w:val="00B4767E"/>
    <w:rsid w:val="00B47CC4"/>
    <w:rsid w:val="00B50B5B"/>
    <w:rsid w:val="00B50D61"/>
    <w:rsid w:val="00B51E6A"/>
    <w:rsid w:val="00B51F69"/>
    <w:rsid w:val="00B52824"/>
    <w:rsid w:val="00B53834"/>
    <w:rsid w:val="00B55E49"/>
    <w:rsid w:val="00B56716"/>
    <w:rsid w:val="00B56EE5"/>
    <w:rsid w:val="00B57141"/>
    <w:rsid w:val="00B57802"/>
    <w:rsid w:val="00B57850"/>
    <w:rsid w:val="00B57E0C"/>
    <w:rsid w:val="00B60073"/>
    <w:rsid w:val="00B60814"/>
    <w:rsid w:val="00B60D9D"/>
    <w:rsid w:val="00B60E00"/>
    <w:rsid w:val="00B61129"/>
    <w:rsid w:val="00B6141D"/>
    <w:rsid w:val="00B614A8"/>
    <w:rsid w:val="00B61551"/>
    <w:rsid w:val="00B61FD5"/>
    <w:rsid w:val="00B6216A"/>
    <w:rsid w:val="00B62756"/>
    <w:rsid w:val="00B63C96"/>
    <w:rsid w:val="00B64D95"/>
    <w:rsid w:val="00B6532B"/>
    <w:rsid w:val="00B65D5B"/>
    <w:rsid w:val="00B66A5D"/>
    <w:rsid w:val="00B720CF"/>
    <w:rsid w:val="00B726D2"/>
    <w:rsid w:val="00B74762"/>
    <w:rsid w:val="00B74CD8"/>
    <w:rsid w:val="00B75666"/>
    <w:rsid w:val="00B760C6"/>
    <w:rsid w:val="00B77778"/>
    <w:rsid w:val="00B8057F"/>
    <w:rsid w:val="00B813D7"/>
    <w:rsid w:val="00B817E5"/>
    <w:rsid w:val="00B824EF"/>
    <w:rsid w:val="00B82BB3"/>
    <w:rsid w:val="00B83779"/>
    <w:rsid w:val="00B84B63"/>
    <w:rsid w:val="00B85C66"/>
    <w:rsid w:val="00B86BBB"/>
    <w:rsid w:val="00B87356"/>
    <w:rsid w:val="00B876D9"/>
    <w:rsid w:val="00B911CE"/>
    <w:rsid w:val="00B92090"/>
    <w:rsid w:val="00B92C39"/>
    <w:rsid w:val="00B932FF"/>
    <w:rsid w:val="00B93405"/>
    <w:rsid w:val="00B93AE0"/>
    <w:rsid w:val="00B947FC"/>
    <w:rsid w:val="00B9483A"/>
    <w:rsid w:val="00B95F2E"/>
    <w:rsid w:val="00B96360"/>
    <w:rsid w:val="00B9663F"/>
    <w:rsid w:val="00B96ADE"/>
    <w:rsid w:val="00B96CDC"/>
    <w:rsid w:val="00B96EE2"/>
    <w:rsid w:val="00B96FAA"/>
    <w:rsid w:val="00B97621"/>
    <w:rsid w:val="00BA0281"/>
    <w:rsid w:val="00BA038C"/>
    <w:rsid w:val="00BA0884"/>
    <w:rsid w:val="00BA1659"/>
    <w:rsid w:val="00BA1847"/>
    <w:rsid w:val="00BA1962"/>
    <w:rsid w:val="00BA27F4"/>
    <w:rsid w:val="00BA2B30"/>
    <w:rsid w:val="00BA2CF7"/>
    <w:rsid w:val="00BA4972"/>
    <w:rsid w:val="00BA4C9B"/>
    <w:rsid w:val="00BA54AC"/>
    <w:rsid w:val="00BA5E6F"/>
    <w:rsid w:val="00BA6B6F"/>
    <w:rsid w:val="00BA6D90"/>
    <w:rsid w:val="00BA7F58"/>
    <w:rsid w:val="00BB06A2"/>
    <w:rsid w:val="00BB0A5D"/>
    <w:rsid w:val="00BB11C8"/>
    <w:rsid w:val="00BB2922"/>
    <w:rsid w:val="00BB29D4"/>
    <w:rsid w:val="00BB2A52"/>
    <w:rsid w:val="00BB31FD"/>
    <w:rsid w:val="00BB3A52"/>
    <w:rsid w:val="00BB3B83"/>
    <w:rsid w:val="00BB3CA7"/>
    <w:rsid w:val="00BB445F"/>
    <w:rsid w:val="00BB4DBF"/>
    <w:rsid w:val="00BB50A7"/>
    <w:rsid w:val="00BB52F9"/>
    <w:rsid w:val="00BB5BCA"/>
    <w:rsid w:val="00BB6BA4"/>
    <w:rsid w:val="00BB7562"/>
    <w:rsid w:val="00BB7A0A"/>
    <w:rsid w:val="00BC107E"/>
    <w:rsid w:val="00BC2654"/>
    <w:rsid w:val="00BC2923"/>
    <w:rsid w:val="00BC38F1"/>
    <w:rsid w:val="00BC3BE8"/>
    <w:rsid w:val="00BC4E8E"/>
    <w:rsid w:val="00BC5ADB"/>
    <w:rsid w:val="00BC6535"/>
    <w:rsid w:val="00BC67BB"/>
    <w:rsid w:val="00BC6C69"/>
    <w:rsid w:val="00BC6C91"/>
    <w:rsid w:val="00BC729C"/>
    <w:rsid w:val="00BD02DF"/>
    <w:rsid w:val="00BD0F80"/>
    <w:rsid w:val="00BD144A"/>
    <w:rsid w:val="00BD1ACB"/>
    <w:rsid w:val="00BD221F"/>
    <w:rsid w:val="00BD22C1"/>
    <w:rsid w:val="00BD2737"/>
    <w:rsid w:val="00BD27A3"/>
    <w:rsid w:val="00BD3842"/>
    <w:rsid w:val="00BD3C77"/>
    <w:rsid w:val="00BD3EE9"/>
    <w:rsid w:val="00BD3EFA"/>
    <w:rsid w:val="00BD3F46"/>
    <w:rsid w:val="00BD40CC"/>
    <w:rsid w:val="00BD48E3"/>
    <w:rsid w:val="00BD4DF3"/>
    <w:rsid w:val="00BD4F85"/>
    <w:rsid w:val="00BD5DB9"/>
    <w:rsid w:val="00BD5E39"/>
    <w:rsid w:val="00BD6350"/>
    <w:rsid w:val="00BD7309"/>
    <w:rsid w:val="00BD75CD"/>
    <w:rsid w:val="00BD77D1"/>
    <w:rsid w:val="00BD7D45"/>
    <w:rsid w:val="00BD7F16"/>
    <w:rsid w:val="00BE0A43"/>
    <w:rsid w:val="00BE1243"/>
    <w:rsid w:val="00BE1322"/>
    <w:rsid w:val="00BE1608"/>
    <w:rsid w:val="00BE1D2D"/>
    <w:rsid w:val="00BE2669"/>
    <w:rsid w:val="00BE2A8B"/>
    <w:rsid w:val="00BE2CBD"/>
    <w:rsid w:val="00BE310A"/>
    <w:rsid w:val="00BE326D"/>
    <w:rsid w:val="00BE3701"/>
    <w:rsid w:val="00BE42EE"/>
    <w:rsid w:val="00BE596D"/>
    <w:rsid w:val="00BE6096"/>
    <w:rsid w:val="00BE6E31"/>
    <w:rsid w:val="00BE79D7"/>
    <w:rsid w:val="00BF014B"/>
    <w:rsid w:val="00BF0BF4"/>
    <w:rsid w:val="00BF0CAA"/>
    <w:rsid w:val="00BF0D25"/>
    <w:rsid w:val="00BF0D63"/>
    <w:rsid w:val="00BF0E6F"/>
    <w:rsid w:val="00BF1BB0"/>
    <w:rsid w:val="00BF1D2E"/>
    <w:rsid w:val="00BF20FF"/>
    <w:rsid w:val="00BF2586"/>
    <w:rsid w:val="00BF2779"/>
    <w:rsid w:val="00BF2E67"/>
    <w:rsid w:val="00BF3138"/>
    <w:rsid w:val="00BF42F6"/>
    <w:rsid w:val="00BF5487"/>
    <w:rsid w:val="00BF60D3"/>
    <w:rsid w:val="00C00561"/>
    <w:rsid w:val="00C007A3"/>
    <w:rsid w:val="00C00AF7"/>
    <w:rsid w:val="00C00C8F"/>
    <w:rsid w:val="00C011F6"/>
    <w:rsid w:val="00C02A29"/>
    <w:rsid w:val="00C02D31"/>
    <w:rsid w:val="00C03172"/>
    <w:rsid w:val="00C033E2"/>
    <w:rsid w:val="00C03742"/>
    <w:rsid w:val="00C038F0"/>
    <w:rsid w:val="00C03D65"/>
    <w:rsid w:val="00C03EDB"/>
    <w:rsid w:val="00C04024"/>
    <w:rsid w:val="00C04084"/>
    <w:rsid w:val="00C04B7D"/>
    <w:rsid w:val="00C054E0"/>
    <w:rsid w:val="00C05745"/>
    <w:rsid w:val="00C070BE"/>
    <w:rsid w:val="00C071E9"/>
    <w:rsid w:val="00C0777B"/>
    <w:rsid w:val="00C07924"/>
    <w:rsid w:val="00C07B59"/>
    <w:rsid w:val="00C07FAA"/>
    <w:rsid w:val="00C1098F"/>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5EFF"/>
    <w:rsid w:val="00C168C2"/>
    <w:rsid w:val="00C16AA3"/>
    <w:rsid w:val="00C16B7C"/>
    <w:rsid w:val="00C174E5"/>
    <w:rsid w:val="00C17DBC"/>
    <w:rsid w:val="00C21036"/>
    <w:rsid w:val="00C225A0"/>
    <w:rsid w:val="00C22DCF"/>
    <w:rsid w:val="00C22EF3"/>
    <w:rsid w:val="00C2307C"/>
    <w:rsid w:val="00C235B4"/>
    <w:rsid w:val="00C237F1"/>
    <w:rsid w:val="00C2456A"/>
    <w:rsid w:val="00C24599"/>
    <w:rsid w:val="00C24727"/>
    <w:rsid w:val="00C247A0"/>
    <w:rsid w:val="00C24AD6"/>
    <w:rsid w:val="00C25693"/>
    <w:rsid w:val="00C25A2F"/>
    <w:rsid w:val="00C260A0"/>
    <w:rsid w:val="00C26590"/>
    <w:rsid w:val="00C3057E"/>
    <w:rsid w:val="00C30E96"/>
    <w:rsid w:val="00C31A95"/>
    <w:rsid w:val="00C31B25"/>
    <w:rsid w:val="00C31BA7"/>
    <w:rsid w:val="00C31D02"/>
    <w:rsid w:val="00C32103"/>
    <w:rsid w:val="00C32E34"/>
    <w:rsid w:val="00C32F8E"/>
    <w:rsid w:val="00C3339B"/>
    <w:rsid w:val="00C34279"/>
    <w:rsid w:val="00C3474C"/>
    <w:rsid w:val="00C34973"/>
    <w:rsid w:val="00C351AE"/>
    <w:rsid w:val="00C35507"/>
    <w:rsid w:val="00C3568A"/>
    <w:rsid w:val="00C356C1"/>
    <w:rsid w:val="00C35A08"/>
    <w:rsid w:val="00C35D92"/>
    <w:rsid w:val="00C360E9"/>
    <w:rsid w:val="00C365B5"/>
    <w:rsid w:val="00C36725"/>
    <w:rsid w:val="00C36741"/>
    <w:rsid w:val="00C36E60"/>
    <w:rsid w:val="00C37279"/>
    <w:rsid w:val="00C41065"/>
    <w:rsid w:val="00C4182C"/>
    <w:rsid w:val="00C41F63"/>
    <w:rsid w:val="00C4333C"/>
    <w:rsid w:val="00C435E8"/>
    <w:rsid w:val="00C4392E"/>
    <w:rsid w:val="00C43BBE"/>
    <w:rsid w:val="00C44EA6"/>
    <w:rsid w:val="00C45318"/>
    <w:rsid w:val="00C457FC"/>
    <w:rsid w:val="00C45A9E"/>
    <w:rsid w:val="00C45DE1"/>
    <w:rsid w:val="00C45E52"/>
    <w:rsid w:val="00C464FA"/>
    <w:rsid w:val="00C4668E"/>
    <w:rsid w:val="00C4758B"/>
    <w:rsid w:val="00C50457"/>
    <w:rsid w:val="00C504D6"/>
    <w:rsid w:val="00C51660"/>
    <w:rsid w:val="00C516FB"/>
    <w:rsid w:val="00C51EDD"/>
    <w:rsid w:val="00C530BC"/>
    <w:rsid w:val="00C532A8"/>
    <w:rsid w:val="00C53725"/>
    <w:rsid w:val="00C53E18"/>
    <w:rsid w:val="00C5478A"/>
    <w:rsid w:val="00C547BA"/>
    <w:rsid w:val="00C54D9D"/>
    <w:rsid w:val="00C54ED6"/>
    <w:rsid w:val="00C55977"/>
    <w:rsid w:val="00C55BE3"/>
    <w:rsid w:val="00C55D17"/>
    <w:rsid w:val="00C55F0E"/>
    <w:rsid w:val="00C563AC"/>
    <w:rsid w:val="00C56723"/>
    <w:rsid w:val="00C578B5"/>
    <w:rsid w:val="00C57C3C"/>
    <w:rsid w:val="00C57FD4"/>
    <w:rsid w:val="00C60BDC"/>
    <w:rsid w:val="00C60BDF"/>
    <w:rsid w:val="00C611A5"/>
    <w:rsid w:val="00C61615"/>
    <w:rsid w:val="00C61C7D"/>
    <w:rsid w:val="00C61D9E"/>
    <w:rsid w:val="00C61F37"/>
    <w:rsid w:val="00C62261"/>
    <w:rsid w:val="00C624BD"/>
    <w:rsid w:val="00C62EB7"/>
    <w:rsid w:val="00C638AF"/>
    <w:rsid w:val="00C6436E"/>
    <w:rsid w:val="00C64C4A"/>
    <w:rsid w:val="00C65213"/>
    <w:rsid w:val="00C65B81"/>
    <w:rsid w:val="00C65DCC"/>
    <w:rsid w:val="00C65DFD"/>
    <w:rsid w:val="00C66E24"/>
    <w:rsid w:val="00C6794C"/>
    <w:rsid w:val="00C679F0"/>
    <w:rsid w:val="00C70E9B"/>
    <w:rsid w:val="00C7172F"/>
    <w:rsid w:val="00C71BF7"/>
    <w:rsid w:val="00C72DE4"/>
    <w:rsid w:val="00C73338"/>
    <w:rsid w:val="00C73406"/>
    <w:rsid w:val="00C735D3"/>
    <w:rsid w:val="00C73B8E"/>
    <w:rsid w:val="00C75555"/>
    <w:rsid w:val="00C7567E"/>
    <w:rsid w:val="00C757CF"/>
    <w:rsid w:val="00C759C3"/>
    <w:rsid w:val="00C7614B"/>
    <w:rsid w:val="00C76CF8"/>
    <w:rsid w:val="00C7726B"/>
    <w:rsid w:val="00C7748C"/>
    <w:rsid w:val="00C7784C"/>
    <w:rsid w:val="00C77918"/>
    <w:rsid w:val="00C819D0"/>
    <w:rsid w:val="00C81D7A"/>
    <w:rsid w:val="00C823DB"/>
    <w:rsid w:val="00C82C1C"/>
    <w:rsid w:val="00C835C7"/>
    <w:rsid w:val="00C84415"/>
    <w:rsid w:val="00C85F1F"/>
    <w:rsid w:val="00C86CB6"/>
    <w:rsid w:val="00C87919"/>
    <w:rsid w:val="00C87C34"/>
    <w:rsid w:val="00C87E0B"/>
    <w:rsid w:val="00C908D7"/>
    <w:rsid w:val="00C91DFB"/>
    <w:rsid w:val="00C923B3"/>
    <w:rsid w:val="00C92795"/>
    <w:rsid w:val="00C93175"/>
    <w:rsid w:val="00C933B1"/>
    <w:rsid w:val="00C9354E"/>
    <w:rsid w:val="00C938C9"/>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8E3"/>
    <w:rsid w:val="00CA1F25"/>
    <w:rsid w:val="00CA1F98"/>
    <w:rsid w:val="00CA2414"/>
    <w:rsid w:val="00CA3087"/>
    <w:rsid w:val="00CA353C"/>
    <w:rsid w:val="00CA3FCB"/>
    <w:rsid w:val="00CA4958"/>
    <w:rsid w:val="00CA4E4A"/>
    <w:rsid w:val="00CA5069"/>
    <w:rsid w:val="00CA555B"/>
    <w:rsid w:val="00CA5807"/>
    <w:rsid w:val="00CA5C0B"/>
    <w:rsid w:val="00CA641D"/>
    <w:rsid w:val="00CA6E0B"/>
    <w:rsid w:val="00CA6F3B"/>
    <w:rsid w:val="00CA77FB"/>
    <w:rsid w:val="00CA7BD6"/>
    <w:rsid w:val="00CB0001"/>
    <w:rsid w:val="00CB059F"/>
    <w:rsid w:val="00CB0841"/>
    <w:rsid w:val="00CB0954"/>
    <w:rsid w:val="00CB1623"/>
    <w:rsid w:val="00CB219A"/>
    <w:rsid w:val="00CB2565"/>
    <w:rsid w:val="00CB2866"/>
    <w:rsid w:val="00CB2C4E"/>
    <w:rsid w:val="00CB2FCB"/>
    <w:rsid w:val="00CB3F3A"/>
    <w:rsid w:val="00CB4CE1"/>
    <w:rsid w:val="00CB6001"/>
    <w:rsid w:val="00CB604E"/>
    <w:rsid w:val="00CB628B"/>
    <w:rsid w:val="00CB65B6"/>
    <w:rsid w:val="00CB7359"/>
    <w:rsid w:val="00CB7B73"/>
    <w:rsid w:val="00CB7C38"/>
    <w:rsid w:val="00CB7EDF"/>
    <w:rsid w:val="00CC05EF"/>
    <w:rsid w:val="00CC0AAD"/>
    <w:rsid w:val="00CC0C52"/>
    <w:rsid w:val="00CC1241"/>
    <w:rsid w:val="00CC1D4F"/>
    <w:rsid w:val="00CC1E77"/>
    <w:rsid w:val="00CC2215"/>
    <w:rsid w:val="00CC24DE"/>
    <w:rsid w:val="00CC25E2"/>
    <w:rsid w:val="00CC29B6"/>
    <w:rsid w:val="00CC3F14"/>
    <w:rsid w:val="00CC4003"/>
    <w:rsid w:val="00CC4D13"/>
    <w:rsid w:val="00CC580A"/>
    <w:rsid w:val="00CC5978"/>
    <w:rsid w:val="00CC5AE8"/>
    <w:rsid w:val="00CC5C3A"/>
    <w:rsid w:val="00CC5FA7"/>
    <w:rsid w:val="00CC6F33"/>
    <w:rsid w:val="00CC7063"/>
    <w:rsid w:val="00CC7794"/>
    <w:rsid w:val="00CC7F8A"/>
    <w:rsid w:val="00CD06CD"/>
    <w:rsid w:val="00CD099D"/>
    <w:rsid w:val="00CD1B90"/>
    <w:rsid w:val="00CD484F"/>
    <w:rsid w:val="00CD5318"/>
    <w:rsid w:val="00CD5BEC"/>
    <w:rsid w:val="00CD5EC3"/>
    <w:rsid w:val="00CD65EC"/>
    <w:rsid w:val="00CD6B4A"/>
    <w:rsid w:val="00CD76C3"/>
    <w:rsid w:val="00CE0355"/>
    <w:rsid w:val="00CE1114"/>
    <w:rsid w:val="00CE1245"/>
    <w:rsid w:val="00CE22FD"/>
    <w:rsid w:val="00CE270D"/>
    <w:rsid w:val="00CE3378"/>
    <w:rsid w:val="00CE4E49"/>
    <w:rsid w:val="00CE50AF"/>
    <w:rsid w:val="00CE512A"/>
    <w:rsid w:val="00CE596D"/>
    <w:rsid w:val="00CE59BB"/>
    <w:rsid w:val="00CE667B"/>
    <w:rsid w:val="00CE6AA9"/>
    <w:rsid w:val="00CE6BD6"/>
    <w:rsid w:val="00CE6DBB"/>
    <w:rsid w:val="00CE7DDB"/>
    <w:rsid w:val="00CF059D"/>
    <w:rsid w:val="00CF0742"/>
    <w:rsid w:val="00CF0B35"/>
    <w:rsid w:val="00CF14FA"/>
    <w:rsid w:val="00CF19DA"/>
    <w:rsid w:val="00CF208E"/>
    <w:rsid w:val="00CF2C64"/>
    <w:rsid w:val="00CF3AA2"/>
    <w:rsid w:val="00CF4986"/>
    <w:rsid w:val="00CF5AE4"/>
    <w:rsid w:val="00CF6561"/>
    <w:rsid w:val="00CF67D4"/>
    <w:rsid w:val="00CF6BD2"/>
    <w:rsid w:val="00CF72DE"/>
    <w:rsid w:val="00CF7DBC"/>
    <w:rsid w:val="00D003C2"/>
    <w:rsid w:val="00D009F9"/>
    <w:rsid w:val="00D011AB"/>
    <w:rsid w:val="00D02561"/>
    <w:rsid w:val="00D02743"/>
    <w:rsid w:val="00D0444E"/>
    <w:rsid w:val="00D047DA"/>
    <w:rsid w:val="00D04C9E"/>
    <w:rsid w:val="00D05C92"/>
    <w:rsid w:val="00D05F8C"/>
    <w:rsid w:val="00D060E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5C03"/>
    <w:rsid w:val="00D1602C"/>
    <w:rsid w:val="00D16218"/>
    <w:rsid w:val="00D164D5"/>
    <w:rsid w:val="00D1675D"/>
    <w:rsid w:val="00D16973"/>
    <w:rsid w:val="00D16DFA"/>
    <w:rsid w:val="00D17804"/>
    <w:rsid w:val="00D20014"/>
    <w:rsid w:val="00D20C67"/>
    <w:rsid w:val="00D20F7D"/>
    <w:rsid w:val="00D211EF"/>
    <w:rsid w:val="00D21668"/>
    <w:rsid w:val="00D222CF"/>
    <w:rsid w:val="00D23E7C"/>
    <w:rsid w:val="00D248E8"/>
    <w:rsid w:val="00D24ACD"/>
    <w:rsid w:val="00D24C3E"/>
    <w:rsid w:val="00D2528F"/>
    <w:rsid w:val="00D25780"/>
    <w:rsid w:val="00D25831"/>
    <w:rsid w:val="00D25B11"/>
    <w:rsid w:val="00D25DDB"/>
    <w:rsid w:val="00D25ECE"/>
    <w:rsid w:val="00D26674"/>
    <w:rsid w:val="00D2669D"/>
    <w:rsid w:val="00D27737"/>
    <w:rsid w:val="00D27850"/>
    <w:rsid w:val="00D27B99"/>
    <w:rsid w:val="00D27C79"/>
    <w:rsid w:val="00D30118"/>
    <w:rsid w:val="00D30374"/>
    <w:rsid w:val="00D305A1"/>
    <w:rsid w:val="00D309F4"/>
    <w:rsid w:val="00D30D6D"/>
    <w:rsid w:val="00D31032"/>
    <w:rsid w:val="00D3107E"/>
    <w:rsid w:val="00D311FE"/>
    <w:rsid w:val="00D3129E"/>
    <w:rsid w:val="00D32924"/>
    <w:rsid w:val="00D32F62"/>
    <w:rsid w:val="00D33ECE"/>
    <w:rsid w:val="00D3548F"/>
    <w:rsid w:val="00D354FD"/>
    <w:rsid w:val="00D364CB"/>
    <w:rsid w:val="00D378D2"/>
    <w:rsid w:val="00D37D0A"/>
    <w:rsid w:val="00D37D55"/>
    <w:rsid w:val="00D37E0C"/>
    <w:rsid w:val="00D401E3"/>
    <w:rsid w:val="00D40530"/>
    <w:rsid w:val="00D40804"/>
    <w:rsid w:val="00D40F42"/>
    <w:rsid w:val="00D41251"/>
    <w:rsid w:val="00D41BF3"/>
    <w:rsid w:val="00D42166"/>
    <w:rsid w:val="00D424E8"/>
    <w:rsid w:val="00D426D6"/>
    <w:rsid w:val="00D42C1D"/>
    <w:rsid w:val="00D4412F"/>
    <w:rsid w:val="00D44370"/>
    <w:rsid w:val="00D447AD"/>
    <w:rsid w:val="00D449D2"/>
    <w:rsid w:val="00D44D17"/>
    <w:rsid w:val="00D455F5"/>
    <w:rsid w:val="00D463E9"/>
    <w:rsid w:val="00D4646B"/>
    <w:rsid w:val="00D4746F"/>
    <w:rsid w:val="00D477D1"/>
    <w:rsid w:val="00D47A07"/>
    <w:rsid w:val="00D47A78"/>
    <w:rsid w:val="00D50510"/>
    <w:rsid w:val="00D50A2D"/>
    <w:rsid w:val="00D51222"/>
    <w:rsid w:val="00D5211D"/>
    <w:rsid w:val="00D529BF"/>
    <w:rsid w:val="00D52F65"/>
    <w:rsid w:val="00D5310E"/>
    <w:rsid w:val="00D531E2"/>
    <w:rsid w:val="00D53D63"/>
    <w:rsid w:val="00D5404C"/>
    <w:rsid w:val="00D54417"/>
    <w:rsid w:val="00D54FE5"/>
    <w:rsid w:val="00D5520D"/>
    <w:rsid w:val="00D553CC"/>
    <w:rsid w:val="00D5680A"/>
    <w:rsid w:val="00D56D55"/>
    <w:rsid w:val="00D57A19"/>
    <w:rsid w:val="00D60776"/>
    <w:rsid w:val="00D60D32"/>
    <w:rsid w:val="00D60D89"/>
    <w:rsid w:val="00D61193"/>
    <w:rsid w:val="00D613F5"/>
    <w:rsid w:val="00D6189F"/>
    <w:rsid w:val="00D62307"/>
    <w:rsid w:val="00D636DD"/>
    <w:rsid w:val="00D638D5"/>
    <w:rsid w:val="00D63999"/>
    <w:rsid w:val="00D63A21"/>
    <w:rsid w:val="00D64099"/>
    <w:rsid w:val="00D640D7"/>
    <w:rsid w:val="00D64908"/>
    <w:rsid w:val="00D649C4"/>
    <w:rsid w:val="00D65390"/>
    <w:rsid w:val="00D65862"/>
    <w:rsid w:val="00D6590A"/>
    <w:rsid w:val="00D66B13"/>
    <w:rsid w:val="00D6766D"/>
    <w:rsid w:val="00D7070E"/>
    <w:rsid w:val="00D712E5"/>
    <w:rsid w:val="00D71784"/>
    <w:rsid w:val="00D71DB5"/>
    <w:rsid w:val="00D71E4D"/>
    <w:rsid w:val="00D7210E"/>
    <w:rsid w:val="00D72EDF"/>
    <w:rsid w:val="00D7301F"/>
    <w:rsid w:val="00D736F4"/>
    <w:rsid w:val="00D73B41"/>
    <w:rsid w:val="00D73BFF"/>
    <w:rsid w:val="00D73EC1"/>
    <w:rsid w:val="00D744D8"/>
    <w:rsid w:val="00D74A1C"/>
    <w:rsid w:val="00D74EB2"/>
    <w:rsid w:val="00D757C7"/>
    <w:rsid w:val="00D773DE"/>
    <w:rsid w:val="00D7756A"/>
    <w:rsid w:val="00D7764F"/>
    <w:rsid w:val="00D77C5F"/>
    <w:rsid w:val="00D80544"/>
    <w:rsid w:val="00D80647"/>
    <w:rsid w:val="00D825C3"/>
    <w:rsid w:val="00D82A6A"/>
    <w:rsid w:val="00D82D4D"/>
    <w:rsid w:val="00D832DC"/>
    <w:rsid w:val="00D8475F"/>
    <w:rsid w:val="00D864F8"/>
    <w:rsid w:val="00D87C29"/>
    <w:rsid w:val="00D87F5F"/>
    <w:rsid w:val="00D902CC"/>
    <w:rsid w:val="00D915C1"/>
    <w:rsid w:val="00D9174B"/>
    <w:rsid w:val="00D919E4"/>
    <w:rsid w:val="00D92A15"/>
    <w:rsid w:val="00D92DBA"/>
    <w:rsid w:val="00D92F15"/>
    <w:rsid w:val="00D9330F"/>
    <w:rsid w:val="00D9516A"/>
    <w:rsid w:val="00D96660"/>
    <w:rsid w:val="00D9681E"/>
    <w:rsid w:val="00D97075"/>
    <w:rsid w:val="00DA027D"/>
    <w:rsid w:val="00DA0402"/>
    <w:rsid w:val="00DA0A8D"/>
    <w:rsid w:val="00DA0C6C"/>
    <w:rsid w:val="00DA175E"/>
    <w:rsid w:val="00DA1D24"/>
    <w:rsid w:val="00DA225B"/>
    <w:rsid w:val="00DA24C2"/>
    <w:rsid w:val="00DA2A91"/>
    <w:rsid w:val="00DA34A0"/>
    <w:rsid w:val="00DA373B"/>
    <w:rsid w:val="00DA44D1"/>
    <w:rsid w:val="00DA4C78"/>
    <w:rsid w:val="00DA5260"/>
    <w:rsid w:val="00DA6047"/>
    <w:rsid w:val="00DA6086"/>
    <w:rsid w:val="00DA638F"/>
    <w:rsid w:val="00DA6AB1"/>
    <w:rsid w:val="00DA7046"/>
    <w:rsid w:val="00DA7902"/>
    <w:rsid w:val="00DB1443"/>
    <w:rsid w:val="00DB1465"/>
    <w:rsid w:val="00DB2B95"/>
    <w:rsid w:val="00DB2CDF"/>
    <w:rsid w:val="00DB36C5"/>
    <w:rsid w:val="00DB3C3A"/>
    <w:rsid w:val="00DB44E7"/>
    <w:rsid w:val="00DB4F85"/>
    <w:rsid w:val="00DB4F8E"/>
    <w:rsid w:val="00DB5396"/>
    <w:rsid w:val="00DB5786"/>
    <w:rsid w:val="00DB67B1"/>
    <w:rsid w:val="00DB68C0"/>
    <w:rsid w:val="00DB6E49"/>
    <w:rsid w:val="00DB75A0"/>
    <w:rsid w:val="00DB7DF8"/>
    <w:rsid w:val="00DC1EAE"/>
    <w:rsid w:val="00DC2AAD"/>
    <w:rsid w:val="00DC2B22"/>
    <w:rsid w:val="00DC3640"/>
    <w:rsid w:val="00DC37AC"/>
    <w:rsid w:val="00DC3AD7"/>
    <w:rsid w:val="00DC43F8"/>
    <w:rsid w:val="00DC4EAE"/>
    <w:rsid w:val="00DC4F79"/>
    <w:rsid w:val="00DC55D4"/>
    <w:rsid w:val="00DC5651"/>
    <w:rsid w:val="00DC5DD3"/>
    <w:rsid w:val="00DC6A4D"/>
    <w:rsid w:val="00DC6FA9"/>
    <w:rsid w:val="00DC7F10"/>
    <w:rsid w:val="00DD13C6"/>
    <w:rsid w:val="00DD140C"/>
    <w:rsid w:val="00DD146F"/>
    <w:rsid w:val="00DD1945"/>
    <w:rsid w:val="00DD1978"/>
    <w:rsid w:val="00DD1E3D"/>
    <w:rsid w:val="00DD1F40"/>
    <w:rsid w:val="00DD216E"/>
    <w:rsid w:val="00DD2AD4"/>
    <w:rsid w:val="00DD2B78"/>
    <w:rsid w:val="00DD2E7F"/>
    <w:rsid w:val="00DD3332"/>
    <w:rsid w:val="00DD3EE3"/>
    <w:rsid w:val="00DD3F84"/>
    <w:rsid w:val="00DD402B"/>
    <w:rsid w:val="00DD4551"/>
    <w:rsid w:val="00DD46E9"/>
    <w:rsid w:val="00DD4ACF"/>
    <w:rsid w:val="00DD5165"/>
    <w:rsid w:val="00DD5310"/>
    <w:rsid w:val="00DD5E2A"/>
    <w:rsid w:val="00DD5E4D"/>
    <w:rsid w:val="00DD63CE"/>
    <w:rsid w:val="00DD727E"/>
    <w:rsid w:val="00DD7581"/>
    <w:rsid w:val="00DD78FA"/>
    <w:rsid w:val="00DD7DCD"/>
    <w:rsid w:val="00DD7E2D"/>
    <w:rsid w:val="00DE0C9A"/>
    <w:rsid w:val="00DE0DCC"/>
    <w:rsid w:val="00DE14AB"/>
    <w:rsid w:val="00DE1797"/>
    <w:rsid w:val="00DE19AC"/>
    <w:rsid w:val="00DE2233"/>
    <w:rsid w:val="00DE27CC"/>
    <w:rsid w:val="00DE2A45"/>
    <w:rsid w:val="00DE2B13"/>
    <w:rsid w:val="00DE3B40"/>
    <w:rsid w:val="00DE3FED"/>
    <w:rsid w:val="00DE410D"/>
    <w:rsid w:val="00DE4123"/>
    <w:rsid w:val="00DE4589"/>
    <w:rsid w:val="00DE4B74"/>
    <w:rsid w:val="00DE500A"/>
    <w:rsid w:val="00DE5616"/>
    <w:rsid w:val="00DE579D"/>
    <w:rsid w:val="00DE5A26"/>
    <w:rsid w:val="00DE7F4B"/>
    <w:rsid w:val="00DF0C92"/>
    <w:rsid w:val="00DF1A8B"/>
    <w:rsid w:val="00DF1F04"/>
    <w:rsid w:val="00DF27F7"/>
    <w:rsid w:val="00DF3047"/>
    <w:rsid w:val="00DF4086"/>
    <w:rsid w:val="00DF474F"/>
    <w:rsid w:val="00DF5A20"/>
    <w:rsid w:val="00DF5A5D"/>
    <w:rsid w:val="00DF5B49"/>
    <w:rsid w:val="00DF5B62"/>
    <w:rsid w:val="00DF6813"/>
    <w:rsid w:val="00DF6C44"/>
    <w:rsid w:val="00DF74CA"/>
    <w:rsid w:val="00E0083A"/>
    <w:rsid w:val="00E0095F"/>
    <w:rsid w:val="00E00D26"/>
    <w:rsid w:val="00E00DA9"/>
    <w:rsid w:val="00E02524"/>
    <w:rsid w:val="00E02820"/>
    <w:rsid w:val="00E0284C"/>
    <w:rsid w:val="00E02F30"/>
    <w:rsid w:val="00E0306A"/>
    <w:rsid w:val="00E03C64"/>
    <w:rsid w:val="00E03D6B"/>
    <w:rsid w:val="00E04254"/>
    <w:rsid w:val="00E04600"/>
    <w:rsid w:val="00E0503B"/>
    <w:rsid w:val="00E05C8F"/>
    <w:rsid w:val="00E06E5A"/>
    <w:rsid w:val="00E116A9"/>
    <w:rsid w:val="00E11B38"/>
    <w:rsid w:val="00E11E72"/>
    <w:rsid w:val="00E12D14"/>
    <w:rsid w:val="00E12EF8"/>
    <w:rsid w:val="00E13D90"/>
    <w:rsid w:val="00E141D8"/>
    <w:rsid w:val="00E14C6E"/>
    <w:rsid w:val="00E152A5"/>
    <w:rsid w:val="00E1773D"/>
    <w:rsid w:val="00E1785E"/>
    <w:rsid w:val="00E17B53"/>
    <w:rsid w:val="00E17BFA"/>
    <w:rsid w:val="00E17D4D"/>
    <w:rsid w:val="00E17E71"/>
    <w:rsid w:val="00E17FEF"/>
    <w:rsid w:val="00E204B9"/>
    <w:rsid w:val="00E20F36"/>
    <w:rsid w:val="00E2175B"/>
    <w:rsid w:val="00E21971"/>
    <w:rsid w:val="00E21F08"/>
    <w:rsid w:val="00E22577"/>
    <w:rsid w:val="00E22CB9"/>
    <w:rsid w:val="00E24D17"/>
    <w:rsid w:val="00E25527"/>
    <w:rsid w:val="00E255C3"/>
    <w:rsid w:val="00E25611"/>
    <w:rsid w:val="00E25AA7"/>
    <w:rsid w:val="00E25E24"/>
    <w:rsid w:val="00E269A4"/>
    <w:rsid w:val="00E271BD"/>
    <w:rsid w:val="00E273A6"/>
    <w:rsid w:val="00E274A7"/>
    <w:rsid w:val="00E276D6"/>
    <w:rsid w:val="00E3008B"/>
    <w:rsid w:val="00E30303"/>
    <w:rsid w:val="00E30D16"/>
    <w:rsid w:val="00E31191"/>
    <w:rsid w:val="00E3119C"/>
    <w:rsid w:val="00E314C7"/>
    <w:rsid w:val="00E3257B"/>
    <w:rsid w:val="00E328D6"/>
    <w:rsid w:val="00E333CB"/>
    <w:rsid w:val="00E33678"/>
    <w:rsid w:val="00E33ED1"/>
    <w:rsid w:val="00E33FB4"/>
    <w:rsid w:val="00E348DD"/>
    <w:rsid w:val="00E34A45"/>
    <w:rsid w:val="00E35375"/>
    <w:rsid w:val="00E3587D"/>
    <w:rsid w:val="00E35C72"/>
    <w:rsid w:val="00E365D4"/>
    <w:rsid w:val="00E367BF"/>
    <w:rsid w:val="00E3685B"/>
    <w:rsid w:val="00E40388"/>
    <w:rsid w:val="00E40B24"/>
    <w:rsid w:val="00E40DFF"/>
    <w:rsid w:val="00E4113C"/>
    <w:rsid w:val="00E424E4"/>
    <w:rsid w:val="00E4250B"/>
    <w:rsid w:val="00E427A9"/>
    <w:rsid w:val="00E43E82"/>
    <w:rsid w:val="00E451CE"/>
    <w:rsid w:val="00E46090"/>
    <w:rsid w:val="00E46BC8"/>
    <w:rsid w:val="00E47327"/>
    <w:rsid w:val="00E4739E"/>
    <w:rsid w:val="00E4763B"/>
    <w:rsid w:val="00E476F8"/>
    <w:rsid w:val="00E47708"/>
    <w:rsid w:val="00E479BB"/>
    <w:rsid w:val="00E47A61"/>
    <w:rsid w:val="00E50A66"/>
    <w:rsid w:val="00E51BBF"/>
    <w:rsid w:val="00E52330"/>
    <w:rsid w:val="00E52728"/>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5E2"/>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F4C"/>
    <w:rsid w:val="00E64346"/>
    <w:rsid w:val="00E645B2"/>
    <w:rsid w:val="00E64D49"/>
    <w:rsid w:val="00E6553E"/>
    <w:rsid w:val="00E657CD"/>
    <w:rsid w:val="00E65C29"/>
    <w:rsid w:val="00E666E2"/>
    <w:rsid w:val="00E66DB8"/>
    <w:rsid w:val="00E670E1"/>
    <w:rsid w:val="00E673E2"/>
    <w:rsid w:val="00E67BB9"/>
    <w:rsid w:val="00E67C3B"/>
    <w:rsid w:val="00E704B6"/>
    <w:rsid w:val="00E70AB9"/>
    <w:rsid w:val="00E70CB8"/>
    <w:rsid w:val="00E70CFF"/>
    <w:rsid w:val="00E716B2"/>
    <w:rsid w:val="00E721A8"/>
    <w:rsid w:val="00E728C5"/>
    <w:rsid w:val="00E72C50"/>
    <w:rsid w:val="00E72E02"/>
    <w:rsid w:val="00E72E84"/>
    <w:rsid w:val="00E731C3"/>
    <w:rsid w:val="00E73CD0"/>
    <w:rsid w:val="00E73E7E"/>
    <w:rsid w:val="00E73F26"/>
    <w:rsid w:val="00E7421B"/>
    <w:rsid w:val="00E74730"/>
    <w:rsid w:val="00E751C1"/>
    <w:rsid w:val="00E75890"/>
    <w:rsid w:val="00E75B3C"/>
    <w:rsid w:val="00E76A61"/>
    <w:rsid w:val="00E770BC"/>
    <w:rsid w:val="00E77550"/>
    <w:rsid w:val="00E77A63"/>
    <w:rsid w:val="00E77B6B"/>
    <w:rsid w:val="00E77EAF"/>
    <w:rsid w:val="00E81D2E"/>
    <w:rsid w:val="00E8201D"/>
    <w:rsid w:val="00E83741"/>
    <w:rsid w:val="00E839ED"/>
    <w:rsid w:val="00E83ABF"/>
    <w:rsid w:val="00E8430F"/>
    <w:rsid w:val="00E843D8"/>
    <w:rsid w:val="00E84CAB"/>
    <w:rsid w:val="00E84CDB"/>
    <w:rsid w:val="00E8556A"/>
    <w:rsid w:val="00E85A50"/>
    <w:rsid w:val="00E8656F"/>
    <w:rsid w:val="00E86CBB"/>
    <w:rsid w:val="00E87854"/>
    <w:rsid w:val="00E87905"/>
    <w:rsid w:val="00E879A0"/>
    <w:rsid w:val="00E87B28"/>
    <w:rsid w:val="00E9064F"/>
    <w:rsid w:val="00E91BEE"/>
    <w:rsid w:val="00E91C00"/>
    <w:rsid w:val="00E91C52"/>
    <w:rsid w:val="00E91CF3"/>
    <w:rsid w:val="00E92F7C"/>
    <w:rsid w:val="00E93955"/>
    <w:rsid w:val="00E94EB1"/>
    <w:rsid w:val="00E960BF"/>
    <w:rsid w:val="00E962F1"/>
    <w:rsid w:val="00E97273"/>
    <w:rsid w:val="00E972CD"/>
    <w:rsid w:val="00E97BB4"/>
    <w:rsid w:val="00E97C0F"/>
    <w:rsid w:val="00EA2566"/>
    <w:rsid w:val="00EA26EE"/>
    <w:rsid w:val="00EA34C7"/>
    <w:rsid w:val="00EA3AC0"/>
    <w:rsid w:val="00EA3B1D"/>
    <w:rsid w:val="00EA3E11"/>
    <w:rsid w:val="00EA436F"/>
    <w:rsid w:val="00EA43D4"/>
    <w:rsid w:val="00EA4A7E"/>
    <w:rsid w:val="00EA50F1"/>
    <w:rsid w:val="00EA6306"/>
    <w:rsid w:val="00EB0378"/>
    <w:rsid w:val="00EB0AE6"/>
    <w:rsid w:val="00EB0E2A"/>
    <w:rsid w:val="00EB0F56"/>
    <w:rsid w:val="00EB12CB"/>
    <w:rsid w:val="00EB1346"/>
    <w:rsid w:val="00EB15A9"/>
    <w:rsid w:val="00EB1AF3"/>
    <w:rsid w:val="00EB1BEC"/>
    <w:rsid w:val="00EB1C63"/>
    <w:rsid w:val="00EB2403"/>
    <w:rsid w:val="00EB26DF"/>
    <w:rsid w:val="00EB2A8C"/>
    <w:rsid w:val="00EB2ECC"/>
    <w:rsid w:val="00EB321F"/>
    <w:rsid w:val="00EB3229"/>
    <w:rsid w:val="00EB3B2E"/>
    <w:rsid w:val="00EB3C25"/>
    <w:rsid w:val="00EB4059"/>
    <w:rsid w:val="00EB51DA"/>
    <w:rsid w:val="00EB56A4"/>
    <w:rsid w:val="00EB5984"/>
    <w:rsid w:val="00EB6544"/>
    <w:rsid w:val="00EB6629"/>
    <w:rsid w:val="00EB6A47"/>
    <w:rsid w:val="00EB6F02"/>
    <w:rsid w:val="00EB7621"/>
    <w:rsid w:val="00EC02BC"/>
    <w:rsid w:val="00EC0658"/>
    <w:rsid w:val="00EC0EA0"/>
    <w:rsid w:val="00EC0EC9"/>
    <w:rsid w:val="00EC12E4"/>
    <w:rsid w:val="00EC200A"/>
    <w:rsid w:val="00EC271F"/>
    <w:rsid w:val="00EC28B4"/>
    <w:rsid w:val="00EC2B89"/>
    <w:rsid w:val="00EC2E9D"/>
    <w:rsid w:val="00EC3CE7"/>
    <w:rsid w:val="00EC3D5D"/>
    <w:rsid w:val="00EC3FD9"/>
    <w:rsid w:val="00EC441B"/>
    <w:rsid w:val="00EC45AF"/>
    <w:rsid w:val="00EC46E4"/>
    <w:rsid w:val="00EC54D7"/>
    <w:rsid w:val="00EC554A"/>
    <w:rsid w:val="00EC5A46"/>
    <w:rsid w:val="00EC5D63"/>
    <w:rsid w:val="00EC5DAF"/>
    <w:rsid w:val="00EC66C8"/>
    <w:rsid w:val="00EC6E3C"/>
    <w:rsid w:val="00EC7058"/>
    <w:rsid w:val="00EC7280"/>
    <w:rsid w:val="00EC7877"/>
    <w:rsid w:val="00EC7E68"/>
    <w:rsid w:val="00ED00C7"/>
    <w:rsid w:val="00ED04A8"/>
    <w:rsid w:val="00ED096B"/>
    <w:rsid w:val="00ED0BCC"/>
    <w:rsid w:val="00ED0C18"/>
    <w:rsid w:val="00ED10B4"/>
    <w:rsid w:val="00ED17E8"/>
    <w:rsid w:val="00ED23FB"/>
    <w:rsid w:val="00ED3855"/>
    <w:rsid w:val="00ED3BAC"/>
    <w:rsid w:val="00ED48DE"/>
    <w:rsid w:val="00ED4F3E"/>
    <w:rsid w:val="00ED52B6"/>
    <w:rsid w:val="00ED6CF3"/>
    <w:rsid w:val="00ED7531"/>
    <w:rsid w:val="00ED76F9"/>
    <w:rsid w:val="00ED7C44"/>
    <w:rsid w:val="00EE0FF4"/>
    <w:rsid w:val="00EE1078"/>
    <w:rsid w:val="00EE11B6"/>
    <w:rsid w:val="00EE1CD1"/>
    <w:rsid w:val="00EE1D15"/>
    <w:rsid w:val="00EE1DC8"/>
    <w:rsid w:val="00EE1F03"/>
    <w:rsid w:val="00EE1FF1"/>
    <w:rsid w:val="00EE214D"/>
    <w:rsid w:val="00EE2626"/>
    <w:rsid w:val="00EE2FEC"/>
    <w:rsid w:val="00EE3907"/>
    <w:rsid w:val="00EE4368"/>
    <w:rsid w:val="00EE49F2"/>
    <w:rsid w:val="00EE57F6"/>
    <w:rsid w:val="00EE5C24"/>
    <w:rsid w:val="00EE6AB5"/>
    <w:rsid w:val="00EE6E24"/>
    <w:rsid w:val="00EF00C1"/>
    <w:rsid w:val="00EF037C"/>
    <w:rsid w:val="00EF054D"/>
    <w:rsid w:val="00EF0847"/>
    <w:rsid w:val="00EF196E"/>
    <w:rsid w:val="00EF2FD6"/>
    <w:rsid w:val="00EF398A"/>
    <w:rsid w:val="00EF3CE2"/>
    <w:rsid w:val="00EF45BA"/>
    <w:rsid w:val="00EF4616"/>
    <w:rsid w:val="00EF4CD2"/>
    <w:rsid w:val="00EF5B83"/>
    <w:rsid w:val="00EF637C"/>
    <w:rsid w:val="00EF649F"/>
    <w:rsid w:val="00EF6884"/>
    <w:rsid w:val="00EF7932"/>
    <w:rsid w:val="00F006DF"/>
    <w:rsid w:val="00F00831"/>
    <w:rsid w:val="00F01553"/>
    <w:rsid w:val="00F01607"/>
    <w:rsid w:val="00F01677"/>
    <w:rsid w:val="00F02790"/>
    <w:rsid w:val="00F030D7"/>
    <w:rsid w:val="00F031C9"/>
    <w:rsid w:val="00F034FA"/>
    <w:rsid w:val="00F03538"/>
    <w:rsid w:val="00F03ADC"/>
    <w:rsid w:val="00F03F1C"/>
    <w:rsid w:val="00F052A5"/>
    <w:rsid w:val="00F055BA"/>
    <w:rsid w:val="00F056F2"/>
    <w:rsid w:val="00F05790"/>
    <w:rsid w:val="00F05F61"/>
    <w:rsid w:val="00F05F68"/>
    <w:rsid w:val="00F0627B"/>
    <w:rsid w:val="00F0645F"/>
    <w:rsid w:val="00F07562"/>
    <w:rsid w:val="00F078A6"/>
    <w:rsid w:val="00F10018"/>
    <w:rsid w:val="00F10993"/>
    <w:rsid w:val="00F1179E"/>
    <w:rsid w:val="00F1198C"/>
    <w:rsid w:val="00F11A99"/>
    <w:rsid w:val="00F13AA0"/>
    <w:rsid w:val="00F13C07"/>
    <w:rsid w:val="00F14A1C"/>
    <w:rsid w:val="00F15263"/>
    <w:rsid w:val="00F15A68"/>
    <w:rsid w:val="00F15ADA"/>
    <w:rsid w:val="00F15B2E"/>
    <w:rsid w:val="00F16184"/>
    <w:rsid w:val="00F16D13"/>
    <w:rsid w:val="00F17123"/>
    <w:rsid w:val="00F17854"/>
    <w:rsid w:val="00F17B23"/>
    <w:rsid w:val="00F17E1D"/>
    <w:rsid w:val="00F2000D"/>
    <w:rsid w:val="00F20D3D"/>
    <w:rsid w:val="00F218B7"/>
    <w:rsid w:val="00F2199F"/>
    <w:rsid w:val="00F21B57"/>
    <w:rsid w:val="00F224FE"/>
    <w:rsid w:val="00F227CF"/>
    <w:rsid w:val="00F22F7A"/>
    <w:rsid w:val="00F231EA"/>
    <w:rsid w:val="00F239F1"/>
    <w:rsid w:val="00F24291"/>
    <w:rsid w:val="00F24B02"/>
    <w:rsid w:val="00F24D0B"/>
    <w:rsid w:val="00F24DC9"/>
    <w:rsid w:val="00F24DCA"/>
    <w:rsid w:val="00F252A5"/>
    <w:rsid w:val="00F259F3"/>
    <w:rsid w:val="00F25ED2"/>
    <w:rsid w:val="00F26D5D"/>
    <w:rsid w:val="00F26F23"/>
    <w:rsid w:val="00F277D9"/>
    <w:rsid w:val="00F304BB"/>
    <w:rsid w:val="00F31705"/>
    <w:rsid w:val="00F31780"/>
    <w:rsid w:val="00F31C73"/>
    <w:rsid w:val="00F31D15"/>
    <w:rsid w:val="00F31ECF"/>
    <w:rsid w:val="00F32C80"/>
    <w:rsid w:val="00F32F4D"/>
    <w:rsid w:val="00F3367A"/>
    <w:rsid w:val="00F337BF"/>
    <w:rsid w:val="00F34355"/>
    <w:rsid w:val="00F34B5B"/>
    <w:rsid w:val="00F34BC8"/>
    <w:rsid w:val="00F34E17"/>
    <w:rsid w:val="00F35045"/>
    <w:rsid w:val="00F35382"/>
    <w:rsid w:val="00F35FF4"/>
    <w:rsid w:val="00F369B3"/>
    <w:rsid w:val="00F36F22"/>
    <w:rsid w:val="00F375EE"/>
    <w:rsid w:val="00F37954"/>
    <w:rsid w:val="00F37FCC"/>
    <w:rsid w:val="00F40282"/>
    <w:rsid w:val="00F404D7"/>
    <w:rsid w:val="00F40EA3"/>
    <w:rsid w:val="00F4304B"/>
    <w:rsid w:val="00F43D0E"/>
    <w:rsid w:val="00F446D6"/>
    <w:rsid w:val="00F44EA1"/>
    <w:rsid w:val="00F45C88"/>
    <w:rsid w:val="00F464A6"/>
    <w:rsid w:val="00F46AC0"/>
    <w:rsid w:val="00F473BE"/>
    <w:rsid w:val="00F475C4"/>
    <w:rsid w:val="00F47DC1"/>
    <w:rsid w:val="00F5102B"/>
    <w:rsid w:val="00F51E38"/>
    <w:rsid w:val="00F526A8"/>
    <w:rsid w:val="00F528F9"/>
    <w:rsid w:val="00F53157"/>
    <w:rsid w:val="00F54434"/>
    <w:rsid w:val="00F54690"/>
    <w:rsid w:val="00F54F87"/>
    <w:rsid w:val="00F5511B"/>
    <w:rsid w:val="00F552D1"/>
    <w:rsid w:val="00F556C9"/>
    <w:rsid w:val="00F5639C"/>
    <w:rsid w:val="00F563F5"/>
    <w:rsid w:val="00F56EBC"/>
    <w:rsid w:val="00F5773F"/>
    <w:rsid w:val="00F57E67"/>
    <w:rsid w:val="00F6079E"/>
    <w:rsid w:val="00F60987"/>
    <w:rsid w:val="00F60E3E"/>
    <w:rsid w:val="00F61557"/>
    <w:rsid w:val="00F61C21"/>
    <w:rsid w:val="00F61F52"/>
    <w:rsid w:val="00F622AF"/>
    <w:rsid w:val="00F62870"/>
    <w:rsid w:val="00F62AC7"/>
    <w:rsid w:val="00F63EA4"/>
    <w:rsid w:val="00F647CC"/>
    <w:rsid w:val="00F64F24"/>
    <w:rsid w:val="00F66538"/>
    <w:rsid w:val="00F66950"/>
    <w:rsid w:val="00F66B3F"/>
    <w:rsid w:val="00F67634"/>
    <w:rsid w:val="00F70A7A"/>
    <w:rsid w:val="00F72959"/>
    <w:rsid w:val="00F73666"/>
    <w:rsid w:val="00F736D1"/>
    <w:rsid w:val="00F73986"/>
    <w:rsid w:val="00F74339"/>
    <w:rsid w:val="00F74E4C"/>
    <w:rsid w:val="00F765D4"/>
    <w:rsid w:val="00F76A34"/>
    <w:rsid w:val="00F76BB8"/>
    <w:rsid w:val="00F76C16"/>
    <w:rsid w:val="00F779B7"/>
    <w:rsid w:val="00F8001F"/>
    <w:rsid w:val="00F8023F"/>
    <w:rsid w:val="00F806E1"/>
    <w:rsid w:val="00F80C0F"/>
    <w:rsid w:val="00F80EC7"/>
    <w:rsid w:val="00F8163D"/>
    <w:rsid w:val="00F8237B"/>
    <w:rsid w:val="00F82CD2"/>
    <w:rsid w:val="00F82F61"/>
    <w:rsid w:val="00F84DAC"/>
    <w:rsid w:val="00F856B5"/>
    <w:rsid w:val="00F86113"/>
    <w:rsid w:val="00F86441"/>
    <w:rsid w:val="00F86AB5"/>
    <w:rsid w:val="00F87AD8"/>
    <w:rsid w:val="00F87BED"/>
    <w:rsid w:val="00F87DD3"/>
    <w:rsid w:val="00F9057B"/>
    <w:rsid w:val="00F90A2A"/>
    <w:rsid w:val="00F9268F"/>
    <w:rsid w:val="00F92E7A"/>
    <w:rsid w:val="00F9439F"/>
    <w:rsid w:val="00F94567"/>
    <w:rsid w:val="00F949CF"/>
    <w:rsid w:val="00F94A8E"/>
    <w:rsid w:val="00F95C56"/>
    <w:rsid w:val="00F974EB"/>
    <w:rsid w:val="00FA0621"/>
    <w:rsid w:val="00FA0B9B"/>
    <w:rsid w:val="00FA124B"/>
    <w:rsid w:val="00FA19CA"/>
    <w:rsid w:val="00FA21C3"/>
    <w:rsid w:val="00FA2A0D"/>
    <w:rsid w:val="00FA2BF4"/>
    <w:rsid w:val="00FA2CE6"/>
    <w:rsid w:val="00FA3442"/>
    <w:rsid w:val="00FA3A77"/>
    <w:rsid w:val="00FA44C2"/>
    <w:rsid w:val="00FA45C5"/>
    <w:rsid w:val="00FA4872"/>
    <w:rsid w:val="00FA5711"/>
    <w:rsid w:val="00FA5BA1"/>
    <w:rsid w:val="00FA5E5E"/>
    <w:rsid w:val="00FA6D60"/>
    <w:rsid w:val="00FB0142"/>
    <w:rsid w:val="00FB029E"/>
    <w:rsid w:val="00FB0304"/>
    <w:rsid w:val="00FB13F0"/>
    <w:rsid w:val="00FB1EBE"/>
    <w:rsid w:val="00FB3874"/>
    <w:rsid w:val="00FB4287"/>
    <w:rsid w:val="00FB568F"/>
    <w:rsid w:val="00FB5F54"/>
    <w:rsid w:val="00FB5F5A"/>
    <w:rsid w:val="00FB6CF6"/>
    <w:rsid w:val="00FB6F40"/>
    <w:rsid w:val="00FB7379"/>
    <w:rsid w:val="00FB7B2F"/>
    <w:rsid w:val="00FC002B"/>
    <w:rsid w:val="00FC0529"/>
    <w:rsid w:val="00FC0A8B"/>
    <w:rsid w:val="00FC0AAB"/>
    <w:rsid w:val="00FC0D2F"/>
    <w:rsid w:val="00FC13AD"/>
    <w:rsid w:val="00FC1417"/>
    <w:rsid w:val="00FC14FF"/>
    <w:rsid w:val="00FC16D8"/>
    <w:rsid w:val="00FC2365"/>
    <w:rsid w:val="00FC239F"/>
    <w:rsid w:val="00FC25BC"/>
    <w:rsid w:val="00FC27DE"/>
    <w:rsid w:val="00FC2E2A"/>
    <w:rsid w:val="00FC32EE"/>
    <w:rsid w:val="00FC33D8"/>
    <w:rsid w:val="00FC3907"/>
    <w:rsid w:val="00FC46DF"/>
    <w:rsid w:val="00FC63FA"/>
    <w:rsid w:val="00FC6835"/>
    <w:rsid w:val="00FC6955"/>
    <w:rsid w:val="00FC6A36"/>
    <w:rsid w:val="00FC7205"/>
    <w:rsid w:val="00FC7B00"/>
    <w:rsid w:val="00FC7C86"/>
    <w:rsid w:val="00FD19CF"/>
    <w:rsid w:val="00FD1DBB"/>
    <w:rsid w:val="00FD22F8"/>
    <w:rsid w:val="00FD2BC8"/>
    <w:rsid w:val="00FD2E93"/>
    <w:rsid w:val="00FD2F9E"/>
    <w:rsid w:val="00FD325D"/>
    <w:rsid w:val="00FD37DE"/>
    <w:rsid w:val="00FD3A21"/>
    <w:rsid w:val="00FD3D34"/>
    <w:rsid w:val="00FD44A6"/>
    <w:rsid w:val="00FD4581"/>
    <w:rsid w:val="00FD45FD"/>
    <w:rsid w:val="00FD4BD3"/>
    <w:rsid w:val="00FD5031"/>
    <w:rsid w:val="00FD54F2"/>
    <w:rsid w:val="00FD5BB0"/>
    <w:rsid w:val="00FD6266"/>
    <w:rsid w:val="00FD6B73"/>
    <w:rsid w:val="00FD7132"/>
    <w:rsid w:val="00FD72C3"/>
    <w:rsid w:val="00FD730D"/>
    <w:rsid w:val="00FD73F1"/>
    <w:rsid w:val="00FE016F"/>
    <w:rsid w:val="00FE0313"/>
    <w:rsid w:val="00FE07AA"/>
    <w:rsid w:val="00FE21F1"/>
    <w:rsid w:val="00FE3C49"/>
    <w:rsid w:val="00FE502D"/>
    <w:rsid w:val="00FE5542"/>
    <w:rsid w:val="00FF0452"/>
    <w:rsid w:val="00FF06CA"/>
    <w:rsid w:val="00FF0A57"/>
    <w:rsid w:val="00FF0AFE"/>
    <w:rsid w:val="00FF1630"/>
    <w:rsid w:val="00FF21E3"/>
    <w:rsid w:val="00FF30D7"/>
    <w:rsid w:val="00FF40A6"/>
    <w:rsid w:val="00FF437D"/>
    <w:rsid w:val="00FF4518"/>
    <w:rsid w:val="00FF4CFA"/>
    <w:rsid w:val="00FF4D2B"/>
    <w:rsid w:val="00FF53E3"/>
    <w:rsid w:val="00FF6203"/>
    <w:rsid w:val="00FF63B2"/>
    <w:rsid w:val="00FF6720"/>
    <w:rsid w:val="00FF679D"/>
    <w:rsid w:val="00FF6E31"/>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5:docId w15:val="{FE2E3C98-3F48-4E09-8ED9-044EE1AF2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B62"/>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DF5B62"/>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DF5B62"/>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FD19CF"/>
  </w:style>
  <w:style w:type="character" w:styleId="Refdecomentario">
    <w:name w:val="annotation reference"/>
    <w:uiPriority w:val="99"/>
    <w:semiHidden/>
    <w:unhideWhenUsed/>
    <w:rsid w:val="008A550E"/>
    <w:rPr>
      <w:sz w:val="16"/>
      <w:szCs w:val="16"/>
    </w:rPr>
  </w:style>
  <w:style w:type="paragraph" w:styleId="Textocomentario">
    <w:name w:val="annotation text"/>
    <w:basedOn w:val="Normal"/>
    <w:link w:val="TextocomentarioCar"/>
    <w:uiPriority w:val="99"/>
    <w:semiHidden/>
    <w:unhideWhenUsed/>
    <w:rsid w:val="008A550E"/>
    <w:rPr>
      <w:sz w:val="20"/>
      <w:szCs w:val="20"/>
    </w:rPr>
  </w:style>
  <w:style w:type="character" w:customStyle="1" w:styleId="TextocomentarioCar">
    <w:name w:val="Texto comentario Car"/>
    <w:link w:val="Textocomentario"/>
    <w:uiPriority w:val="99"/>
    <w:semiHidden/>
    <w:rsid w:val="008A550E"/>
    <w:rPr>
      <w:rFonts w:ascii="Calibri" w:eastAsia="Calibri" w:hAnsi="Calibri"/>
      <w:lang w:eastAsia="en-US"/>
    </w:rPr>
  </w:style>
  <w:style w:type="paragraph" w:styleId="Asuntodelcomentario">
    <w:name w:val="annotation subject"/>
    <w:basedOn w:val="Textocomentario"/>
    <w:next w:val="Textocomentario"/>
    <w:link w:val="AsuntodelcomentarioCar"/>
    <w:uiPriority w:val="99"/>
    <w:semiHidden/>
    <w:unhideWhenUsed/>
    <w:rsid w:val="008A550E"/>
    <w:rPr>
      <w:b/>
      <w:bCs/>
    </w:rPr>
  </w:style>
  <w:style w:type="character" w:customStyle="1" w:styleId="AsuntodelcomentarioCar">
    <w:name w:val="Asunto del comentario Car"/>
    <w:link w:val="Asuntodelcomentario"/>
    <w:uiPriority w:val="99"/>
    <w:semiHidden/>
    <w:rsid w:val="008A550E"/>
    <w:rPr>
      <w:rFonts w:ascii="Calibri" w:eastAsia="Calibri" w:hAnsi="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487428263">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64C3B7-6E8A-46F2-96C4-7601E650B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21</Pages>
  <Words>7876</Words>
  <Characters>41634</Characters>
  <Application>Microsoft Office Word</Application>
  <DocSecurity>0</DocSecurity>
  <Lines>346</Lines>
  <Paragraphs>98</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49412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Rosalinda</cp:lastModifiedBy>
  <cp:revision>4</cp:revision>
  <cp:lastPrinted>2025-07-17T18:10:00Z</cp:lastPrinted>
  <dcterms:created xsi:type="dcterms:W3CDTF">2025-08-18T20:20:00Z</dcterms:created>
  <dcterms:modified xsi:type="dcterms:W3CDTF">2025-08-18T20:39:00Z</dcterms:modified>
</cp:coreProperties>
</file>