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FA6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COMISION ESTATAL DE ACCESO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A LA INFORMACION PUBLICA DE SAN LUIS POTOSI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PRESENTE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AA3FA6" w:rsidRPr="00191347" w:rsidRDefault="007F65BB" w:rsidP="00AA3FA6">
      <w:pPr>
        <w:spacing w:before="240" w:after="240" w:line="360" w:lineRule="auto"/>
        <w:jc w:val="both"/>
        <w:rPr>
          <w:rFonts w:ascii="Arial" w:hAnsi="Arial" w:cs="Arial"/>
          <w:sz w:val="24"/>
          <w:szCs w:val="24"/>
          <w:lang w:val="es-419" w:eastAsia="es-MX"/>
        </w:rPr>
      </w:pPr>
      <w:r>
        <w:rPr>
          <w:rFonts w:ascii="Arial" w:hAnsi="Arial" w:cs="Arial"/>
          <w:sz w:val="24"/>
          <w:szCs w:val="24"/>
          <w:lang w:val="es-419" w:eastAsia="es-MX"/>
        </w:rPr>
        <w:t>El</w:t>
      </w:r>
      <w:r w:rsidR="00AA3FA6" w:rsidRPr="00191347">
        <w:rPr>
          <w:rFonts w:ascii="Arial" w:hAnsi="Arial" w:cs="Arial"/>
          <w:sz w:val="24"/>
          <w:szCs w:val="24"/>
          <w:lang w:val="es-419" w:eastAsia="es-MX"/>
        </w:rPr>
        <w:t xml:space="preserve"> que suscribe</w:t>
      </w:r>
      <w:r w:rsidR="00AA3FA6">
        <w:rPr>
          <w:rFonts w:ascii="Arial" w:hAnsi="Arial" w:cs="Arial"/>
          <w:sz w:val="24"/>
          <w:szCs w:val="24"/>
          <w:lang w:val="es-419" w:eastAsia="es-MX"/>
        </w:rPr>
        <w:t>,</w:t>
      </w:r>
      <w:r w:rsidR="00AA3FA6" w:rsidRPr="00191347">
        <w:rPr>
          <w:rFonts w:ascii="Arial" w:hAnsi="Arial" w:cs="Arial"/>
          <w:sz w:val="24"/>
          <w:szCs w:val="24"/>
          <w:lang w:val="es-419" w:eastAsia="es-MX"/>
        </w:rPr>
        <w:t xml:space="preserve"> C</w:t>
      </w:r>
      <w:r w:rsidR="00AA3FA6">
        <w:rPr>
          <w:rFonts w:ascii="Arial" w:hAnsi="Arial" w:cs="Arial"/>
          <w:sz w:val="24"/>
          <w:szCs w:val="24"/>
          <w:lang w:val="es-419" w:eastAsia="es-MX"/>
        </w:rPr>
        <w:t>.P.</w:t>
      </w:r>
      <w:r w:rsidR="00AA3FA6" w:rsidRPr="00191347">
        <w:rPr>
          <w:rFonts w:ascii="Arial" w:hAnsi="Arial" w:cs="Arial"/>
          <w:sz w:val="24"/>
          <w:szCs w:val="24"/>
          <w:lang w:val="es-419" w:eastAsia="es-MX"/>
        </w:rPr>
        <w:t xml:space="preserve"> </w:t>
      </w:r>
      <w:r>
        <w:rPr>
          <w:rFonts w:ascii="Arial" w:hAnsi="Arial" w:cs="Arial"/>
          <w:sz w:val="24"/>
          <w:szCs w:val="24"/>
          <w:lang w:val="es-419" w:eastAsia="es-MX"/>
        </w:rPr>
        <w:t>José Luís Nemesio Hernández</w:t>
      </w:r>
      <w:r w:rsidR="00AA3FA6" w:rsidRPr="00191347">
        <w:rPr>
          <w:rFonts w:ascii="Arial" w:hAnsi="Arial" w:cs="Arial"/>
          <w:sz w:val="24"/>
          <w:szCs w:val="24"/>
          <w:lang w:val="es-419" w:eastAsia="es-MX"/>
        </w:rPr>
        <w:t>, Titular del Departamento de Tesorería Municipal, se dirige a ustedes de la manera más atenta y respetuosa para hacerle de su conocimiento que el Municipio de Matlapa, no otorga donativos a instituciones no lucrativas destinadas a activ</w:t>
      </w:r>
      <w:r w:rsidR="00AA3FA6">
        <w:rPr>
          <w:rFonts w:ascii="Arial" w:hAnsi="Arial" w:cs="Arial"/>
          <w:sz w:val="24"/>
          <w:szCs w:val="24"/>
          <w:lang w:val="es-419" w:eastAsia="es-MX"/>
        </w:rPr>
        <w:t>id</w:t>
      </w:r>
      <w:bookmarkStart w:id="0" w:name="_GoBack"/>
      <w:bookmarkEnd w:id="0"/>
      <w:r w:rsidR="00AA3FA6">
        <w:rPr>
          <w:rFonts w:ascii="Arial" w:hAnsi="Arial" w:cs="Arial"/>
          <w:sz w:val="24"/>
          <w:szCs w:val="24"/>
          <w:lang w:val="es-419" w:eastAsia="es-MX"/>
        </w:rPr>
        <w:t xml:space="preserve">ades </w:t>
      </w:r>
      <w:r w:rsidR="00AA3FA6" w:rsidRPr="00191347">
        <w:rPr>
          <w:rFonts w:ascii="Arial" w:hAnsi="Arial" w:cs="Arial"/>
          <w:sz w:val="24"/>
          <w:szCs w:val="24"/>
          <w:lang w:val="es-419" w:eastAsia="es-MX"/>
        </w:rPr>
        <w:t xml:space="preserve">culturales, de salud, de investigación científica, de aplicación de nuevas tecnologías o de beneficencia; Referente al formato del articulo 84 Fracción LIA de la Ley Transparencia y Acceso a la Información Publica del Estado de San Luis Potosí. </w:t>
      </w:r>
    </w:p>
    <w:p w:rsidR="00AA3FA6" w:rsidRPr="00191347" w:rsidRDefault="00AA3FA6" w:rsidP="00AA3FA6">
      <w:pPr>
        <w:spacing w:before="240" w:after="240" w:line="360" w:lineRule="auto"/>
        <w:jc w:val="both"/>
        <w:rPr>
          <w:rFonts w:ascii="Arial" w:hAnsi="Arial" w:cs="Arial"/>
          <w:sz w:val="24"/>
          <w:szCs w:val="24"/>
          <w:lang w:val="es-419" w:eastAsia="es-MX"/>
        </w:rPr>
      </w:pPr>
      <w:r w:rsidRPr="00191347">
        <w:rPr>
          <w:rFonts w:ascii="Arial" w:hAnsi="Arial" w:cs="Arial"/>
          <w:sz w:val="24"/>
          <w:szCs w:val="24"/>
          <w:lang w:val="es-419" w:eastAsia="es-MX"/>
        </w:rPr>
        <w:t xml:space="preserve">Por lo que al momento del llenado del formato LTAIPSLP84LI se llenó con la leyenda de “No se generó información”. </w:t>
      </w:r>
    </w:p>
    <w:p w:rsidR="00556CDA" w:rsidRDefault="00556CDA"/>
    <w:sectPr w:rsidR="00556CDA" w:rsidSect="00800D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17" w:right="1701" w:bottom="1417" w:left="1701" w:header="21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06AB" w:rsidRDefault="001206AB" w:rsidP="00556CDA">
      <w:pPr>
        <w:spacing w:after="0" w:line="240" w:lineRule="auto"/>
      </w:pPr>
      <w:r>
        <w:separator/>
      </w:r>
    </w:p>
  </w:endnote>
  <w:endnote w:type="continuationSeparator" w:id="0">
    <w:p w:rsidR="001206AB" w:rsidRDefault="001206AB" w:rsidP="00556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06AB" w:rsidRDefault="001206AB" w:rsidP="00556CDA">
      <w:pPr>
        <w:spacing w:after="0" w:line="240" w:lineRule="auto"/>
      </w:pPr>
      <w:r>
        <w:separator/>
      </w:r>
    </w:p>
  </w:footnote>
  <w:footnote w:type="continuationSeparator" w:id="0">
    <w:p w:rsidR="001206AB" w:rsidRDefault="001206AB" w:rsidP="00556C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CDA" w:rsidRDefault="00800D6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1080655" y="1371600"/>
          <wp:positionH relativeFrom="page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carta vertic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s-419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FA6"/>
    <w:rsid w:val="000D0A90"/>
    <w:rsid w:val="000E2A5B"/>
    <w:rsid w:val="001206AB"/>
    <w:rsid w:val="004139B3"/>
    <w:rsid w:val="004F0787"/>
    <w:rsid w:val="00556CDA"/>
    <w:rsid w:val="005767E3"/>
    <w:rsid w:val="005A406F"/>
    <w:rsid w:val="007F65BB"/>
    <w:rsid w:val="00800D68"/>
    <w:rsid w:val="009247BC"/>
    <w:rsid w:val="009C5415"/>
    <w:rsid w:val="00AA3FA6"/>
    <w:rsid w:val="00E23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7B87C1"/>
  <w15:chartTrackingRefBased/>
  <w15:docId w15:val="{D0E758C6-89BE-473E-A7BE-F2A300D01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F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6CDA"/>
  </w:style>
  <w:style w:type="paragraph" w:styleId="Piedepgina">
    <w:name w:val="footer"/>
    <w:basedOn w:val="Normal"/>
    <w:link w:val="Piedepgina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6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RNANDEZ\Documents\5-MEMBRETES%202024-2027\Membretada%20matlapa%202024%202027%20carta%20vertical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matlapa 2024 2027 carta vertical</Template>
  <TotalTime>6</TotalTime>
  <Pages>1</Pages>
  <Words>113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2024-10-23T20:12:00Z</dcterms:created>
  <dcterms:modified xsi:type="dcterms:W3CDTF">2026-01-06T16:25:00Z</dcterms:modified>
</cp:coreProperties>
</file>