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E61018" w:rsidRDefault="00C246B2" w:rsidP="00E61018">
      <w:pPr>
        <w:pStyle w:val="Subttulo"/>
        <w:jc w:val="both"/>
        <w:rPr>
          <w:rFonts w:ascii="Arial" w:hAnsi="Arial" w:cs="Arial"/>
          <w:color w:val="auto"/>
          <w:spacing w:val="0"/>
          <w:sz w:val="24"/>
          <w:szCs w:val="24"/>
        </w:rPr>
      </w:pPr>
      <w:bookmarkStart w:id="0" w:name="_GoBack"/>
      <w:bookmarkEnd w:id="0"/>
      <w:r w:rsidRPr="00E61018">
        <w:rPr>
          <w:rFonts w:ascii="Arial" w:hAnsi="Arial" w:cs="Arial"/>
          <w:color w:val="auto"/>
          <w:spacing w:val="0"/>
          <w:sz w:val="24"/>
          <w:szCs w:val="24"/>
        </w:rPr>
        <w:t>En la ciudad de San Luis Potosí, San Luis Potosí</w:t>
      </w:r>
      <w:r w:rsidR="007F24DE" w:rsidRPr="00E61018">
        <w:rPr>
          <w:rFonts w:ascii="Arial" w:hAnsi="Arial" w:cs="Arial"/>
          <w:color w:val="auto"/>
          <w:spacing w:val="0"/>
          <w:sz w:val="24"/>
          <w:szCs w:val="24"/>
        </w:rPr>
        <w:t xml:space="preserve"> a los </w:t>
      </w:r>
      <w:r w:rsidR="008941EF">
        <w:rPr>
          <w:rFonts w:ascii="Arial" w:hAnsi="Arial" w:cs="Arial"/>
          <w:b/>
          <w:color w:val="auto"/>
          <w:spacing w:val="0"/>
          <w:sz w:val="24"/>
          <w:szCs w:val="24"/>
        </w:rPr>
        <w:t>s</w:t>
      </w:r>
      <w:r w:rsidR="00803FA7">
        <w:rPr>
          <w:rFonts w:ascii="Arial" w:hAnsi="Arial" w:cs="Arial"/>
          <w:b/>
          <w:color w:val="auto"/>
          <w:spacing w:val="0"/>
          <w:sz w:val="24"/>
          <w:szCs w:val="24"/>
        </w:rPr>
        <w:t>eis</w:t>
      </w:r>
      <w:r w:rsidR="007F24DE" w:rsidRPr="00E61018">
        <w:rPr>
          <w:rFonts w:ascii="Arial" w:hAnsi="Arial" w:cs="Arial"/>
          <w:color w:val="auto"/>
          <w:spacing w:val="0"/>
          <w:sz w:val="24"/>
          <w:szCs w:val="24"/>
        </w:rPr>
        <w:t xml:space="preserve"> días del mes de </w:t>
      </w:r>
      <w:r w:rsidR="00803FA7">
        <w:rPr>
          <w:rFonts w:ascii="Arial" w:hAnsi="Arial" w:cs="Arial"/>
          <w:b/>
          <w:color w:val="auto"/>
          <w:spacing w:val="0"/>
          <w:sz w:val="24"/>
          <w:szCs w:val="24"/>
        </w:rPr>
        <w:t>agosto</w:t>
      </w:r>
      <w:r w:rsidR="00662DF6" w:rsidRPr="00E61018">
        <w:rPr>
          <w:rFonts w:ascii="Arial" w:hAnsi="Arial" w:cs="Arial"/>
          <w:color w:val="auto"/>
          <w:spacing w:val="0"/>
          <w:sz w:val="24"/>
          <w:szCs w:val="24"/>
        </w:rPr>
        <w:t xml:space="preserve"> 2025</w:t>
      </w:r>
      <w:r w:rsidRPr="00E61018">
        <w:rPr>
          <w:rFonts w:ascii="Arial" w:hAnsi="Arial" w:cs="Arial"/>
          <w:color w:val="auto"/>
          <w:spacing w:val="0"/>
          <w:sz w:val="24"/>
          <w:szCs w:val="24"/>
        </w:rPr>
        <w:t>, en</w:t>
      </w:r>
      <w:r w:rsidR="009819AE" w:rsidRPr="00E61018">
        <w:rPr>
          <w:rFonts w:ascii="Arial" w:hAnsi="Arial" w:cs="Arial"/>
          <w:color w:val="auto"/>
          <w:spacing w:val="0"/>
          <w:sz w:val="24"/>
          <w:szCs w:val="24"/>
        </w:rPr>
        <w:t xml:space="preserve"> cumplimiento al acuerdo emitido por el Comité de Transparencia de la Fiscalía General, en </w:t>
      </w:r>
      <w:r w:rsidRPr="00E61018">
        <w:rPr>
          <w:rFonts w:ascii="Arial" w:hAnsi="Arial" w:cs="Arial"/>
          <w:color w:val="auto"/>
          <w:spacing w:val="0"/>
          <w:sz w:val="24"/>
          <w:szCs w:val="24"/>
        </w:rPr>
        <w:t xml:space="preserve">su </w:t>
      </w:r>
      <w:r w:rsidR="00803FA7">
        <w:rPr>
          <w:rFonts w:ascii="Arial" w:hAnsi="Arial" w:cs="Arial"/>
          <w:b/>
          <w:color w:val="auto"/>
          <w:spacing w:val="0"/>
          <w:sz w:val="24"/>
          <w:szCs w:val="24"/>
        </w:rPr>
        <w:t>octava</w:t>
      </w:r>
      <w:r w:rsidR="003F4878" w:rsidRPr="00E61018">
        <w:rPr>
          <w:rFonts w:ascii="Arial" w:hAnsi="Arial" w:cs="Arial"/>
          <w:color w:val="auto"/>
          <w:spacing w:val="0"/>
          <w:sz w:val="24"/>
          <w:szCs w:val="24"/>
        </w:rPr>
        <w:t xml:space="preserve"> </w:t>
      </w:r>
      <w:r w:rsidRPr="00E61018">
        <w:rPr>
          <w:rFonts w:ascii="Arial" w:hAnsi="Arial" w:cs="Arial"/>
          <w:color w:val="auto"/>
          <w:spacing w:val="0"/>
          <w:sz w:val="24"/>
          <w:szCs w:val="24"/>
        </w:rPr>
        <w:t>s</w:t>
      </w:r>
      <w:r w:rsidR="009819AE" w:rsidRPr="00E61018">
        <w:rPr>
          <w:rFonts w:ascii="Arial" w:hAnsi="Arial" w:cs="Arial"/>
          <w:color w:val="auto"/>
          <w:spacing w:val="0"/>
          <w:sz w:val="24"/>
          <w:szCs w:val="24"/>
        </w:rPr>
        <w:t xml:space="preserve">esión </w:t>
      </w:r>
      <w:r w:rsidR="007F24DE" w:rsidRPr="00E61018">
        <w:rPr>
          <w:rFonts w:ascii="Arial" w:hAnsi="Arial" w:cs="Arial"/>
          <w:color w:val="auto"/>
          <w:spacing w:val="0"/>
          <w:sz w:val="24"/>
          <w:szCs w:val="24"/>
        </w:rPr>
        <w:t>ordinaria</w:t>
      </w:r>
      <w:r w:rsidR="009819AE" w:rsidRPr="00E61018">
        <w:rPr>
          <w:rFonts w:ascii="Arial" w:hAnsi="Arial" w:cs="Arial"/>
          <w:color w:val="auto"/>
          <w:spacing w:val="0"/>
          <w:sz w:val="24"/>
          <w:szCs w:val="24"/>
        </w:rPr>
        <w:t xml:space="preserve"> 202</w:t>
      </w:r>
      <w:r w:rsidR="00662DF6" w:rsidRPr="00E61018">
        <w:rPr>
          <w:rFonts w:ascii="Arial" w:hAnsi="Arial" w:cs="Arial"/>
          <w:color w:val="auto"/>
          <w:spacing w:val="0"/>
          <w:sz w:val="24"/>
          <w:szCs w:val="24"/>
        </w:rPr>
        <w:t>5</w:t>
      </w:r>
      <w:r w:rsidR="009819AE" w:rsidRPr="00E61018">
        <w:rPr>
          <w:rFonts w:ascii="Arial" w:hAnsi="Arial" w:cs="Arial"/>
          <w:color w:val="auto"/>
          <w:spacing w:val="0"/>
          <w:sz w:val="24"/>
          <w:szCs w:val="24"/>
        </w:rPr>
        <w:t xml:space="preserve">, </w:t>
      </w:r>
      <w:r w:rsidRPr="00E61018">
        <w:rPr>
          <w:rFonts w:ascii="Arial" w:hAnsi="Arial" w:cs="Arial"/>
          <w:color w:val="auto"/>
          <w:spacing w:val="0"/>
          <w:sz w:val="24"/>
          <w:szCs w:val="24"/>
        </w:rPr>
        <w:t xml:space="preserve">y </w:t>
      </w:r>
      <w:r w:rsidR="009819AE" w:rsidRPr="00E61018">
        <w:rPr>
          <w:rFonts w:ascii="Arial" w:hAnsi="Arial" w:cs="Arial"/>
          <w:color w:val="auto"/>
          <w:spacing w:val="0"/>
          <w:sz w:val="24"/>
          <w:szCs w:val="24"/>
        </w:rPr>
        <w:t xml:space="preserve">en términos de lo dispuesto por los artículos 51, 52 fracción II, 127 de la </w:t>
      </w:r>
      <w:r w:rsidR="001771BC" w:rsidRPr="00E61018">
        <w:rPr>
          <w:rFonts w:ascii="Arial" w:hAnsi="Arial" w:cs="Arial"/>
          <w:color w:val="auto"/>
          <w:spacing w:val="0"/>
          <w:sz w:val="24"/>
          <w:szCs w:val="24"/>
        </w:rPr>
        <w:t>l</w:t>
      </w:r>
      <w:r w:rsidR="009819AE" w:rsidRPr="00E61018">
        <w:rPr>
          <w:rFonts w:ascii="Arial" w:hAnsi="Arial" w:cs="Arial"/>
          <w:color w:val="auto"/>
          <w:spacing w:val="0"/>
          <w:sz w:val="24"/>
          <w:szCs w:val="24"/>
        </w:rPr>
        <w:t xml:space="preserve">ey de Transparencia y Acceso a la Información Pública del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 xml:space="preserve">stado de San Luis Potosí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LTAIPSLP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lineamiento </w:t>
      </w:r>
      <w:r w:rsidR="005B0E50" w:rsidRPr="00E61018">
        <w:rPr>
          <w:rFonts w:ascii="Arial" w:hAnsi="Arial" w:cs="Arial"/>
          <w:color w:val="auto"/>
          <w:spacing w:val="0"/>
          <w:sz w:val="24"/>
          <w:szCs w:val="24"/>
        </w:rPr>
        <w:t>q</w:t>
      </w:r>
      <w:r w:rsidR="009819AE" w:rsidRPr="00E61018">
        <w:rPr>
          <w:rFonts w:ascii="Arial" w:hAnsi="Arial" w:cs="Arial"/>
          <w:color w:val="auto"/>
          <w:spacing w:val="0"/>
          <w:sz w:val="24"/>
          <w:szCs w:val="24"/>
        </w:rPr>
        <w:t xml:space="preserve">uincuagésimo </w:t>
      </w:r>
      <w:r w:rsidR="001771BC" w:rsidRPr="00E61018">
        <w:rPr>
          <w:rFonts w:ascii="Arial" w:hAnsi="Arial" w:cs="Arial"/>
          <w:color w:val="auto"/>
          <w:spacing w:val="0"/>
          <w:sz w:val="24"/>
          <w:szCs w:val="24"/>
        </w:rPr>
        <w:t>p</w:t>
      </w:r>
      <w:r w:rsidR="009819AE" w:rsidRPr="00E61018">
        <w:rPr>
          <w:rFonts w:ascii="Arial" w:hAnsi="Arial" w:cs="Arial"/>
          <w:color w:val="auto"/>
          <w:spacing w:val="0"/>
          <w:sz w:val="24"/>
          <w:szCs w:val="24"/>
        </w:rPr>
        <w:t xml:space="preserve">rimero de los Lineamientos Generales para la Clasificación y Desclasificación de la Información, así como para la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laboración de Versiones Públicas</w:t>
      </w:r>
      <w:r w:rsidR="00CE31CC" w:rsidRPr="00E61018">
        <w:rPr>
          <w:rFonts w:ascii="Arial" w:hAnsi="Arial" w:cs="Arial"/>
          <w:color w:val="auto"/>
          <w:spacing w:val="0"/>
          <w:sz w:val="24"/>
          <w:szCs w:val="24"/>
        </w:rPr>
        <w:t xml:space="preserve">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LGCDIEVP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se procede a emitir la siguiente </w:t>
      </w:r>
      <w:r w:rsidR="001771BC" w:rsidRPr="00E61018">
        <w:rPr>
          <w:rFonts w:ascii="Arial" w:hAnsi="Arial" w:cs="Arial"/>
          <w:color w:val="auto"/>
          <w:spacing w:val="0"/>
          <w:sz w:val="24"/>
          <w:szCs w:val="24"/>
        </w:rPr>
        <w:t>r</w:t>
      </w:r>
      <w:r w:rsidR="009819AE" w:rsidRPr="00E61018">
        <w:rPr>
          <w:rFonts w:ascii="Arial" w:hAnsi="Arial" w:cs="Arial"/>
          <w:color w:val="auto"/>
          <w:spacing w:val="0"/>
          <w:sz w:val="24"/>
          <w:szCs w:val="24"/>
        </w:rPr>
        <w:t xml:space="preserve">esolución. </w:t>
      </w:r>
    </w:p>
    <w:p w:rsidR="00B11FCD" w:rsidRDefault="00B11FCD" w:rsidP="00662DF6">
      <w:pPr>
        <w:jc w:val="both"/>
        <w:rPr>
          <w:rFonts w:ascii="Arial" w:hAnsi="Arial" w:cs="Arial"/>
        </w:rPr>
      </w:pPr>
    </w:p>
    <w:p w:rsidR="00BF3665" w:rsidRDefault="009819AE" w:rsidP="00662DF6">
      <w:pPr>
        <w:jc w:val="center"/>
        <w:rPr>
          <w:rFonts w:ascii="Arial" w:hAnsi="Arial" w:cs="Arial"/>
          <w:b/>
        </w:rPr>
      </w:pPr>
      <w:r>
        <w:rPr>
          <w:rFonts w:ascii="Arial" w:hAnsi="Arial" w:cs="Arial"/>
          <w:b/>
        </w:rPr>
        <w:t>RESULTANDO</w:t>
      </w:r>
    </w:p>
    <w:p w:rsidR="00B51013" w:rsidRDefault="00B51013" w:rsidP="00662DF6">
      <w:pPr>
        <w:jc w:val="center"/>
        <w:rPr>
          <w:rFonts w:ascii="Arial" w:hAnsi="Arial" w:cs="Arial"/>
          <w:b/>
        </w:rPr>
      </w:pPr>
    </w:p>
    <w:p w:rsidR="00BF3665" w:rsidRDefault="009819AE" w:rsidP="00662DF6">
      <w:pPr>
        <w:jc w:val="both"/>
        <w:rPr>
          <w:rFonts w:ascii="Arial" w:hAnsi="Arial" w:cs="Arial"/>
        </w:rPr>
      </w:pPr>
      <w:r>
        <w:rPr>
          <w:rFonts w:ascii="Arial" w:hAnsi="Arial" w:cs="Arial"/>
          <w:b/>
        </w:rPr>
        <w:t>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w:t>
      </w:r>
      <w:r>
        <w:rPr>
          <w:rFonts w:ascii="Arial" w:hAnsi="Arial" w:cs="Arial"/>
        </w:rPr>
        <w:t xml:space="preserve"> mediante </w:t>
      </w:r>
      <w:r w:rsidR="006F3DBB">
        <w:rPr>
          <w:rFonts w:ascii="Arial" w:hAnsi="Arial" w:cs="Arial"/>
        </w:rPr>
        <w:t xml:space="preserve">acuerdo </w:t>
      </w:r>
      <w:r w:rsidR="006F3DBB" w:rsidRPr="00662DF6">
        <w:rPr>
          <w:rFonts w:ascii="Arial" w:hAnsi="Arial" w:cs="Arial"/>
          <w:b/>
        </w:rPr>
        <w:t>AR/</w:t>
      </w:r>
      <w:r w:rsidR="00803FA7">
        <w:rPr>
          <w:rFonts w:ascii="Arial" w:hAnsi="Arial" w:cs="Arial"/>
          <w:b/>
        </w:rPr>
        <w:t>2</w:t>
      </w:r>
      <w:r w:rsidR="002245FF">
        <w:rPr>
          <w:rFonts w:ascii="Arial" w:hAnsi="Arial" w:cs="Arial"/>
          <w:b/>
        </w:rPr>
        <w:t>5</w:t>
      </w:r>
      <w:r w:rsidR="006F3DBB" w:rsidRPr="00662DF6">
        <w:rPr>
          <w:rFonts w:ascii="Arial" w:hAnsi="Arial" w:cs="Arial"/>
          <w:b/>
        </w:rPr>
        <w:t>/202</w:t>
      </w:r>
      <w:r w:rsidR="00662DF6">
        <w:rPr>
          <w:rFonts w:ascii="Arial" w:hAnsi="Arial" w:cs="Arial"/>
          <w:b/>
        </w:rPr>
        <w:t>5</w:t>
      </w:r>
      <w:r w:rsidRPr="00662DF6">
        <w:rPr>
          <w:rFonts w:ascii="Arial" w:hAnsi="Arial" w:cs="Arial"/>
          <w:b/>
        </w:rPr>
        <w:t xml:space="preserve"> </w:t>
      </w:r>
      <w:r>
        <w:rPr>
          <w:rFonts w:ascii="Arial" w:hAnsi="Arial" w:cs="Arial"/>
        </w:rPr>
        <w:t xml:space="preserve">manifiesta </w:t>
      </w:r>
      <w:r w:rsidR="006F3DBB">
        <w:rPr>
          <w:rFonts w:ascii="Arial" w:hAnsi="Arial" w:cs="Arial"/>
        </w:rPr>
        <w:t xml:space="preserve">contar con la obligación establecida en </w:t>
      </w:r>
      <w:r>
        <w:rPr>
          <w:rFonts w:ascii="Arial" w:hAnsi="Arial" w:cs="Arial"/>
        </w:rPr>
        <w:t xml:space="preserve">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I</w:t>
      </w:r>
      <w:r w:rsidR="006F3DBB">
        <w:rPr>
          <w:rFonts w:ascii="Arial" w:hAnsi="Arial" w:cs="Arial"/>
        </w:rPr>
        <w:t>II</w:t>
      </w:r>
      <w:r>
        <w:rPr>
          <w:rFonts w:ascii="Arial" w:hAnsi="Arial" w:cs="Arial"/>
        </w:rPr>
        <w:t xml:space="preserve"> de la LTAIPSLP, es decir, </w:t>
      </w:r>
      <w:r w:rsidR="006F3DBB">
        <w:rPr>
          <w:rFonts w:ascii="Arial" w:hAnsi="Arial" w:cs="Arial"/>
        </w:rPr>
        <w:t xml:space="preserve">deberá de publicar la información en versión pública de las declaraciones, de situación patrimonial, fiscal y de interés de los servidores públicos recibidas en el mes de </w:t>
      </w:r>
      <w:r w:rsidR="008941EF">
        <w:rPr>
          <w:rFonts w:ascii="Arial" w:hAnsi="Arial" w:cs="Arial"/>
          <w:b/>
        </w:rPr>
        <w:t>ju</w:t>
      </w:r>
      <w:r w:rsidR="00803FA7">
        <w:rPr>
          <w:rFonts w:ascii="Arial" w:hAnsi="Arial" w:cs="Arial"/>
          <w:b/>
        </w:rPr>
        <w:t>l</w:t>
      </w:r>
      <w:r w:rsidR="008941EF">
        <w:rPr>
          <w:rFonts w:ascii="Arial" w:hAnsi="Arial" w:cs="Arial"/>
          <w:b/>
        </w:rPr>
        <w:t>io</w:t>
      </w:r>
      <w:r w:rsidR="006F3DBB">
        <w:rPr>
          <w:rFonts w:ascii="Arial" w:hAnsi="Arial" w:cs="Arial"/>
        </w:rPr>
        <w:t xml:space="preserve"> </w:t>
      </w:r>
      <w:r w:rsidR="006F3DBB" w:rsidRPr="00662DF6">
        <w:rPr>
          <w:rFonts w:ascii="Arial" w:hAnsi="Arial" w:cs="Arial"/>
          <w:b/>
        </w:rPr>
        <w:t>202</w:t>
      </w:r>
      <w:r w:rsidR="00662DF6" w:rsidRPr="00662DF6">
        <w:rPr>
          <w:rFonts w:ascii="Arial" w:hAnsi="Arial" w:cs="Arial"/>
          <w:b/>
        </w:rPr>
        <w:t>5</w:t>
      </w:r>
      <w:r>
        <w:rPr>
          <w:rFonts w:ascii="Arial" w:hAnsi="Arial" w:cs="Arial"/>
        </w:rPr>
        <w:t xml:space="preserve">. </w:t>
      </w:r>
    </w:p>
    <w:p w:rsidR="00B51013" w:rsidRDefault="00B51013" w:rsidP="00662DF6">
      <w:pPr>
        <w:jc w:val="both"/>
        <w:rPr>
          <w:rFonts w:ascii="Arial" w:hAnsi="Arial" w:cs="Arial"/>
        </w:rPr>
      </w:pPr>
    </w:p>
    <w:p w:rsidR="00BF3665" w:rsidRDefault="009819AE" w:rsidP="00662DF6">
      <w:pPr>
        <w:jc w:val="both"/>
        <w:rPr>
          <w:rFonts w:ascii="Arial" w:hAnsi="Arial" w:cs="Arial"/>
        </w:rPr>
      </w:pPr>
      <w:r>
        <w:rPr>
          <w:rFonts w:ascii="Arial" w:hAnsi="Arial" w:cs="Arial"/>
          <w:b/>
        </w:rPr>
        <w:t>II.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8D7FD6">
        <w:rPr>
          <w:rFonts w:ascii="Arial" w:hAnsi="Arial" w:cs="Arial"/>
        </w:rPr>
        <w:t>,</w:t>
      </w:r>
      <w:r w:rsidR="00590B9B">
        <w:rPr>
          <w:rFonts w:ascii="Arial" w:hAnsi="Arial" w:cs="Arial"/>
        </w:rPr>
        <w:t xml:space="preserve"> </w:t>
      </w:r>
      <w:r>
        <w:rPr>
          <w:rFonts w:ascii="Arial" w:hAnsi="Arial" w:cs="Arial"/>
        </w:rPr>
        <w:t xml:space="preserve">al realizar el estudio de </w:t>
      </w:r>
      <w:r w:rsidR="006F3DBB">
        <w:rPr>
          <w:rFonts w:ascii="Arial" w:hAnsi="Arial" w:cs="Arial"/>
        </w:rPr>
        <w:t xml:space="preserve">las declaraciones </w:t>
      </w:r>
      <w:r w:rsidR="002245FF">
        <w:rPr>
          <w:rFonts w:ascii="Arial" w:hAnsi="Arial" w:cs="Arial"/>
          <w:b/>
        </w:rPr>
        <w:t>iniciales</w:t>
      </w:r>
      <w:r w:rsidR="00F91CB5">
        <w:rPr>
          <w:rFonts w:ascii="Arial" w:hAnsi="Arial" w:cs="Arial"/>
          <w:b/>
        </w:rPr>
        <w:t xml:space="preserve"> </w:t>
      </w:r>
      <w:r w:rsidR="00F91CB5">
        <w:rPr>
          <w:rFonts w:ascii="Arial" w:hAnsi="Arial" w:cs="Arial"/>
        </w:rPr>
        <w:t xml:space="preserve">de situación patrimonial </w:t>
      </w:r>
      <w:r w:rsidR="006D3789">
        <w:rPr>
          <w:rFonts w:ascii="Arial" w:hAnsi="Arial" w:cs="Arial"/>
          <w:b/>
        </w:rPr>
        <w:t>completas</w:t>
      </w:r>
      <w:r w:rsidR="00F91CB5">
        <w:rPr>
          <w:rFonts w:ascii="Arial" w:hAnsi="Arial" w:cs="Arial"/>
          <w:b/>
        </w:rPr>
        <w:t xml:space="preserve"> </w:t>
      </w:r>
      <w:r w:rsidR="006F3DBB">
        <w:rPr>
          <w:rFonts w:ascii="Arial" w:hAnsi="Arial" w:cs="Arial"/>
        </w:rPr>
        <w:t xml:space="preserve">que le fueron presentadas en el mes de </w:t>
      </w:r>
      <w:r w:rsidR="008941EF">
        <w:rPr>
          <w:rFonts w:ascii="Arial" w:hAnsi="Arial" w:cs="Arial"/>
          <w:b/>
        </w:rPr>
        <w:t>ju</w:t>
      </w:r>
      <w:r w:rsidR="00803FA7">
        <w:rPr>
          <w:rFonts w:ascii="Arial" w:hAnsi="Arial" w:cs="Arial"/>
          <w:b/>
        </w:rPr>
        <w:t>l</w:t>
      </w:r>
      <w:r w:rsidR="008941EF">
        <w:rPr>
          <w:rFonts w:ascii="Arial" w:hAnsi="Arial" w:cs="Arial"/>
          <w:b/>
        </w:rPr>
        <w:t>io</w:t>
      </w:r>
      <w:r w:rsidR="006F3DBB" w:rsidRPr="00662DF6">
        <w:rPr>
          <w:rFonts w:ascii="Arial" w:hAnsi="Arial" w:cs="Arial"/>
          <w:b/>
        </w:rPr>
        <w:t xml:space="preserve"> 202</w:t>
      </w:r>
      <w:r w:rsidR="00662DF6" w:rsidRPr="00662DF6">
        <w:rPr>
          <w:rFonts w:ascii="Arial" w:hAnsi="Arial" w:cs="Arial"/>
          <w:b/>
        </w:rPr>
        <w:t>5</w:t>
      </w:r>
      <w:r w:rsidR="006F3DBB">
        <w:rPr>
          <w:rFonts w:ascii="Arial" w:hAnsi="Arial" w:cs="Arial"/>
        </w:rPr>
        <w:t xml:space="preserve">, </w:t>
      </w:r>
      <w:r>
        <w:rPr>
          <w:rFonts w:ascii="Arial" w:hAnsi="Arial" w:cs="Arial"/>
        </w:rPr>
        <w:t xml:space="preserve">advierte que la información </w:t>
      </w:r>
      <w:r w:rsidR="006F3DBB">
        <w:rPr>
          <w:rFonts w:ascii="Arial" w:hAnsi="Arial" w:cs="Arial"/>
        </w:rPr>
        <w:t xml:space="preserve">guarda relevancia con los acuerdos de reserva </w:t>
      </w:r>
      <w:r w:rsidR="006F3DBB" w:rsidRPr="00662DF6">
        <w:rPr>
          <w:rFonts w:ascii="Arial" w:hAnsi="Arial" w:cs="Arial"/>
          <w:b/>
        </w:rPr>
        <w:t>AR/</w:t>
      </w:r>
      <w:r w:rsidR="00803FA7">
        <w:rPr>
          <w:rFonts w:ascii="Arial" w:hAnsi="Arial" w:cs="Arial"/>
          <w:b/>
        </w:rPr>
        <w:t>46</w:t>
      </w:r>
      <w:r w:rsidR="006F3DBB" w:rsidRPr="00662DF6">
        <w:rPr>
          <w:rFonts w:ascii="Arial" w:hAnsi="Arial" w:cs="Arial"/>
          <w:b/>
        </w:rPr>
        <w:t>/202</w:t>
      </w:r>
      <w:r w:rsidR="00662DF6" w:rsidRPr="00662DF6">
        <w:rPr>
          <w:rFonts w:ascii="Arial" w:hAnsi="Arial" w:cs="Arial"/>
          <w:b/>
        </w:rPr>
        <w:t>5</w:t>
      </w:r>
      <w:r w:rsidR="006F3DBB">
        <w:rPr>
          <w:rFonts w:ascii="Arial" w:hAnsi="Arial" w:cs="Arial"/>
        </w:rPr>
        <w:t xml:space="preserve"> emitidos por el </w:t>
      </w:r>
      <w:r w:rsidR="006F3DBB" w:rsidRPr="00662DF6">
        <w:rPr>
          <w:rFonts w:ascii="Arial" w:hAnsi="Arial" w:cs="Arial"/>
          <w:b/>
        </w:rPr>
        <w:t xml:space="preserve">director </w:t>
      </w:r>
      <w:r w:rsidR="00662DF6" w:rsidRPr="00662DF6">
        <w:rPr>
          <w:rFonts w:ascii="Arial" w:hAnsi="Arial" w:cs="Arial"/>
          <w:b/>
        </w:rPr>
        <w:t>G</w:t>
      </w:r>
      <w:r w:rsidR="006F3DBB" w:rsidRPr="00662DF6">
        <w:rPr>
          <w:rFonts w:ascii="Arial" w:hAnsi="Arial" w:cs="Arial"/>
          <w:b/>
        </w:rPr>
        <w:t xml:space="preserve">eneral de </w:t>
      </w:r>
      <w:r w:rsidR="00662DF6" w:rsidRPr="00662DF6">
        <w:rPr>
          <w:rFonts w:ascii="Arial" w:hAnsi="Arial" w:cs="Arial"/>
          <w:b/>
        </w:rPr>
        <w:t>A</w:t>
      </w:r>
      <w:r w:rsidR="006F3DBB" w:rsidRPr="00662DF6">
        <w:rPr>
          <w:rFonts w:ascii="Arial" w:hAnsi="Arial" w:cs="Arial"/>
          <w:b/>
        </w:rPr>
        <w:t>dministración</w:t>
      </w:r>
      <w:r>
        <w:rPr>
          <w:rFonts w:ascii="Arial" w:hAnsi="Arial" w:cs="Arial"/>
        </w:rPr>
        <w:t>.</w:t>
      </w:r>
    </w:p>
    <w:p w:rsidR="00B51013" w:rsidRPr="00D90F51" w:rsidRDefault="00B51013" w:rsidP="00662DF6">
      <w:pPr>
        <w:jc w:val="both"/>
        <w:rPr>
          <w:rFonts w:ascii="Arial" w:hAnsi="Arial" w:cs="Arial"/>
        </w:rPr>
      </w:pPr>
    </w:p>
    <w:p w:rsidR="00BF3665" w:rsidRPr="00044847" w:rsidRDefault="009819AE" w:rsidP="00662DF6">
      <w:pPr>
        <w:jc w:val="both"/>
        <w:rPr>
          <w:rFonts w:ascii="Arial" w:hAnsi="Arial" w:cs="Arial"/>
        </w:rPr>
      </w:pPr>
      <w:r w:rsidRPr="00D90F51">
        <w:rPr>
          <w:rFonts w:ascii="Arial" w:hAnsi="Arial" w:cs="Arial"/>
          <w:b/>
        </w:rPr>
        <w:t>III.</w:t>
      </w:r>
      <w:r w:rsidRPr="00D90F51">
        <w:rPr>
          <w:rFonts w:ascii="Arial" w:hAnsi="Arial" w:cs="Arial"/>
        </w:rPr>
        <w:t xml:space="preserve"> </w:t>
      </w:r>
      <w:r w:rsidR="003F4878">
        <w:rPr>
          <w:rFonts w:ascii="Arial" w:hAnsi="Arial" w:cs="Arial"/>
        </w:rPr>
        <w:t>D</w:t>
      </w:r>
      <w:r w:rsidR="006F3DBB">
        <w:rPr>
          <w:rFonts w:ascii="Arial" w:hAnsi="Arial" w:cs="Arial"/>
        </w:rPr>
        <w:t>el estudio citado en el párrafo que antecede e</w:t>
      </w:r>
      <w:r w:rsidR="00376B01">
        <w:rPr>
          <w:rFonts w:ascii="Arial" w:hAnsi="Arial" w:cs="Arial"/>
        </w:rPr>
        <w:t xml:space="preserv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 xml:space="preserve">, emite el acuerdo de reserva </w:t>
      </w:r>
      <w:r w:rsidR="008D7FD6">
        <w:rPr>
          <w:rFonts w:ascii="Arial" w:hAnsi="Arial" w:cs="Arial"/>
          <w:b/>
        </w:rPr>
        <w:t>total</w:t>
      </w:r>
      <w:r w:rsidR="00376B01">
        <w:rPr>
          <w:rFonts w:ascii="Arial" w:hAnsi="Arial" w:cs="Arial"/>
        </w:rPr>
        <w:t xml:space="preserve"> número </w:t>
      </w:r>
      <w:r w:rsidR="008D7FD6" w:rsidRPr="00662DF6">
        <w:rPr>
          <w:rFonts w:ascii="Arial" w:hAnsi="Arial" w:cs="Arial"/>
          <w:b/>
        </w:rPr>
        <w:t>AR/</w:t>
      </w:r>
      <w:r w:rsidR="00803FA7">
        <w:rPr>
          <w:rFonts w:ascii="Arial" w:hAnsi="Arial" w:cs="Arial"/>
          <w:b/>
        </w:rPr>
        <w:t>2</w:t>
      </w:r>
      <w:r w:rsidR="005C4196">
        <w:rPr>
          <w:rFonts w:ascii="Arial" w:hAnsi="Arial" w:cs="Arial"/>
          <w:b/>
        </w:rPr>
        <w:t>5</w:t>
      </w:r>
      <w:r w:rsidR="00590B9B" w:rsidRPr="00662DF6">
        <w:rPr>
          <w:rFonts w:ascii="Arial" w:hAnsi="Arial" w:cs="Arial"/>
          <w:b/>
        </w:rPr>
        <w:t>/202</w:t>
      </w:r>
      <w:r w:rsidR="00662DF6">
        <w:rPr>
          <w:rFonts w:ascii="Arial" w:hAnsi="Arial" w:cs="Arial"/>
          <w:b/>
        </w:rPr>
        <w:t>5</w:t>
      </w:r>
      <w:r w:rsidR="00376B01">
        <w:rPr>
          <w:rFonts w:ascii="Arial" w:hAnsi="Arial" w:cs="Arial"/>
        </w:rPr>
        <w:t>.</w:t>
      </w:r>
    </w:p>
    <w:p w:rsidR="007D4996" w:rsidRDefault="007D4996" w:rsidP="00662DF6">
      <w:pPr>
        <w:jc w:val="both"/>
        <w:rPr>
          <w:rFonts w:ascii="Arial" w:hAnsi="Arial" w:cs="Arial"/>
          <w:shd w:val="clear" w:color="auto" w:fill="FFFFFF"/>
        </w:rPr>
      </w:pPr>
    </w:p>
    <w:p w:rsidR="00480799" w:rsidRDefault="00480799" w:rsidP="00662DF6">
      <w:pPr>
        <w:jc w:val="center"/>
        <w:rPr>
          <w:rFonts w:ascii="Arial" w:hAnsi="Arial" w:cs="Arial"/>
          <w:b/>
        </w:rPr>
      </w:pPr>
    </w:p>
    <w:p w:rsidR="00BF3665" w:rsidRDefault="009819AE" w:rsidP="00662DF6">
      <w:pPr>
        <w:jc w:val="center"/>
        <w:rPr>
          <w:rFonts w:ascii="Arial" w:hAnsi="Arial" w:cs="Arial"/>
          <w:b/>
        </w:rPr>
      </w:pPr>
      <w:r>
        <w:rPr>
          <w:rFonts w:ascii="Arial" w:hAnsi="Arial" w:cs="Arial"/>
          <w:b/>
        </w:rPr>
        <w:t>CONSIDERANDO</w:t>
      </w:r>
    </w:p>
    <w:p w:rsidR="00B11FCD" w:rsidRDefault="00B11FCD" w:rsidP="00662DF6">
      <w:pPr>
        <w:jc w:val="center"/>
        <w:rPr>
          <w:rFonts w:ascii="Arial" w:hAnsi="Arial" w:cs="Arial"/>
          <w:b/>
        </w:rPr>
      </w:pPr>
    </w:p>
    <w:p w:rsidR="00BF3665" w:rsidRDefault="009819AE" w:rsidP="00662DF6">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662DF6">
      <w:pPr>
        <w:jc w:val="both"/>
        <w:rPr>
          <w:rFonts w:ascii="Arial" w:hAnsi="Arial" w:cs="Arial"/>
        </w:rPr>
      </w:pPr>
    </w:p>
    <w:p w:rsidR="00BF3665" w:rsidRDefault="009819AE" w:rsidP="00662DF6">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D7FD6">
        <w:rPr>
          <w:rFonts w:ascii="Arial" w:hAnsi="Arial" w:cs="Arial"/>
          <w:b/>
        </w:rPr>
        <w:t>total</w:t>
      </w:r>
      <w:r>
        <w:rPr>
          <w:rFonts w:ascii="Arial" w:hAnsi="Arial" w:cs="Arial"/>
        </w:rPr>
        <w:t xml:space="preserve"> número </w:t>
      </w:r>
      <w:r w:rsidR="006F7D0F">
        <w:rPr>
          <w:rFonts w:ascii="Arial" w:hAnsi="Arial" w:cs="Arial"/>
          <w:b/>
        </w:rPr>
        <w:t>AR/</w:t>
      </w:r>
      <w:r w:rsidR="00803FA7">
        <w:rPr>
          <w:rFonts w:ascii="Arial" w:hAnsi="Arial" w:cs="Arial"/>
          <w:b/>
        </w:rPr>
        <w:t>2</w:t>
      </w:r>
      <w:r w:rsidR="002245FF">
        <w:rPr>
          <w:rFonts w:ascii="Arial" w:hAnsi="Arial" w:cs="Arial"/>
          <w:b/>
        </w:rPr>
        <w:t>5</w:t>
      </w:r>
      <w:r w:rsidR="006F7D0F">
        <w:rPr>
          <w:rFonts w:ascii="Arial" w:hAnsi="Arial" w:cs="Arial"/>
          <w:b/>
        </w:rPr>
        <w:t>/202</w:t>
      </w:r>
      <w:r w:rsidR="00662DF6">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662DF6">
      <w:pPr>
        <w:jc w:val="both"/>
        <w:rPr>
          <w:rFonts w:ascii="Arial" w:hAnsi="Arial" w:cs="Arial"/>
        </w:rPr>
      </w:pPr>
    </w:p>
    <w:p w:rsidR="005117B5" w:rsidRDefault="005117B5" w:rsidP="00662DF6">
      <w:pPr>
        <w:jc w:val="both"/>
        <w:rPr>
          <w:rFonts w:ascii="Arial" w:hAnsi="Arial" w:cs="Arial"/>
          <w:b/>
        </w:rPr>
      </w:pPr>
      <w:r w:rsidRPr="005117B5">
        <w:rPr>
          <w:rFonts w:ascii="Arial" w:hAnsi="Arial" w:cs="Arial"/>
          <w:b/>
        </w:rPr>
        <w:t xml:space="preserve">SEGUNDO. Análisis. </w:t>
      </w:r>
    </w:p>
    <w:p w:rsidR="00376B01" w:rsidRPr="005117B5" w:rsidRDefault="00376B01" w:rsidP="00662DF6">
      <w:pPr>
        <w:jc w:val="both"/>
        <w:rPr>
          <w:rFonts w:ascii="Arial" w:hAnsi="Arial" w:cs="Arial"/>
        </w:rPr>
      </w:pPr>
    </w:p>
    <w:p w:rsidR="005117B5" w:rsidRPr="005117B5" w:rsidRDefault="005117B5" w:rsidP="00662DF6">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D7FD6">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803FA7">
        <w:rPr>
          <w:rFonts w:ascii="Arial" w:hAnsi="Arial" w:cs="Arial"/>
          <w:b/>
        </w:rPr>
        <w:t>2</w:t>
      </w:r>
      <w:r w:rsidR="002245FF">
        <w:rPr>
          <w:rFonts w:ascii="Arial" w:hAnsi="Arial" w:cs="Arial"/>
          <w:b/>
        </w:rPr>
        <w:t>5</w:t>
      </w:r>
      <w:r w:rsidR="006F7D0F">
        <w:rPr>
          <w:rFonts w:ascii="Arial" w:hAnsi="Arial" w:cs="Arial"/>
          <w:b/>
        </w:rPr>
        <w:t>/202</w:t>
      </w:r>
      <w:r w:rsidR="00662DF6">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lastRenderedPageBreak/>
        <w:t>La fuente y el archivo donde se encuentra la información;</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662DF6">
      <w:pPr>
        <w:jc w:val="both"/>
        <w:rPr>
          <w:rFonts w:ascii="Arial" w:hAnsi="Arial" w:cs="Arial"/>
        </w:rPr>
      </w:pPr>
    </w:p>
    <w:p w:rsidR="00E17D56" w:rsidRDefault="00842F00" w:rsidP="00662DF6">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B51013" w:rsidRDefault="00B51013" w:rsidP="00662DF6">
      <w:pPr>
        <w:jc w:val="both"/>
        <w:rPr>
          <w:rFonts w:ascii="Arial" w:hAnsi="Arial" w:cs="Arial"/>
        </w:rPr>
      </w:pPr>
    </w:p>
    <w:p w:rsidR="00BF3665" w:rsidRDefault="009819AE" w:rsidP="00662DF6">
      <w:pPr>
        <w:jc w:val="both"/>
        <w:rPr>
          <w:rFonts w:ascii="Arial" w:hAnsi="Arial" w:cs="Arial"/>
          <w:b/>
        </w:rPr>
      </w:pPr>
      <w:r>
        <w:rPr>
          <w:rFonts w:ascii="Arial" w:hAnsi="Arial" w:cs="Arial"/>
          <w:b/>
        </w:rPr>
        <w:t>TERCERO. Sentido de la resolución.</w:t>
      </w:r>
    </w:p>
    <w:p w:rsidR="001C2EAB" w:rsidRDefault="001C2EAB" w:rsidP="00662DF6">
      <w:pPr>
        <w:jc w:val="both"/>
        <w:rPr>
          <w:rFonts w:ascii="Arial" w:hAnsi="Arial" w:cs="Arial"/>
        </w:rPr>
      </w:pPr>
    </w:p>
    <w:p w:rsidR="00BF3665" w:rsidRDefault="009819AE" w:rsidP="00662DF6">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662DF6">
      <w:pPr>
        <w:pStyle w:val="Prrafodelista"/>
        <w:ind w:left="1080"/>
        <w:jc w:val="both"/>
        <w:rPr>
          <w:rFonts w:ascii="Arial" w:hAnsi="Arial" w:cs="Arial"/>
          <w:b/>
        </w:rPr>
      </w:pPr>
    </w:p>
    <w:p w:rsidR="003F4878" w:rsidRPr="003F4878" w:rsidRDefault="007336C3" w:rsidP="00662DF6">
      <w:pPr>
        <w:autoSpaceDE w:val="0"/>
        <w:autoSpaceDN w:val="0"/>
        <w:adjustRightInd w:val="0"/>
        <w:jc w:val="both"/>
        <w:rPr>
          <w:rFonts w:ascii="Arial" w:hAnsi="Arial" w:cs="Arial"/>
          <w:b/>
        </w:rPr>
      </w:pPr>
      <w:r w:rsidRPr="003F4878">
        <w:rPr>
          <w:rFonts w:ascii="Arial" w:hAnsi="Arial" w:cs="Arial"/>
          <w:b/>
        </w:rPr>
        <w:t>Motivación.</w:t>
      </w:r>
      <w:r w:rsidR="008565C9" w:rsidRPr="003F4878">
        <w:rPr>
          <w:rFonts w:ascii="Arial" w:hAnsi="Arial" w:cs="Arial"/>
          <w:b/>
        </w:rPr>
        <w:t xml:space="preserve"> </w:t>
      </w:r>
    </w:p>
    <w:p w:rsidR="00514D65" w:rsidRDefault="00514D65" w:rsidP="00662DF6">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Primero. La Dirección General de Administración, emitió un acuerdo de reserva número </w:t>
      </w:r>
      <w:r w:rsidRPr="00961FA4">
        <w:rPr>
          <w:rFonts w:ascii="Arial" w:hAnsi="Arial" w:cs="Arial"/>
          <w:b/>
        </w:rPr>
        <w:t>AR/</w:t>
      </w:r>
      <w:r w:rsidR="008941EF">
        <w:rPr>
          <w:rFonts w:ascii="Arial" w:hAnsi="Arial" w:cs="Arial"/>
          <w:b/>
        </w:rPr>
        <w:t>4</w:t>
      </w:r>
      <w:r w:rsidR="00803FA7">
        <w:rPr>
          <w:rFonts w:ascii="Arial" w:hAnsi="Arial" w:cs="Arial"/>
          <w:b/>
        </w:rPr>
        <w:t>6</w:t>
      </w:r>
      <w:r w:rsidRPr="00961FA4">
        <w:rPr>
          <w:rFonts w:ascii="Arial" w:hAnsi="Arial" w:cs="Arial"/>
          <w:b/>
        </w:rPr>
        <w:t>/2025</w:t>
      </w:r>
      <w:r w:rsidRPr="003F4878">
        <w:rPr>
          <w:rFonts w:ascii="Arial" w:hAnsi="Arial" w:cs="Arial"/>
        </w:rPr>
        <w:t xml:space="preserve">, el cual fue confirmado por el Comité de Transparencia, en el cual reserva </w:t>
      </w:r>
      <w:r w:rsidR="00C24991" w:rsidRPr="003F4878">
        <w:rPr>
          <w:rFonts w:ascii="Arial" w:hAnsi="Arial" w:cs="Arial"/>
        </w:rPr>
        <w:t xml:space="preserve">nombres, primer apellido, segundo apellido, sexo y área de adscripción, </w:t>
      </w:r>
      <w:r w:rsidRPr="003F4878">
        <w:rPr>
          <w:rFonts w:ascii="Arial" w:hAnsi="Arial" w:cs="Arial"/>
        </w:rPr>
        <w:t xml:space="preserve">únicamente por lo que corresponde al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w:t>
      </w:r>
    </w:p>
    <w:p w:rsidR="003F4878" w:rsidRDefault="003F4878"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 </w:t>
      </w:r>
    </w:p>
    <w:p w:rsidR="003F4878" w:rsidRPr="003F4878" w:rsidRDefault="003F4878" w:rsidP="003F4878">
      <w:pPr>
        <w:jc w:val="both"/>
        <w:rPr>
          <w:rFonts w:ascii="Arial" w:hAnsi="Arial" w:cs="Arial"/>
        </w:rPr>
      </w:pPr>
    </w:p>
    <w:p w:rsidR="00C24991" w:rsidRDefault="003F4878" w:rsidP="003F4878">
      <w:pPr>
        <w:jc w:val="both"/>
        <w:rPr>
          <w:rFonts w:ascii="Arial" w:hAnsi="Arial" w:cs="Arial"/>
        </w:rPr>
      </w:pPr>
      <w:r w:rsidRPr="003F4878">
        <w:rPr>
          <w:rFonts w:ascii="Arial" w:hAnsi="Arial" w:cs="Arial"/>
        </w:rPr>
        <w:t xml:space="preserve">Tercero. </w:t>
      </w:r>
      <w:r>
        <w:rPr>
          <w:rFonts w:ascii="Arial" w:hAnsi="Arial" w:cs="Arial"/>
        </w:rPr>
        <w:t>S</w:t>
      </w:r>
      <w:r w:rsidRPr="003F4878">
        <w:rPr>
          <w:rFonts w:ascii="Arial" w:hAnsi="Arial" w:cs="Arial"/>
        </w:rPr>
        <w:t>e acuerda una RESERVA TOTAL en relación a: la información contenida en las  declaraciones</w:t>
      </w:r>
      <w:r w:rsidR="008941EF">
        <w:rPr>
          <w:rFonts w:ascii="Arial" w:hAnsi="Arial" w:cs="Arial"/>
        </w:rPr>
        <w:t xml:space="preserve"> </w:t>
      </w:r>
      <w:r w:rsidRPr="003F4878">
        <w:rPr>
          <w:rFonts w:ascii="Arial" w:hAnsi="Arial" w:cs="Arial"/>
        </w:rPr>
        <w:t xml:space="preserve"> </w:t>
      </w:r>
      <w:r w:rsidR="002245FF">
        <w:rPr>
          <w:rFonts w:ascii="Arial" w:hAnsi="Arial" w:cs="Arial"/>
          <w:b/>
        </w:rPr>
        <w:t>iniciales</w:t>
      </w:r>
      <w:r w:rsidR="00961FA4">
        <w:rPr>
          <w:rFonts w:ascii="Arial" w:hAnsi="Arial" w:cs="Arial"/>
          <w:b/>
        </w:rPr>
        <w:t xml:space="preserve"> </w:t>
      </w:r>
      <w:r w:rsidR="00961FA4" w:rsidRPr="008941EF">
        <w:rPr>
          <w:rFonts w:ascii="Arial" w:hAnsi="Arial" w:cs="Arial"/>
        </w:rPr>
        <w:t xml:space="preserve">de situación </w:t>
      </w:r>
      <w:r w:rsidRPr="008941EF">
        <w:rPr>
          <w:rFonts w:ascii="Arial" w:hAnsi="Arial" w:cs="Arial"/>
        </w:rPr>
        <w:t>patrimonial</w:t>
      </w:r>
      <w:r w:rsidRPr="003F4878">
        <w:rPr>
          <w:rFonts w:ascii="Arial" w:hAnsi="Arial" w:cs="Arial"/>
          <w:b/>
        </w:rPr>
        <w:t xml:space="preserve"> </w:t>
      </w:r>
      <w:r w:rsidR="006D3789">
        <w:rPr>
          <w:rFonts w:ascii="Arial" w:hAnsi="Arial" w:cs="Arial"/>
          <w:b/>
        </w:rPr>
        <w:t>completas</w:t>
      </w:r>
      <w:r w:rsidRPr="003F4878">
        <w:rPr>
          <w:rFonts w:ascii="Arial" w:hAnsi="Arial" w:cs="Arial"/>
        </w:rPr>
        <w:t xml:space="preserve"> presentadas en el mes de </w:t>
      </w:r>
      <w:r w:rsidR="008941EF">
        <w:rPr>
          <w:rFonts w:ascii="Arial" w:hAnsi="Arial" w:cs="Arial"/>
          <w:b/>
        </w:rPr>
        <w:t>ju</w:t>
      </w:r>
      <w:r w:rsidR="00803FA7">
        <w:rPr>
          <w:rFonts w:ascii="Arial" w:hAnsi="Arial" w:cs="Arial"/>
          <w:b/>
        </w:rPr>
        <w:t>l</w:t>
      </w:r>
      <w:r w:rsidR="008941EF">
        <w:rPr>
          <w:rFonts w:ascii="Arial" w:hAnsi="Arial" w:cs="Arial"/>
          <w:b/>
        </w:rPr>
        <w:t>io</w:t>
      </w:r>
      <w:r w:rsidR="00CE31CC">
        <w:rPr>
          <w:rFonts w:ascii="Arial" w:hAnsi="Arial" w:cs="Arial"/>
          <w:b/>
        </w:rPr>
        <w:t xml:space="preserve"> </w:t>
      </w:r>
      <w:r w:rsidRPr="003F4878">
        <w:rPr>
          <w:rFonts w:ascii="Arial" w:hAnsi="Arial" w:cs="Arial"/>
        </w:rPr>
        <w:t>de 2025</w:t>
      </w:r>
      <w:r>
        <w:rPr>
          <w:rFonts w:ascii="Arial" w:hAnsi="Arial" w:cs="Arial"/>
        </w:rPr>
        <w:t>,</w:t>
      </w:r>
      <w:r w:rsidRPr="003F4878">
        <w:rPr>
          <w:rFonts w:ascii="Arial" w:hAnsi="Arial" w:cs="Arial"/>
        </w:rPr>
        <w:t xml:space="preserve"> del personal </w:t>
      </w:r>
      <w:r w:rsidR="00391F8E">
        <w:rPr>
          <w:rFonts w:ascii="Arial" w:hAnsi="Arial" w:cs="Arial"/>
        </w:rPr>
        <w:t xml:space="preserve">que se describe en </w:t>
      </w:r>
      <w:r w:rsidR="00391F8E">
        <w:rPr>
          <w:rFonts w:ascii="Arial" w:hAnsi="Arial" w:cs="Arial"/>
          <w:color w:val="231F20"/>
        </w:rPr>
        <w:t xml:space="preserve">el Manual de Remuneraciones para los Servidores </w:t>
      </w:r>
      <w:r w:rsidR="00391F8E">
        <w:rPr>
          <w:rFonts w:ascii="Arial" w:hAnsi="Arial" w:cs="Arial"/>
          <w:color w:val="231F20"/>
        </w:rPr>
        <w:lastRenderedPageBreak/>
        <w:t xml:space="preserve">Públicos de la Fiscalía General del Estado de San Luis Potosí, aprobado para el Ejercicio Fiscal 2025, que no realicen funciones directivas y </w:t>
      </w:r>
      <w:r w:rsidR="00391F8E">
        <w:rPr>
          <w:rFonts w:ascii="Arial" w:hAnsi="Arial" w:cs="Arial"/>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391F8E">
        <w:rPr>
          <w:rFonts w:ascii="Arial" w:hAnsi="Arial" w:cs="Arial"/>
          <w:b/>
        </w:rPr>
        <w:t xml:space="preserve"> </w:t>
      </w:r>
      <w:r w:rsidR="00391F8E">
        <w:rPr>
          <w:rFonts w:ascii="Arial" w:hAnsi="Arial" w:cs="Arial"/>
        </w:rPr>
        <w:t>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391F8E" w:rsidRDefault="00391F8E"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Por lo que una vez analizado el personal que realiza sus </w:t>
      </w:r>
      <w:r w:rsidR="00961FA4" w:rsidRPr="008941EF">
        <w:rPr>
          <w:rFonts w:ascii="Arial" w:hAnsi="Arial" w:cs="Arial"/>
        </w:rPr>
        <w:t xml:space="preserve">declaraciones </w:t>
      </w:r>
      <w:r w:rsidR="002245FF">
        <w:rPr>
          <w:rFonts w:ascii="Arial" w:hAnsi="Arial" w:cs="Arial"/>
          <w:b/>
        </w:rPr>
        <w:t>iniciales</w:t>
      </w:r>
      <w:r w:rsidR="008941EF">
        <w:rPr>
          <w:rFonts w:ascii="Arial" w:hAnsi="Arial" w:cs="Arial"/>
          <w:b/>
        </w:rPr>
        <w:t xml:space="preserve"> </w:t>
      </w:r>
      <w:r w:rsidR="00961FA4" w:rsidRPr="008941EF">
        <w:rPr>
          <w:rFonts w:ascii="Arial" w:hAnsi="Arial" w:cs="Arial"/>
        </w:rPr>
        <w:t>de situación patrimonial</w:t>
      </w:r>
      <w:r w:rsidR="00961FA4">
        <w:rPr>
          <w:rFonts w:ascii="Arial" w:hAnsi="Arial" w:cs="Arial"/>
          <w:b/>
        </w:rPr>
        <w:t xml:space="preserve"> </w:t>
      </w:r>
      <w:r w:rsidR="006D3789">
        <w:rPr>
          <w:rFonts w:ascii="Arial" w:hAnsi="Arial" w:cs="Arial"/>
          <w:b/>
        </w:rPr>
        <w:t>completas</w:t>
      </w:r>
      <w:r w:rsidRPr="003F4878">
        <w:rPr>
          <w:rFonts w:ascii="Arial" w:hAnsi="Arial" w:cs="Arial"/>
        </w:rPr>
        <w:t>, se advierte que entre ellos se encuentra 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Pr>
          <w:rFonts w:ascii="Arial" w:hAnsi="Arial" w:cs="Arial"/>
        </w:rPr>
        <w:t xml:space="preserve">. </w:t>
      </w:r>
      <w:r w:rsidRPr="003F4878">
        <w:rPr>
          <w:rFonts w:ascii="Arial" w:hAnsi="Arial" w:cs="Arial"/>
        </w:rPr>
        <w:t xml:space="preserve">Información que se encuentra reservada mediante acuerdo </w:t>
      </w:r>
      <w:r w:rsidRPr="00961FA4">
        <w:rPr>
          <w:rFonts w:ascii="Arial" w:hAnsi="Arial" w:cs="Arial"/>
          <w:b/>
        </w:rPr>
        <w:t>AR/</w:t>
      </w:r>
      <w:r w:rsidR="008941EF">
        <w:rPr>
          <w:rFonts w:ascii="Arial" w:hAnsi="Arial" w:cs="Arial"/>
          <w:b/>
        </w:rPr>
        <w:t>4</w:t>
      </w:r>
      <w:r w:rsidR="00803FA7">
        <w:rPr>
          <w:rFonts w:ascii="Arial" w:hAnsi="Arial" w:cs="Arial"/>
          <w:b/>
        </w:rPr>
        <w:t>6</w:t>
      </w:r>
      <w:r w:rsidRPr="00961FA4">
        <w:rPr>
          <w:rFonts w:ascii="Arial" w:hAnsi="Arial" w:cs="Arial"/>
          <w:b/>
        </w:rPr>
        <w:t>/2025</w:t>
      </w:r>
      <w:r w:rsidRPr="003F4878">
        <w:rPr>
          <w:rFonts w:ascii="Arial" w:hAnsi="Arial" w:cs="Arial"/>
        </w:rPr>
        <w:t xml:space="preserve"> emitido por el Director General de Administración. </w:t>
      </w:r>
    </w:p>
    <w:p w:rsidR="003F4878" w:rsidRDefault="003F4878" w:rsidP="003F4878">
      <w:pPr>
        <w:jc w:val="both"/>
        <w:rPr>
          <w:rFonts w:ascii="Arial" w:hAnsi="Arial" w:cs="Arial"/>
        </w:rPr>
      </w:pPr>
    </w:p>
    <w:p w:rsidR="003F4878" w:rsidRDefault="00EE7429" w:rsidP="003F4878">
      <w:pPr>
        <w:jc w:val="both"/>
        <w:rPr>
          <w:rFonts w:ascii="Arial" w:hAnsi="Arial" w:cs="Arial"/>
        </w:rPr>
      </w:pPr>
      <w:r w:rsidRPr="003F4878">
        <w:rPr>
          <w:rFonts w:ascii="Arial" w:hAnsi="Arial" w:cs="Arial"/>
        </w:rPr>
        <w:t>Cuarto.</w:t>
      </w:r>
      <w:r w:rsidR="003F4878" w:rsidRPr="003F4878">
        <w:rPr>
          <w:rFonts w:ascii="Arial" w:hAnsi="Arial" w:cs="Arial"/>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3F4878" w:rsidRDefault="00961FA4"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C24991" w:rsidRPr="003F4878" w:rsidRDefault="00C24991"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3F4878" w:rsidRPr="003F4878" w:rsidRDefault="003F4878" w:rsidP="003F4878">
      <w:pPr>
        <w:jc w:val="both"/>
        <w:rPr>
          <w:rFonts w:ascii="Arial" w:hAnsi="Arial" w:cs="Arial"/>
        </w:rPr>
      </w:pPr>
      <w:r w:rsidRPr="003F4878">
        <w:rPr>
          <w:rFonts w:ascii="Arial" w:hAnsi="Arial" w:cs="Arial"/>
        </w:rPr>
        <w:lastRenderedPageBreak/>
        <w:t>En el caso que nos ocupa, se considera que se está ante información cuya publicación puede comprometer, por un lado, la seguridad y vida de los servidores públicos operativos y su familia y, por el otro la procuración de justicia, esto último como función imperante en esta dependencia.</w:t>
      </w:r>
    </w:p>
    <w:p w:rsidR="003F4878" w:rsidRDefault="003F4878"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Y dar a conocer la información contenida en las declaraciones</w:t>
      </w:r>
      <w:r w:rsidR="008941EF">
        <w:rPr>
          <w:rFonts w:ascii="Arial" w:hAnsi="Arial" w:cs="Arial"/>
        </w:rPr>
        <w:t xml:space="preserve"> </w:t>
      </w:r>
      <w:r w:rsidR="002245FF">
        <w:rPr>
          <w:rFonts w:ascii="Arial" w:hAnsi="Arial" w:cs="Arial"/>
          <w:b/>
        </w:rPr>
        <w:t>iniciales</w:t>
      </w:r>
      <w:r w:rsidR="00A51397">
        <w:rPr>
          <w:rFonts w:ascii="Arial" w:hAnsi="Arial" w:cs="Arial"/>
          <w:b/>
        </w:rPr>
        <w:t xml:space="preserve"> </w:t>
      </w:r>
      <w:r w:rsidR="00961FA4" w:rsidRPr="008941EF">
        <w:rPr>
          <w:rFonts w:ascii="Arial" w:hAnsi="Arial" w:cs="Arial"/>
        </w:rPr>
        <w:t>de situación patrimonial</w:t>
      </w:r>
      <w:r w:rsidR="00961FA4">
        <w:rPr>
          <w:rFonts w:ascii="Arial" w:hAnsi="Arial" w:cs="Arial"/>
          <w:b/>
        </w:rPr>
        <w:t xml:space="preserve"> </w:t>
      </w:r>
      <w:r w:rsidR="006D3789">
        <w:rPr>
          <w:rFonts w:ascii="Arial" w:hAnsi="Arial" w:cs="Arial"/>
          <w:b/>
        </w:rPr>
        <w:t>completas</w:t>
      </w:r>
      <w:r w:rsidRPr="003F4878">
        <w:rPr>
          <w:rFonts w:ascii="Arial" w:hAnsi="Arial" w:cs="Arial"/>
        </w:rPr>
        <w:t xml:space="preserve">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 totalidad de la información contenida en las declaraciones</w:t>
      </w:r>
      <w:r w:rsidR="008941EF">
        <w:rPr>
          <w:rFonts w:ascii="Arial" w:hAnsi="Arial" w:cs="Arial"/>
        </w:rPr>
        <w:t xml:space="preserve"> </w:t>
      </w:r>
      <w:r w:rsidR="002245FF">
        <w:rPr>
          <w:rFonts w:ascii="Arial" w:hAnsi="Arial" w:cs="Arial"/>
          <w:b/>
        </w:rPr>
        <w:t>iniciales</w:t>
      </w:r>
      <w:r w:rsidR="00A51397">
        <w:rPr>
          <w:rFonts w:ascii="Arial" w:hAnsi="Arial" w:cs="Arial"/>
          <w:b/>
        </w:rPr>
        <w:t xml:space="preserve"> </w:t>
      </w:r>
      <w:r w:rsidR="00FC0201">
        <w:rPr>
          <w:rFonts w:ascii="Arial" w:hAnsi="Arial" w:cs="Arial"/>
          <w:b/>
        </w:rPr>
        <w:t xml:space="preserve"> </w:t>
      </w:r>
      <w:r w:rsidR="00F239B9" w:rsidRPr="008941EF">
        <w:rPr>
          <w:rFonts w:ascii="Arial" w:hAnsi="Arial" w:cs="Arial"/>
        </w:rPr>
        <w:t>de situación patrimonial</w:t>
      </w:r>
      <w:r w:rsidR="00F239B9">
        <w:rPr>
          <w:rFonts w:ascii="Arial" w:hAnsi="Arial" w:cs="Arial"/>
          <w:b/>
        </w:rPr>
        <w:t xml:space="preserve"> </w:t>
      </w:r>
      <w:r w:rsidR="006D3789">
        <w:rPr>
          <w:rFonts w:ascii="Arial" w:hAnsi="Arial" w:cs="Arial"/>
          <w:b/>
        </w:rPr>
        <w:t>completas</w:t>
      </w:r>
      <w:r w:rsidR="00F239B9" w:rsidRPr="003F4878">
        <w:rPr>
          <w:rFonts w:ascii="Arial" w:hAnsi="Arial" w:cs="Arial"/>
        </w:rPr>
        <w:t xml:space="preserve"> </w:t>
      </w:r>
      <w:r w:rsidRPr="003F4878">
        <w:rPr>
          <w:rFonts w:ascii="Arial" w:hAnsi="Arial" w:cs="Arial"/>
        </w:rPr>
        <w:t xml:space="preserve">presentadas en el mes de </w:t>
      </w:r>
      <w:r w:rsidR="008941EF">
        <w:rPr>
          <w:rFonts w:ascii="Arial" w:hAnsi="Arial" w:cs="Arial"/>
          <w:b/>
        </w:rPr>
        <w:t>ju</w:t>
      </w:r>
      <w:r w:rsidR="00803FA7">
        <w:rPr>
          <w:rFonts w:ascii="Arial" w:hAnsi="Arial" w:cs="Arial"/>
          <w:b/>
        </w:rPr>
        <w:t>l</w:t>
      </w:r>
      <w:r w:rsidR="008941EF">
        <w:rPr>
          <w:rFonts w:ascii="Arial" w:hAnsi="Arial" w:cs="Arial"/>
          <w:b/>
        </w:rPr>
        <w:t>io</w:t>
      </w:r>
      <w:r w:rsidRPr="003F4878">
        <w:rPr>
          <w:rFonts w:ascii="Arial" w:hAnsi="Arial" w:cs="Arial"/>
          <w:b/>
        </w:rPr>
        <w:t xml:space="preserve"> 2025</w:t>
      </w:r>
      <w:r w:rsidRPr="003F4878">
        <w:rPr>
          <w:rFonts w:ascii="Arial" w:hAnsi="Arial" w:cs="Arial"/>
        </w:rPr>
        <w:t xml:space="preserve"> del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y que desempeñan los cargos que se describieron con anterioridad. </w:t>
      </w:r>
    </w:p>
    <w:p w:rsidR="00A51397" w:rsidRDefault="00A51397" w:rsidP="00662DF6">
      <w:pPr>
        <w:jc w:val="both"/>
        <w:rPr>
          <w:rFonts w:ascii="Arial" w:hAnsi="Arial" w:cs="Arial"/>
          <w:b/>
        </w:rPr>
      </w:pPr>
    </w:p>
    <w:p w:rsidR="009E2F6E" w:rsidRDefault="009E2F6E" w:rsidP="00662DF6">
      <w:pPr>
        <w:jc w:val="both"/>
        <w:rPr>
          <w:rFonts w:ascii="Arial" w:hAnsi="Arial" w:cs="Arial"/>
          <w:b/>
        </w:rPr>
      </w:pPr>
    </w:p>
    <w:p w:rsidR="003F4878" w:rsidRDefault="00045C57" w:rsidP="00662DF6">
      <w:pPr>
        <w:jc w:val="both"/>
        <w:rPr>
          <w:rFonts w:ascii="Arial" w:hAnsi="Arial" w:cs="Arial"/>
          <w:b/>
        </w:rPr>
      </w:pPr>
      <w:r w:rsidRPr="003F4878">
        <w:rPr>
          <w:rFonts w:ascii="Arial" w:hAnsi="Arial" w:cs="Arial"/>
          <w:b/>
        </w:rPr>
        <w:t xml:space="preserve">Fundamentación. </w:t>
      </w:r>
    </w:p>
    <w:p w:rsidR="00C24991" w:rsidRPr="003F4878" w:rsidRDefault="00C24991" w:rsidP="00662DF6">
      <w:pPr>
        <w:jc w:val="both"/>
        <w:rPr>
          <w:rFonts w:ascii="Arial" w:hAnsi="Arial" w:cs="Arial"/>
          <w:b/>
        </w:rPr>
      </w:pPr>
    </w:p>
    <w:p w:rsidR="00045C57" w:rsidRDefault="00045C57" w:rsidP="00662DF6">
      <w:pPr>
        <w:jc w:val="both"/>
        <w:rPr>
          <w:rFonts w:ascii="Arial" w:hAnsi="Arial" w:cs="Arial"/>
        </w:rPr>
      </w:pPr>
      <w:r>
        <w:rPr>
          <w:rFonts w:ascii="Arial" w:hAnsi="Arial" w:cs="Arial"/>
        </w:rPr>
        <w:t xml:space="preserve">La normativa que utiliza el </w:t>
      </w:r>
      <w:r w:rsidR="00514D65">
        <w:rPr>
          <w:rFonts w:ascii="Arial" w:hAnsi="Arial" w:cs="Arial"/>
        </w:rPr>
        <w:t>titular del órgano interno de control</w:t>
      </w:r>
      <w:r>
        <w:rPr>
          <w:rFonts w:ascii="Arial" w:hAnsi="Arial" w:cs="Arial"/>
        </w:rPr>
        <w:t xml:space="preserve"> es la correcta pues aplica los numerales 6º de la Constitución </w:t>
      </w:r>
      <w:r w:rsidR="00164F0D">
        <w:rPr>
          <w:rFonts w:ascii="Arial" w:hAnsi="Arial" w:cs="Arial"/>
        </w:rPr>
        <w:t>P</w:t>
      </w:r>
      <w:r>
        <w:rPr>
          <w:rFonts w:ascii="Arial" w:hAnsi="Arial" w:cs="Arial"/>
        </w:rPr>
        <w:t xml:space="preserve">olítica de los </w:t>
      </w:r>
      <w:r w:rsidR="00164F0D">
        <w:rPr>
          <w:rFonts w:ascii="Arial" w:hAnsi="Arial" w:cs="Arial"/>
        </w:rPr>
        <w:t>E</w:t>
      </w:r>
      <w:r>
        <w:rPr>
          <w:rFonts w:ascii="Arial" w:hAnsi="Arial" w:cs="Arial"/>
        </w:rPr>
        <w:t xml:space="preserve">stados </w:t>
      </w:r>
      <w:r w:rsidR="00164F0D">
        <w:rPr>
          <w:rFonts w:ascii="Arial" w:hAnsi="Arial" w:cs="Arial"/>
        </w:rPr>
        <w:t>U</w:t>
      </w:r>
      <w:r>
        <w:rPr>
          <w:rFonts w:ascii="Arial" w:hAnsi="Arial" w:cs="Arial"/>
        </w:rPr>
        <w:t xml:space="preserve">nidos </w:t>
      </w:r>
      <w:r w:rsidR="00164F0D">
        <w:rPr>
          <w:rFonts w:ascii="Arial" w:hAnsi="Arial" w:cs="Arial"/>
        </w:rPr>
        <w:t>M</w:t>
      </w:r>
      <w:r>
        <w:rPr>
          <w:rFonts w:ascii="Arial" w:hAnsi="Arial" w:cs="Arial"/>
        </w:rPr>
        <w:t>exicanos,</w:t>
      </w:r>
      <w:r w:rsidR="00374F51">
        <w:rPr>
          <w:rFonts w:ascii="Arial" w:hAnsi="Arial" w:cs="Arial"/>
        </w:rPr>
        <w:t xml:space="preserve"> 17, fracción III,</w:t>
      </w:r>
      <w:r w:rsidR="00514D65">
        <w:rPr>
          <w:rFonts w:ascii="Arial" w:hAnsi="Arial" w:cs="Arial"/>
        </w:rPr>
        <w:t xml:space="preserve"> de la Constitución </w:t>
      </w:r>
      <w:r w:rsidR="00164F0D">
        <w:rPr>
          <w:rFonts w:ascii="Arial" w:hAnsi="Arial" w:cs="Arial"/>
        </w:rPr>
        <w:t>P</w:t>
      </w:r>
      <w:r w:rsidR="00514D65">
        <w:rPr>
          <w:rFonts w:ascii="Arial" w:hAnsi="Arial" w:cs="Arial"/>
        </w:rPr>
        <w:t xml:space="preserve">olítica del </w:t>
      </w:r>
      <w:r w:rsidR="00164F0D">
        <w:rPr>
          <w:rFonts w:ascii="Arial" w:hAnsi="Arial" w:cs="Arial"/>
        </w:rPr>
        <w:t>E</w:t>
      </w:r>
      <w:r w:rsidR="00514D65">
        <w:rPr>
          <w:rFonts w:ascii="Arial" w:hAnsi="Arial" w:cs="Arial"/>
        </w:rPr>
        <w:t>stado de San Luis Potosí,</w:t>
      </w:r>
      <w:r w:rsidR="00374F51">
        <w:rPr>
          <w:rFonts w:ascii="Arial" w:hAnsi="Arial" w:cs="Arial"/>
        </w:rPr>
        <w:t xml:space="preserve"> 93 BIS de la </w:t>
      </w:r>
      <w:r w:rsidR="00164F0D">
        <w:rPr>
          <w:rFonts w:ascii="Arial" w:hAnsi="Arial" w:cs="Arial"/>
        </w:rPr>
        <w:t>L</w:t>
      </w:r>
      <w:r w:rsidR="00374F51">
        <w:rPr>
          <w:rFonts w:ascii="Arial" w:hAnsi="Arial" w:cs="Arial"/>
        </w:rPr>
        <w:t xml:space="preserve">ey del </w:t>
      </w:r>
      <w:r w:rsidR="00164F0D">
        <w:rPr>
          <w:rFonts w:ascii="Arial" w:hAnsi="Arial" w:cs="Arial"/>
        </w:rPr>
        <w:t>S</w:t>
      </w:r>
      <w:r w:rsidR="00374F51">
        <w:rPr>
          <w:rFonts w:ascii="Arial" w:hAnsi="Arial" w:cs="Arial"/>
        </w:rPr>
        <w:t xml:space="preserve">istema de </w:t>
      </w:r>
      <w:r w:rsidR="00164F0D">
        <w:rPr>
          <w:rFonts w:ascii="Arial" w:hAnsi="Arial" w:cs="Arial"/>
        </w:rPr>
        <w:t>S</w:t>
      </w:r>
      <w:r w:rsidR="00374F51">
        <w:rPr>
          <w:rFonts w:ascii="Arial" w:hAnsi="Arial" w:cs="Arial"/>
        </w:rPr>
        <w:t xml:space="preserve">eguridad </w:t>
      </w:r>
      <w:r w:rsidR="00164F0D">
        <w:rPr>
          <w:rFonts w:ascii="Arial" w:hAnsi="Arial" w:cs="Arial"/>
        </w:rPr>
        <w:t>P</w:t>
      </w:r>
      <w:r w:rsidR="00374F51">
        <w:rPr>
          <w:rFonts w:ascii="Arial" w:hAnsi="Arial" w:cs="Arial"/>
        </w:rPr>
        <w:t xml:space="preserve">ública del </w:t>
      </w:r>
      <w:r w:rsidR="00164F0D">
        <w:rPr>
          <w:rFonts w:ascii="Arial" w:hAnsi="Arial" w:cs="Arial"/>
        </w:rPr>
        <w:t>E</w:t>
      </w:r>
      <w:r w:rsidR="00374F51">
        <w:rPr>
          <w:rFonts w:ascii="Arial" w:hAnsi="Arial" w:cs="Arial"/>
        </w:rPr>
        <w:t xml:space="preserve">stado de San Luis Potosí, 3º fracciones II, XIII, XX, y XXI, </w:t>
      </w:r>
      <w:r w:rsidR="00B23791">
        <w:rPr>
          <w:rFonts w:ascii="Arial" w:hAnsi="Arial" w:cs="Arial"/>
        </w:rPr>
        <w:t xml:space="preserve">20, 24, fracción VI, </w:t>
      </w:r>
      <w:r w:rsidR="00374F51">
        <w:rPr>
          <w:rFonts w:ascii="Arial" w:hAnsi="Arial" w:cs="Arial"/>
        </w:rPr>
        <w:t xml:space="preserve">113, </w:t>
      </w:r>
      <w:r w:rsidR="00B23791">
        <w:rPr>
          <w:rFonts w:ascii="Arial" w:hAnsi="Arial" w:cs="Arial"/>
        </w:rPr>
        <w:t>114, 117, 118, 119</w:t>
      </w:r>
      <w:r w:rsidR="00472BF5">
        <w:rPr>
          <w:rFonts w:ascii="Arial" w:hAnsi="Arial" w:cs="Arial"/>
        </w:rPr>
        <w:t>,</w:t>
      </w:r>
      <w:r w:rsidR="00B23791">
        <w:rPr>
          <w:rFonts w:ascii="Arial" w:hAnsi="Arial" w:cs="Arial"/>
        </w:rPr>
        <w:t xml:space="preserve"> 120 </w:t>
      </w:r>
      <w:r w:rsidR="00374F51">
        <w:rPr>
          <w:rFonts w:ascii="Arial" w:hAnsi="Arial" w:cs="Arial"/>
        </w:rPr>
        <w:t xml:space="preserve">fracción </w:t>
      </w:r>
      <w:r w:rsidR="00B23791">
        <w:rPr>
          <w:rFonts w:ascii="Arial" w:hAnsi="Arial" w:cs="Arial"/>
        </w:rPr>
        <w:t>II</w:t>
      </w:r>
      <w:r w:rsidR="00374F51">
        <w:rPr>
          <w:rFonts w:ascii="Arial" w:hAnsi="Arial" w:cs="Arial"/>
        </w:rPr>
        <w:t xml:space="preserve">I, 129 fracciones </w:t>
      </w:r>
      <w:r w:rsidR="005160BF">
        <w:rPr>
          <w:rFonts w:ascii="Arial" w:hAnsi="Arial" w:cs="Arial"/>
        </w:rPr>
        <w:t>I, y XII</w:t>
      </w:r>
      <w:r w:rsidR="00374F51">
        <w:rPr>
          <w:rFonts w:ascii="Arial" w:hAnsi="Arial" w:cs="Arial"/>
        </w:rPr>
        <w:t>, y 132 de la ley de transparencia y acceso a la información pública del estado,</w:t>
      </w:r>
      <w:r w:rsidR="005160BF">
        <w:rPr>
          <w:rFonts w:ascii="Arial" w:hAnsi="Arial" w:cs="Arial"/>
        </w:rPr>
        <w:t xml:space="preserve"> 218 del código nacional de procedimientos penales</w:t>
      </w:r>
      <w:r w:rsidR="00A5063A">
        <w:rPr>
          <w:rFonts w:ascii="Arial" w:hAnsi="Arial" w:cs="Arial"/>
        </w:rPr>
        <w:t>,</w:t>
      </w:r>
      <w:r w:rsidR="00374F51">
        <w:rPr>
          <w:rFonts w:ascii="Arial" w:hAnsi="Arial" w:cs="Arial"/>
        </w:rPr>
        <w:t xml:space="preserve"> lineamientos, </w:t>
      </w:r>
      <w:r w:rsidR="00B23791">
        <w:rPr>
          <w:rFonts w:ascii="Arial" w:hAnsi="Arial" w:cs="Arial"/>
        </w:rPr>
        <w:t xml:space="preserve">décimo séptimo, </w:t>
      </w:r>
      <w:r w:rsidR="00374F51">
        <w:rPr>
          <w:rFonts w:ascii="Arial" w:hAnsi="Arial" w:cs="Arial"/>
        </w:rPr>
        <w:t>décimo octavo,</w:t>
      </w:r>
      <w:r w:rsidR="00B23791">
        <w:rPr>
          <w:rFonts w:ascii="Arial" w:hAnsi="Arial" w:cs="Arial"/>
        </w:rPr>
        <w:t xml:space="preserve"> trigésimo primero, </w:t>
      </w:r>
      <w:r w:rsidR="00374F51">
        <w:rPr>
          <w:rFonts w:ascii="Arial" w:hAnsi="Arial" w:cs="Arial"/>
        </w:rPr>
        <w:t>de los LGCDIEVP.</w:t>
      </w:r>
    </w:p>
    <w:p w:rsidR="00045C57" w:rsidRDefault="00045C57" w:rsidP="00662DF6">
      <w:pPr>
        <w:jc w:val="both"/>
        <w:rPr>
          <w:rFonts w:ascii="Arial" w:hAnsi="Arial" w:cs="Arial"/>
        </w:rPr>
      </w:pPr>
    </w:p>
    <w:p w:rsidR="003F4878" w:rsidRPr="003F4878" w:rsidRDefault="007336C3" w:rsidP="00662DF6">
      <w:pPr>
        <w:jc w:val="both"/>
        <w:rPr>
          <w:rFonts w:ascii="Arial" w:hAnsi="Arial" w:cs="Arial"/>
          <w:b/>
        </w:rPr>
      </w:pPr>
      <w:r w:rsidRPr="003F4878">
        <w:rPr>
          <w:rFonts w:ascii="Arial" w:hAnsi="Arial" w:cs="Arial"/>
          <w:b/>
        </w:rPr>
        <w:t xml:space="preserve">Razonamiento. </w:t>
      </w:r>
    </w:p>
    <w:p w:rsidR="00BF3665" w:rsidRDefault="00EE7429" w:rsidP="00662DF6">
      <w:pPr>
        <w:jc w:val="both"/>
        <w:rPr>
          <w:rFonts w:ascii="Arial" w:hAnsi="Arial" w:cs="Arial"/>
        </w:rPr>
      </w:pPr>
      <w:r>
        <w:rPr>
          <w:rFonts w:ascii="Arial" w:hAnsi="Arial" w:cs="Arial"/>
        </w:rPr>
        <w:t xml:space="preserve">El </w:t>
      </w:r>
      <w:r w:rsidR="00E61018">
        <w:rPr>
          <w:rFonts w:ascii="Arial" w:hAnsi="Arial" w:cs="Arial"/>
        </w:rPr>
        <w:t>d</w:t>
      </w:r>
      <w:r>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 xml:space="preserve">ontrol </w:t>
      </w:r>
      <w:r w:rsidR="009819AE">
        <w:rPr>
          <w:rFonts w:ascii="Arial" w:hAnsi="Arial" w:cs="Arial"/>
        </w:rPr>
        <w:t xml:space="preserve">adminicula las causales de procedencia de la reserva con las justificaciones en la aplicación de la prueba de </w:t>
      </w:r>
      <w:r w:rsidR="009819AE">
        <w:rPr>
          <w:rFonts w:ascii="Arial" w:hAnsi="Arial" w:cs="Arial"/>
        </w:rPr>
        <w:lastRenderedPageBreak/>
        <w:t xml:space="preserve">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Default="00DF2157" w:rsidP="00662DF6">
      <w:pPr>
        <w:jc w:val="both"/>
        <w:rPr>
          <w:rFonts w:ascii="Arial" w:hAnsi="Arial" w:cs="Arial"/>
        </w:rPr>
      </w:pPr>
    </w:p>
    <w:p w:rsidR="00BF3665" w:rsidRDefault="009819AE" w:rsidP="00391F8E">
      <w:pPr>
        <w:ind w:right="49"/>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Default="00CE31CC" w:rsidP="00662DF6">
      <w:pPr>
        <w:jc w:val="both"/>
        <w:rPr>
          <w:rFonts w:ascii="Arial" w:eastAsia="Times New Roman" w:hAnsi="Arial" w:cs="Arial"/>
          <w:lang w:val="es-ES"/>
        </w:rPr>
      </w:pPr>
    </w:p>
    <w:p w:rsidR="001C2EAB" w:rsidRDefault="007336C3" w:rsidP="00662DF6">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662DF6">
      <w:pPr>
        <w:jc w:val="both"/>
        <w:rPr>
          <w:rFonts w:ascii="Arial" w:eastAsia="Times New Roman" w:hAnsi="Arial" w:cs="Arial"/>
          <w:lang w:val="es-ES"/>
        </w:rPr>
      </w:pPr>
    </w:p>
    <w:p w:rsidR="00BF3665" w:rsidRDefault="009819AE" w:rsidP="00662DF6">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694F13" w:rsidRDefault="00694F13" w:rsidP="00662DF6">
      <w:pPr>
        <w:pStyle w:val="Prrafodelista"/>
        <w:ind w:left="1080"/>
        <w:jc w:val="both"/>
        <w:rPr>
          <w:rFonts w:ascii="Arial" w:hAnsi="Arial" w:cs="Arial"/>
          <w:b/>
        </w:rPr>
      </w:pPr>
    </w:p>
    <w:p w:rsidR="007F24DE" w:rsidRDefault="00374F51" w:rsidP="00662DF6">
      <w:pPr>
        <w:autoSpaceDE w:val="0"/>
        <w:autoSpaceDN w:val="0"/>
        <w:adjustRightInd w:val="0"/>
        <w:ind w:right="141"/>
        <w:jc w:val="both"/>
        <w:rPr>
          <w:rFonts w:ascii="Arial" w:hAnsi="Arial" w:cs="Arial"/>
        </w:rPr>
      </w:pPr>
      <w:bookmarkStart w:id="1" w:name="_Hlk158291519"/>
      <w:r>
        <w:rPr>
          <w:rFonts w:ascii="Arial" w:hAnsi="Arial" w:cs="Arial"/>
        </w:rPr>
        <w:t>Se da cuenta</w:t>
      </w:r>
      <w:r w:rsidR="00CE31CC">
        <w:rPr>
          <w:rFonts w:ascii="Arial" w:hAnsi="Arial" w:cs="Arial"/>
        </w:rPr>
        <w:t>,</w:t>
      </w:r>
      <w:r>
        <w:rPr>
          <w:rFonts w:ascii="Arial" w:hAnsi="Arial" w:cs="Arial"/>
        </w:rPr>
        <w:t xml:space="preserve"> que se trata de una reserva total.</w:t>
      </w:r>
    </w:p>
    <w:p w:rsidR="00803FA7" w:rsidRPr="00374F51" w:rsidRDefault="00803FA7" w:rsidP="00662DF6">
      <w:pPr>
        <w:autoSpaceDE w:val="0"/>
        <w:autoSpaceDN w:val="0"/>
        <w:adjustRightInd w:val="0"/>
        <w:ind w:right="141"/>
        <w:jc w:val="both"/>
        <w:rPr>
          <w:rFonts w:ascii="Arial" w:hAnsi="Arial" w:cs="Arial"/>
        </w:rPr>
      </w:pPr>
    </w:p>
    <w:bookmarkEnd w:id="1"/>
    <w:p w:rsidR="00BF3665" w:rsidRPr="00F64080" w:rsidRDefault="009819AE" w:rsidP="00662DF6">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662DF6">
      <w:pPr>
        <w:jc w:val="both"/>
        <w:rPr>
          <w:rFonts w:ascii="Arial" w:hAnsi="Arial" w:cs="Arial"/>
        </w:rPr>
      </w:pPr>
    </w:p>
    <w:p w:rsidR="00BF3665" w:rsidRDefault="009819AE" w:rsidP="00662DF6">
      <w:pPr>
        <w:jc w:val="both"/>
        <w:rPr>
          <w:rFonts w:ascii="Arial" w:hAnsi="Arial" w:cs="Arial"/>
        </w:rPr>
      </w:pPr>
      <w:r>
        <w:rPr>
          <w:rFonts w:ascii="Arial" w:hAnsi="Arial" w:cs="Arial"/>
        </w:rPr>
        <w:lastRenderedPageBreak/>
        <w:t>Período. 5 años.</w:t>
      </w:r>
    </w:p>
    <w:p w:rsidR="00CE31CC" w:rsidRDefault="00CE31CC" w:rsidP="00662DF6">
      <w:pPr>
        <w:jc w:val="both"/>
        <w:rPr>
          <w:rFonts w:ascii="Arial" w:eastAsia="Times New Roman" w:hAnsi="Arial" w:cs="Arial"/>
        </w:rPr>
      </w:pPr>
    </w:p>
    <w:p w:rsidR="00BF3665" w:rsidRDefault="00F6015F" w:rsidP="00662DF6">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803FA7">
        <w:rPr>
          <w:rFonts w:ascii="Arial" w:eastAsia="Times New Roman" w:hAnsi="Arial" w:cs="Arial"/>
          <w:b/>
        </w:rPr>
        <w:t>6</w:t>
      </w:r>
      <w:r w:rsidR="009F136E" w:rsidRPr="00B11FCD">
        <w:rPr>
          <w:rFonts w:ascii="Arial" w:eastAsia="Times New Roman" w:hAnsi="Arial" w:cs="Arial"/>
          <w:b/>
        </w:rPr>
        <w:t xml:space="preserve"> de </w:t>
      </w:r>
      <w:r w:rsidR="00803FA7">
        <w:rPr>
          <w:rFonts w:ascii="Arial" w:eastAsia="Times New Roman" w:hAnsi="Arial" w:cs="Arial"/>
          <w:b/>
        </w:rPr>
        <w:t>agosto</w:t>
      </w:r>
      <w:r w:rsidR="00CE31CC">
        <w:rPr>
          <w:rFonts w:ascii="Arial" w:eastAsia="Times New Roman" w:hAnsi="Arial" w:cs="Arial"/>
          <w:b/>
        </w:rPr>
        <w:t xml:space="preserve"> </w:t>
      </w:r>
      <w:r w:rsidR="009819AE" w:rsidRPr="00B11FCD">
        <w:rPr>
          <w:rFonts w:ascii="Arial" w:eastAsia="Times New Roman" w:hAnsi="Arial" w:cs="Arial"/>
          <w:b/>
        </w:rPr>
        <w:t>20</w:t>
      </w:r>
      <w:r w:rsidR="00662DF6">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481D63" w:rsidRDefault="00481D63" w:rsidP="00662DF6">
      <w:pPr>
        <w:jc w:val="both"/>
        <w:rPr>
          <w:rFonts w:ascii="Arial" w:eastAsia="Times New Roman" w:hAnsi="Arial" w:cs="Arial"/>
        </w:rPr>
      </w:pPr>
    </w:p>
    <w:p w:rsidR="00BF3665" w:rsidRPr="00FF1B19" w:rsidRDefault="009819AE" w:rsidP="00662DF6">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662DF6">
      <w:pPr>
        <w:pStyle w:val="Prrafodelista"/>
        <w:jc w:val="both"/>
        <w:rPr>
          <w:rFonts w:ascii="Arial" w:hAnsi="Arial" w:cs="Arial"/>
          <w:b/>
        </w:rPr>
      </w:pPr>
    </w:p>
    <w:p w:rsidR="00FF1B19" w:rsidRPr="008565C9" w:rsidRDefault="00FF1B19" w:rsidP="00662DF6">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374F51">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AA4B7C">
        <w:rPr>
          <w:rFonts w:ascii="Arial" w:hAnsi="Arial" w:cs="Arial"/>
          <w:b/>
        </w:rPr>
        <w:t>AR/</w:t>
      </w:r>
      <w:r w:rsidR="00803FA7">
        <w:rPr>
          <w:rFonts w:ascii="Arial" w:hAnsi="Arial" w:cs="Arial"/>
          <w:b/>
        </w:rPr>
        <w:t>2</w:t>
      </w:r>
      <w:r w:rsidR="002245FF">
        <w:rPr>
          <w:rFonts w:ascii="Arial" w:hAnsi="Arial" w:cs="Arial"/>
          <w:b/>
        </w:rPr>
        <w:t>5</w:t>
      </w:r>
      <w:r w:rsidR="008565C9" w:rsidRPr="00AA4B7C">
        <w:rPr>
          <w:rFonts w:ascii="Arial" w:hAnsi="Arial" w:cs="Arial"/>
          <w:b/>
        </w:rPr>
        <w:t>/202</w:t>
      </w:r>
      <w:r w:rsidR="00662DF6" w:rsidRPr="00AA4B7C">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el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31213A">
        <w:rPr>
          <w:rFonts w:ascii="Arial" w:hAnsi="Arial" w:cs="Arial"/>
        </w:rPr>
        <w:t>Órgano Interno de Control</w:t>
      </w:r>
      <w:r w:rsidR="002E085B">
        <w:rPr>
          <w:rFonts w:ascii="Arial" w:hAnsi="Arial" w:cs="Arial"/>
        </w:rPr>
        <w:t>.</w:t>
      </w:r>
      <w:r w:rsidR="001E24B3">
        <w:rPr>
          <w:rFonts w:ascii="Arial" w:hAnsi="Arial" w:cs="Arial"/>
        </w:rPr>
        <w:t xml:space="preserve"> </w:t>
      </w:r>
    </w:p>
    <w:p w:rsidR="00B11FCD" w:rsidRDefault="00B11FCD" w:rsidP="00662DF6">
      <w:pPr>
        <w:jc w:val="both"/>
        <w:rPr>
          <w:rFonts w:ascii="Arial" w:hAnsi="Arial" w:cs="Arial"/>
        </w:rPr>
      </w:pPr>
    </w:p>
    <w:p w:rsidR="00FF1B19" w:rsidRDefault="00FF1B19" w:rsidP="00662DF6">
      <w:pPr>
        <w:jc w:val="both"/>
        <w:rPr>
          <w:rFonts w:ascii="Arial" w:hAnsi="Arial" w:cs="Arial"/>
        </w:rPr>
      </w:pPr>
      <w:r w:rsidRPr="00476EF2">
        <w:rPr>
          <w:rFonts w:ascii="Arial" w:hAnsi="Arial" w:cs="Arial"/>
        </w:rPr>
        <w:t xml:space="preserve">Se instruye al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ontrol</w:t>
      </w:r>
      <w:r w:rsidR="003E429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C24991" w:rsidRDefault="00C24991" w:rsidP="00662DF6">
      <w:pPr>
        <w:jc w:val="both"/>
        <w:rPr>
          <w:rFonts w:ascii="Arial" w:hAnsi="Arial" w:cs="Arial"/>
        </w:rPr>
      </w:pPr>
    </w:p>
    <w:p w:rsidR="00FF1B19" w:rsidRDefault="00FF1B19" w:rsidP="00662DF6">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w:t>
      </w:r>
      <w:r w:rsidR="00490831">
        <w:rPr>
          <w:rFonts w:ascii="Arial" w:eastAsiaTheme="minorEastAsia" w:hAnsi="Arial" w:cs="Arial"/>
          <w:sz w:val="24"/>
          <w:szCs w:val="24"/>
          <w:lang w:eastAsia="es-ES"/>
        </w:rPr>
        <w:t xml:space="preserve"> </w:t>
      </w:r>
      <w:r w:rsidR="003E4299">
        <w:rPr>
          <w:rFonts w:ascii="Arial" w:eastAsiaTheme="minorEastAsia" w:hAnsi="Arial" w:cs="Arial"/>
          <w:sz w:val="24"/>
          <w:szCs w:val="24"/>
          <w:lang w:eastAsia="es-ES"/>
        </w:rPr>
        <w:t xml:space="preserve">publicación de la información de las versiones </w:t>
      </w:r>
      <w:r w:rsidR="00490831">
        <w:rPr>
          <w:rFonts w:ascii="Arial" w:eastAsiaTheme="minorEastAsia" w:hAnsi="Arial" w:cs="Arial"/>
          <w:sz w:val="24"/>
          <w:szCs w:val="24"/>
          <w:lang w:eastAsia="es-ES"/>
        </w:rPr>
        <w:t>públicas</w:t>
      </w:r>
      <w:r w:rsidR="003E4299">
        <w:rPr>
          <w:rFonts w:ascii="Arial" w:eastAsiaTheme="minorEastAsia" w:hAnsi="Arial" w:cs="Arial"/>
          <w:sz w:val="24"/>
          <w:szCs w:val="24"/>
          <w:lang w:eastAsia="es-ES"/>
        </w:rPr>
        <w:t xml:space="preserve"> de las declaraciones, de situación patrimonia</w:t>
      </w:r>
      <w:r w:rsidR="00490831">
        <w:rPr>
          <w:rFonts w:ascii="Arial" w:eastAsiaTheme="minorEastAsia" w:hAnsi="Arial" w:cs="Arial"/>
          <w:sz w:val="24"/>
          <w:szCs w:val="24"/>
          <w:lang w:eastAsia="es-ES"/>
        </w:rPr>
        <w:t>l</w:t>
      </w:r>
      <w:r w:rsidR="003E4299">
        <w:rPr>
          <w:rFonts w:ascii="Arial" w:eastAsiaTheme="minorEastAsia" w:hAnsi="Arial" w:cs="Arial"/>
          <w:sz w:val="24"/>
          <w:szCs w:val="24"/>
          <w:lang w:eastAsia="es-ES"/>
        </w:rPr>
        <w:t>, fiscal y de intereses que presentar</w:t>
      </w:r>
      <w:r w:rsidR="00490831">
        <w:rPr>
          <w:rFonts w:ascii="Arial" w:eastAsiaTheme="minorEastAsia" w:hAnsi="Arial" w:cs="Arial"/>
          <w:sz w:val="24"/>
          <w:szCs w:val="24"/>
          <w:lang w:eastAsia="es-ES"/>
        </w:rPr>
        <w:t>o</w:t>
      </w:r>
      <w:r w:rsidR="003E4299">
        <w:rPr>
          <w:rFonts w:ascii="Arial" w:eastAsiaTheme="minorEastAsia" w:hAnsi="Arial" w:cs="Arial"/>
          <w:sz w:val="24"/>
          <w:szCs w:val="24"/>
          <w:lang w:eastAsia="es-ES"/>
        </w:rPr>
        <w:t xml:space="preserve">n los servidores públicos en el mes de </w:t>
      </w:r>
      <w:r w:rsidR="008941EF">
        <w:rPr>
          <w:rFonts w:ascii="Arial" w:eastAsiaTheme="minorEastAsia" w:hAnsi="Arial" w:cs="Arial"/>
          <w:b/>
          <w:sz w:val="24"/>
          <w:szCs w:val="24"/>
          <w:lang w:eastAsia="es-ES"/>
        </w:rPr>
        <w:t>ju</w:t>
      </w:r>
      <w:r w:rsidR="00803FA7">
        <w:rPr>
          <w:rFonts w:ascii="Arial" w:eastAsiaTheme="minorEastAsia" w:hAnsi="Arial" w:cs="Arial"/>
          <w:b/>
          <w:sz w:val="24"/>
          <w:szCs w:val="24"/>
          <w:lang w:eastAsia="es-ES"/>
        </w:rPr>
        <w:t>l</w:t>
      </w:r>
      <w:r w:rsidR="008941EF">
        <w:rPr>
          <w:rFonts w:ascii="Arial" w:eastAsiaTheme="minorEastAsia" w:hAnsi="Arial" w:cs="Arial"/>
          <w:b/>
          <w:sz w:val="24"/>
          <w:szCs w:val="24"/>
          <w:lang w:eastAsia="es-ES"/>
        </w:rPr>
        <w:t>io</w:t>
      </w:r>
      <w:r w:rsidR="00662DF6">
        <w:rPr>
          <w:rFonts w:ascii="Arial" w:eastAsiaTheme="minorEastAsia" w:hAnsi="Arial" w:cs="Arial"/>
          <w:b/>
          <w:sz w:val="24"/>
          <w:szCs w:val="24"/>
          <w:lang w:eastAsia="es-ES"/>
        </w:rPr>
        <w:t xml:space="preserve"> 2025</w:t>
      </w:r>
      <w:r w:rsidR="003E4299">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 xml:space="preserve">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662DF6">
      <w:pPr>
        <w:pStyle w:val="Sinespaciado"/>
        <w:jc w:val="both"/>
        <w:rPr>
          <w:rFonts w:ascii="Arial" w:eastAsiaTheme="minorEastAsia" w:hAnsi="Arial" w:cs="Arial"/>
          <w:sz w:val="24"/>
          <w:szCs w:val="24"/>
          <w:lang w:eastAsia="es-ES"/>
        </w:rPr>
      </w:pPr>
    </w:p>
    <w:p w:rsidR="00BF3665" w:rsidRDefault="009819AE" w:rsidP="00662DF6">
      <w:pPr>
        <w:widowControl w:val="0"/>
        <w:jc w:val="both"/>
        <w:rPr>
          <w:rFonts w:ascii="Arial" w:hAnsi="Arial" w:cs="Arial"/>
        </w:rPr>
      </w:pPr>
      <w:r>
        <w:rPr>
          <w:rFonts w:ascii="Arial" w:hAnsi="Arial" w:cs="Arial"/>
        </w:rPr>
        <w:t>Se instruye al</w:t>
      </w:r>
      <w:r w:rsidR="00EE7429">
        <w:rPr>
          <w:rFonts w:ascii="Arial" w:hAnsi="Arial" w:cs="Arial"/>
        </w:rPr>
        <w:t xml:space="preserve"> </w:t>
      </w:r>
      <w:r w:rsidR="004A45B9">
        <w:rPr>
          <w:rFonts w:ascii="Arial" w:hAnsi="Arial" w:cs="Arial"/>
        </w:rPr>
        <w:t>d</w:t>
      </w:r>
      <w:r w:rsidR="00EE7429">
        <w:rPr>
          <w:rFonts w:ascii="Arial" w:hAnsi="Arial" w:cs="Arial"/>
        </w:rPr>
        <w:t>octor Jesús Rafael Rodríguez López</w:t>
      </w:r>
      <w:r w:rsidR="00EE0DE9">
        <w:rPr>
          <w:rFonts w:ascii="Arial" w:hAnsi="Arial" w:cs="Arial"/>
        </w:rPr>
        <w:t>, titular del órgano interno de control</w:t>
      </w:r>
      <w:r w:rsidR="002E085B">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24991" w:rsidRDefault="00C24991" w:rsidP="00662DF6">
      <w:pPr>
        <w:widowControl w:val="0"/>
        <w:jc w:val="both"/>
        <w:rPr>
          <w:rFonts w:ascii="Arial" w:hAnsi="Arial" w:cs="Arial"/>
        </w:rPr>
      </w:pPr>
    </w:p>
    <w:p w:rsidR="00BF3665" w:rsidRDefault="009819AE" w:rsidP="00662DF6">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662DF6">
      <w:pPr>
        <w:jc w:val="both"/>
        <w:rPr>
          <w:rFonts w:ascii="Arial" w:hAnsi="Arial" w:cs="Arial"/>
        </w:rPr>
      </w:pPr>
    </w:p>
    <w:p w:rsidR="00CB380F" w:rsidRDefault="00CB380F" w:rsidP="00662DF6">
      <w:pPr>
        <w:jc w:val="both"/>
        <w:rPr>
          <w:rFonts w:ascii="Arial" w:hAnsi="Arial" w:cs="Arial"/>
        </w:rPr>
      </w:pPr>
    </w:p>
    <w:p w:rsidR="00BF3665" w:rsidRDefault="009819AE" w:rsidP="00662DF6">
      <w:pPr>
        <w:jc w:val="center"/>
        <w:rPr>
          <w:rFonts w:ascii="Arial" w:hAnsi="Arial" w:cs="Arial"/>
          <w:b/>
        </w:rPr>
      </w:pPr>
      <w:r>
        <w:rPr>
          <w:rFonts w:ascii="Arial" w:hAnsi="Arial" w:cs="Arial"/>
          <w:b/>
        </w:rPr>
        <w:t>RESUELVE POR UNANIMIDAD:</w:t>
      </w:r>
    </w:p>
    <w:p w:rsidR="00C24991" w:rsidRDefault="00C24991" w:rsidP="00662DF6">
      <w:pPr>
        <w:jc w:val="center"/>
        <w:rPr>
          <w:rFonts w:ascii="Arial" w:hAnsi="Arial" w:cs="Arial"/>
          <w:b/>
        </w:rPr>
      </w:pPr>
    </w:p>
    <w:p w:rsidR="00476EF2" w:rsidRDefault="00476EF2" w:rsidP="00662DF6">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E085B">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662DF6">
        <w:rPr>
          <w:rFonts w:ascii="Arial" w:hAnsi="Arial" w:cs="Arial"/>
          <w:b/>
        </w:rPr>
        <w:t>AR/</w:t>
      </w:r>
      <w:r w:rsidR="00803FA7">
        <w:rPr>
          <w:rFonts w:ascii="Arial" w:hAnsi="Arial" w:cs="Arial"/>
          <w:b/>
        </w:rPr>
        <w:t>2</w:t>
      </w:r>
      <w:r w:rsidR="002245FF">
        <w:rPr>
          <w:rFonts w:ascii="Arial" w:hAnsi="Arial" w:cs="Arial"/>
          <w:b/>
        </w:rPr>
        <w:t>5</w:t>
      </w:r>
      <w:r w:rsidR="008565C9" w:rsidRPr="00662DF6">
        <w:rPr>
          <w:rFonts w:ascii="Arial" w:hAnsi="Arial" w:cs="Arial"/>
          <w:b/>
        </w:rPr>
        <w:t>/202</w:t>
      </w:r>
      <w:r w:rsidR="00662DF6">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el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810A57" w:rsidRDefault="00810A57" w:rsidP="00662DF6">
      <w:pPr>
        <w:jc w:val="both"/>
        <w:rPr>
          <w:rFonts w:ascii="Arial" w:hAnsi="Arial" w:cs="Arial"/>
        </w:rPr>
      </w:pPr>
    </w:p>
    <w:p w:rsidR="00C24991" w:rsidRDefault="00C24991" w:rsidP="00662DF6">
      <w:pPr>
        <w:jc w:val="both"/>
        <w:rPr>
          <w:rFonts w:ascii="Arial" w:hAnsi="Arial" w:cs="Arial"/>
        </w:rPr>
      </w:pPr>
    </w:p>
    <w:p w:rsidR="00BF3665" w:rsidRDefault="00476EF2" w:rsidP="00662DF6">
      <w:pPr>
        <w:jc w:val="both"/>
        <w:rPr>
          <w:rFonts w:ascii="Arial" w:hAnsi="Arial" w:cs="Arial"/>
        </w:rPr>
      </w:pPr>
      <w:r w:rsidRPr="00476EF2">
        <w:rPr>
          <w:rFonts w:ascii="Arial" w:hAnsi="Arial" w:cs="Arial"/>
          <w:b/>
        </w:rPr>
        <w:t xml:space="preserve">SEGUNDO. </w:t>
      </w:r>
      <w:r w:rsidRPr="00476EF2">
        <w:rPr>
          <w:rFonts w:ascii="Arial" w:hAnsi="Arial" w:cs="Arial"/>
        </w:rPr>
        <w:t xml:space="preserve">Se instruye </w:t>
      </w:r>
      <w:r w:rsidR="002E085B">
        <w:rPr>
          <w:rFonts w:ascii="Arial" w:hAnsi="Arial" w:cs="Arial"/>
        </w:rPr>
        <w:t xml:space="preserve">al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00EE0DE9" w:rsidRPr="00476EF2">
        <w:rPr>
          <w:rFonts w:ascii="Arial" w:hAnsi="Arial" w:cs="Arial"/>
        </w:rPr>
        <w:t xml:space="preserve">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476EF2" w:rsidRDefault="00476EF2" w:rsidP="00662DF6">
      <w:pPr>
        <w:jc w:val="both"/>
        <w:rPr>
          <w:rFonts w:ascii="Arial" w:hAnsi="Arial" w:cs="Arial"/>
        </w:rPr>
      </w:pPr>
      <w:r w:rsidRPr="00476EF2">
        <w:rPr>
          <w:rFonts w:ascii="Arial" w:hAnsi="Arial" w:cs="Arial"/>
          <w:b/>
        </w:rPr>
        <w:lastRenderedPageBreak/>
        <w:t xml:space="preserve">TERCERO. </w:t>
      </w:r>
      <w:r w:rsidRPr="00476EF2">
        <w:rPr>
          <w:rFonts w:ascii="Arial" w:hAnsi="Arial" w:cs="Arial"/>
        </w:rPr>
        <w:t>El</w:t>
      </w:r>
      <w:r w:rsidR="002E085B">
        <w:rPr>
          <w:rFonts w:ascii="Arial" w:hAnsi="Arial" w:cs="Arial"/>
        </w:rPr>
        <w:t xml:space="preserve">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476EF2">
        <w:rPr>
          <w:rFonts w:ascii="Arial" w:hAnsi="Arial" w:cs="Arial"/>
        </w:rPr>
        <w:t xml:space="preserve">, debe solicitar la desclasificación una vez que hayan fenecido las causas que dieron origen a la 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C24991" w:rsidRDefault="00C24991" w:rsidP="00662DF6">
      <w:pPr>
        <w:jc w:val="both"/>
        <w:rPr>
          <w:rFonts w:ascii="Arial" w:hAnsi="Arial" w:cs="Arial"/>
        </w:rPr>
      </w:pPr>
    </w:p>
    <w:p w:rsidR="00BF3665" w:rsidRPr="00C24991" w:rsidRDefault="009819AE" w:rsidP="00662DF6">
      <w:pPr>
        <w:jc w:val="both"/>
        <w:rPr>
          <w:rFonts w:ascii="Arial" w:hAnsi="Arial" w:cs="Arial"/>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FC0201">
        <w:rPr>
          <w:rFonts w:ascii="Arial" w:hAnsi="Arial" w:cs="Arial"/>
          <w:b/>
        </w:rPr>
        <w:t>1</w:t>
      </w:r>
      <w:r w:rsidR="00803FA7">
        <w:rPr>
          <w:rFonts w:ascii="Arial" w:hAnsi="Arial" w:cs="Arial"/>
          <w:b/>
        </w:rPr>
        <w:t>5</w:t>
      </w:r>
      <w:r w:rsidR="002245FF">
        <w:rPr>
          <w:rFonts w:ascii="Arial" w:hAnsi="Arial" w:cs="Arial"/>
          <w:b/>
        </w:rPr>
        <w:t>3</w:t>
      </w:r>
      <w:r>
        <w:rPr>
          <w:rFonts w:ascii="Arial" w:hAnsi="Arial" w:cs="Arial"/>
          <w:b/>
        </w:rPr>
        <w:t>-202</w:t>
      </w:r>
      <w:r w:rsidR="00662DF6">
        <w:rPr>
          <w:rFonts w:ascii="Arial" w:hAnsi="Arial" w:cs="Arial"/>
          <w:b/>
        </w:rPr>
        <w:t>5</w:t>
      </w:r>
      <w:r>
        <w:rPr>
          <w:rFonts w:ascii="Arial" w:hAnsi="Arial" w:cs="Arial"/>
          <w:b/>
        </w:rPr>
        <w:t>.</w:t>
      </w:r>
    </w:p>
    <w:p w:rsidR="00490831" w:rsidRDefault="00490831" w:rsidP="00662DF6">
      <w:pPr>
        <w:jc w:val="both"/>
        <w:rPr>
          <w:rFonts w:ascii="Arial" w:hAnsi="Arial" w:cs="Arial"/>
          <w:b/>
        </w:rPr>
      </w:pPr>
    </w:p>
    <w:bookmarkEnd w:id="2"/>
    <w:p w:rsidR="00BF3665" w:rsidRDefault="009819AE" w:rsidP="00662DF6">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662DF6">
      <w:pPr>
        <w:rPr>
          <w:rFonts w:ascii="Arial" w:hAnsi="Arial" w:cs="Arial"/>
        </w:rPr>
      </w:pPr>
    </w:p>
    <w:p w:rsidR="00405A61" w:rsidRDefault="00405A61" w:rsidP="00662DF6">
      <w:pPr>
        <w:rPr>
          <w:rFonts w:ascii="Arial" w:hAnsi="Arial" w:cs="Arial"/>
        </w:rPr>
      </w:pPr>
    </w:p>
    <w:p w:rsidR="002E085B" w:rsidRDefault="002E085B" w:rsidP="00662DF6">
      <w:pPr>
        <w:rPr>
          <w:rFonts w:ascii="Arial" w:hAnsi="Arial" w:cs="Arial"/>
        </w:rPr>
      </w:pPr>
    </w:p>
    <w:p w:rsidR="00391F8E" w:rsidRDefault="00391F8E" w:rsidP="00662DF6">
      <w:pPr>
        <w:rPr>
          <w:rFonts w:ascii="Arial" w:hAnsi="Arial" w:cs="Arial"/>
        </w:rPr>
      </w:pPr>
    </w:p>
    <w:p w:rsidR="00391F8E" w:rsidRDefault="00391F8E" w:rsidP="00662DF6">
      <w:pPr>
        <w:rPr>
          <w:rFonts w:ascii="Arial" w:hAnsi="Arial" w:cs="Arial"/>
        </w:rPr>
      </w:pPr>
    </w:p>
    <w:p w:rsidR="00803FA7" w:rsidRDefault="00803FA7" w:rsidP="00662DF6">
      <w:pPr>
        <w:rPr>
          <w:rFonts w:ascii="Arial" w:hAnsi="Arial" w:cs="Arial"/>
        </w:rPr>
      </w:pPr>
    </w:p>
    <w:p w:rsidR="00BF3665" w:rsidRDefault="009819AE" w:rsidP="00662DF6">
      <w:pPr>
        <w:rPr>
          <w:rFonts w:ascii="Arial" w:hAnsi="Arial" w:cs="Arial"/>
        </w:rPr>
      </w:pPr>
      <w:r>
        <w:rPr>
          <w:rFonts w:ascii="Arial" w:hAnsi="Arial" w:cs="Arial"/>
        </w:rPr>
        <w:t>____________________________________</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B87D5E">
      <w:pPr>
        <w:tabs>
          <w:tab w:val="left" w:pos="8998"/>
          <w:tab w:val="left" w:pos="9932"/>
        </w:tabs>
        <w:spacing w:before="20"/>
        <w:rPr>
          <w:rFonts w:ascii="Arial" w:eastAsia="Arial" w:hAnsi="Arial" w:cs="Arial"/>
          <w:b/>
        </w:rPr>
      </w:pPr>
      <w:r>
        <w:rPr>
          <w:rFonts w:ascii="Arial" w:eastAsia="Arial" w:hAnsi="Arial" w:cs="Arial"/>
          <w:b/>
        </w:rPr>
        <w:t>COMITÉ DE TRANSPARENCIA</w:t>
      </w:r>
    </w:p>
    <w:p w:rsidR="00BF3665" w:rsidRDefault="00BF3665" w:rsidP="00662DF6">
      <w:pPr>
        <w:tabs>
          <w:tab w:val="left" w:pos="8998"/>
          <w:tab w:val="left" w:pos="9932"/>
        </w:tabs>
        <w:spacing w:before="20"/>
        <w:rPr>
          <w:rFonts w:ascii="Arial" w:eastAsia="Arial" w:hAnsi="Arial" w:cs="Arial"/>
          <w:b/>
        </w:rPr>
      </w:pPr>
    </w:p>
    <w:p w:rsidR="00CB7ADB" w:rsidRDefault="00CB7ADB" w:rsidP="00662DF6">
      <w:pPr>
        <w:tabs>
          <w:tab w:val="left" w:pos="8998"/>
          <w:tab w:val="left" w:pos="9932"/>
        </w:tabs>
        <w:spacing w:before="20"/>
        <w:rPr>
          <w:rFonts w:ascii="Arial" w:eastAsia="Arial" w:hAnsi="Arial" w:cs="Arial"/>
          <w:b/>
        </w:rPr>
      </w:pPr>
    </w:p>
    <w:p w:rsidR="00803FA7" w:rsidRDefault="00803FA7" w:rsidP="00662DF6">
      <w:pPr>
        <w:tabs>
          <w:tab w:val="left" w:pos="8998"/>
          <w:tab w:val="left" w:pos="9932"/>
        </w:tabs>
        <w:spacing w:before="20"/>
        <w:rPr>
          <w:rFonts w:ascii="Arial" w:eastAsia="Arial" w:hAnsi="Arial" w:cs="Arial"/>
          <w:b/>
        </w:rPr>
      </w:pPr>
    </w:p>
    <w:p w:rsidR="00391F8E" w:rsidRDefault="00391F8E" w:rsidP="00662DF6">
      <w:pPr>
        <w:tabs>
          <w:tab w:val="left" w:pos="8998"/>
          <w:tab w:val="left" w:pos="9932"/>
        </w:tabs>
        <w:spacing w:before="20"/>
        <w:rPr>
          <w:rFonts w:ascii="Arial" w:eastAsia="Arial" w:hAnsi="Arial" w:cs="Arial"/>
          <w:b/>
        </w:rPr>
      </w:pPr>
    </w:p>
    <w:p w:rsidR="00204354" w:rsidRDefault="00204354" w:rsidP="00662DF6">
      <w:pPr>
        <w:jc w:val="both"/>
        <w:rPr>
          <w:rFonts w:ascii="Arial" w:hAnsi="Arial" w:cs="Arial"/>
        </w:rPr>
      </w:pPr>
      <w:r>
        <w:rPr>
          <w:rFonts w:ascii="Arial" w:hAnsi="Arial" w:cs="Arial"/>
        </w:rPr>
        <w:t>____________________________________</w:t>
      </w:r>
    </w:p>
    <w:p w:rsidR="00480799" w:rsidRDefault="00480799" w:rsidP="00662DF6">
      <w:pPr>
        <w:rPr>
          <w:rFonts w:ascii="Arial" w:hAnsi="Arial" w:cs="Arial"/>
          <w:b/>
        </w:rPr>
      </w:pPr>
      <w:r>
        <w:rPr>
          <w:rFonts w:ascii="Arial" w:hAnsi="Arial" w:cs="Arial"/>
          <w:b/>
        </w:rPr>
        <w:t xml:space="preserve">LICENCIADO JOSÉ PEDRO GÓMEZ ÁVILA </w:t>
      </w:r>
    </w:p>
    <w:p w:rsidR="00480799" w:rsidRDefault="00480799" w:rsidP="00662DF6">
      <w:pPr>
        <w:rPr>
          <w:rFonts w:ascii="Arial" w:hAnsi="Arial" w:cs="Arial"/>
          <w:b/>
        </w:rPr>
      </w:pPr>
      <w:r>
        <w:rPr>
          <w:rFonts w:ascii="Arial" w:hAnsi="Arial" w:cs="Arial"/>
          <w:b/>
        </w:rPr>
        <w:t>VICEFISCAL E INTEGRANTE DEL COMITÉ DE TRANSPARENCIA.</w:t>
      </w:r>
    </w:p>
    <w:p w:rsidR="00480799" w:rsidRDefault="00480799" w:rsidP="00662DF6">
      <w:pPr>
        <w:jc w:val="both"/>
        <w:rPr>
          <w:rFonts w:ascii="Arial" w:hAnsi="Arial" w:cs="Arial"/>
          <w:b/>
        </w:rPr>
      </w:pPr>
    </w:p>
    <w:p w:rsidR="00761E70" w:rsidRDefault="00761E70" w:rsidP="00662DF6">
      <w:pPr>
        <w:jc w:val="both"/>
        <w:rPr>
          <w:rFonts w:ascii="Arial" w:hAnsi="Arial" w:cs="Arial"/>
          <w:b/>
        </w:rPr>
      </w:pPr>
    </w:p>
    <w:p w:rsidR="00803FA7" w:rsidRDefault="00803FA7" w:rsidP="00662DF6">
      <w:pPr>
        <w:jc w:val="both"/>
        <w:rPr>
          <w:rFonts w:ascii="Arial" w:hAnsi="Arial" w:cs="Arial"/>
          <w:b/>
        </w:rPr>
      </w:pPr>
    </w:p>
    <w:p w:rsidR="002E085B" w:rsidRDefault="002E085B" w:rsidP="00662DF6">
      <w:pPr>
        <w:jc w:val="both"/>
        <w:rPr>
          <w:rFonts w:ascii="Arial" w:hAnsi="Arial" w:cs="Arial"/>
          <w:b/>
        </w:rPr>
      </w:pPr>
    </w:p>
    <w:p w:rsidR="00694F13" w:rsidRDefault="00694F13" w:rsidP="00662DF6">
      <w:pPr>
        <w:jc w:val="both"/>
        <w:rPr>
          <w:rFonts w:ascii="Arial" w:hAnsi="Arial" w:cs="Arial"/>
          <w:b/>
        </w:rPr>
      </w:pPr>
    </w:p>
    <w:p w:rsidR="00BF3665" w:rsidRDefault="009819AE" w:rsidP="00662DF6">
      <w:pPr>
        <w:jc w:val="both"/>
        <w:rPr>
          <w:rFonts w:ascii="Arial" w:hAnsi="Arial" w:cs="Arial"/>
        </w:rPr>
      </w:pPr>
      <w:r>
        <w:rPr>
          <w:rFonts w:ascii="Arial" w:hAnsi="Arial" w:cs="Arial"/>
        </w:rPr>
        <w:t>_____________________________________</w:t>
      </w:r>
    </w:p>
    <w:p w:rsidR="00BF3665" w:rsidRPr="00C24991" w:rsidRDefault="00C24991" w:rsidP="00662DF6">
      <w:pPr>
        <w:rPr>
          <w:rFonts w:ascii="Arial" w:hAnsi="Arial" w:cs="Arial"/>
          <w:b/>
        </w:rPr>
      </w:pPr>
      <w:r w:rsidRPr="00C24991">
        <w:rPr>
          <w:rFonts w:ascii="Arial" w:hAnsi="Arial" w:cs="Arial"/>
          <w:b/>
        </w:rPr>
        <w:t xml:space="preserve">DOCTOR JESÚS RAFAEL RODRÍGUEZ LÓPEZ </w:t>
      </w:r>
    </w:p>
    <w:p w:rsidR="00B87D5E" w:rsidRDefault="009819AE" w:rsidP="00662DF6">
      <w:pPr>
        <w:rPr>
          <w:rFonts w:ascii="Arial" w:hAnsi="Arial" w:cs="Arial"/>
          <w:b/>
        </w:rPr>
      </w:pPr>
      <w:r>
        <w:rPr>
          <w:rFonts w:ascii="Arial" w:hAnsi="Arial" w:cs="Arial"/>
          <w:b/>
        </w:rPr>
        <w:t xml:space="preserve">TITULAR DEL ÓRGANO DE CONTROL INTERNO </w:t>
      </w:r>
    </w:p>
    <w:p w:rsidR="00BF3665" w:rsidRDefault="009819AE" w:rsidP="00662DF6">
      <w:pPr>
        <w:rPr>
          <w:rFonts w:ascii="Arial" w:hAnsi="Arial" w:cs="Arial"/>
          <w:b/>
        </w:rPr>
      </w:pPr>
      <w:r>
        <w:rPr>
          <w:rFonts w:ascii="Arial" w:hAnsi="Arial" w:cs="Arial"/>
          <w:b/>
        </w:rPr>
        <w:t>E INTEGRANTE DEL COMITÉ DE TRANSPARENCIA.</w:t>
      </w:r>
    </w:p>
    <w:sectPr w:rsidR="00BF3665" w:rsidSect="00DA4A66">
      <w:headerReference w:type="even" r:id="rId9"/>
      <w:headerReference w:type="default" r:id="rId10"/>
      <w:footerReference w:type="even" r:id="rId11"/>
      <w:footerReference w:type="default" r:id="rId12"/>
      <w:headerReference w:type="first" r:id="rId13"/>
      <w:footerReference w:type="first" r:id="rId14"/>
      <w:pgSz w:w="12240" w:h="15840"/>
      <w:pgMar w:top="3223"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7304D" w:rsidRDefault="0027304D">
      <w:r>
        <w:separator/>
      </w:r>
    </w:p>
  </w:endnote>
  <w:endnote w:type="continuationSeparator" w:id="0">
    <w:p w:rsidR="0027304D" w:rsidRDefault="002730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A2C14" w:rsidRDefault="006A2C1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A2C14" w:rsidRDefault="006A2C1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7304D" w:rsidRDefault="0027304D">
      <w:r>
        <w:separator/>
      </w:r>
    </w:p>
  </w:footnote>
  <w:footnote w:type="continuationSeparator" w:id="0">
    <w:p w:rsidR="0027304D" w:rsidRDefault="002730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A2C14" w:rsidRDefault="006A2C1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845079"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6A2C14">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845080"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-450215</wp:posOffset>
          </wp:positionV>
          <wp:extent cx="7772400" cy="1004570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-62865</wp:posOffset>
              </wp:positionH>
              <wp:positionV relativeFrom="paragraph">
                <wp:posOffset>198755</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bg2">
                          <a:lumMod val="2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662DF6">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rPr>
                            <w:t>0</w:t>
                          </w:r>
                          <w:r w:rsidR="00F91CB5">
                            <w:rPr>
                              <w:rFonts w:ascii="Arial" w:hAnsi="Arial" w:cs="Arial"/>
                              <w:color w:val="FFFFFF" w:themeColor="background1"/>
                              <w:sz w:val="18"/>
                              <w:szCs w:val="18"/>
                            </w:rPr>
                            <w:t>6</w:t>
                          </w:r>
                          <w:r>
                            <w:rPr>
                              <w:rFonts w:ascii="Arial" w:hAnsi="Arial" w:cs="Arial"/>
                              <w:color w:val="FFFFFF" w:themeColor="background1"/>
                              <w:sz w:val="18"/>
                              <w:szCs w:val="18"/>
                            </w:rPr>
                            <w:t xml:space="preserve"> de </w:t>
                          </w:r>
                          <w:r w:rsidR="00803FA7">
                            <w:rPr>
                              <w:rFonts w:ascii="Arial" w:hAnsi="Arial" w:cs="Arial"/>
                              <w:color w:val="FFFFFF" w:themeColor="background1"/>
                              <w:sz w:val="18"/>
                              <w:szCs w:val="18"/>
                            </w:rPr>
                            <w:t>agosto</w:t>
                          </w:r>
                          <w:r w:rsidR="00766E51">
                            <w:rPr>
                              <w:rFonts w:ascii="Arial" w:hAnsi="Arial" w:cs="Arial"/>
                              <w:color w:val="FFFFFF" w:themeColor="background1"/>
                              <w:sz w:val="18"/>
                              <w:szCs w:val="18"/>
                            </w:rPr>
                            <w:t xml:space="preserve"> </w:t>
                          </w:r>
                          <w:r>
                            <w:rPr>
                              <w:rFonts w:ascii="Arial" w:hAnsi="Arial" w:cs="Arial"/>
                              <w:color w:val="FFFFFF" w:themeColor="background1"/>
                              <w:sz w:val="18"/>
                              <w:szCs w:val="18"/>
                            </w:rPr>
                            <w:t xml:space="preserve">2025. </w:t>
                          </w:r>
                          <w:r w:rsidR="00803FA7">
                            <w:rPr>
                              <w:rFonts w:ascii="Arial" w:hAnsi="Arial" w:cs="Arial"/>
                              <w:color w:val="FFFFFF" w:themeColor="background1"/>
                              <w:sz w:val="18"/>
                              <w:szCs w:val="18"/>
                            </w:rPr>
                            <w:t>Octava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26041">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sidRPr="00CE31CC">
                            <w:rPr>
                              <w:rFonts w:ascii="Arial" w:hAnsi="Arial" w:cs="Arial"/>
                              <w:b/>
                              <w:color w:val="FFFFFF" w:themeColor="background1"/>
                              <w:sz w:val="18"/>
                              <w:szCs w:val="18"/>
                              <w:lang w:val="es-ES"/>
                            </w:rPr>
                            <w:t>AR/</w:t>
                          </w:r>
                          <w:r w:rsidR="00803FA7">
                            <w:rPr>
                              <w:rFonts w:ascii="Arial" w:hAnsi="Arial" w:cs="Arial"/>
                              <w:b/>
                              <w:color w:val="FFFFFF" w:themeColor="background1"/>
                              <w:sz w:val="18"/>
                              <w:szCs w:val="18"/>
                              <w:lang w:val="es-ES"/>
                            </w:rPr>
                            <w:t>2</w:t>
                          </w:r>
                          <w:r w:rsidR="002245FF">
                            <w:rPr>
                              <w:rFonts w:ascii="Arial" w:hAnsi="Arial" w:cs="Arial"/>
                              <w:b/>
                              <w:color w:val="FFFFFF" w:themeColor="background1"/>
                              <w:sz w:val="18"/>
                              <w:szCs w:val="18"/>
                              <w:lang w:val="es-ES"/>
                            </w:rPr>
                            <w:t>5</w:t>
                          </w:r>
                          <w:r w:rsidR="00126041" w:rsidRPr="00CE31CC">
                            <w:rPr>
                              <w:rFonts w:ascii="Arial" w:hAnsi="Arial" w:cs="Arial"/>
                              <w:b/>
                              <w:color w:val="FFFFFF" w:themeColor="background1"/>
                              <w:sz w:val="18"/>
                              <w:szCs w:val="18"/>
                              <w:lang w:val="es-ES"/>
                            </w:rPr>
                            <w:t>/202</w:t>
                          </w:r>
                          <w:r w:rsidRPr="00CE31CC">
                            <w:rPr>
                              <w:rFonts w:ascii="Arial" w:hAnsi="Arial" w:cs="Arial"/>
                              <w:b/>
                              <w:color w:val="FFFFFF" w:themeColor="background1"/>
                              <w:sz w:val="18"/>
                              <w:szCs w:val="18"/>
                              <w:lang w:val="es-ES"/>
                            </w:rPr>
                            <w:t>5</w:t>
                          </w:r>
                          <w:r w:rsidR="009819AE" w:rsidRPr="00D338A0">
                            <w:rPr>
                              <w:rFonts w:ascii="Arial" w:hAnsi="Arial" w:cs="Arial"/>
                              <w:color w:val="FFFFFF" w:themeColor="background1"/>
                              <w:sz w:val="18"/>
                              <w:szCs w:val="18"/>
                              <w:lang w:val="es-ES"/>
                            </w:rPr>
                            <w:t xml:space="preserve"> que emite el </w:t>
                          </w:r>
                          <w:r w:rsidR="006F3DBB">
                            <w:rPr>
                              <w:rFonts w:ascii="Arial" w:hAnsi="Arial" w:cs="Arial"/>
                              <w:color w:val="FFFFFF" w:themeColor="background1"/>
                              <w:sz w:val="18"/>
                              <w:szCs w:val="18"/>
                              <w:lang w:val="es-ES"/>
                            </w:rPr>
                            <w:t xml:space="preserve">titular del </w:t>
                          </w:r>
                          <w:r w:rsidR="0031213A" w:rsidRPr="0031213A">
                            <w:rPr>
                              <w:rFonts w:ascii="Arial" w:hAnsi="Arial" w:cs="Arial"/>
                              <w:color w:val="FFFFFF" w:themeColor="background1"/>
                              <w:sz w:val="18"/>
                              <w:szCs w:val="18"/>
                              <w:lang w:val="es-ES"/>
                            </w:rPr>
                            <w:t>Órgano Interno de Control</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95pt;margin-top:15.65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" fillcolor="#393737 [814]" strokecolor="#0070c0" strokeweight="2.25pt">
              <v:textbox>
                <w:txbxContent>
                  <w:p w:rsidR="00BF3665" w:rsidRPr="00D338A0" w:rsidRDefault="00662DF6">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rPr>
                      <w:t>0</w:t>
                    </w:r>
                    <w:r w:rsidR="00F91CB5">
                      <w:rPr>
                        <w:rFonts w:ascii="Arial" w:hAnsi="Arial" w:cs="Arial"/>
                        <w:color w:val="FFFFFF" w:themeColor="background1"/>
                        <w:sz w:val="18"/>
                        <w:szCs w:val="18"/>
                      </w:rPr>
                      <w:t>6</w:t>
                    </w:r>
                    <w:r>
                      <w:rPr>
                        <w:rFonts w:ascii="Arial" w:hAnsi="Arial" w:cs="Arial"/>
                        <w:color w:val="FFFFFF" w:themeColor="background1"/>
                        <w:sz w:val="18"/>
                        <w:szCs w:val="18"/>
                      </w:rPr>
                      <w:t xml:space="preserve"> de </w:t>
                    </w:r>
                    <w:r w:rsidR="00803FA7">
                      <w:rPr>
                        <w:rFonts w:ascii="Arial" w:hAnsi="Arial" w:cs="Arial"/>
                        <w:color w:val="FFFFFF" w:themeColor="background1"/>
                        <w:sz w:val="18"/>
                        <w:szCs w:val="18"/>
                      </w:rPr>
                      <w:t>agosto</w:t>
                    </w:r>
                    <w:r w:rsidR="00766E51">
                      <w:rPr>
                        <w:rFonts w:ascii="Arial" w:hAnsi="Arial" w:cs="Arial"/>
                        <w:color w:val="FFFFFF" w:themeColor="background1"/>
                        <w:sz w:val="18"/>
                        <w:szCs w:val="18"/>
                      </w:rPr>
                      <w:t xml:space="preserve"> </w:t>
                    </w:r>
                    <w:r>
                      <w:rPr>
                        <w:rFonts w:ascii="Arial" w:hAnsi="Arial" w:cs="Arial"/>
                        <w:color w:val="FFFFFF" w:themeColor="background1"/>
                        <w:sz w:val="18"/>
                        <w:szCs w:val="18"/>
                      </w:rPr>
                      <w:t xml:space="preserve">2025. </w:t>
                    </w:r>
                    <w:r w:rsidR="00803FA7">
                      <w:rPr>
                        <w:rFonts w:ascii="Arial" w:hAnsi="Arial" w:cs="Arial"/>
                        <w:color w:val="FFFFFF" w:themeColor="background1"/>
                        <w:sz w:val="18"/>
                        <w:szCs w:val="18"/>
                      </w:rPr>
                      <w:t>Octava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26041">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sidRPr="00CE31CC">
                      <w:rPr>
                        <w:rFonts w:ascii="Arial" w:hAnsi="Arial" w:cs="Arial"/>
                        <w:b/>
                        <w:color w:val="FFFFFF" w:themeColor="background1"/>
                        <w:sz w:val="18"/>
                        <w:szCs w:val="18"/>
                        <w:lang w:val="es-ES"/>
                      </w:rPr>
                      <w:t>AR/</w:t>
                    </w:r>
                    <w:r w:rsidR="00803FA7">
                      <w:rPr>
                        <w:rFonts w:ascii="Arial" w:hAnsi="Arial" w:cs="Arial"/>
                        <w:b/>
                        <w:color w:val="FFFFFF" w:themeColor="background1"/>
                        <w:sz w:val="18"/>
                        <w:szCs w:val="18"/>
                        <w:lang w:val="es-ES"/>
                      </w:rPr>
                      <w:t>2</w:t>
                    </w:r>
                    <w:r w:rsidR="002245FF">
                      <w:rPr>
                        <w:rFonts w:ascii="Arial" w:hAnsi="Arial" w:cs="Arial"/>
                        <w:b/>
                        <w:color w:val="FFFFFF" w:themeColor="background1"/>
                        <w:sz w:val="18"/>
                        <w:szCs w:val="18"/>
                        <w:lang w:val="es-ES"/>
                      </w:rPr>
                      <w:t>5</w:t>
                    </w:r>
                    <w:r w:rsidR="00126041" w:rsidRPr="00CE31CC">
                      <w:rPr>
                        <w:rFonts w:ascii="Arial" w:hAnsi="Arial" w:cs="Arial"/>
                        <w:b/>
                        <w:color w:val="FFFFFF" w:themeColor="background1"/>
                        <w:sz w:val="18"/>
                        <w:szCs w:val="18"/>
                        <w:lang w:val="es-ES"/>
                      </w:rPr>
                      <w:t>/202</w:t>
                    </w:r>
                    <w:r w:rsidRPr="00CE31CC">
                      <w:rPr>
                        <w:rFonts w:ascii="Arial" w:hAnsi="Arial" w:cs="Arial"/>
                        <w:b/>
                        <w:color w:val="FFFFFF" w:themeColor="background1"/>
                        <w:sz w:val="18"/>
                        <w:szCs w:val="18"/>
                        <w:lang w:val="es-ES"/>
                      </w:rPr>
                      <w:t>5</w:t>
                    </w:r>
                    <w:r w:rsidR="009819AE" w:rsidRPr="00D338A0">
                      <w:rPr>
                        <w:rFonts w:ascii="Arial" w:hAnsi="Arial" w:cs="Arial"/>
                        <w:color w:val="FFFFFF" w:themeColor="background1"/>
                        <w:sz w:val="18"/>
                        <w:szCs w:val="18"/>
                        <w:lang w:val="es-ES"/>
                      </w:rPr>
                      <w:t xml:space="preserve"> que emite el </w:t>
                    </w:r>
                    <w:r w:rsidR="006F3DBB">
                      <w:rPr>
                        <w:rFonts w:ascii="Arial" w:hAnsi="Arial" w:cs="Arial"/>
                        <w:color w:val="FFFFFF" w:themeColor="background1"/>
                        <w:sz w:val="18"/>
                        <w:szCs w:val="18"/>
                        <w:lang w:val="es-ES"/>
                      </w:rPr>
                      <w:t xml:space="preserve">titular del </w:t>
                    </w:r>
                    <w:r w:rsidR="0031213A" w:rsidRPr="0031213A">
                      <w:rPr>
                        <w:rFonts w:ascii="Arial" w:hAnsi="Arial" w:cs="Arial"/>
                        <w:color w:val="FFFFFF" w:themeColor="background1"/>
                        <w:sz w:val="18"/>
                        <w:szCs w:val="18"/>
                        <w:lang w:val="es-ES"/>
                      </w:rPr>
                      <w:t>Órgano Interno de Control</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A2C14" w:rsidRDefault="006A2C1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845078"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0F79F5"/>
    <w:rsid w:val="00104B37"/>
    <w:rsid w:val="0010725A"/>
    <w:rsid w:val="001112A7"/>
    <w:rsid w:val="001122B3"/>
    <w:rsid w:val="0011610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011"/>
    <w:rsid w:val="00216D37"/>
    <w:rsid w:val="0022103D"/>
    <w:rsid w:val="002224C6"/>
    <w:rsid w:val="002245FF"/>
    <w:rsid w:val="00232556"/>
    <w:rsid w:val="00234321"/>
    <w:rsid w:val="00236EA7"/>
    <w:rsid w:val="00241C03"/>
    <w:rsid w:val="00244CB1"/>
    <w:rsid w:val="00244E15"/>
    <w:rsid w:val="00244EE4"/>
    <w:rsid w:val="002513CE"/>
    <w:rsid w:val="0025149A"/>
    <w:rsid w:val="00256AE8"/>
    <w:rsid w:val="00257429"/>
    <w:rsid w:val="00262F6F"/>
    <w:rsid w:val="002648E0"/>
    <w:rsid w:val="002652A7"/>
    <w:rsid w:val="0027304D"/>
    <w:rsid w:val="00273340"/>
    <w:rsid w:val="00275CAB"/>
    <w:rsid w:val="00276017"/>
    <w:rsid w:val="00281174"/>
    <w:rsid w:val="00281BD8"/>
    <w:rsid w:val="002825DF"/>
    <w:rsid w:val="00290A2E"/>
    <w:rsid w:val="00291A4A"/>
    <w:rsid w:val="002935FF"/>
    <w:rsid w:val="002A4D63"/>
    <w:rsid w:val="002B5530"/>
    <w:rsid w:val="002B62D5"/>
    <w:rsid w:val="002B7462"/>
    <w:rsid w:val="002C182D"/>
    <w:rsid w:val="002C433B"/>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213A"/>
    <w:rsid w:val="0032003C"/>
    <w:rsid w:val="00322663"/>
    <w:rsid w:val="00322769"/>
    <w:rsid w:val="00326DD7"/>
    <w:rsid w:val="00330F5F"/>
    <w:rsid w:val="003311E5"/>
    <w:rsid w:val="0033544C"/>
    <w:rsid w:val="0033754B"/>
    <w:rsid w:val="00337E40"/>
    <w:rsid w:val="00340F4C"/>
    <w:rsid w:val="00342CCD"/>
    <w:rsid w:val="00345751"/>
    <w:rsid w:val="00346BE7"/>
    <w:rsid w:val="00350C59"/>
    <w:rsid w:val="00352A40"/>
    <w:rsid w:val="0035469B"/>
    <w:rsid w:val="003617AB"/>
    <w:rsid w:val="00364780"/>
    <w:rsid w:val="00374F51"/>
    <w:rsid w:val="00376B01"/>
    <w:rsid w:val="0037773A"/>
    <w:rsid w:val="0038167B"/>
    <w:rsid w:val="003834BC"/>
    <w:rsid w:val="00385479"/>
    <w:rsid w:val="0039067D"/>
    <w:rsid w:val="00391F8E"/>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60780"/>
    <w:rsid w:val="004647AD"/>
    <w:rsid w:val="004663EE"/>
    <w:rsid w:val="004679EF"/>
    <w:rsid w:val="00472BF5"/>
    <w:rsid w:val="00473BF0"/>
    <w:rsid w:val="00473FA8"/>
    <w:rsid w:val="00474063"/>
    <w:rsid w:val="00476DC3"/>
    <w:rsid w:val="00476EF2"/>
    <w:rsid w:val="004771FA"/>
    <w:rsid w:val="00480799"/>
    <w:rsid w:val="00481D63"/>
    <w:rsid w:val="00482360"/>
    <w:rsid w:val="004827F0"/>
    <w:rsid w:val="004832E2"/>
    <w:rsid w:val="004858AB"/>
    <w:rsid w:val="00485D65"/>
    <w:rsid w:val="00490831"/>
    <w:rsid w:val="00493C1E"/>
    <w:rsid w:val="00496189"/>
    <w:rsid w:val="004976CE"/>
    <w:rsid w:val="00497E2D"/>
    <w:rsid w:val="004A184C"/>
    <w:rsid w:val="004A45B9"/>
    <w:rsid w:val="004B1662"/>
    <w:rsid w:val="004B2C7C"/>
    <w:rsid w:val="004B475C"/>
    <w:rsid w:val="004B58C7"/>
    <w:rsid w:val="004B6BFE"/>
    <w:rsid w:val="004C1B6F"/>
    <w:rsid w:val="004C5296"/>
    <w:rsid w:val="004D19AE"/>
    <w:rsid w:val="004D49ED"/>
    <w:rsid w:val="004D5A7E"/>
    <w:rsid w:val="004D7C2D"/>
    <w:rsid w:val="004E4283"/>
    <w:rsid w:val="004E497E"/>
    <w:rsid w:val="004F4889"/>
    <w:rsid w:val="004F640E"/>
    <w:rsid w:val="004F7019"/>
    <w:rsid w:val="00502579"/>
    <w:rsid w:val="00502E2B"/>
    <w:rsid w:val="005066D9"/>
    <w:rsid w:val="005078F4"/>
    <w:rsid w:val="005117B5"/>
    <w:rsid w:val="005121D2"/>
    <w:rsid w:val="005137BF"/>
    <w:rsid w:val="00514D65"/>
    <w:rsid w:val="005160BF"/>
    <w:rsid w:val="0052013D"/>
    <w:rsid w:val="00525599"/>
    <w:rsid w:val="00525AD7"/>
    <w:rsid w:val="00533E32"/>
    <w:rsid w:val="005350CC"/>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196"/>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368A4"/>
    <w:rsid w:val="00642ACE"/>
    <w:rsid w:val="00645A75"/>
    <w:rsid w:val="00653EBB"/>
    <w:rsid w:val="00656F96"/>
    <w:rsid w:val="00660EA9"/>
    <w:rsid w:val="00662AED"/>
    <w:rsid w:val="00662DF6"/>
    <w:rsid w:val="006639DB"/>
    <w:rsid w:val="00670055"/>
    <w:rsid w:val="00670755"/>
    <w:rsid w:val="00677AEE"/>
    <w:rsid w:val="00687D08"/>
    <w:rsid w:val="006937A4"/>
    <w:rsid w:val="00694F13"/>
    <w:rsid w:val="006A2C14"/>
    <w:rsid w:val="006A44DB"/>
    <w:rsid w:val="006A570F"/>
    <w:rsid w:val="006B0801"/>
    <w:rsid w:val="006B331C"/>
    <w:rsid w:val="006B4084"/>
    <w:rsid w:val="006B7482"/>
    <w:rsid w:val="006C0831"/>
    <w:rsid w:val="006C25A9"/>
    <w:rsid w:val="006C5FA7"/>
    <w:rsid w:val="006D3789"/>
    <w:rsid w:val="006E21D7"/>
    <w:rsid w:val="006E6D1D"/>
    <w:rsid w:val="006F077F"/>
    <w:rsid w:val="006F086E"/>
    <w:rsid w:val="006F3DBB"/>
    <w:rsid w:val="006F4726"/>
    <w:rsid w:val="006F6522"/>
    <w:rsid w:val="006F7D0F"/>
    <w:rsid w:val="007007EE"/>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476D"/>
    <w:rsid w:val="007460DC"/>
    <w:rsid w:val="0074687D"/>
    <w:rsid w:val="00752DEA"/>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1D7B"/>
    <w:rsid w:val="007C4303"/>
    <w:rsid w:val="007C531F"/>
    <w:rsid w:val="007D1376"/>
    <w:rsid w:val="007D271B"/>
    <w:rsid w:val="007D4996"/>
    <w:rsid w:val="007D6423"/>
    <w:rsid w:val="007D6D72"/>
    <w:rsid w:val="007D772B"/>
    <w:rsid w:val="007D7A0D"/>
    <w:rsid w:val="007E1E16"/>
    <w:rsid w:val="007E346A"/>
    <w:rsid w:val="007E35E7"/>
    <w:rsid w:val="007E63DB"/>
    <w:rsid w:val="007E7085"/>
    <w:rsid w:val="007F0237"/>
    <w:rsid w:val="007F0778"/>
    <w:rsid w:val="007F24DE"/>
    <w:rsid w:val="007F2DA8"/>
    <w:rsid w:val="007F4E72"/>
    <w:rsid w:val="007F56DE"/>
    <w:rsid w:val="00803FA7"/>
    <w:rsid w:val="00805047"/>
    <w:rsid w:val="00805092"/>
    <w:rsid w:val="00810A57"/>
    <w:rsid w:val="00812BF7"/>
    <w:rsid w:val="00814012"/>
    <w:rsid w:val="008235C2"/>
    <w:rsid w:val="00823D57"/>
    <w:rsid w:val="0082794C"/>
    <w:rsid w:val="00831099"/>
    <w:rsid w:val="00832DD2"/>
    <w:rsid w:val="008417B3"/>
    <w:rsid w:val="00842F00"/>
    <w:rsid w:val="00845198"/>
    <w:rsid w:val="00850661"/>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1EF"/>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1FA4"/>
    <w:rsid w:val="00962025"/>
    <w:rsid w:val="00967709"/>
    <w:rsid w:val="00973D78"/>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27E"/>
    <w:rsid w:val="00A44A53"/>
    <w:rsid w:val="00A45C43"/>
    <w:rsid w:val="00A5063A"/>
    <w:rsid w:val="00A51397"/>
    <w:rsid w:val="00A53612"/>
    <w:rsid w:val="00A5653B"/>
    <w:rsid w:val="00A61FE0"/>
    <w:rsid w:val="00A63898"/>
    <w:rsid w:val="00A67F68"/>
    <w:rsid w:val="00A720FD"/>
    <w:rsid w:val="00A773A3"/>
    <w:rsid w:val="00A80CA3"/>
    <w:rsid w:val="00A85761"/>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622"/>
    <w:rsid w:val="00BF7C0E"/>
    <w:rsid w:val="00C01500"/>
    <w:rsid w:val="00C1710F"/>
    <w:rsid w:val="00C17676"/>
    <w:rsid w:val="00C204E9"/>
    <w:rsid w:val="00C2217A"/>
    <w:rsid w:val="00C246B2"/>
    <w:rsid w:val="00C24991"/>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D08A9"/>
    <w:rsid w:val="00CD106D"/>
    <w:rsid w:val="00CD259B"/>
    <w:rsid w:val="00CD3222"/>
    <w:rsid w:val="00CD3676"/>
    <w:rsid w:val="00CD7BBA"/>
    <w:rsid w:val="00CE1625"/>
    <w:rsid w:val="00CE31CC"/>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10A2"/>
    <w:rsid w:val="00E45D1D"/>
    <w:rsid w:val="00E50A83"/>
    <w:rsid w:val="00E57FCA"/>
    <w:rsid w:val="00E61018"/>
    <w:rsid w:val="00E6469D"/>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531"/>
    <w:rsid w:val="00F76C58"/>
    <w:rsid w:val="00F8233E"/>
    <w:rsid w:val="00F835F1"/>
    <w:rsid w:val="00F83DF1"/>
    <w:rsid w:val="00F85303"/>
    <w:rsid w:val="00F87C0B"/>
    <w:rsid w:val="00F900A7"/>
    <w:rsid w:val="00F9186B"/>
    <w:rsid w:val="00F91CB5"/>
    <w:rsid w:val="00F9233E"/>
    <w:rsid w:val="00F94224"/>
    <w:rsid w:val="00F9513D"/>
    <w:rsid w:val="00F9700F"/>
    <w:rsid w:val="00FA1DB0"/>
    <w:rsid w:val="00FA5344"/>
    <w:rsid w:val="00FA5484"/>
    <w:rsid w:val="00FB1319"/>
    <w:rsid w:val="00FB300E"/>
    <w:rsid w:val="00FB5F3C"/>
    <w:rsid w:val="00FC0201"/>
    <w:rsid w:val="00FC14BE"/>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A78CE1-5AA5-4FC0-A08F-D1739FB62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2543</Words>
  <Characters>13991</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2025-08-05T16:45:00Z</cp:lastPrinted>
  <dcterms:created xsi:type="dcterms:W3CDTF">2025-08-05T16:42:00Z</dcterms:created>
  <dcterms:modified xsi:type="dcterms:W3CDTF">2025-08-20T15:59:00Z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