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992277">
        <w:rPr>
          <w:rFonts w:ascii="Arial" w:hAnsi="Arial" w:cs="Arial"/>
          <w:b/>
        </w:rPr>
        <w:t>seis</w:t>
      </w:r>
      <w:r w:rsidR="00FC4DC5">
        <w:rPr>
          <w:rFonts w:ascii="Arial" w:hAnsi="Arial" w:cs="Arial"/>
          <w:b/>
        </w:rPr>
        <w:t xml:space="preserve"> </w:t>
      </w:r>
      <w:r w:rsidR="007F24DE">
        <w:rPr>
          <w:rFonts w:ascii="Arial" w:hAnsi="Arial" w:cs="Arial"/>
        </w:rPr>
        <w:t xml:space="preserve">días del mes de </w:t>
      </w:r>
      <w:r w:rsidR="00992277">
        <w:rPr>
          <w:rFonts w:ascii="Arial" w:hAnsi="Arial" w:cs="Arial"/>
          <w:b/>
        </w:rPr>
        <w:t>octubre</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992277">
        <w:rPr>
          <w:rFonts w:ascii="Arial" w:hAnsi="Arial" w:cs="Arial"/>
          <w:b/>
        </w:rPr>
        <w:t>décima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B51013" w:rsidRDefault="00B51013" w:rsidP="00C57509">
      <w:pPr>
        <w:jc w:val="center"/>
        <w:rPr>
          <w:rFonts w:ascii="Arial" w:hAnsi="Arial" w:cs="Arial"/>
          <w:b/>
        </w:rPr>
      </w:pPr>
    </w:p>
    <w:p w:rsidR="005D6470" w:rsidRPr="00331593" w:rsidRDefault="009819AE" w:rsidP="00331593">
      <w:pPr>
        <w:pStyle w:val="Prrafodelista"/>
        <w:numPr>
          <w:ilvl w:val="0"/>
          <w:numId w:val="11"/>
        </w:numPr>
        <w:ind w:left="284" w:hanging="295"/>
        <w:jc w:val="both"/>
        <w:rPr>
          <w:rFonts w:ascii="Arial" w:hAnsi="Arial" w:cs="Arial"/>
        </w:rPr>
      </w:pPr>
      <w:r w:rsidRPr="00331593">
        <w:rPr>
          <w:rFonts w:ascii="Arial" w:hAnsi="Arial" w:cs="Arial"/>
        </w:rPr>
        <w:t>El</w:t>
      </w:r>
      <w:r w:rsidR="008D7FD6" w:rsidRPr="00331593">
        <w:rPr>
          <w:rFonts w:ascii="Arial" w:hAnsi="Arial" w:cs="Arial"/>
        </w:rPr>
        <w:t xml:space="preserve"> contador público Cesar Isidro Cruz, director </w:t>
      </w:r>
      <w:r w:rsidR="00F824BC" w:rsidRPr="00331593">
        <w:rPr>
          <w:rFonts w:ascii="Arial" w:hAnsi="Arial" w:cs="Arial"/>
        </w:rPr>
        <w:t>G</w:t>
      </w:r>
      <w:r w:rsidR="008D7FD6" w:rsidRPr="00331593">
        <w:rPr>
          <w:rFonts w:ascii="Arial" w:hAnsi="Arial" w:cs="Arial"/>
        </w:rPr>
        <w:t xml:space="preserve">eneral de </w:t>
      </w:r>
      <w:r w:rsidR="00F824BC" w:rsidRPr="00331593">
        <w:rPr>
          <w:rFonts w:ascii="Arial" w:hAnsi="Arial" w:cs="Arial"/>
        </w:rPr>
        <w:t>A</w:t>
      </w:r>
      <w:r w:rsidR="008D7FD6" w:rsidRPr="00331593">
        <w:rPr>
          <w:rFonts w:ascii="Arial" w:hAnsi="Arial" w:cs="Arial"/>
        </w:rPr>
        <w:t>dministración</w:t>
      </w:r>
      <w:r w:rsidR="00376B01" w:rsidRPr="00331593">
        <w:rPr>
          <w:rFonts w:ascii="Arial" w:hAnsi="Arial" w:cs="Arial"/>
        </w:rPr>
        <w:t>,</w:t>
      </w:r>
      <w:r w:rsidRPr="00331593">
        <w:rPr>
          <w:rFonts w:ascii="Arial" w:hAnsi="Arial" w:cs="Arial"/>
        </w:rPr>
        <w:t xml:space="preserve"> mediante oficio </w:t>
      </w:r>
      <w:r w:rsidR="00032961" w:rsidRPr="00964EDA">
        <w:rPr>
          <w:rFonts w:ascii="Arial" w:hAnsi="Arial" w:cs="Arial"/>
          <w:b/>
        </w:rPr>
        <w:t>DGA/</w:t>
      </w:r>
      <w:r w:rsidR="00E91B4D" w:rsidRPr="00964EDA">
        <w:rPr>
          <w:rFonts w:ascii="Arial" w:hAnsi="Arial" w:cs="Arial"/>
          <w:b/>
        </w:rPr>
        <w:t>DRH/</w:t>
      </w:r>
      <w:r w:rsidR="00CF4340">
        <w:rPr>
          <w:rFonts w:ascii="Arial" w:hAnsi="Arial" w:cs="Arial"/>
          <w:b/>
        </w:rPr>
        <w:t>3693</w:t>
      </w:r>
      <w:r w:rsidR="00032961" w:rsidRPr="00355F44">
        <w:rPr>
          <w:rFonts w:ascii="Arial" w:hAnsi="Arial" w:cs="Arial"/>
          <w:b/>
        </w:rPr>
        <w:t>/20</w:t>
      </w:r>
      <w:r w:rsidR="00032961" w:rsidRPr="00964EDA">
        <w:rPr>
          <w:rFonts w:ascii="Arial" w:hAnsi="Arial" w:cs="Arial"/>
          <w:b/>
        </w:rPr>
        <w:t>25</w:t>
      </w:r>
      <w:r w:rsidRPr="00964EDA">
        <w:rPr>
          <w:rFonts w:ascii="Arial" w:hAnsi="Arial" w:cs="Arial"/>
        </w:rPr>
        <w:t xml:space="preserve"> manifiesta </w:t>
      </w:r>
      <w:r w:rsidR="00E22117" w:rsidRPr="00964EDA">
        <w:rPr>
          <w:rFonts w:ascii="Arial" w:hAnsi="Arial" w:cs="Arial"/>
        </w:rPr>
        <w:t>adjuntar el acuerdo de reserva</w:t>
      </w:r>
      <w:r w:rsidR="00E91B4D" w:rsidRPr="00964EDA">
        <w:rPr>
          <w:rFonts w:ascii="Arial" w:hAnsi="Arial" w:cs="Arial"/>
        </w:rPr>
        <w:t xml:space="preserve"> </w:t>
      </w:r>
      <w:r w:rsidR="0017048A" w:rsidRPr="00964EDA">
        <w:rPr>
          <w:rFonts w:ascii="Arial" w:hAnsi="Arial" w:cs="Arial"/>
          <w:b/>
        </w:rPr>
        <w:t>parcial</w:t>
      </w:r>
      <w:r w:rsidR="00E91B4D" w:rsidRPr="00964EDA">
        <w:rPr>
          <w:rFonts w:ascii="Arial" w:hAnsi="Arial" w:cs="Arial"/>
        </w:rPr>
        <w:t xml:space="preserve"> </w:t>
      </w:r>
      <w:r w:rsidR="00E91B4D" w:rsidRPr="00964EDA">
        <w:rPr>
          <w:rFonts w:ascii="Arial" w:hAnsi="Arial" w:cs="Arial"/>
          <w:b/>
        </w:rPr>
        <w:t>AR/</w:t>
      </w:r>
      <w:r w:rsidR="00CF4340">
        <w:rPr>
          <w:rFonts w:ascii="Arial" w:hAnsi="Arial" w:cs="Arial"/>
          <w:b/>
        </w:rPr>
        <w:t>067</w:t>
      </w:r>
      <w:r w:rsidR="00E91B4D" w:rsidRPr="00964EDA">
        <w:rPr>
          <w:rFonts w:ascii="Arial" w:hAnsi="Arial" w:cs="Arial"/>
          <w:b/>
        </w:rPr>
        <w:t>/2025</w:t>
      </w:r>
      <w:r w:rsidR="00E91B4D" w:rsidRPr="00964EDA">
        <w:rPr>
          <w:rFonts w:ascii="Arial" w:hAnsi="Arial" w:cs="Arial"/>
        </w:rPr>
        <w:t xml:space="preserve"> </w:t>
      </w:r>
      <w:r w:rsidR="00E22117" w:rsidRPr="00964EDA">
        <w:rPr>
          <w:rFonts w:ascii="Arial" w:hAnsi="Arial" w:cs="Arial"/>
        </w:rPr>
        <w:t>que</w:t>
      </w:r>
      <w:r w:rsidR="00E22117" w:rsidRPr="00527D08">
        <w:rPr>
          <w:rFonts w:ascii="Arial" w:hAnsi="Arial" w:cs="Arial"/>
        </w:rPr>
        <w:t xml:space="preserve"> emite por </w:t>
      </w:r>
      <w:r w:rsidRPr="00527D08">
        <w:rPr>
          <w:rFonts w:ascii="Arial" w:hAnsi="Arial" w:cs="Arial"/>
        </w:rPr>
        <w:t xml:space="preserve">encontrarse en el supuesto del artículo </w:t>
      </w:r>
      <w:r w:rsidR="00376B01" w:rsidRPr="00527D08">
        <w:rPr>
          <w:rFonts w:ascii="Arial" w:hAnsi="Arial" w:cs="Arial"/>
        </w:rPr>
        <w:t>120</w:t>
      </w:r>
      <w:r w:rsidRPr="00527D08">
        <w:rPr>
          <w:rFonts w:ascii="Arial" w:hAnsi="Arial" w:cs="Arial"/>
        </w:rPr>
        <w:t xml:space="preserve"> fracción</w:t>
      </w:r>
      <w:r w:rsidR="00376B01" w:rsidRPr="00527D08">
        <w:rPr>
          <w:rFonts w:ascii="Arial" w:hAnsi="Arial" w:cs="Arial"/>
        </w:rPr>
        <w:t xml:space="preserve"> </w:t>
      </w:r>
      <w:r w:rsidR="0017048A" w:rsidRPr="00527D08">
        <w:rPr>
          <w:rFonts w:ascii="Arial" w:hAnsi="Arial" w:cs="Arial"/>
        </w:rPr>
        <w:t>II</w:t>
      </w:r>
      <w:r w:rsidR="00376B01" w:rsidRPr="00527D08">
        <w:rPr>
          <w:rFonts w:ascii="Arial" w:hAnsi="Arial" w:cs="Arial"/>
        </w:rPr>
        <w:t>I</w:t>
      </w:r>
      <w:r w:rsidRPr="00527D08">
        <w:rPr>
          <w:rFonts w:ascii="Arial" w:hAnsi="Arial" w:cs="Arial"/>
        </w:rPr>
        <w:t xml:space="preserve"> de la LTAIPSLP</w:t>
      </w:r>
      <w:r w:rsidRPr="00331593">
        <w:rPr>
          <w:rFonts w:ascii="Arial" w:hAnsi="Arial" w:cs="Arial"/>
        </w:rPr>
        <w:t xml:space="preserve">, es decir, </w:t>
      </w:r>
      <w:r w:rsidR="0017048A" w:rsidRPr="00331593">
        <w:rPr>
          <w:rFonts w:ascii="Arial" w:hAnsi="Arial" w:cs="Arial"/>
        </w:rPr>
        <w:t>publicar la información relacionada con</w:t>
      </w:r>
      <w:r w:rsidR="005D6470" w:rsidRPr="00331593">
        <w:rPr>
          <w:rFonts w:ascii="Arial" w:hAnsi="Arial" w:cs="Arial"/>
        </w:rPr>
        <w:t>:</w:t>
      </w:r>
    </w:p>
    <w:p w:rsidR="005D6470" w:rsidRDefault="005D6470" w:rsidP="00331593">
      <w:pPr>
        <w:ind w:left="709"/>
        <w:jc w:val="both"/>
        <w:rPr>
          <w:rFonts w:ascii="Arial" w:hAnsi="Arial" w:cs="Arial"/>
        </w:rPr>
      </w:pPr>
    </w:p>
    <w:p w:rsidR="00BF3665" w:rsidRPr="005D6470" w:rsidRDefault="00527D08" w:rsidP="00331593">
      <w:pPr>
        <w:ind w:left="284"/>
        <w:jc w:val="both"/>
        <w:rPr>
          <w:rFonts w:ascii="Arial" w:hAnsi="Arial" w:cs="Arial"/>
        </w:rPr>
      </w:pPr>
      <w:r>
        <w:rPr>
          <w:rFonts w:ascii="Arial" w:hAnsi="Arial" w:cs="Arial"/>
        </w:rPr>
        <w:t>E</w:t>
      </w:r>
      <w:r w:rsidR="005D6470" w:rsidRPr="005D6470">
        <w:rPr>
          <w:rFonts w:ascii="Arial" w:hAnsi="Arial" w:cs="Arial"/>
        </w:rPr>
        <w:t>l artículo 84 fracción XVB,</w:t>
      </w:r>
      <w:r w:rsidRPr="00527D08">
        <w:rPr>
          <w:rFonts w:ascii="Arial" w:hAnsi="Arial" w:cs="Arial"/>
        </w:rPr>
        <w:t xml:space="preserve"> </w:t>
      </w:r>
      <w:r w:rsidRPr="005D6470">
        <w:rPr>
          <w:rFonts w:ascii="Arial" w:hAnsi="Arial" w:cs="Arial"/>
        </w:rPr>
        <w:t>de la Ley de Transparencia y Acceso a la Información Pública del Estado de San Luis Potosí</w:t>
      </w:r>
      <w:r>
        <w:rPr>
          <w:rFonts w:ascii="Arial" w:hAnsi="Arial" w:cs="Arial"/>
        </w:rPr>
        <w:t>,</w:t>
      </w:r>
      <w:r w:rsidR="005D6470" w:rsidRPr="005D6470">
        <w:rPr>
          <w:rFonts w:ascii="Arial" w:hAnsi="Arial" w:cs="Arial"/>
        </w:rPr>
        <w:t xml:space="preserve"> formato LTAIPSLP84XVB, relativo a las </w:t>
      </w:r>
      <w:r w:rsidR="005D6470" w:rsidRPr="00331593">
        <w:rPr>
          <w:rFonts w:ascii="Arial" w:hAnsi="Arial" w:cs="Arial"/>
          <w:b/>
        </w:rPr>
        <w:t>plazas vacantes y ocupadas</w:t>
      </w:r>
      <w:r w:rsidR="005D6470" w:rsidRPr="005D6470">
        <w:rPr>
          <w:rFonts w:ascii="Arial" w:hAnsi="Arial" w:cs="Arial"/>
        </w:rPr>
        <w:t xml:space="preserve">, únicamente, </w:t>
      </w:r>
      <w:r>
        <w:rPr>
          <w:rFonts w:ascii="Arial" w:hAnsi="Arial" w:cs="Arial"/>
        </w:rPr>
        <w:t>lo</w:t>
      </w:r>
      <w:r w:rsidR="005D6470" w:rsidRPr="005D6470">
        <w:rPr>
          <w:rFonts w:ascii="Arial" w:hAnsi="Arial" w:cs="Arial"/>
        </w:rPr>
        <w:t xml:space="preserve"> relativo a</w:t>
      </w:r>
      <w:r>
        <w:rPr>
          <w:rFonts w:ascii="Arial" w:hAnsi="Arial" w:cs="Arial"/>
        </w:rPr>
        <w:t>;</w:t>
      </w:r>
      <w:r w:rsidR="005D6470" w:rsidRPr="005D6470">
        <w:rPr>
          <w:rFonts w:ascii="Arial" w:hAnsi="Arial" w:cs="Arial"/>
        </w:rPr>
        <w:t xml:space="preserve"> </w:t>
      </w:r>
      <w:r w:rsidRPr="00FC4DC5">
        <w:rPr>
          <w:rFonts w:ascii="Arial" w:hAnsi="Arial" w:cs="Arial"/>
        </w:rPr>
        <w:t>Total de plazas de confianza, Total de plazas de confianza ocupadas por hombres, Total de plazas de confianza ocupadas por mujeres, Total de plazas de confianza ocupadas, Total de plazas de confianza vacantes,</w:t>
      </w:r>
      <w:r>
        <w:rPr>
          <w:rFonts w:ascii="Arial" w:hAnsi="Arial" w:cs="Arial"/>
        </w:rPr>
        <w:t xml:space="preserve"> </w:t>
      </w:r>
      <w:r w:rsidR="005D6470" w:rsidRPr="005D6470">
        <w:rPr>
          <w:rFonts w:ascii="Arial" w:hAnsi="Arial" w:cs="Arial"/>
        </w:rPr>
        <w:t xml:space="preserve">del mes de </w:t>
      </w:r>
      <w:r w:rsidR="00992277">
        <w:rPr>
          <w:rFonts w:ascii="Arial" w:hAnsi="Arial" w:cs="Arial"/>
          <w:b/>
        </w:rPr>
        <w:t>septiembre</w:t>
      </w:r>
      <w:r w:rsidR="00C53940">
        <w:rPr>
          <w:rFonts w:ascii="Arial" w:hAnsi="Arial" w:cs="Arial"/>
          <w:b/>
        </w:rPr>
        <w:t xml:space="preserve"> </w:t>
      </w:r>
      <w:r w:rsidR="005D6470" w:rsidRPr="00FC4DC5">
        <w:rPr>
          <w:rFonts w:ascii="Arial" w:hAnsi="Arial" w:cs="Arial"/>
          <w:b/>
        </w:rPr>
        <w:t>2025</w:t>
      </w:r>
      <w:r w:rsidR="005D6470" w:rsidRPr="005D6470">
        <w:rPr>
          <w:rFonts w:ascii="Arial" w:hAnsi="Arial" w:cs="Arial"/>
        </w:rPr>
        <w:t>, necesario para la publicación de la información en la Plataforma Estatal –PETS-, lo correspondiente a las plazas de seguridad y custodia consideradas como plazas de confianza de acuerdo a lo que se describe en el Manual de Remuneraciones para los Servidores Públicos de la Fiscalía General del Estado de San Luis Potosí, aprobado para el Ejercicio Fiscal 202</w:t>
      </w:r>
      <w:r w:rsidR="00A03AE0">
        <w:rPr>
          <w:rFonts w:ascii="Arial" w:hAnsi="Arial" w:cs="Arial"/>
        </w:rPr>
        <w:t>5</w:t>
      </w:r>
      <w:r w:rsidR="00095559">
        <w:rPr>
          <w:rFonts w:ascii="Arial" w:hAnsi="Arial" w:cs="Arial"/>
        </w:rPr>
        <w:t>.</w:t>
      </w:r>
      <w:r w:rsidR="005D6470" w:rsidRPr="005D6470">
        <w:rPr>
          <w:rFonts w:ascii="Arial" w:hAnsi="Arial" w:cs="Arial"/>
        </w:rPr>
        <w:t xml:space="preserve"> </w:t>
      </w:r>
    </w:p>
    <w:p w:rsidR="00B51013" w:rsidRDefault="00B51013" w:rsidP="00331593">
      <w:pPr>
        <w:ind w:left="709"/>
        <w:jc w:val="both"/>
        <w:rPr>
          <w:rFonts w:ascii="Arial" w:hAnsi="Arial" w:cs="Arial"/>
        </w:rPr>
      </w:pPr>
    </w:p>
    <w:p w:rsidR="00BF3665" w:rsidRPr="00331593" w:rsidRDefault="007E2C1E" w:rsidP="00331593">
      <w:pPr>
        <w:pStyle w:val="Prrafodelista"/>
        <w:numPr>
          <w:ilvl w:val="0"/>
          <w:numId w:val="11"/>
        </w:numPr>
        <w:ind w:left="284" w:hanging="295"/>
        <w:jc w:val="both"/>
        <w:rPr>
          <w:rFonts w:ascii="Arial" w:hAnsi="Arial" w:cs="Arial"/>
        </w:rPr>
      </w:pPr>
      <w:r w:rsidRPr="00331593">
        <w:rPr>
          <w:rFonts w:ascii="Arial" w:hAnsi="Arial" w:cs="Arial"/>
        </w:rPr>
        <w:t>El contador público Cesar Isidro Cruz, director General de Administración</w:t>
      </w:r>
      <w:r w:rsidR="008D7FD6" w:rsidRPr="00331593">
        <w:rPr>
          <w:rFonts w:ascii="Arial" w:hAnsi="Arial" w:cs="Arial"/>
        </w:rPr>
        <w:t>,</w:t>
      </w:r>
      <w:r w:rsidR="00590B9B" w:rsidRPr="00331593">
        <w:rPr>
          <w:rFonts w:ascii="Arial" w:hAnsi="Arial" w:cs="Arial"/>
        </w:rPr>
        <w:t xml:space="preserve"> </w:t>
      </w:r>
      <w:r w:rsidR="009819AE" w:rsidRPr="00331593">
        <w:rPr>
          <w:rFonts w:ascii="Arial" w:hAnsi="Arial" w:cs="Arial"/>
        </w:rPr>
        <w:t xml:space="preserve">al realizar el estudio de la información requerida por </w:t>
      </w:r>
      <w:r w:rsidR="008D7FD6" w:rsidRPr="00331593">
        <w:rPr>
          <w:rFonts w:ascii="Arial" w:hAnsi="Arial" w:cs="Arial"/>
        </w:rPr>
        <w:t>la</w:t>
      </w:r>
      <w:r w:rsidR="00590B9B" w:rsidRPr="00331593">
        <w:rPr>
          <w:rFonts w:ascii="Arial" w:hAnsi="Arial" w:cs="Arial"/>
        </w:rPr>
        <w:t xml:space="preserve"> solicitante</w:t>
      </w:r>
      <w:r w:rsidR="009819AE" w:rsidRPr="00331593">
        <w:rPr>
          <w:rFonts w:ascii="Arial" w:hAnsi="Arial" w:cs="Arial"/>
        </w:rPr>
        <w:t xml:space="preserve"> advierte que la información </w:t>
      </w:r>
      <w:r w:rsidR="00590B9B" w:rsidRPr="00331593">
        <w:rPr>
          <w:rFonts w:ascii="Arial" w:hAnsi="Arial" w:cs="Arial"/>
        </w:rPr>
        <w:t xml:space="preserve">a la que desea acceder </w:t>
      </w:r>
      <w:r w:rsidR="009819AE" w:rsidRPr="00331593">
        <w:rPr>
          <w:rFonts w:ascii="Arial" w:hAnsi="Arial" w:cs="Arial"/>
        </w:rPr>
        <w:t>es susceptible de clasificar</w:t>
      </w:r>
      <w:r w:rsidR="008D7FD6" w:rsidRPr="00331593">
        <w:rPr>
          <w:rFonts w:ascii="Arial" w:hAnsi="Arial" w:cs="Arial"/>
        </w:rPr>
        <w:t>se</w:t>
      </w:r>
      <w:r w:rsidR="009819AE" w:rsidRPr="00331593">
        <w:rPr>
          <w:rFonts w:ascii="Arial" w:hAnsi="Arial" w:cs="Arial"/>
        </w:rPr>
        <w:t xml:space="preserve"> como reservada, de conformidad con el ar</w:t>
      </w:r>
      <w:r w:rsidR="007D4996" w:rsidRPr="00331593">
        <w:rPr>
          <w:rFonts w:ascii="Arial" w:hAnsi="Arial" w:cs="Arial"/>
        </w:rPr>
        <w:t xml:space="preserve">tículo 129 </w:t>
      </w:r>
      <w:r w:rsidR="005B0E50" w:rsidRPr="00331593">
        <w:rPr>
          <w:rFonts w:ascii="Arial" w:hAnsi="Arial" w:cs="Arial"/>
        </w:rPr>
        <w:t>fracci</w:t>
      </w:r>
      <w:r w:rsidR="00032961" w:rsidRPr="00331593">
        <w:rPr>
          <w:rFonts w:ascii="Arial" w:hAnsi="Arial" w:cs="Arial"/>
        </w:rPr>
        <w:t>ón I</w:t>
      </w:r>
      <w:r w:rsidRPr="00331593">
        <w:rPr>
          <w:rFonts w:ascii="Arial" w:hAnsi="Arial" w:cs="Arial"/>
        </w:rPr>
        <w:t>, y XII</w:t>
      </w:r>
      <w:r w:rsidR="009819AE" w:rsidRPr="00331593">
        <w:rPr>
          <w:rFonts w:ascii="Arial" w:hAnsi="Arial" w:cs="Arial"/>
        </w:rPr>
        <w:t xml:space="preserve"> de la LTAIPSLP.</w:t>
      </w:r>
    </w:p>
    <w:p w:rsidR="00B51013" w:rsidRPr="00D90F51" w:rsidRDefault="00B51013" w:rsidP="00331593">
      <w:pPr>
        <w:ind w:left="709"/>
        <w:jc w:val="both"/>
        <w:rPr>
          <w:rFonts w:ascii="Arial" w:hAnsi="Arial" w:cs="Arial"/>
        </w:rPr>
      </w:pPr>
    </w:p>
    <w:p w:rsidR="00BF3665" w:rsidRPr="00331593" w:rsidRDefault="007E2C1E" w:rsidP="00331593">
      <w:pPr>
        <w:pStyle w:val="Prrafodelista"/>
        <w:numPr>
          <w:ilvl w:val="0"/>
          <w:numId w:val="11"/>
        </w:numPr>
        <w:ind w:left="426" w:hanging="437"/>
        <w:jc w:val="both"/>
        <w:rPr>
          <w:rFonts w:ascii="Arial" w:hAnsi="Arial" w:cs="Arial"/>
        </w:rPr>
      </w:pPr>
      <w:r w:rsidRPr="00331593">
        <w:rPr>
          <w:rFonts w:ascii="Arial" w:hAnsi="Arial" w:cs="Arial"/>
        </w:rPr>
        <w:t>El contador público Cesar Isidro Cruz, director General de Administración</w:t>
      </w:r>
      <w:r w:rsidR="00376B01" w:rsidRPr="00331593">
        <w:rPr>
          <w:rFonts w:ascii="Arial" w:hAnsi="Arial" w:cs="Arial"/>
        </w:rPr>
        <w:t xml:space="preserve">, emite el acuerdo de reserva </w:t>
      </w:r>
      <w:r w:rsidR="005D6470" w:rsidRPr="00331593">
        <w:rPr>
          <w:rFonts w:ascii="Arial" w:hAnsi="Arial" w:cs="Arial"/>
          <w:b/>
        </w:rPr>
        <w:t xml:space="preserve">parcial </w:t>
      </w:r>
      <w:r w:rsidR="00376B01" w:rsidRPr="00331593">
        <w:rPr>
          <w:rFonts w:ascii="Arial" w:hAnsi="Arial" w:cs="Arial"/>
        </w:rPr>
        <w:t xml:space="preserve">número </w:t>
      </w:r>
      <w:r w:rsidR="008D7FD6" w:rsidRPr="00964EDA">
        <w:rPr>
          <w:rFonts w:ascii="Arial" w:hAnsi="Arial" w:cs="Arial"/>
          <w:b/>
        </w:rPr>
        <w:t>AR</w:t>
      </w:r>
      <w:r w:rsidR="008D7FD6" w:rsidRPr="00355F44">
        <w:rPr>
          <w:rFonts w:ascii="Arial" w:hAnsi="Arial" w:cs="Arial"/>
          <w:b/>
        </w:rPr>
        <w:t>/</w:t>
      </w:r>
      <w:r w:rsidR="00CF4340">
        <w:rPr>
          <w:rFonts w:ascii="Arial" w:hAnsi="Arial" w:cs="Arial"/>
          <w:b/>
        </w:rPr>
        <w:t>067</w:t>
      </w:r>
      <w:r w:rsidR="00590B9B" w:rsidRPr="00964EDA">
        <w:rPr>
          <w:rFonts w:ascii="Arial" w:hAnsi="Arial" w:cs="Arial"/>
          <w:b/>
        </w:rPr>
        <w:t>/202</w:t>
      </w:r>
      <w:r w:rsidR="00745B52" w:rsidRPr="00964EDA">
        <w:rPr>
          <w:rFonts w:ascii="Arial" w:hAnsi="Arial" w:cs="Arial"/>
          <w:b/>
        </w:rPr>
        <w:t>5</w:t>
      </w:r>
      <w:r w:rsidR="00376B01" w:rsidRPr="00AD619D">
        <w:rPr>
          <w:rFonts w:ascii="Arial" w:hAnsi="Arial" w:cs="Arial"/>
        </w:rPr>
        <w:t>,</w:t>
      </w:r>
      <w:r w:rsidR="00376B01" w:rsidRPr="00331593">
        <w:rPr>
          <w:rFonts w:ascii="Arial" w:hAnsi="Arial" w:cs="Arial"/>
        </w:rPr>
        <w:t xml:space="preserve"> para estar en posibilidades de dar atención a la solicitud que le fue turnada.</w:t>
      </w:r>
    </w:p>
    <w:p w:rsidR="00E22117" w:rsidRDefault="00E22117"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5D6470">
        <w:rPr>
          <w:rFonts w:ascii="Arial" w:hAnsi="Arial" w:cs="Arial"/>
          <w:b/>
        </w:rPr>
        <w:t>parcial</w:t>
      </w:r>
      <w:r>
        <w:rPr>
          <w:rFonts w:ascii="Arial" w:hAnsi="Arial" w:cs="Arial"/>
        </w:rPr>
        <w:t xml:space="preserve"> </w:t>
      </w:r>
      <w:r w:rsidRPr="00964EDA">
        <w:rPr>
          <w:rFonts w:ascii="Arial" w:hAnsi="Arial" w:cs="Arial"/>
        </w:rPr>
        <w:t xml:space="preserve">número </w:t>
      </w:r>
      <w:r w:rsidR="006F7D0F" w:rsidRPr="00964EDA">
        <w:rPr>
          <w:rFonts w:ascii="Arial" w:hAnsi="Arial" w:cs="Arial"/>
          <w:b/>
        </w:rPr>
        <w:t>AR/</w:t>
      </w:r>
      <w:r w:rsidR="00CF4340">
        <w:rPr>
          <w:rFonts w:ascii="Arial" w:hAnsi="Arial" w:cs="Arial"/>
          <w:b/>
        </w:rPr>
        <w:t>067</w:t>
      </w:r>
      <w:r w:rsidR="006F7D0F" w:rsidRPr="00355F44">
        <w:rPr>
          <w:rFonts w:ascii="Arial" w:hAnsi="Arial" w:cs="Arial"/>
          <w:b/>
        </w:rPr>
        <w:t>/</w:t>
      </w:r>
      <w:r w:rsidR="006F7D0F" w:rsidRPr="00964EDA">
        <w:rPr>
          <w:rFonts w:ascii="Arial" w:hAnsi="Arial" w:cs="Arial"/>
          <w:b/>
        </w:rPr>
        <w:t>202</w:t>
      </w:r>
      <w:r w:rsidR="00745B52" w:rsidRPr="00964EDA">
        <w:rPr>
          <w:rFonts w:ascii="Arial" w:hAnsi="Arial" w:cs="Arial"/>
          <w:b/>
        </w:rPr>
        <w:t>5</w:t>
      </w:r>
      <w:r w:rsidRPr="00964EDA">
        <w:rPr>
          <w:rFonts w:ascii="Arial" w:hAnsi="Arial" w:cs="Arial"/>
          <w:b/>
        </w:rPr>
        <w:t>,</w:t>
      </w:r>
      <w:r w:rsidRPr="00AD619D">
        <w:rPr>
          <w:rFonts w:ascii="Arial" w:hAnsi="Arial" w:cs="Arial"/>
        </w:rPr>
        <w:t xml:space="preserve"> por lo</w:t>
      </w:r>
      <w:r>
        <w:rPr>
          <w:rFonts w:ascii="Arial" w:hAnsi="Arial" w:cs="Arial"/>
        </w:rPr>
        <w:t xml:space="preserve"> que se </w:t>
      </w:r>
      <w:r w:rsidR="00376B01">
        <w:rPr>
          <w:rFonts w:ascii="Arial" w:hAnsi="Arial" w:cs="Arial"/>
        </w:rPr>
        <w:lastRenderedPageBreak/>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B464B0">
        <w:rPr>
          <w:rFonts w:ascii="Arial" w:hAnsi="Arial" w:cs="Arial"/>
          <w:b/>
        </w:rPr>
        <w:t>parcial</w:t>
      </w:r>
      <w:r w:rsidR="00DA4A66" w:rsidRPr="005117B5">
        <w:rPr>
          <w:rFonts w:ascii="Arial" w:hAnsi="Arial" w:cs="Arial"/>
        </w:rPr>
        <w:t xml:space="preserve"> </w:t>
      </w:r>
      <w:r w:rsidRPr="005117B5">
        <w:rPr>
          <w:rFonts w:ascii="Arial" w:hAnsi="Arial" w:cs="Arial"/>
        </w:rPr>
        <w:t xml:space="preserve">número </w:t>
      </w:r>
      <w:r w:rsidR="006F7D0F" w:rsidRPr="00964EDA">
        <w:rPr>
          <w:rFonts w:ascii="Arial" w:hAnsi="Arial" w:cs="Arial"/>
          <w:b/>
        </w:rPr>
        <w:t>AR/</w:t>
      </w:r>
      <w:r w:rsidR="00CF4340">
        <w:rPr>
          <w:rFonts w:ascii="Arial" w:hAnsi="Arial" w:cs="Arial"/>
          <w:b/>
        </w:rPr>
        <w:t>067</w:t>
      </w:r>
      <w:r w:rsidR="006F7D0F" w:rsidRPr="00964EDA">
        <w:rPr>
          <w:rFonts w:ascii="Arial" w:hAnsi="Arial" w:cs="Arial"/>
          <w:b/>
        </w:rPr>
        <w:t>/202</w:t>
      </w:r>
      <w:r w:rsidR="00745B52" w:rsidRPr="00964EDA">
        <w:rPr>
          <w:rFonts w:ascii="Arial" w:hAnsi="Arial" w:cs="Arial"/>
          <w:b/>
        </w:rPr>
        <w:t>5</w:t>
      </w:r>
      <w:r w:rsidRPr="00964EDA">
        <w:rPr>
          <w:rFonts w:ascii="Arial" w:hAnsi="Arial" w:cs="Arial"/>
        </w:rPr>
        <w:t>,</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jc w:val="both"/>
        <w:rPr>
          <w:rFonts w:ascii="Arial" w:hAnsi="Arial" w:cs="Arial"/>
        </w:rPr>
      </w:pP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E22117" w:rsidRPr="00FC4DC5" w:rsidRDefault="007E2C1E" w:rsidP="00E22117">
      <w:pPr>
        <w:pStyle w:val="Default"/>
        <w:jc w:val="both"/>
        <w:rPr>
          <w:rFonts w:eastAsiaTheme="minorEastAsia"/>
          <w:color w:val="auto"/>
          <w:lang w:eastAsia="es-ES"/>
        </w:rPr>
      </w:pPr>
      <w:r>
        <w:t>El contador público Cesar Isidro Cruz, director General de Administración</w:t>
      </w:r>
      <w:r w:rsidR="00E22117" w:rsidRPr="00E22117">
        <w:rPr>
          <w:rFonts w:eastAsiaTheme="minorEastAsia"/>
          <w:color w:val="auto"/>
          <w:lang w:eastAsia="es-ES"/>
        </w:rPr>
        <w:t xml:space="preserve">, determina que resulta procedente la </w:t>
      </w:r>
      <w:r w:rsidR="00331593">
        <w:rPr>
          <w:rFonts w:eastAsiaTheme="minorEastAsia"/>
          <w:color w:val="auto"/>
          <w:lang w:eastAsia="es-ES"/>
        </w:rPr>
        <w:t>r</w:t>
      </w:r>
      <w:r w:rsidR="00E22117" w:rsidRPr="00E22117">
        <w:rPr>
          <w:rFonts w:eastAsiaTheme="minorEastAsia"/>
          <w:color w:val="auto"/>
          <w:lang w:eastAsia="es-ES"/>
        </w:rPr>
        <w:t xml:space="preserve">eserva </w:t>
      </w:r>
      <w:r w:rsidR="00331593">
        <w:rPr>
          <w:rFonts w:eastAsiaTheme="minorEastAsia"/>
          <w:b/>
          <w:color w:val="auto"/>
          <w:lang w:eastAsia="es-ES"/>
        </w:rPr>
        <w:t>p</w:t>
      </w:r>
      <w:r w:rsidR="000E4FF6">
        <w:rPr>
          <w:rFonts w:eastAsiaTheme="minorEastAsia"/>
          <w:b/>
          <w:color w:val="auto"/>
          <w:lang w:eastAsia="es-ES"/>
        </w:rPr>
        <w:t xml:space="preserve">arcial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r w:rsidR="000E4FF6" w:rsidRPr="00FC4DC5">
        <w:t>Total de plazas de confianza, Total de plazas de confianza ocupadas por hombres, Total de plazas de confianza ocupadas por mujeres, Total de plazas de confianza ocupadas, Total de plazas de confianza vacantes</w:t>
      </w:r>
      <w:r w:rsidRPr="00FC4DC5">
        <w:rPr>
          <w:rFonts w:eastAsiaTheme="minorEastAsia"/>
          <w:color w:val="auto"/>
          <w:lang w:eastAsia="es-ES"/>
        </w:rPr>
        <w:t>.</w:t>
      </w:r>
    </w:p>
    <w:bookmarkEnd w:id="2"/>
    <w:p w:rsidR="00E22117" w:rsidRDefault="00E22117" w:rsidP="00032961">
      <w:pPr>
        <w:autoSpaceDE w:val="0"/>
        <w:autoSpaceDN w:val="0"/>
        <w:adjustRightInd w:val="0"/>
        <w:jc w:val="both"/>
        <w:rPr>
          <w:rFonts w:ascii="Arial" w:hAnsi="Arial" w:cs="Arial"/>
        </w:rPr>
      </w:pPr>
    </w:p>
    <w:p w:rsidR="00331593" w:rsidRPr="00331593" w:rsidRDefault="007336C3" w:rsidP="000E4FF6">
      <w:pPr>
        <w:autoSpaceDE w:val="0"/>
        <w:autoSpaceDN w:val="0"/>
        <w:adjustRightInd w:val="0"/>
        <w:jc w:val="both"/>
        <w:rPr>
          <w:rFonts w:ascii="Arial" w:hAnsi="Arial" w:cs="Arial"/>
          <w:b/>
        </w:rPr>
      </w:pPr>
      <w:r w:rsidRPr="00331593">
        <w:rPr>
          <w:rFonts w:ascii="Arial" w:hAnsi="Arial" w:cs="Arial"/>
          <w:b/>
        </w:rPr>
        <w:t>Motivación.</w:t>
      </w:r>
      <w:r w:rsidR="008565C9" w:rsidRPr="00331593">
        <w:rPr>
          <w:rFonts w:ascii="Arial" w:hAnsi="Arial" w:cs="Arial"/>
          <w:b/>
        </w:rPr>
        <w:t xml:space="preserve"> </w:t>
      </w:r>
    </w:p>
    <w:p w:rsidR="00331593" w:rsidRDefault="00331593"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Pr>
          <w:rFonts w:ascii="Arial" w:hAnsi="Arial" w:cs="Arial"/>
        </w:rPr>
        <w:t>E</w:t>
      </w:r>
      <w:r w:rsidRPr="000E4FF6">
        <w:rPr>
          <w:rFonts w:ascii="Arial" w:hAnsi="Arial" w:cs="Arial"/>
        </w:rPr>
        <w:t xml:space="preserv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 considerando que la base de datos  del sistema a la que se  refiere el artículo citado, se integra con datos descritos en su  Artículo  94,  fracción  </w:t>
      </w:r>
      <w:r w:rsidRPr="000E4FF6">
        <w:rPr>
          <w:rFonts w:ascii="Arial" w:hAnsi="Arial" w:cs="Arial"/>
        </w:rPr>
        <w:lastRenderedPageBreak/>
        <w:t>I.  El área que lo emite, II. El usuario capturista; y en el Artículo 95, fracción VI. Nombre de quién o quiénes hayan intervenido en la detención; en su caso, rango y área de adscripción, Artículo 99, I.  Los datos que permitan identificar plenamente…, III. Cualquier cambio de adscripción…, Por lo que resulta de gran importancia la reserva de la información referente a:</w:t>
      </w:r>
    </w:p>
    <w:p w:rsidR="000E4FF6" w:rsidRPr="000E4FF6" w:rsidRDefault="000E4FF6" w:rsidP="000E4FF6">
      <w:pPr>
        <w:autoSpaceDE w:val="0"/>
        <w:autoSpaceDN w:val="0"/>
        <w:adjustRightInd w:val="0"/>
        <w:jc w:val="both"/>
        <w:rPr>
          <w:rFonts w:ascii="Arial" w:hAnsi="Arial" w:cs="Arial"/>
        </w:rPr>
      </w:pPr>
    </w:p>
    <w:p w:rsidR="000E4FF6" w:rsidRPr="00331593" w:rsidRDefault="00A03AE0" w:rsidP="000E4FF6">
      <w:pPr>
        <w:autoSpaceDE w:val="0"/>
        <w:autoSpaceDN w:val="0"/>
        <w:adjustRightInd w:val="0"/>
        <w:jc w:val="both"/>
        <w:rPr>
          <w:rFonts w:ascii="Arial" w:hAnsi="Arial" w:cs="Arial"/>
          <w:b/>
          <w:i/>
        </w:rPr>
      </w:pPr>
      <w:r w:rsidRPr="00331593">
        <w:rPr>
          <w:rFonts w:ascii="Arial" w:hAnsi="Arial" w:cs="Arial"/>
          <w:b/>
          <w:i/>
        </w:rPr>
        <w:t>Total,</w:t>
      </w:r>
      <w:r w:rsidR="000E4FF6" w:rsidRPr="00331593">
        <w:rPr>
          <w:rFonts w:ascii="Arial" w:hAnsi="Arial" w:cs="Arial"/>
          <w:b/>
          <w:i/>
        </w:rPr>
        <w:t xml:space="preserve">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w:t>
      </w:r>
    </w:p>
    <w:p w:rsidR="000E4FF6" w:rsidRPr="000E4FF6" w:rsidRDefault="000E4FF6"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sidRPr="000E4FF6">
        <w:rPr>
          <w:rFonts w:ascii="Arial" w:hAnsi="Arial" w:cs="Arial"/>
        </w:rPr>
        <w:t xml:space="preserve">Con fundamento en lo dispuesto por el artículo 129, fracción I, y XII de la Ley de Transparencia y Acceso a la Información pública se considera debidamente fundado y motivado reservar parcialmente la información del Total de plazas vacantes y ocupadas del mes de </w:t>
      </w:r>
      <w:r w:rsidR="00992277">
        <w:rPr>
          <w:rFonts w:ascii="Arial" w:hAnsi="Arial" w:cs="Arial"/>
          <w:b/>
        </w:rPr>
        <w:t>septiembre</w:t>
      </w:r>
      <w:r w:rsidRPr="000E4FF6">
        <w:rPr>
          <w:rFonts w:ascii="Arial" w:hAnsi="Arial" w:cs="Arial"/>
        </w:rPr>
        <w:t xml:space="preserve"> del </w:t>
      </w:r>
      <w:r w:rsidRPr="00FC4DC5">
        <w:rPr>
          <w:rFonts w:ascii="Arial" w:hAnsi="Arial" w:cs="Arial"/>
          <w:b/>
        </w:rPr>
        <w:t>2025</w:t>
      </w:r>
      <w:r w:rsidRPr="000E4FF6">
        <w:rPr>
          <w:rFonts w:ascii="Arial" w:hAnsi="Arial" w:cs="Arial"/>
        </w:rPr>
        <w:t xml:space="preserve"> de lo correspondiente a los rubros ya citados, únicamente por lo que respecta a las plazas consideradas como de seguridad y custodia consideradas como plazas de confianza, descritas en el Manual de Remuneraciones para los Servidores Públicos de la Fiscalía General del Estado de San Luis Potosí, aprobado para el Ejercicio Fiscal 202</w:t>
      </w:r>
      <w:r w:rsidR="00A03AE0">
        <w:rPr>
          <w:rFonts w:ascii="Arial" w:hAnsi="Arial" w:cs="Arial"/>
        </w:rPr>
        <w:t>5</w:t>
      </w:r>
      <w:r w:rsidRPr="000E4FF6">
        <w:rPr>
          <w:rFonts w:ascii="Arial" w:hAnsi="Arial" w:cs="Arial"/>
        </w:rPr>
        <w:t xml:space="preserve">, y vigente a la fecha, y que no realicen funciones directivas. </w:t>
      </w:r>
    </w:p>
    <w:p w:rsidR="000E4FF6" w:rsidRPr="000E4FF6" w:rsidRDefault="000E4FF6"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sidRPr="000E4FF6">
        <w:rPr>
          <w:rFonts w:ascii="Arial" w:hAnsi="Arial" w:cs="Arial"/>
        </w:rPr>
        <w:t xml:space="preserve">Publicar en el formato LTAIPSLP84XVB el Total de plazas de confianza, Total de plazas de confianza ocupadas por hombres, Total de plazas de confianza ocupadas por mujeres, Total de plazas de confianza ocupadas, Total de plazas de confianza vacantes,  plazas que pertenecen al personal de seguridad y custodia, de acuerdo a lo señalado por la Ley del Sistema Estatal de Seguridad Pública, permite vincular de forma indirecta la cantidad de personal operativo de seguridad con que cuenta la Fiscalía lo que implicaría dejar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0E4FF6" w:rsidRPr="000E4FF6" w:rsidRDefault="000E4FF6"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sidRPr="000E4FF6">
        <w:rPr>
          <w:rFonts w:ascii="Arial" w:hAnsi="Arial" w:cs="Arial"/>
        </w:rPr>
        <w:t xml:space="preserve">La información que se reserva válidamente puede constituir como dato de prueba en los registros de la investigación, independientemente de su contenido o naturaleza, y que son estrictamente reservados; ya que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0E4FF6" w:rsidRPr="000E4FF6" w:rsidRDefault="000E4FF6" w:rsidP="000E4FF6">
      <w:pPr>
        <w:autoSpaceDE w:val="0"/>
        <w:autoSpaceDN w:val="0"/>
        <w:adjustRightInd w:val="0"/>
        <w:jc w:val="both"/>
        <w:rPr>
          <w:rFonts w:ascii="Arial" w:hAnsi="Arial" w:cs="Arial"/>
        </w:rPr>
      </w:pPr>
    </w:p>
    <w:p w:rsidR="00EC019A" w:rsidRPr="005160BF" w:rsidRDefault="000E4FF6" w:rsidP="000E4FF6">
      <w:pPr>
        <w:autoSpaceDE w:val="0"/>
        <w:autoSpaceDN w:val="0"/>
        <w:adjustRightInd w:val="0"/>
        <w:jc w:val="both"/>
        <w:rPr>
          <w:rFonts w:ascii="Arial" w:hAnsi="Arial" w:cs="Arial"/>
        </w:rPr>
      </w:pPr>
      <w:r w:rsidRPr="000E4FF6">
        <w:rPr>
          <w:rFonts w:ascii="Arial" w:hAnsi="Arial" w:cs="Arial"/>
        </w:rPr>
        <w:t xml:space="preserve">La divulgación del Total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 del mes de </w:t>
      </w:r>
      <w:r w:rsidR="00992277">
        <w:rPr>
          <w:rFonts w:ascii="Arial" w:hAnsi="Arial" w:cs="Arial"/>
          <w:b/>
        </w:rPr>
        <w:t>septiembre</w:t>
      </w:r>
      <w:r w:rsidR="00C53940">
        <w:rPr>
          <w:rFonts w:ascii="Arial" w:hAnsi="Arial" w:cs="Arial"/>
          <w:b/>
        </w:rPr>
        <w:t xml:space="preserve"> </w:t>
      </w:r>
      <w:r w:rsidRPr="000E4FF6">
        <w:rPr>
          <w:rFonts w:ascii="Arial" w:hAnsi="Arial" w:cs="Arial"/>
        </w:rPr>
        <w:t xml:space="preserve">2025, del personal cuyas funciones están directa o indirectamente vinculadas a los procesos </w:t>
      </w:r>
      <w:r w:rsidRPr="000E4FF6">
        <w:rPr>
          <w:rFonts w:ascii="Arial" w:hAnsi="Arial" w:cs="Arial"/>
        </w:rPr>
        <w:lastRenderedPageBreak/>
        <w:t>de integración de carpetas de investigación, registro de evidencias, proceso de investigación y detención de presuntos responsables, hasta el proceso de judicialización de las carpetas de investigación, devela la capacidad de reacción de la institución, lo cual puede ser utilizado por terceros en aras de desviar la conducción del debido proceso mediante amenazas de agresiones, emboscadas,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5269BE" w:rsidRDefault="005269BE" w:rsidP="00C57509">
      <w:pPr>
        <w:jc w:val="both"/>
        <w:rPr>
          <w:rFonts w:ascii="Arial" w:hAnsi="Arial" w:cs="Arial"/>
        </w:rPr>
      </w:pPr>
    </w:p>
    <w:p w:rsidR="000E4FF6" w:rsidRPr="000E4FF6" w:rsidRDefault="00045C57" w:rsidP="000E4FF6">
      <w:pPr>
        <w:jc w:val="both"/>
        <w:rPr>
          <w:rFonts w:ascii="Arial" w:hAnsi="Arial" w:cs="Arial"/>
        </w:rPr>
      </w:pPr>
      <w:r>
        <w:rPr>
          <w:rFonts w:ascii="Arial" w:hAnsi="Arial" w:cs="Arial"/>
        </w:rPr>
        <w:t>Fundamentación.</w:t>
      </w:r>
      <w:r w:rsidR="006060DC">
        <w:rPr>
          <w:rFonts w:ascii="Arial" w:hAnsi="Arial" w:cs="Arial"/>
        </w:rPr>
        <w:t xml:space="preserve"> 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sidR="00A03AE0">
        <w:rPr>
          <w:rFonts w:ascii="Arial" w:hAnsi="Arial" w:cs="Arial"/>
        </w:rPr>
        <w:t xml:space="preserve">fracción </w:t>
      </w:r>
      <w:r w:rsidR="00FC4DC5">
        <w:rPr>
          <w:rFonts w:ascii="Arial" w:hAnsi="Arial" w:cs="Arial"/>
        </w:rPr>
        <w:t>II</w:t>
      </w:r>
      <w:r w:rsidR="00A03AE0">
        <w:rPr>
          <w:rFonts w:ascii="Arial" w:hAnsi="Arial" w:cs="Arial"/>
        </w:rPr>
        <w:t xml:space="preserve">I, 129, fracción </w:t>
      </w:r>
      <w:r w:rsidR="0066700B">
        <w:rPr>
          <w:rFonts w:ascii="Arial" w:hAnsi="Arial" w:cs="Arial"/>
        </w:rPr>
        <w:t>I</w:t>
      </w:r>
      <w:r w:rsidR="006060DC">
        <w:rPr>
          <w:rFonts w:ascii="Arial" w:hAnsi="Arial" w:cs="Arial"/>
        </w:rPr>
        <w:t xml:space="preserve">,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xml:space="preserve">, y Trigésimo segundo, Ley General del Sistema Nacional de Seguridad Pública, artículo 40, fracción XXI, 110, Ley del Sistema de Seguridad Pública del Estado de San Luis Potosí, artículo 56, fracción XXVI, 93, 93 BIS, </w:t>
      </w:r>
      <w:r w:rsidR="000E4FF6">
        <w:rPr>
          <w:rFonts w:ascii="Arial" w:hAnsi="Arial" w:cs="Arial"/>
        </w:rPr>
        <w:t xml:space="preserve">94, 95, 97, 98, 99, 107, 126, </w:t>
      </w:r>
      <w:r w:rsidR="000E4FF6" w:rsidRPr="000E4FF6">
        <w:rPr>
          <w:rFonts w:ascii="Arial" w:hAnsi="Arial" w:cs="Arial"/>
        </w:rPr>
        <w:t xml:space="preserve">Manual </w:t>
      </w:r>
      <w:r w:rsidR="000E4FF6">
        <w:rPr>
          <w:rFonts w:ascii="Arial" w:hAnsi="Arial" w:cs="Arial"/>
        </w:rPr>
        <w:t>d</w:t>
      </w:r>
      <w:r w:rsidR="000E4FF6" w:rsidRPr="000E4FF6">
        <w:rPr>
          <w:rFonts w:ascii="Arial" w:hAnsi="Arial" w:cs="Arial"/>
        </w:rPr>
        <w:t xml:space="preserve">e Remuneraciones </w:t>
      </w:r>
      <w:r w:rsidR="000E4FF6">
        <w:rPr>
          <w:rFonts w:ascii="Arial" w:hAnsi="Arial" w:cs="Arial"/>
        </w:rPr>
        <w:t>p</w:t>
      </w:r>
      <w:r w:rsidR="000E4FF6" w:rsidRPr="000E4FF6">
        <w:rPr>
          <w:rFonts w:ascii="Arial" w:hAnsi="Arial" w:cs="Arial"/>
        </w:rPr>
        <w:t xml:space="preserve">ara </w:t>
      </w:r>
      <w:r w:rsidR="000E4FF6">
        <w:rPr>
          <w:rFonts w:ascii="Arial" w:hAnsi="Arial" w:cs="Arial"/>
        </w:rPr>
        <w:t>l</w:t>
      </w:r>
      <w:r w:rsidR="000E4FF6" w:rsidRPr="000E4FF6">
        <w:rPr>
          <w:rFonts w:ascii="Arial" w:hAnsi="Arial" w:cs="Arial"/>
        </w:rPr>
        <w:t xml:space="preserve">os Servidores Públicos </w:t>
      </w:r>
      <w:r w:rsidR="000E4FF6">
        <w:rPr>
          <w:rFonts w:ascii="Arial" w:hAnsi="Arial" w:cs="Arial"/>
        </w:rPr>
        <w:t>d</w:t>
      </w:r>
      <w:r w:rsidR="000E4FF6" w:rsidRPr="000E4FF6">
        <w:rPr>
          <w:rFonts w:ascii="Arial" w:hAnsi="Arial" w:cs="Arial"/>
        </w:rPr>
        <w:t xml:space="preserve">e </w:t>
      </w:r>
      <w:r w:rsidR="000E4FF6">
        <w:rPr>
          <w:rFonts w:ascii="Arial" w:hAnsi="Arial" w:cs="Arial"/>
        </w:rPr>
        <w:t>l</w:t>
      </w:r>
      <w:r w:rsidR="000E4FF6" w:rsidRPr="000E4FF6">
        <w:rPr>
          <w:rFonts w:ascii="Arial" w:hAnsi="Arial" w:cs="Arial"/>
        </w:rPr>
        <w:t xml:space="preserve">a Fiscalía General </w:t>
      </w:r>
      <w:r w:rsidR="000E4FF6">
        <w:rPr>
          <w:rFonts w:ascii="Arial" w:hAnsi="Arial" w:cs="Arial"/>
        </w:rPr>
        <w:t>d</w:t>
      </w:r>
      <w:r w:rsidR="000E4FF6" w:rsidRPr="000E4FF6">
        <w:rPr>
          <w:rFonts w:ascii="Arial" w:hAnsi="Arial" w:cs="Arial"/>
        </w:rPr>
        <w:t xml:space="preserve">el Estado </w:t>
      </w:r>
      <w:r w:rsidR="000E4FF6">
        <w:rPr>
          <w:rFonts w:ascii="Arial" w:hAnsi="Arial" w:cs="Arial"/>
        </w:rPr>
        <w:t>d</w:t>
      </w:r>
      <w:r w:rsidR="000E4FF6" w:rsidRPr="000E4FF6">
        <w:rPr>
          <w:rFonts w:ascii="Arial" w:hAnsi="Arial" w:cs="Arial"/>
        </w:rPr>
        <w:t xml:space="preserve">e San Luis Potosí, </w:t>
      </w:r>
      <w:r w:rsidR="000E4FF6">
        <w:rPr>
          <w:rFonts w:ascii="Arial" w:hAnsi="Arial" w:cs="Arial"/>
        </w:rPr>
        <w:t>p</w:t>
      </w:r>
      <w:r w:rsidR="000E4FF6" w:rsidRPr="000E4FF6">
        <w:rPr>
          <w:rFonts w:ascii="Arial" w:hAnsi="Arial" w:cs="Arial"/>
        </w:rPr>
        <w:t xml:space="preserve">ara </w:t>
      </w:r>
      <w:r w:rsidR="000E4FF6">
        <w:rPr>
          <w:rFonts w:ascii="Arial" w:hAnsi="Arial" w:cs="Arial"/>
        </w:rPr>
        <w:t>e</w:t>
      </w:r>
      <w:r w:rsidR="000E4FF6" w:rsidRPr="000E4FF6">
        <w:rPr>
          <w:rFonts w:ascii="Arial" w:hAnsi="Arial" w:cs="Arial"/>
        </w:rPr>
        <w:t>l Ejercicio Fiscal 202</w:t>
      </w:r>
      <w:r w:rsidR="00A03AE0">
        <w:rPr>
          <w:rFonts w:ascii="Arial" w:hAnsi="Arial" w:cs="Arial"/>
        </w:rPr>
        <w:t>5</w:t>
      </w:r>
      <w:r w:rsidR="000E4FF6">
        <w:rPr>
          <w:rFonts w:ascii="Arial" w:hAnsi="Arial" w:cs="Arial"/>
        </w:rPr>
        <w:t>, Considerandos Cuarto, Sexto, y Octavo.</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BF3665" w:rsidRDefault="009819AE" w:rsidP="00964EDA">
      <w:pPr>
        <w:ind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964EDA">
      <w:pPr>
        <w:ind w:right="191"/>
        <w:jc w:val="both"/>
        <w:rPr>
          <w:rFonts w:ascii="Arial" w:hAnsi="Arial" w:cs="Arial"/>
          <w:i/>
          <w:sz w:val="18"/>
          <w:szCs w:val="18"/>
        </w:rPr>
      </w:pPr>
    </w:p>
    <w:p w:rsidR="00BF3665" w:rsidRDefault="009819AE" w:rsidP="00964EDA">
      <w:pPr>
        <w:pStyle w:val="Prrafodelista"/>
        <w:numPr>
          <w:ilvl w:val="0"/>
          <w:numId w:val="3"/>
        </w:numPr>
        <w:ind w:left="0" w:right="191"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964EDA">
      <w:pPr>
        <w:ind w:right="191"/>
        <w:jc w:val="both"/>
        <w:rPr>
          <w:rFonts w:ascii="Arial" w:hAnsi="Arial" w:cs="Arial"/>
          <w:i/>
          <w:sz w:val="18"/>
          <w:szCs w:val="18"/>
        </w:rPr>
      </w:pPr>
    </w:p>
    <w:p w:rsidR="00BF3665" w:rsidRDefault="009819AE" w:rsidP="00964EDA">
      <w:pPr>
        <w:pStyle w:val="Prrafodelista"/>
        <w:numPr>
          <w:ilvl w:val="0"/>
          <w:numId w:val="3"/>
        </w:numPr>
        <w:ind w:left="0"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964EDA">
      <w:pPr>
        <w:ind w:right="191"/>
        <w:jc w:val="both"/>
        <w:rPr>
          <w:rFonts w:ascii="Arial" w:hAnsi="Arial" w:cs="Arial"/>
          <w:i/>
          <w:sz w:val="18"/>
          <w:szCs w:val="18"/>
        </w:rPr>
      </w:pPr>
    </w:p>
    <w:p w:rsidR="00BF3665" w:rsidRDefault="009819AE" w:rsidP="00964EDA">
      <w:pPr>
        <w:pStyle w:val="Prrafodelista"/>
        <w:numPr>
          <w:ilvl w:val="0"/>
          <w:numId w:val="3"/>
        </w:numPr>
        <w:ind w:left="0"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964EDA">
      <w:pPr>
        <w:ind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lastRenderedPageBreak/>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C57509">
      <w:pPr>
        <w:ind w:left="284" w:right="191"/>
        <w:jc w:val="both"/>
        <w:rPr>
          <w:rFonts w:ascii="Arial" w:hAnsi="Arial" w:cs="Arial"/>
        </w:rPr>
      </w:pPr>
    </w:p>
    <w:p w:rsidR="00AD619D" w:rsidRDefault="00AD619D" w:rsidP="00AD619D">
      <w:pPr>
        <w:jc w:val="both"/>
        <w:rPr>
          <w:rFonts w:ascii="Arial" w:eastAsia="Times New Roman" w:hAnsi="Arial" w:cs="Arial"/>
          <w:lang w:val="es-ES"/>
        </w:rPr>
      </w:pPr>
      <w:r>
        <w:rPr>
          <w:rFonts w:ascii="Arial" w:eastAsia="Times New Roman" w:hAnsi="Arial" w:cs="Arial"/>
          <w:lang w:val="es-ES"/>
        </w:rPr>
        <w:t xml:space="preserve">Con el ánimo de evitar repeticiones innecesarias se tienen aquí por reproducido el desarrollo de cada una de las hipótesis establecidas por el </w:t>
      </w:r>
      <w:r w:rsidRPr="00992277">
        <w:rPr>
          <w:rFonts w:ascii="Arial" w:hAnsi="Arial" w:cs="Arial"/>
        </w:rPr>
        <w:t>director General de Administración</w:t>
      </w:r>
      <w:r>
        <w:rPr>
          <w:rFonts w:ascii="Arial" w:hAnsi="Arial" w:cs="Arial"/>
        </w:rPr>
        <w:t xml:space="preserve"> como si se insertarán a la letra</w:t>
      </w:r>
      <w:r>
        <w:rPr>
          <w:rFonts w:ascii="Arial" w:eastAsia="Times New Roman" w:hAnsi="Arial" w:cs="Arial"/>
          <w:lang w:val="es-ES"/>
        </w:rPr>
        <w:t>,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w:t>
      </w:r>
    </w:p>
    <w:p w:rsidR="00AD619D" w:rsidRDefault="00AD619D" w:rsidP="00AD619D">
      <w:pPr>
        <w:jc w:val="both"/>
        <w:rPr>
          <w:rFonts w:ascii="Arial" w:eastAsia="Times New Roman" w:hAnsi="Arial" w:cs="Arial"/>
          <w:lang w:val="es-ES" w:eastAsia="es-MX"/>
        </w:rPr>
      </w:pPr>
      <w:r>
        <w:rPr>
          <w:rFonts w:ascii="Arial" w:eastAsia="Times New Roman" w:hAnsi="Arial" w:cs="Arial"/>
          <w:lang w:val="es-ES"/>
        </w:rPr>
        <w:t xml:space="preserve">  </w:t>
      </w:r>
    </w:p>
    <w:p w:rsidR="00AD619D" w:rsidRDefault="00AD619D" w:rsidP="00AD619D">
      <w:pPr>
        <w:autoSpaceDE w:val="0"/>
        <w:autoSpaceDN w:val="0"/>
        <w:adjustRightInd w:val="0"/>
        <w:jc w:val="both"/>
        <w:rPr>
          <w:rFonts w:ascii="Arial" w:hAnsi="Arial" w:cs="Arial"/>
        </w:rPr>
      </w:pPr>
      <w:r>
        <w:rPr>
          <w:rFonts w:ascii="Arial" w:hAnsi="Arial" w:cs="Arial"/>
        </w:rPr>
        <w:t>Lo anterior,  es así porque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obstruir y/o entorpecer la prevención y persecución  de los delitos o poner en riesgo el éxito de dichas investigaciones. De otorgarse dicha información se contravendrían disposiciones de orden público e interés social relativas a la adecuada administración de justicia de los delitos que se persiguen.</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De brindar acceso a la información que se solicita, pone en riesgo la procuración de justicia, esto debido a que se entorpecería la investigación, e incluso se pondría en riesgo los programas de inteligencia y contrainteligencia.</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 xml:space="preserve">Por lo que, la divulgación de la información </w:t>
      </w:r>
      <w:r>
        <w:rPr>
          <w:rFonts w:ascii="Arial" w:hAnsi="Arial" w:cs="Arial"/>
          <w:i/>
        </w:rPr>
        <w:t>representa un riesgo real, demostrable e identificable de perjuicio significativo al interés público</w:t>
      </w:r>
      <w:r>
        <w:rPr>
          <w:rFonts w:ascii="Arial" w:hAnsi="Arial" w:cs="Arial"/>
        </w:rPr>
        <w:t xml:space="preserve">,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 </w:t>
      </w:r>
    </w:p>
    <w:p w:rsidR="00AD619D" w:rsidRDefault="00AD619D" w:rsidP="00AD619D">
      <w:pPr>
        <w:autoSpaceDE w:val="0"/>
        <w:autoSpaceDN w:val="0"/>
        <w:adjustRightInd w:val="0"/>
        <w:jc w:val="both"/>
        <w:rPr>
          <w:rFonts w:ascii="Arial" w:hAnsi="Arial" w:cs="Arial"/>
        </w:rPr>
      </w:pPr>
    </w:p>
    <w:p w:rsidR="00AD619D" w:rsidRDefault="00AD619D" w:rsidP="00AD619D">
      <w:pPr>
        <w:ind w:right="-93"/>
        <w:jc w:val="both"/>
        <w:rPr>
          <w:rFonts w:ascii="Arial" w:hAnsi="Arial" w:cs="Arial"/>
        </w:rPr>
      </w:pPr>
      <w:r>
        <w:rPr>
          <w:rFonts w:ascii="Arial" w:hAnsi="Arial" w:cs="Arial"/>
          <w:i/>
        </w:rPr>
        <w:t>El riesgo de perjuicio que supondría la divulgación supera el interés público general de que se difunda</w:t>
      </w:r>
      <w:r>
        <w:rPr>
          <w:rFonts w:ascii="Arial" w:hAnsi="Arial" w:cs="Arial"/>
        </w:rPr>
        <w:t xml:space="preserve">,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w:t>
      </w:r>
      <w:r>
        <w:rPr>
          <w:rFonts w:ascii="Arial" w:hAnsi="Arial" w:cs="Arial"/>
        </w:rPr>
        <w:lastRenderedPageBreak/>
        <w:t>investigación sensible, por lo que el impacto de la divulgación puede afectar la confianza pública en la institución encargada de la administración de justicia, si se percibe que no se están tomando las medidas adecuadas para proteger el proceso, además se podrían realizar estadísticas de incidentes previos donde la revelación de información pública afectó el avance de investigaciones.</w:t>
      </w:r>
    </w:p>
    <w:p w:rsidR="00AD619D" w:rsidRDefault="00AD619D" w:rsidP="00AD619D">
      <w:pPr>
        <w:ind w:right="-93"/>
        <w:jc w:val="both"/>
        <w:rPr>
          <w:rFonts w:ascii="Arial" w:hAnsi="Arial" w:cs="Arial"/>
        </w:rPr>
      </w:pPr>
    </w:p>
    <w:p w:rsidR="00AD619D" w:rsidRDefault="00AD619D" w:rsidP="00AD619D">
      <w:pPr>
        <w:ind w:right="-93"/>
        <w:jc w:val="both"/>
        <w:rPr>
          <w:rFonts w:ascii="Arial" w:hAnsi="Arial" w:cs="Arial"/>
        </w:rPr>
      </w:pPr>
      <w:r>
        <w:rPr>
          <w:rFonts w:ascii="Arial" w:hAnsi="Arial" w:cs="Arial"/>
          <w:i/>
        </w:rPr>
        <w:t>La limitación se adecua al principio de proporcionalidad y representa el medio menos restrictivo disponible para evitar el perjuicio</w:t>
      </w:r>
      <w:r>
        <w:rPr>
          <w:rFonts w:ascii="Arial" w:hAnsi="Arial" w:cs="Arial"/>
        </w:rPr>
        <w:t>. Mantener la confidencialidad de la investigación es adecuado para proteger la integridad de la investigación o la seguridad de las personas implicadas.</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Pr>
          <w:rFonts w:ascii="Arial" w:hAnsi="Arial" w:cs="Arial"/>
          <w:i/>
        </w:rPr>
        <w:t>una serie de datos que, al ser combinados, revelan una imagen más completa y detallada</w:t>
      </w:r>
      <w:r>
        <w:rPr>
          <w:rFonts w:ascii="Arial" w:hAnsi="Arial" w:cs="Arial"/>
        </w:rPr>
        <w:t>,  por lo que las personas que no tienen un propósito genuino con la rendición de cuentas, pueden utilizar la información para entorpecer de manera inequívoca el procedimiento de la investigación, o bien con la información obtenida realizar actos  tendientes a lograr un resultado favorable a sus intereses particulares.</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Consecuentemente se estima razonable la restricción al derecho humano de acceso a la información, ponderando el interés público o general contenido en la función de orden público consistente en la investigación y persecución de los delitos atribuida al Ministerio Público.</w:t>
      </w:r>
    </w:p>
    <w:p w:rsidR="00AD619D" w:rsidRPr="00AD619D" w:rsidRDefault="00AD619D" w:rsidP="00C57509">
      <w:pPr>
        <w:jc w:val="both"/>
        <w:rPr>
          <w:rFonts w:ascii="Arial" w:eastAsia="Times New Roman" w:hAnsi="Arial" w:cs="Arial"/>
        </w:rPr>
      </w:pPr>
    </w:p>
    <w:p w:rsidR="00481D63" w:rsidRDefault="00481D63" w:rsidP="00C57509">
      <w:pPr>
        <w:jc w:val="both"/>
        <w:rPr>
          <w:rFonts w:ascii="Arial" w:eastAsia="Times New Roman" w:hAnsi="Arial" w:cs="Arial"/>
          <w:lang w:val="es-ES"/>
        </w:rPr>
      </w:pPr>
    </w:p>
    <w:p w:rsidR="00BF3665" w:rsidRPr="00E16A74" w:rsidRDefault="009819AE" w:rsidP="008F71B3">
      <w:pPr>
        <w:pStyle w:val="Prrafodelista"/>
        <w:numPr>
          <w:ilvl w:val="0"/>
          <w:numId w:val="2"/>
        </w:numPr>
        <w:ind w:left="284" w:hanging="283"/>
        <w:jc w:val="both"/>
        <w:rPr>
          <w:rFonts w:ascii="Arial" w:hAnsi="Arial" w:cs="Arial"/>
          <w:b/>
        </w:rPr>
      </w:pPr>
      <w:r w:rsidRPr="00E16A74">
        <w:rPr>
          <w:rFonts w:ascii="Arial" w:hAnsi="Arial" w:cs="Arial"/>
          <w:b/>
        </w:rPr>
        <w:t>Descripción de las partes o secciones reservadas, en caso de clasificación parcial;</w:t>
      </w:r>
    </w:p>
    <w:p w:rsidR="00EC019A" w:rsidRDefault="00EC019A" w:rsidP="00C57509">
      <w:pPr>
        <w:pStyle w:val="Prrafodelista"/>
        <w:ind w:left="1080"/>
        <w:jc w:val="both"/>
        <w:rPr>
          <w:rFonts w:ascii="Arial" w:hAnsi="Arial" w:cs="Arial"/>
          <w:b/>
        </w:rPr>
      </w:pPr>
    </w:p>
    <w:p w:rsidR="00E16A74" w:rsidRPr="00FC4DC5" w:rsidRDefault="000E4FF6" w:rsidP="00E16A74">
      <w:pPr>
        <w:autoSpaceDE w:val="0"/>
        <w:autoSpaceDN w:val="0"/>
        <w:adjustRightInd w:val="0"/>
        <w:ind w:right="141"/>
        <w:jc w:val="both"/>
        <w:rPr>
          <w:rFonts w:ascii="Arial" w:hAnsi="Arial" w:cs="Arial"/>
        </w:rPr>
      </w:pPr>
      <w:r w:rsidRPr="000E4FF6">
        <w:rPr>
          <w:rFonts w:ascii="Arial" w:hAnsi="Arial" w:cs="Arial"/>
        </w:rPr>
        <w:t xml:space="preserve">De la información pública de oficio que </w:t>
      </w:r>
      <w:r w:rsidR="00E16A74">
        <w:rPr>
          <w:rFonts w:ascii="Arial" w:hAnsi="Arial" w:cs="Arial"/>
        </w:rPr>
        <w:t>requerida en</w:t>
      </w:r>
      <w:r w:rsidRPr="000E4FF6">
        <w:rPr>
          <w:rFonts w:ascii="Arial" w:hAnsi="Arial" w:cs="Arial"/>
        </w:rPr>
        <w:t xml:space="preserve"> formato LTAIPSLP84XVB</w:t>
      </w:r>
      <w:r w:rsidR="00E16A74">
        <w:rPr>
          <w:rFonts w:ascii="Arial" w:hAnsi="Arial" w:cs="Arial"/>
        </w:rPr>
        <w:t xml:space="preserve"> en e</w:t>
      </w:r>
      <w:r w:rsidR="00E16A74" w:rsidRPr="000E4FF6">
        <w:rPr>
          <w:rFonts w:ascii="Arial" w:hAnsi="Arial" w:cs="Arial"/>
        </w:rPr>
        <w:t xml:space="preserve">l mes de </w:t>
      </w:r>
      <w:r w:rsidR="00992277">
        <w:rPr>
          <w:rFonts w:ascii="Arial" w:hAnsi="Arial" w:cs="Arial"/>
          <w:b/>
        </w:rPr>
        <w:t>septiembre</w:t>
      </w:r>
      <w:r w:rsidR="00E16A74">
        <w:rPr>
          <w:rFonts w:ascii="Arial" w:hAnsi="Arial" w:cs="Arial"/>
          <w:b/>
        </w:rPr>
        <w:t xml:space="preserve"> </w:t>
      </w:r>
      <w:r w:rsidR="00E16A74" w:rsidRPr="000E4FF6">
        <w:rPr>
          <w:rFonts w:ascii="Arial" w:hAnsi="Arial" w:cs="Arial"/>
        </w:rPr>
        <w:t>2025,</w:t>
      </w:r>
      <w:r w:rsidRPr="000E4FF6">
        <w:rPr>
          <w:rFonts w:ascii="Arial" w:hAnsi="Arial" w:cs="Arial"/>
        </w:rPr>
        <w:t xml:space="preserve"> relativo a las </w:t>
      </w:r>
      <w:r w:rsidR="00E16A74">
        <w:rPr>
          <w:rFonts w:ascii="Arial" w:hAnsi="Arial" w:cs="Arial"/>
        </w:rPr>
        <w:t xml:space="preserve"> </w:t>
      </w:r>
      <w:r w:rsidR="00E16A74" w:rsidRPr="000E4FF6">
        <w:rPr>
          <w:rFonts w:ascii="Arial" w:hAnsi="Arial" w:cs="Arial"/>
        </w:rPr>
        <w:t>plazas de seguridad y custodia</w:t>
      </w:r>
      <w:r w:rsidR="00E16A74">
        <w:rPr>
          <w:rFonts w:ascii="Arial" w:hAnsi="Arial" w:cs="Arial"/>
        </w:rPr>
        <w:t xml:space="preserve">, </w:t>
      </w:r>
      <w:r w:rsidR="00E16A74" w:rsidRPr="000E4FF6">
        <w:rPr>
          <w:rFonts w:ascii="Arial" w:hAnsi="Arial" w:cs="Arial"/>
        </w:rPr>
        <w:t>vacantes y ocupadas</w:t>
      </w:r>
      <w:r w:rsidR="00E16A74">
        <w:rPr>
          <w:rFonts w:ascii="Arial" w:hAnsi="Arial" w:cs="Arial"/>
        </w:rPr>
        <w:t xml:space="preserve">, </w:t>
      </w:r>
      <w:r w:rsidR="00E16A74" w:rsidRPr="000E4FF6">
        <w:rPr>
          <w:rFonts w:ascii="Arial" w:hAnsi="Arial" w:cs="Arial"/>
        </w:rPr>
        <w:t xml:space="preserve"> consideradas como plazas de confianza de acuerdo a lo que se describe en el Manual de Remuneraciones para los Servidores Públicos de la Fiscalía General del Estado de San Luis Potosí, aprobado para el Ejercicio Fiscal 202</w:t>
      </w:r>
      <w:r w:rsidR="00E16A74">
        <w:rPr>
          <w:rFonts w:ascii="Arial" w:hAnsi="Arial" w:cs="Arial"/>
        </w:rPr>
        <w:t xml:space="preserve">5 </w:t>
      </w:r>
      <w:r w:rsidRPr="000E4FF6">
        <w:rPr>
          <w:rFonts w:ascii="Arial" w:hAnsi="Arial" w:cs="Arial"/>
        </w:rPr>
        <w:t>únicamente</w:t>
      </w:r>
      <w:r w:rsidR="00E16A74" w:rsidRPr="00E16A74">
        <w:rPr>
          <w:rFonts w:ascii="Arial" w:hAnsi="Arial" w:cs="Arial"/>
        </w:rPr>
        <w:t xml:space="preserve"> </w:t>
      </w:r>
      <w:r w:rsidR="00E16A74" w:rsidRPr="000E4FF6">
        <w:rPr>
          <w:rFonts w:ascii="Arial" w:hAnsi="Arial" w:cs="Arial"/>
        </w:rPr>
        <w:t>los rubros de:</w:t>
      </w:r>
      <w:r w:rsidR="00E16A74">
        <w:rPr>
          <w:rFonts w:ascii="Arial" w:hAnsi="Arial" w:cs="Arial"/>
        </w:rPr>
        <w:t xml:space="preserve"> </w:t>
      </w:r>
      <w:r w:rsidR="00E16A74" w:rsidRPr="00FC4DC5">
        <w:rPr>
          <w:rFonts w:ascii="Arial" w:hAnsi="Arial" w:cs="Arial"/>
          <w:i/>
        </w:rPr>
        <w:t>Total de plazas de confianza, Total de plazas de confianza ocupadas por hombres, Total de plazas de confianza ocupadas por mujeres, Total de plazas de confianza ocupadas, Total de plazas de confianza vacantes.</w:t>
      </w:r>
    </w:p>
    <w:p w:rsidR="008F71B3" w:rsidRDefault="008F71B3" w:rsidP="008F71B3">
      <w:pPr>
        <w:jc w:val="both"/>
        <w:rPr>
          <w:rFonts w:ascii="Arial" w:hAnsi="Arial" w:cs="Arial"/>
        </w:rPr>
      </w:pPr>
    </w:p>
    <w:p w:rsidR="00BF3665" w:rsidRPr="008F71B3" w:rsidRDefault="009819AE" w:rsidP="008F71B3">
      <w:pPr>
        <w:pStyle w:val="Prrafodelista"/>
        <w:numPr>
          <w:ilvl w:val="0"/>
          <w:numId w:val="2"/>
        </w:numPr>
        <w:ind w:left="426" w:hanging="426"/>
        <w:jc w:val="both"/>
        <w:rPr>
          <w:rFonts w:ascii="Arial" w:hAnsi="Arial" w:cs="Arial"/>
        </w:rPr>
      </w:pPr>
      <w:r w:rsidRPr="008F71B3">
        <w:rPr>
          <w:rFonts w:ascii="Arial" w:hAnsi="Arial" w:cs="Arial"/>
          <w:b/>
        </w:rPr>
        <w:t>El período por el que mantendrá su clasificación y fecha de expedición;</w:t>
      </w:r>
    </w:p>
    <w:p w:rsidR="00853097" w:rsidRDefault="00853097"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694F13" w:rsidRDefault="00694F13"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lastRenderedPageBreak/>
        <w:t xml:space="preserve">Fecha de expiración: </w:t>
      </w:r>
      <w:r w:rsidR="00F372DF">
        <w:rPr>
          <w:rFonts w:ascii="Arial" w:eastAsia="Times New Roman" w:hAnsi="Arial" w:cs="Arial"/>
          <w:b/>
        </w:rPr>
        <w:t>0</w:t>
      </w:r>
      <w:r w:rsidR="00992277">
        <w:rPr>
          <w:rFonts w:ascii="Arial" w:eastAsia="Times New Roman" w:hAnsi="Arial" w:cs="Arial"/>
          <w:b/>
        </w:rPr>
        <w:t>6</w:t>
      </w:r>
      <w:r w:rsidR="009F136E" w:rsidRPr="00B11FCD">
        <w:rPr>
          <w:rFonts w:ascii="Arial" w:eastAsia="Times New Roman" w:hAnsi="Arial" w:cs="Arial"/>
          <w:b/>
        </w:rPr>
        <w:t xml:space="preserve"> de </w:t>
      </w:r>
      <w:r w:rsidR="00992277">
        <w:rPr>
          <w:rFonts w:ascii="Arial" w:eastAsia="Times New Roman" w:hAnsi="Arial" w:cs="Arial"/>
          <w:b/>
        </w:rPr>
        <w:t>octubre</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355F44" w:rsidRDefault="00355F44" w:rsidP="00C57509">
      <w:pPr>
        <w:jc w:val="both"/>
        <w:rPr>
          <w:rFonts w:ascii="Arial" w:eastAsia="Times New Roman" w:hAnsi="Arial" w:cs="Arial"/>
        </w:rPr>
      </w:pPr>
    </w:p>
    <w:p w:rsidR="00BF3665" w:rsidRPr="00FF1B19" w:rsidRDefault="009819AE" w:rsidP="008F71B3">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0E4FF6">
        <w:rPr>
          <w:rFonts w:ascii="Arial" w:hAnsi="Arial" w:cs="Arial"/>
          <w:b/>
        </w:rPr>
        <w:t>parcial</w:t>
      </w:r>
      <w:r w:rsidR="007F24DE">
        <w:rPr>
          <w:rFonts w:ascii="Arial" w:hAnsi="Arial" w:cs="Arial"/>
          <w:b/>
        </w:rPr>
        <w:t xml:space="preserve"> </w:t>
      </w:r>
      <w:r w:rsidRPr="00476EF2">
        <w:rPr>
          <w:rFonts w:ascii="Arial" w:hAnsi="Arial" w:cs="Arial"/>
        </w:rPr>
        <w:t xml:space="preserve">número </w:t>
      </w:r>
      <w:r w:rsidR="008565C9" w:rsidRPr="008F71B3">
        <w:rPr>
          <w:rFonts w:ascii="Arial" w:hAnsi="Arial" w:cs="Arial"/>
          <w:b/>
        </w:rPr>
        <w:t>AR/</w:t>
      </w:r>
      <w:r w:rsidR="00CF4340">
        <w:rPr>
          <w:rFonts w:ascii="Arial" w:hAnsi="Arial" w:cs="Arial"/>
          <w:b/>
        </w:rPr>
        <w:t>067</w:t>
      </w:r>
      <w:r w:rsidR="008565C9" w:rsidRPr="00355F44">
        <w:rPr>
          <w:rFonts w:ascii="Arial" w:hAnsi="Arial" w:cs="Arial"/>
          <w:b/>
        </w:rPr>
        <w:t>/</w:t>
      </w:r>
      <w:r w:rsidR="008565C9" w:rsidRPr="008F71B3">
        <w:rPr>
          <w:rFonts w:ascii="Arial" w:hAnsi="Arial" w:cs="Arial"/>
          <w:b/>
        </w:rPr>
        <w:t>202</w:t>
      </w:r>
      <w:r w:rsidR="00F372DF" w:rsidRPr="008F71B3">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F372DF" w:rsidRDefault="00F372DF"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0E4FF6">
        <w:rPr>
          <w:rFonts w:ascii="Arial" w:eastAsiaTheme="minorEastAsia" w:hAnsi="Arial" w:cs="Arial"/>
          <w:sz w:val="24"/>
          <w:szCs w:val="24"/>
          <w:lang w:eastAsia="es-ES"/>
        </w:rPr>
        <w:t xml:space="preserve">al llenado del formato correspondiente al artículo 84, fracción XVB, </w:t>
      </w:r>
      <w:r w:rsidR="001E24B3">
        <w:rPr>
          <w:rFonts w:ascii="Arial" w:eastAsiaTheme="minorEastAsia" w:hAnsi="Arial" w:cs="Arial"/>
          <w:sz w:val="24"/>
          <w:szCs w:val="24"/>
          <w:lang w:eastAsia="es-ES"/>
        </w:rPr>
        <w:t>deberá de realizarl</w:t>
      </w:r>
      <w:r w:rsidR="000E4FF6">
        <w:rPr>
          <w:rFonts w:ascii="Arial" w:eastAsiaTheme="minorEastAsia" w:hAnsi="Arial" w:cs="Arial"/>
          <w:sz w:val="24"/>
          <w:szCs w:val="24"/>
          <w:lang w:eastAsia="es-ES"/>
        </w:rPr>
        <w:t>o</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372DF" w:rsidRDefault="00F372DF"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7134E2" w:rsidRDefault="007134E2"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476EF2" w:rsidRDefault="00476EF2" w:rsidP="00C57509">
      <w:pPr>
        <w:jc w:val="both"/>
        <w:rPr>
          <w:rFonts w:ascii="Arial" w:hAnsi="Arial" w:cs="Arial"/>
        </w:rPr>
      </w:pPr>
      <w:bookmarkStart w:id="3" w:name="_Hlk196920079"/>
      <w:bookmarkStart w:id="4"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0E4FF6">
        <w:rPr>
          <w:rFonts w:ascii="Arial" w:hAnsi="Arial" w:cs="Arial"/>
          <w:b/>
        </w:rPr>
        <w:t>parcial</w:t>
      </w:r>
      <w:r w:rsidR="001E24B3" w:rsidRPr="008565C9">
        <w:rPr>
          <w:rFonts w:ascii="Arial" w:hAnsi="Arial" w:cs="Arial"/>
        </w:rPr>
        <w:t xml:space="preserve"> </w:t>
      </w:r>
      <w:r w:rsidRPr="008565C9">
        <w:rPr>
          <w:rFonts w:ascii="Arial" w:hAnsi="Arial" w:cs="Arial"/>
        </w:rPr>
        <w:t xml:space="preserve">número </w:t>
      </w:r>
      <w:r w:rsidR="008565C9" w:rsidRPr="008F71B3">
        <w:rPr>
          <w:rFonts w:ascii="Arial" w:hAnsi="Arial" w:cs="Arial"/>
          <w:b/>
        </w:rPr>
        <w:t>AR/</w:t>
      </w:r>
      <w:r w:rsidR="00CF4340">
        <w:rPr>
          <w:rFonts w:ascii="Arial" w:hAnsi="Arial" w:cs="Arial"/>
          <w:b/>
        </w:rPr>
        <w:t>067</w:t>
      </w:r>
      <w:r w:rsidR="008565C9" w:rsidRPr="008F71B3">
        <w:rPr>
          <w:rFonts w:ascii="Arial" w:hAnsi="Arial" w:cs="Arial"/>
          <w:b/>
        </w:rPr>
        <w:t>/202</w:t>
      </w:r>
      <w:r w:rsidR="00F372DF" w:rsidRPr="008F71B3">
        <w:rPr>
          <w:rFonts w:ascii="Arial" w:hAnsi="Arial" w:cs="Arial"/>
          <w:b/>
        </w:rPr>
        <w:t>5</w:t>
      </w:r>
      <w:r w:rsidRPr="008F71B3">
        <w:rPr>
          <w:rFonts w:ascii="Arial" w:hAnsi="Arial" w:cs="Arial"/>
        </w:rPr>
        <w:t>,</w:t>
      </w:r>
      <w:r w:rsidRPr="00476EF2">
        <w:rPr>
          <w:rFonts w:ascii="Arial" w:hAnsi="Arial" w:cs="Arial"/>
          <w:b/>
        </w:rPr>
        <w:t xml:space="preserve"> </w:t>
      </w:r>
      <w:r w:rsidRPr="00476EF2">
        <w:rPr>
          <w:rFonts w:ascii="Arial" w:hAnsi="Arial" w:cs="Arial"/>
        </w:rPr>
        <w:t xml:space="preserve">emitido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C57509">
      <w:pPr>
        <w:jc w:val="both"/>
        <w:rPr>
          <w:rFonts w:ascii="Arial" w:hAnsi="Arial" w:cs="Arial"/>
        </w:rPr>
      </w:pPr>
    </w:p>
    <w:p w:rsidR="007A5F49" w:rsidRDefault="00476EF2" w:rsidP="007A5F49">
      <w:pPr>
        <w:jc w:val="both"/>
        <w:rPr>
          <w:rFonts w:ascii="Arial" w:hAnsi="Arial" w:cs="Arial"/>
        </w:rPr>
      </w:pPr>
      <w:r w:rsidRPr="00476EF2">
        <w:rPr>
          <w:rFonts w:ascii="Arial" w:hAnsi="Arial" w:cs="Arial"/>
          <w:b/>
        </w:rPr>
        <w:t xml:space="preserve">SEGUNDO. </w:t>
      </w:r>
      <w:r w:rsidR="007A5F49">
        <w:rPr>
          <w:rFonts w:ascii="Arial" w:hAnsi="Arial" w:cs="Arial"/>
        </w:rPr>
        <w:t>El contador público Cesar Isidro Cruz, director General de Administración</w:t>
      </w:r>
      <w:r w:rsidR="007A5F49" w:rsidRPr="00476EF2">
        <w:rPr>
          <w:rFonts w:ascii="Arial" w:hAnsi="Arial" w:cs="Arial"/>
        </w:rPr>
        <w:t xml:space="preserve">, debe solicitar la desclasificación una vez que hayan fenecido las causas que dieron origen a la reserva o haya concluido el plazo establecido en el </w:t>
      </w:r>
      <w:r w:rsidR="007A5F49">
        <w:rPr>
          <w:rFonts w:ascii="Arial" w:hAnsi="Arial" w:cs="Arial"/>
        </w:rPr>
        <w:t>c</w:t>
      </w:r>
      <w:r w:rsidR="007A5F49" w:rsidRPr="00476EF2">
        <w:rPr>
          <w:rFonts w:ascii="Arial" w:hAnsi="Arial" w:cs="Arial"/>
        </w:rPr>
        <w:t xml:space="preserve">onsiderando </w:t>
      </w:r>
      <w:r w:rsidR="007A5F49" w:rsidRPr="00450A9E">
        <w:rPr>
          <w:rFonts w:ascii="Arial" w:hAnsi="Arial" w:cs="Arial"/>
          <w:i/>
        </w:rPr>
        <w:t>tercero</w:t>
      </w:r>
      <w:r w:rsidR="007A5F49" w:rsidRPr="00476EF2">
        <w:rPr>
          <w:rFonts w:ascii="Arial" w:hAnsi="Arial" w:cs="Arial"/>
        </w:rPr>
        <w:t xml:space="preserve"> </w:t>
      </w:r>
      <w:r w:rsidR="007A5F49">
        <w:rPr>
          <w:rFonts w:ascii="Arial" w:hAnsi="Arial" w:cs="Arial"/>
        </w:rPr>
        <w:t>fracción</w:t>
      </w:r>
      <w:r w:rsidR="007A5F49" w:rsidRPr="00476EF2">
        <w:rPr>
          <w:rFonts w:ascii="Arial" w:hAnsi="Arial" w:cs="Arial"/>
        </w:rPr>
        <w:t xml:space="preserve"> III de la presente resolución.</w:t>
      </w:r>
    </w:p>
    <w:p w:rsidR="00BF3665" w:rsidRPr="00476EF2" w:rsidRDefault="00BF3665" w:rsidP="00C57509">
      <w:pPr>
        <w:jc w:val="both"/>
        <w:rPr>
          <w:rFonts w:ascii="Arial" w:hAnsi="Arial" w:cs="Arial"/>
          <w:color w:val="231F20"/>
        </w:rPr>
      </w:pPr>
    </w:p>
    <w:p w:rsidR="00CB380F" w:rsidRDefault="00476EF2" w:rsidP="00C57509">
      <w:pPr>
        <w:jc w:val="both"/>
        <w:rPr>
          <w:rFonts w:ascii="Arial" w:hAnsi="Arial" w:cs="Arial"/>
        </w:rPr>
      </w:pPr>
      <w:r w:rsidRPr="00476EF2">
        <w:rPr>
          <w:rFonts w:ascii="Arial" w:hAnsi="Arial" w:cs="Arial"/>
          <w:b/>
        </w:rPr>
        <w:t xml:space="preserve">TERCERO. </w:t>
      </w:r>
      <w:r w:rsidR="007A5F49" w:rsidRPr="00476EF2">
        <w:rPr>
          <w:rFonts w:ascii="Arial" w:hAnsi="Arial" w:cs="Arial"/>
        </w:rPr>
        <w:t>Se instruye</w:t>
      </w:r>
      <w:r w:rsidR="007A5F49">
        <w:rPr>
          <w:rFonts w:ascii="Arial" w:hAnsi="Arial" w:cs="Arial"/>
        </w:rPr>
        <w:t xml:space="preserve"> al contador público Cesar Isidro Cruz, director General de Administración</w:t>
      </w:r>
      <w:r w:rsidR="007A5F49" w:rsidRPr="00476EF2">
        <w:rPr>
          <w:rFonts w:ascii="Arial" w:hAnsi="Arial" w:cs="Arial"/>
        </w:rPr>
        <w:t xml:space="preserve"> para que dé cumplimiento a los efectos de la presente resolución</w:t>
      </w:r>
      <w:r w:rsidR="007A5F49">
        <w:rPr>
          <w:rFonts w:ascii="Arial" w:hAnsi="Arial" w:cs="Arial"/>
        </w:rPr>
        <w:t xml:space="preserve"> establecidos en el considerando </w:t>
      </w:r>
      <w:r w:rsidR="007A5F49" w:rsidRPr="00450A9E">
        <w:rPr>
          <w:rFonts w:ascii="Arial" w:hAnsi="Arial" w:cs="Arial"/>
          <w:i/>
        </w:rPr>
        <w:t>tercero</w:t>
      </w:r>
      <w:r w:rsidR="007A5F49">
        <w:rPr>
          <w:rFonts w:ascii="Arial" w:hAnsi="Arial" w:cs="Arial"/>
        </w:rPr>
        <w:t xml:space="preserve"> fracción IV</w:t>
      </w:r>
      <w:r w:rsidR="007A5F49" w:rsidRPr="00476EF2">
        <w:rPr>
          <w:rFonts w:ascii="Arial" w:hAnsi="Arial" w:cs="Arial"/>
        </w:rPr>
        <w:t>.</w:t>
      </w:r>
    </w:p>
    <w:bookmarkEnd w:id="3"/>
    <w:p w:rsidR="005E49F0" w:rsidRDefault="009819AE" w:rsidP="00C57509">
      <w:pPr>
        <w:jc w:val="both"/>
        <w:rPr>
          <w:rFonts w:ascii="Arial" w:hAnsi="Arial" w:cs="Arial"/>
          <w:b/>
        </w:rPr>
      </w:pPr>
      <w:r>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w:t>
      </w:r>
      <w:r w:rsidR="00F64080" w:rsidRPr="008F71B3">
        <w:rPr>
          <w:rFonts w:ascii="Arial" w:hAnsi="Arial" w:cs="Arial"/>
          <w:b/>
        </w:rPr>
        <w:t>CT-AR</w:t>
      </w:r>
      <w:r w:rsidR="00F64080" w:rsidRPr="00355F44">
        <w:rPr>
          <w:rFonts w:ascii="Arial" w:hAnsi="Arial" w:cs="Arial"/>
          <w:b/>
        </w:rPr>
        <w:t>-</w:t>
      </w:r>
      <w:r w:rsidR="00CF4340">
        <w:rPr>
          <w:rFonts w:ascii="Arial" w:hAnsi="Arial" w:cs="Arial"/>
          <w:b/>
        </w:rPr>
        <w:t>197</w:t>
      </w:r>
      <w:r w:rsidRPr="00355F44">
        <w:rPr>
          <w:rFonts w:ascii="Arial" w:hAnsi="Arial" w:cs="Arial"/>
          <w:b/>
        </w:rPr>
        <w:t>-202</w:t>
      </w:r>
      <w:r w:rsidR="00F372DF" w:rsidRPr="00355F44">
        <w:rPr>
          <w:rFonts w:ascii="Arial" w:hAnsi="Arial" w:cs="Arial"/>
          <w:b/>
        </w:rPr>
        <w:t>5</w:t>
      </w:r>
      <w:r w:rsidR="004A5894" w:rsidRPr="008F71B3">
        <w:rPr>
          <w:rFonts w:ascii="Arial" w:hAnsi="Arial" w:cs="Arial"/>
          <w:b/>
        </w:rPr>
        <w:t>.</w:t>
      </w:r>
      <w:r w:rsidR="004A5894">
        <w:rPr>
          <w:rFonts w:ascii="Arial" w:hAnsi="Arial" w:cs="Arial"/>
          <w:b/>
        </w:rPr>
        <w:t xml:space="preserve"> </w:t>
      </w:r>
    </w:p>
    <w:p w:rsidR="007F63C2" w:rsidRDefault="007F63C2" w:rsidP="00C57509">
      <w:pPr>
        <w:jc w:val="both"/>
        <w:rPr>
          <w:rFonts w:ascii="Arial" w:hAnsi="Arial" w:cs="Arial"/>
          <w:b/>
        </w:rPr>
      </w:pPr>
    </w:p>
    <w:bookmarkEnd w:id="4"/>
    <w:p w:rsidR="00BF3665" w:rsidRDefault="009819AE" w:rsidP="00C5750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200E4B" w:rsidRDefault="00200E4B" w:rsidP="00C57509">
      <w:pPr>
        <w:rPr>
          <w:rFonts w:ascii="Arial" w:hAnsi="Arial" w:cs="Arial"/>
        </w:rPr>
      </w:pPr>
    </w:p>
    <w:p w:rsidR="00C57509" w:rsidRDefault="00C57509" w:rsidP="00C57509">
      <w:pPr>
        <w:rPr>
          <w:rFonts w:ascii="Arial" w:hAnsi="Arial" w:cs="Arial"/>
        </w:rPr>
      </w:pPr>
    </w:p>
    <w:p w:rsidR="00694F13" w:rsidRDefault="00694F13" w:rsidP="00C57509">
      <w:pPr>
        <w:rPr>
          <w:rFonts w:ascii="Arial" w:hAnsi="Arial" w:cs="Arial"/>
        </w:rPr>
      </w:pPr>
    </w:p>
    <w:p w:rsidR="00476EF2" w:rsidRPr="00844277" w:rsidRDefault="00476EF2"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CB7ADB" w:rsidRDefault="00CB7ADB"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0E4B" w:rsidRDefault="00200E4B"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CF4340" w:rsidRDefault="00CF4340" w:rsidP="00CF4340">
      <w:pPr>
        <w:rPr>
          <w:rFonts w:ascii="Arial" w:hAnsi="Arial" w:cs="Arial"/>
          <w:b/>
        </w:rPr>
      </w:pPr>
      <w:r>
        <w:rPr>
          <w:rFonts w:ascii="Arial" w:hAnsi="Arial" w:cs="Arial"/>
          <w:b/>
        </w:rPr>
        <w:t>MAESTRO CARLOS ALEJANDRO PONCE RODRÍGUEZ</w:t>
      </w:r>
    </w:p>
    <w:p w:rsidR="00CF4340" w:rsidRDefault="00CF4340" w:rsidP="00CF4340">
      <w:pPr>
        <w:rPr>
          <w:rFonts w:ascii="Arial" w:hAnsi="Arial" w:cs="Arial"/>
          <w:b/>
        </w:rPr>
      </w:pPr>
      <w:r>
        <w:rPr>
          <w:rFonts w:ascii="Arial" w:hAnsi="Arial" w:cs="Arial"/>
          <w:b/>
        </w:rPr>
        <w:t>VICEFISCAL E INTEGRANTE DEL COMITÉ DE TRANSPARENCIA.</w:t>
      </w:r>
    </w:p>
    <w:p w:rsidR="002E085B" w:rsidRDefault="002E085B" w:rsidP="00C57509">
      <w:pPr>
        <w:jc w:val="both"/>
        <w:rPr>
          <w:rFonts w:ascii="Arial" w:hAnsi="Arial" w:cs="Arial"/>
          <w:b/>
        </w:rPr>
      </w:pPr>
    </w:p>
    <w:p w:rsidR="00200E4B" w:rsidRDefault="00200E4B" w:rsidP="00C57509">
      <w:pPr>
        <w:jc w:val="both"/>
        <w:rPr>
          <w:rFonts w:ascii="Arial" w:hAnsi="Arial" w:cs="Arial"/>
          <w:b/>
        </w:rPr>
      </w:pPr>
    </w:p>
    <w:p w:rsidR="00C57509" w:rsidRDefault="00C57509" w:rsidP="00C57509">
      <w:pPr>
        <w:jc w:val="both"/>
        <w:rPr>
          <w:rFonts w:ascii="Arial" w:hAnsi="Arial" w:cs="Arial"/>
          <w:b/>
        </w:rPr>
      </w:pPr>
    </w:p>
    <w:p w:rsidR="00694F13" w:rsidRDefault="00694F13"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331593" w:rsidRDefault="00331593" w:rsidP="00331593">
      <w:pPr>
        <w:rPr>
          <w:rFonts w:ascii="Arial" w:hAnsi="Arial" w:cs="Arial"/>
          <w:b/>
        </w:rPr>
      </w:pPr>
      <w:r>
        <w:rPr>
          <w:rFonts w:ascii="Arial" w:hAnsi="Arial" w:cs="Arial"/>
          <w:b/>
        </w:rPr>
        <w:t>DOCTOR JE</w:t>
      </w:r>
      <w:r w:rsidR="00661444">
        <w:rPr>
          <w:rFonts w:ascii="Arial" w:hAnsi="Arial" w:cs="Arial"/>
          <w:b/>
        </w:rPr>
        <w:t>SÚ</w:t>
      </w:r>
      <w:r>
        <w:rPr>
          <w:rFonts w:ascii="Arial" w:hAnsi="Arial" w:cs="Arial"/>
          <w:b/>
        </w:rPr>
        <w:t xml:space="preserve">S RAFAEL RODRÍGUEZ LÓPEZ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91B4D">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7FF4" w:rsidRDefault="00A57FF4">
      <w:r>
        <w:separator/>
      </w:r>
    </w:p>
  </w:endnote>
  <w:endnote w:type="continuationSeparator" w:id="0">
    <w:p w:rsidR="00A57FF4" w:rsidRDefault="00A57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3C79" w:rsidRDefault="00753C7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3C79" w:rsidRDefault="00753C7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7FF4" w:rsidRDefault="00A57FF4">
      <w:r>
        <w:separator/>
      </w:r>
    </w:p>
  </w:footnote>
  <w:footnote w:type="continuationSeparator" w:id="0">
    <w:p w:rsidR="00A57FF4" w:rsidRDefault="00A57F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3C79" w:rsidRDefault="00753C7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771313"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753C79">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771314"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-437251</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331593" w:rsidRDefault="00331593">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-58132</wp:posOffset>
              </wp:positionH>
              <wp:positionV relativeFrom="paragraph">
                <wp:posOffset>197730</wp:posOffset>
              </wp:positionV>
              <wp:extent cx="6485254" cy="392688"/>
              <wp:effectExtent l="19050" t="19050" r="11430" b="26670"/>
              <wp:wrapNone/>
              <wp:docPr id="2" name="2 Cuadro de texto"/>
              <wp:cNvGraphicFramePr/>
              <a:graphic xmlns:a="http://schemas.openxmlformats.org/drawingml/2006/main">
                <a:graphicData uri="http://schemas.microsoft.com/office/word/2010/wordprocessingShape">
                  <wps:wsp>
                    <wps:cNvSpPr txBox="1"/>
                    <wps:spPr>
                      <a:xfrm>
                        <a:off x="0" y="0"/>
                        <a:ext cx="6485254" cy="392688"/>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992277">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992277">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992277">
                            <w:rPr>
                              <w:rFonts w:ascii="Arial" w:hAnsi="Arial" w:cs="Arial"/>
                              <w:color w:val="FFFFFF" w:themeColor="background1"/>
                              <w:sz w:val="18"/>
                              <w:szCs w:val="18"/>
                            </w:rPr>
                            <w:t>Décima</w:t>
                          </w:r>
                          <w:r w:rsidR="00527D08">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7048A">
                            <w:rPr>
                              <w:rFonts w:ascii="Arial" w:hAnsi="Arial" w:cs="Arial"/>
                              <w:b/>
                              <w:color w:val="FFFFFF" w:themeColor="background1"/>
                              <w:sz w:val="18"/>
                              <w:szCs w:val="18"/>
                              <w:lang w:val="es-ES"/>
                            </w:rPr>
                            <w:t xml:space="preserve">parcial </w:t>
                          </w:r>
                          <w:r w:rsidR="00126041" w:rsidRPr="00964EDA">
                            <w:rPr>
                              <w:rFonts w:ascii="Arial" w:hAnsi="Arial" w:cs="Arial"/>
                              <w:color w:val="FFFFFF" w:themeColor="background1"/>
                              <w:sz w:val="18"/>
                              <w:szCs w:val="18"/>
                              <w:lang w:val="es-ES"/>
                            </w:rPr>
                            <w:t>AR/</w:t>
                          </w:r>
                          <w:r w:rsidR="00CF4340">
                            <w:rPr>
                              <w:rFonts w:ascii="Arial" w:hAnsi="Arial" w:cs="Arial"/>
                              <w:color w:val="FFFFFF" w:themeColor="background1"/>
                              <w:sz w:val="18"/>
                              <w:szCs w:val="18"/>
                              <w:lang w:val="es-ES"/>
                            </w:rPr>
                            <w:t>067</w:t>
                          </w:r>
                          <w:r w:rsidR="00126041" w:rsidRPr="00355F44">
                            <w:rPr>
                              <w:rFonts w:ascii="Arial" w:hAnsi="Arial" w:cs="Arial"/>
                              <w:color w:val="FFFFFF" w:themeColor="background1"/>
                              <w:sz w:val="18"/>
                              <w:szCs w:val="18"/>
                              <w:lang w:val="es-ES"/>
                            </w:rPr>
                            <w:t>/202</w:t>
                          </w:r>
                          <w:r w:rsidR="00745B52" w:rsidRPr="00355F44">
                            <w:rPr>
                              <w:rFonts w:ascii="Arial" w:hAnsi="Arial" w:cs="Arial"/>
                              <w:color w:val="FFFFFF" w:themeColor="background1"/>
                              <w:sz w:val="18"/>
                              <w:szCs w:val="18"/>
                              <w:lang w:val="es-ES"/>
                            </w:rPr>
                            <w:t>5</w:t>
                          </w:r>
                          <w:r w:rsidR="00045BF7" w:rsidRPr="00964EDA">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pt;margin-top:15.55pt;width:510.65pt;height:30.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yiqpQIAAMMFAAAOAAAAZHJzL2Uyb0RvYy54bWysVMFu2zAMvQ/YPwi6r3bcJE2DOkWWosOA&#10;bi2WDTsrspQYk0RNUhJnXz9KtpN066XDLjZFUo/kI8Wb20YrshPO12BKOrjIKRGGQ1WbdUm/fb1/&#10;N6HEB2YqpsCIkh6Ep7ezt29u9nYqCtiAqoQjCGL8dG9LugnBTrPM843QzF+AFQaNEpxmAY9unVWO&#10;7RFdq6zI83G2B1dZB1x4j9q71khnCV9KwcOjlF4EokqKuYX0dem7it9sdsOma8fspuZdGuwfstCs&#10;Nhj0CHXHAiNbV/8FpWvuwIMMFxx0BlLWXKQasJpB/kc1yw2zItWC5Hh7pMn/P1j+effkSF2VtKDE&#10;MI0tKshiyyoHpBIkiCZAJGlv/RR9lxa9Q/MeGmx2r/eojLU30un4x6oI2pHuw5FixCEclePhZFSM&#10;hpRwtF1eF+PJJMJkp9vW+fBBgCZRKKnDFiZm2e7Bh9a1d4nBPKi6uq+VSoc4NmKhHNkxbHhoBumq&#10;2upPULW68SjPu7ajGoejVV/2aswkDV9ESXk9C6AM2SNDk9HVKCE/M3q3Xh1j5/lVvkiBIuIpSTwp&#10;E3MVaTq7miK9LY1JCgcloo8yX4TE7iQ2XyiQcS5MSI1IuOgdvSTS8ZqLnf8pq9dcbuvoI4MJx8u6&#10;NuBamp73pfrRpyxbfyT6rO4ohmbVpLE8TtkKqgMOn4P2DXvL72uckAfmwxNz+Ghx3nARhUf8SAXY&#10;JugkSjbgfr2kj/74ltBKyR6XQEn9zy1zghL10eArux4Mh3FrpMNwdFXgwZ1bVucWs9ULwLEb4Mqz&#10;PInRP6helA70d9xX8xgVTcxwjI1z2ouL0K4m3HdczOfJCfeEZeHBLC2P0LFJBubbALJOzyGy1XLT&#10;sYibIg1ut9XiKjo/J6/T7p39BgAA//8DAFBLAwQUAAYACAAAACEA1iXBWN8AAAAJAQAADwAAAGRy&#10;cy9kb3ducmV2LnhtbEyPzW6DMBCE75X6DtZW6i0xUAkFwhJFlfqTU9u0D2DwBmjwGrCT0Levc2pv&#10;s5rRzLfFZja9ONPkOssI8TICQVxb3XGD8PX5tFiBcF6xVr1lQvghB5vy9qZQubYX/qDz3jcilLDL&#10;FULr/ZBL6eqWjHJLOxAH72Ano3w4p0bqSV1CuellEkWpNKrjsNCqgR5bqo/7k0GovmnbPR/H9D21&#10;49u8et2NL/0O8f5u3q5BeJr9Xxiu+AEdysBU2RNrJ3qERZaEJMJDHIO4+lGcBFUhZEkGsizk/w/K&#10;XwAAAP//AwBQSwECLQAUAAYACAAAACEAtoM4kv4AAADhAQAAEwAAAAAAAAAAAAAAAAAAAAAAW0Nv&#10;bnRlbnRfVHlwZXNdLnhtbFBLAQItABQABgAIAAAAIQA4/SH/1gAAAJQBAAALAAAAAAAAAAAAAAAA&#10;AC8BAABfcmVscy8ucmVsc1BLAQItABQABgAIAAAAIQB4qyiqpQIAAMMFAAAOAAAAAAAAAAAAAAAA&#10;AC4CAABkcnMvZTJvRG9jLnhtbFBLAQItABQABgAIAAAAIQDWJcFY3wAAAAkBAAAPAAAAAAAAAAAA&#10;AAAAAP8EAABkcnMvZG93bnJldi54bWxQSwUGAAAAAAQABADzAAAACwYAAAAA&#10;" fillcolor="#5a5a5a [2109]" strokecolor="#0070c0" strokeweight="2.25pt">
              <v:textbo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992277">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992277">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992277">
                      <w:rPr>
                        <w:rFonts w:ascii="Arial" w:hAnsi="Arial" w:cs="Arial"/>
                        <w:color w:val="FFFFFF" w:themeColor="background1"/>
                        <w:sz w:val="18"/>
                        <w:szCs w:val="18"/>
                      </w:rPr>
                      <w:t>Décima</w:t>
                    </w:r>
                    <w:r w:rsidR="00527D08">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7048A">
                      <w:rPr>
                        <w:rFonts w:ascii="Arial" w:hAnsi="Arial" w:cs="Arial"/>
                        <w:b/>
                        <w:color w:val="FFFFFF" w:themeColor="background1"/>
                        <w:sz w:val="18"/>
                        <w:szCs w:val="18"/>
                        <w:lang w:val="es-ES"/>
                      </w:rPr>
                      <w:t xml:space="preserve">parcial </w:t>
                    </w:r>
                    <w:r w:rsidR="00126041" w:rsidRPr="00964EDA">
                      <w:rPr>
                        <w:rFonts w:ascii="Arial" w:hAnsi="Arial" w:cs="Arial"/>
                        <w:color w:val="FFFFFF" w:themeColor="background1"/>
                        <w:sz w:val="18"/>
                        <w:szCs w:val="18"/>
                        <w:lang w:val="es-ES"/>
                      </w:rPr>
                      <w:t>AR/</w:t>
                    </w:r>
                    <w:r w:rsidR="00CF4340">
                      <w:rPr>
                        <w:rFonts w:ascii="Arial" w:hAnsi="Arial" w:cs="Arial"/>
                        <w:color w:val="FFFFFF" w:themeColor="background1"/>
                        <w:sz w:val="18"/>
                        <w:szCs w:val="18"/>
                        <w:lang w:val="es-ES"/>
                      </w:rPr>
                      <w:t>067</w:t>
                    </w:r>
                    <w:r w:rsidR="00126041" w:rsidRPr="00355F44">
                      <w:rPr>
                        <w:rFonts w:ascii="Arial" w:hAnsi="Arial" w:cs="Arial"/>
                        <w:color w:val="FFFFFF" w:themeColor="background1"/>
                        <w:sz w:val="18"/>
                        <w:szCs w:val="18"/>
                        <w:lang w:val="es-ES"/>
                      </w:rPr>
                      <w:t>/202</w:t>
                    </w:r>
                    <w:r w:rsidR="00745B52" w:rsidRPr="00355F44">
                      <w:rPr>
                        <w:rFonts w:ascii="Arial" w:hAnsi="Arial" w:cs="Arial"/>
                        <w:color w:val="FFFFFF" w:themeColor="background1"/>
                        <w:sz w:val="18"/>
                        <w:szCs w:val="18"/>
                        <w:lang w:val="es-ES"/>
                      </w:rPr>
                      <w:t>5</w:t>
                    </w:r>
                    <w:r w:rsidR="00045BF7" w:rsidRPr="00964EDA">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3C79" w:rsidRDefault="00753C7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771312"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BEE6AEA"/>
    <w:lvl w:ilvl="0">
      <w:start w:val="1"/>
      <w:numFmt w:val="upperRoman"/>
      <w:lvlText w:val="%1."/>
      <w:lvlJc w:val="left"/>
      <w:pPr>
        <w:ind w:left="72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7096294"/>
    <w:multiLevelType w:val="hybridMultilevel"/>
    <w:tmpl w:val="6750E4D8"/>
    <w:lvl w:ilvl="0" w:tplc="D9AAC72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6" w15:restartNumberingAfterBreak="0">
    <w:nsid w:val="54B45069"/>
    <w:multiLevelType w:val="hybridMultilevel"/>
    <w:tmpl w:val="FCC24EF8"/>
    <w:lvl w:ilvl="0" w:tplc="DB82BEB0">
      <w:start w:val="3"/>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9"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1"/>
  </w:num>
  <w:num w:numId="3">
    <w:abstractNumId w:val="11"/>
  </w:num>
  <w:num w:numId="4">
    <w:abstractNumId w:val="7"/>
  </w:num>
  <w:num w:numId="5">
    <w:abstractNumId w:val="9"/>
  </w:num>
  <w:num w:numId="6">
    <w:abstractNumId w:val="0"/>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5559"/>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3DD0"/>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03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5C4B"/>
    <w:rsid w:val="001E6C44"/>
    <w:rsid w:val="001F22B7"/>
    <w:rsid w:val="001F2667"/>
    <w:rsid w:val="001F60B7"/>
    <w:rsid w:val="001F71C9"/>
    <w:rsid w:val="001F7332"/>
    <w:rsid w:val="00200E4B"/>
    <w:rsid w:val="00201B91"/>
    <w:rsid w:val="00204354"/>
    <w:rsid w:val="002054C1"/>
    <w:rsid w:val="002075EA"/>
    <w:rsid w:val="00207633"/>
    <w:rsid w:val="00211795"/>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E085B"/>
    <w:rsid w:val="002E1A1F"/>
    <w:rsid w:val="002E1D10"/>
    <w:rsid w:val="002E6666"/>
    <w:rsid w:val="002E7CE8"/>
    <w:rsid w:val="002F210D"/>
    <w:rsid w:val="002F5BA4"/>
    <w:rsid w:val="002F5CAB"/>
    <w:rsid w:val="002F7281"/>
    <w:rsid w:val="003003C1"/>
    <w:rsid w:val="00303ECE"/>
    <w:rsid w:val="00311032"/>
    <w:rsid w:val="00311B65"/>
    <w:rsid w:val="0032003C"/>
    <w:rsid w:val="00322663"/>
    <w:rsid w:val="00322769"/>
    <w:rsid w:val="003262C8"/>
    <w:rsid w:val="00326DD7"/>
    <w:rsid w:val="00330F5F"/>
    <w:rsid w:val="003311E5"/>
    <w:rsid w:val="00331593"/>
    <w:rsid w:val="0033544C"/>
    <w:rsid w:val="0033754B"/>
    <w:rsid w:val="00337E40"/>
    <w:rsid w:val="00340F4C"/>
    <w:rsid w:val="00342CCD"/>
    <w:rsid w:val="00345751"/>
    <w:rsid w:val="00350C59"/>
    <w:rsid w:val="00355F44"/>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27D08"/>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30D5"/>
    <w:rsid w:val="005753B3"/>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7E7E"/>
    <w:rsid w:val="005F075F"/>
    <w:rsid w:val="005F457C"/>
    <w:rsid w:val="005F550E"/>
    <w:rsid w:val="005F7CFE"/>
    <w:rsid w:val="006036CF"/>
    <w:rsid w:val="006046F9"/>
    <w:rsid w:val="006060DC"/>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AD6"/>
    <w:rsid w:val="00641F23"/>
    <w:rsid w:val="00642ACE"/>
    <w:rsid w:val="00645A75"/>
    <w:rsid w:val="00653EBB"/>
    <w:rsid w:val="00656F96"/>
    <w:rsid w:val="00660EA9"/>
    <w:rsid w:val="00661444"/>
    <w:rsid w:val="00662AED"/>
    <w:rsid w:val="006639DB"/>
    <w:rsid w:val="00666F31"/>
    <w:rsid w:val="0066700B"/>
    <w:rsid w:val="00670055"/>
    <w:rsid w:val="00673182"/>
    <w:rsid w:val="00677AEE"/>
    <w:rsid w:val="006809F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11B"/>
    <w:rsid w:val="006F6522"/>
    <w:rsid w:val="006F7D0F"/>
    <w:rsid w:val="007007EE"/>
    <w:rsid w:val="0070291D"/>
    <w:rsid w:val="0070596D"/>
    <w:rsid w:val="00710C84"/>
    <w:rsid w:val="00711658"/>
    <w:rsid w:val="00712A0D"/>
    <w:rsid w:val="007134E2"/>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53C79"/>
    <w:rsid w:val="007604F7"/>
    <w:rsid w:val="0076137E"/>
    <w:rsid w:val="00761E70"/>
    <w:rsid w:val="00771908"/>
    <w:rsid w:val="00774D3D"/>
    <w:rsid w:val="00774F4B"/>
    <w:rsid w:val="007768CC"/>
    <w:rsid w:val="00781D2F"/>
    <w:rsid w:val="00783655"/>
    <w:rsid w:val="007863F5"/>
    <w:rsid w:val="00791B8A"/>
    <w:rsid w:val="0079307C"/>
    <w:rsid w:val="0079342F"/>
    <w:rsid w:val="0079403F"/>
    <w:rsid w:val="0079645E"/>
    <w:rsid w:val="007A18C2"/>
    <w:rsid w:val="007A28F6"/>
    <w:rsid w:val="007A292F"/>
    <w:rsid w:val="007A5F49"/>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4C06"/>
    <w:rsid w:val="007E63DB"/>
    <w:rsid w:val="007F0237"/>
    <w:rsid w:val="007F0778"/>
    <w:rsid w:val="007F24DE"/>
    <w:rsid w:val="007F2DA8"/>
    <w:rsid w:val="007F4E72"/>
    <w:rsid w:val="007F56DE"/>
    <w:rsid w:val="007F63C2"/>
    <w:rsid w:val="00805047"/>
    <w:rsid w:val="00805092"/>
    <w:rsid w:val="00812BF7"/>
    <w:rsid w:val="00814012"/>
    <w:rsid w:val="00816E9B"/>
    <w:rsid w:val="008235C2"/>
    <w:rsid w:val="00823D57"/>
    <w:rsid w:val="0082794C"/>
    <w:rsid w:val="00831099"/>
    <w:rsid w:val="00832DD2"/>
    <w:rsid w:val="008402CF"/>
    <w:rsid w:val="00842F00"/>
    <w:rsid w:val="00845198"/>
    <w:rsid w:val="00850661"/>
    <w:rsid w:val="00853097"/>
    <w:rsid w:val="00854BFC"/>
    <w:rsid w:val="00854CCF"/>
    <w:rsid w:val="008565C9"/>
    <w:rsid w:val="0086255E"/>
    <w:rsid w:val="0086360B"/>
    <w:rsid w:val="008650FC"/>
    <w:rsid w:val="008669B5"/>
    <w:rsid w:val="00871464"/>
    <w:rsid w:val="008760A4"/>
    <w:rsid w:val="00876A3D"/>
    <w:rsid w:val="008777CC"/>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8F71B3"/>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4EDA"/>
    <w:rsid w:val="00967709"/>
    <w:rsid w:val="00973D78"/>
    <w:rsid w:val="00981293"/>
    <w:rsid w:val="009819AE"/>
    <w:rsid w:val="00985470"/>
    <w:rsid w:val="00987CF2"/>
    <w:rsid w:val="00991CC1"/>
    <w:rsid w:val="00991EE3"/>
    <w:rsid w:val="00992277"/>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16D5"/>
    <w:rsid w:val="00A01B4F"/>
    <w:rsid w:val="00A027E0"/>
    <w:rsid w:val="00A03060"/>
    <w:rsid w:val="00A03A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57FF4"/>
    <w:rsid w:val="00A61FE0"/>
    <w:rsid w:val="00A63898"/>
    <w:rsid w:val="00A67F68"/>
    <w:rsid w:val="00A720FD"/>
    <w:rsid w:val="00A773A3"/>
    <w:rsid w:val="00A80CA3"/>
    <w:rsid w:val="00A85761"/>
    <w:rsid w:val="00A90A66"/>
    <w:rsid w:val="00A90E40"/>
    <w:rsid w:val="00A921D1"/>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619D"/>
    <w:rsid w:val="00AD79A6"/>
    <w:rsid w:val="00AE4C4A"/>
    <w:rsid w:val="00AE70C4"/>
    <w:rsid w:val="00AF5437"/>
    <w:rsid w:val="00AF62D8"/>
    <w:rsid w:val="00AF7A5D"/>
    <w:rsid w:val="00B00015"/>
    <w:rsid w:val="00B0559D"/>
    <w:rsid w:val="00B06822"/>
    <w:rsid w:val="00B11FCD"/>
    <w:rsid w:val="00B147E2"/>
    <w:rsid w:val="00B1568D"/>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23D6"/>
    <w:rsid w:val="00C53940"/>
    <w:rsid w:val="00C54B5D"/>
    <w:rsid w:val="00C57509"/>
    <w:rsid w:val="00C60803"/>
    <w:rsid w:val="00C61851"/>
    <w:rsid w:val="00C621B7"/>
    <w:rsid w:val="00C62917"/>
    <w:rsid w:val="00C63027"/>
    <w:rsid w:val="00C667C1"/>
    <w:rsid w:val="00C70971"/>
    <w:rsid w:val="00C71829"/>
    <w:rsid w:val="00C760CF"/>
    <w:rsid w:val="00C76C0B"/>
    <w:rsid w:val="00C865BF"/>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F11DE"/>
    <w:rsid w:val="00CF4340"/>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2978"/>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6A74"/>
    <w:rsid w:val="00E17D56"/>
    <w:rsid w:val="00E20F21"/>
    <w:rsid w:val="00E21D0D"/>
    <w:rsid w:val="00E22117"/>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51D7"/>
    <w:rsid w:val="00F25244"/>
    <w:rsid w:val="00F30B7B"/>
    <w:rsid w:val="00F31137"/>
    <w:rsid w:val="00F32008"/>
    <w:rsid w:val="00F36CF1"/>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C0B"/>
    <w:rsid w:val="00F9186B"/>
    <w:rsid w:val="00F9233E"/>
    <w:rsid w:val="00F94224"/>
    <w:rsid w:val="00F9513D"/>
    <w:rsid w:val="00F9700F"/>
    <w:rsid w:val="00FA1DB0"/>
    <w:rsid w:val="00FA5344"/>
    <w:rsid w:val="00FA5484"/>
    <w:rsid w:val="00FB1319"/>
    <w:rsid w:val="00FB300E"/>
    <w:rsid w:val="00FB5F3C"/>
    <w:rsid w:val="00FC1A90"/>
    <w:rsid w:val="00FC2EB9"/>
    <w:rsid w:val="00FC4DC5"/>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79698954">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187333656">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863786-2B4E-4CFA-8B09-55ED800ED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TotalTime>
  <Pages>8</Pages>
  <Words>3059</Words>
  <Characters>16829</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28</cp:revision>
  <cp:lastPrinted>2025-09-04T15:28:00Z</cp:lastPrinted>
  <dcterms:created xsi:type="dcterms:W3CDTF">2025-03-04T21:57:00Z</dcterms:created>
  <dcterms:modified xsi:type="dcterms:W3CDTF">2025-10-17T19:27:00Z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