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Default="00C246B2" w:rsidP="00C57509">
      <w:pPr>
        <w:jc w:val="both"/>
        <w:rPr>
          <w:rFonts w:ascii="Arial" w:hAnsi="Arial" w:cs="Arial"/>
        </w:rPr>
      </w:pPr>
      <w:bookmarkStart w:id="0" w:name="_GoBack"/>
      <w:bookmarkEnd w:id="0"/>
      <w:r>
        <w:rPr>
          <w:rFonts w:ascii="Arial" w:hAnsi="Arial" w:cs="Arial"/>
        </w:rPr>
        <w:t>En la ciudad de San Luis Potosí, San Luis Potosí</w:t>
      </w:r>
      <w:r w:rsidR="007F24DE">
        <w:rPr>
          <w:rFonts w:ascii="Arial" w:hAnsi="Arial" w:cs="Arial"/>
        </w:rPr>
        <w:t xml:space="preserve"> a los </w:t>
      </w:r>
      <w:r w:rsidR="00D654B5">
        <w:rPr>
          <w:rFonts w:ascii="Arial" w:hAnsi="Arial" w:cs="Arial"/>
          <w:b/>
        </w:rPr>
        <w:t>cinco</w:t>
      </w:r>
      <w:r w:rsidR="00FC4DC5">
        <w:rPr>
          <w:rFonts w:ascii="Arial" w:hAnsi="Arial" w:cs="Arial"/>
          <w:b/>
        </w:rPr>
        <w:t xml:space="preserve"> </w:t>
      </w:r>
      <w:r w:rsidR="007F24DE">
        <w:rPr>
          <w:rFonts w:ascii="Arial" w:hAnsi="Arial" w:cs="Arial"/>
        </w:rPr>
        <w:t xml:space="preserve">días del mes de </w:t>
      </w:r>
      <w:r w:rsidR="00D654B5">
        <w:rPr>
          <w:rFonts w:ascii="Arial" w:hAnsi="Arial" w:cs="Arial"/>
          <w:b/>
        </w:rPr>
        <w:t>diciembre</w:t>
      </w:r>
      <w:r w:rsidR="007F24DE">
        <w:rPr>
          <w:rFonts w:ascii="Arial" w:hAnsi="Arial" w:cs="Arial"/>
        </w:rPr>
        <w:t xml:space="preserve"> 202</w:t>
      </w:r>
      <w:r w:rsidR="00745B52">
        <w:rPr>
          <w:rFonts w:ascii="Arial" w:hAnsi="Arial" w:cs="Arial"/>
        </w:rPr>
        <w:t>5</w:t>
      </w:r>
      <w:r>
        <w:rPr>
          <w:rFonts w:ascii="Arial" w:hAnsi="Arial" w:cs="Arial"/>
        </w:rPr>
        <w:t>, en</w:t>
      </w:r>
      <w:r w:rsidR="009819AE">
        <w:rPr>
          <w:rFonts w:ascii="Arial" w:hAnsi="Arial" w:cs="Arial"/>
        </w:rPr>
        <w:t xml:space="preserve"> cumplimiento al acuerdo emitido por el Comité de Transparencia de la Fiscalía General, en </w:t>
      </w:r>
      <w:r>
        <w:rPr>
          <w:rFonts w:ascii="Arial" w:hAnsi="Arial" w:cs="Arial"/>
        </w:rPr>
        <w:t xml:space="preserve">su </w:t>
      </w:r>
      <w:r w:rsidR="00992277">
        <w:rPr>
          <w:rFonts w:ascii="Arial" w:hAnsi="Arial" w:cs="Arial"/>
          <w:b/>
        </w:rPr>
        <w:t>décima</w:t>
      </w:r>
      <w:r w:rsidR="006777A8">
        <w:rPr>
          <w:rFonts w:ascii="Arial" w:hAnsi="Arial" w:cs="Arial"/>
          <w:b/>
        </w:rPr>
        <w:t xml:space="preserve"> </w:t>
      </w:r>
      <w:r w:rsidR="00D654B5">
        <w:rPr>
          <w:rFonts w:ascii="Arial" w:hAnsi="Arial" w:cs="Arial"/>
          <w:b/>
        </w:rPr>
        <w:t>segunda</w:t>
      </w:r>
      <w:r w:rsidR="009819AE">
        <w:rPr>
          <w:rFonts w:ascii="Arial" w:hAnsi="Arial" w:cs="Arial"/>
          <w:b/>
        </w:rPr>
        <w:t xml:space="preserve"> </w:t>
      </w:r>
      <w:r>
        <w:rPr>
          <w:rFonts w:ascii="Arial" w:hAnsi="Arial" w:cs="Arial"/>
          <w:bCs/>
        </w:rPr>
        <w:t>s</w:t>
      </w:r>
      <w:r w:rsidR="009819AE">
        <w:rPr>
          <w:rFonts w:ascii="Arial" w:hAnsi="Arial" w:cs="Arial"/>
        </w:rPr>
        <w:t xml:space="preserve">esión </w:t>
      </w:r>
      <w:r w:rsidR="00745B52">
        <w:rPr>
          <w:rFonts w:ascii="Arial" w:hAnsi="Arial" w:cs="Arial"/>
          <w:b/>
          <w:bCs/>
        </w:rPr>
        <w:t>ordinaria</w:t>
      </w:r>
      <w:r w:rsidR="009819AE">
        <w:rPr>
          <w:rFonts w:ascii="Arial" w:hAnsi="Arial" w:cs="Arial"/>
          <w:b/>
          <w:bCs/>
        </w:rPr>
        <w:t xml:space="preserve"> </w:t>
      </w:r>
      <w:r w:rsidR="009819AE">
        <w:rPr>
          <w:rFonts w:ascii="Arial" w:hAnsi="Arial" w:cs="Arial"/>
          <w:b/>
        </w:rPr>
        <w:t>202</w:t>
      </w:r>
      <w:r w:rsidR="00745B52">
        <w:rPr>
          <w:rFonts w:ascii="Arial" w:hAnsi="Arial" w:cs="Arial"/>
          <w:b/>
        </w:rPr>
        <w:t>5</w:t>
      </w:r>
      <w:r w:rsidR="009819AE">
        <w:rPr>
          <w:rFonts w:ascii="Arial" w:hAnsi="Arial" w:cs="Arial"/>
        </w:rPr>
        <w:t xml:space="preserve">, </w:t>
      </w:r>
      <w:r>
        <w:rPr>
          <w:rFonts w:ascii="Arial" w:hAnsi="Arial" w:cs="Arial"/>
        </w:rPr>
        <w:t xml:space="preserve">y </w:t>
      </w:r>
      <w:r w:rsidR="009819AE">
        <w:rPr>
          <w:rFonts w:ascii="Arial" w:hAnsi="Arial" w:cs="Arial"/>
        </w:rPr>
        <w:t xml:space="preserve">en términos de lo dispuesto por los artículos 51, 52 fracción II, 127 de la </w:t>
      </w:r>
      <w:r w:rsidR="001771BC">
        <w:rPr>
          <w:rFonts w:ascii="Arial" w:hAnsi="Arial" w:cs="Arial"/>
        </w:rPr>
        <w:t>l</w:t>
      </w:r>
      <w:r w:rsidR="009819AE">
        <w:rPr>
          <w:rFonts w:ascii="Arial" w:hAnsi="Arial" w:cs="Arial"/>
        </w:rPr>
        <w:t xml:space="preserve">ey de Transparencia y Acceso a la Información Pública del </w:t>
      </w:r>
      <w:r w:rsidR="001771BC">
        <w:rPr>
          <w:rFonts w:ascii="Arial" w:hAnsi="Arial" w:cs="Arial"/>
        </w:rPr>
        <w:t>e</w:t>
      </w:r>
      <w:r w:rsidR="009819AE">
        <w:rPr>
          <w:rFonts w:ascii="Arial" w:hAnsi="Arial" w:cs="Arial"/>
        </w:rPr>
        <w:t xml:space="preserve">stado de San Luis Potosí </w:t>
      </w:r>
      <w:r w:rsidR="001771BC">
        <w:rPr>
          <w:rFonts w:ascii="Arial" w:hAnsi="Arial" w:cs="Arial"/>
        </w:rPr>
        <w:t>-</w:t>
      </w:r>
      <w:r w:rsidR="009819AE">
        <w:rPr>
          <w:rFonts w:ascii="Arial" w:hAnsi="Arial" w:cs="Arial"/>
        </w:rPr>
        <w:t>LTAIPSLP</w:t>
      </w:r>
      <w:r w:rsidR="001771BC">
        <w:rPr>
          <w:rFonts w:ascii="Arial" w:hAnsi="Arial" w:cs="Arial"/>
        </w:rPr>
        <w:t>-</w:t>
      </w:r>
      <w:r w:rsidR="009819AE">
        <w:rPr>
          <w:rFonts w:ascii="Arial" w:hAnsi="Arial" w:cs="Arial"/>
        </w:rPr>
        <w:t xml:space="preserve">, lineamiento </w:t>
      </w:r>
      <w:r w:rsidR="005B0E50">
        <w:rPr>
          <w:rFonts w:ascii="Arial" w:hAnsi="Arial" w:cs="Arial"/>
        </w:rPr>
        <w:t>q</w:t>
      </w:r>
      <w:r w:rsidR="009819AE">
        <w:rPr>
          <w:rFonts w:ascii="Arial" w:hAnsi="Arial" w:cs="Arial"/>
        </w:rPr>
        <w:t xml:space="preserve">uincuagésimo </w:t>
      </w:r>
      <w:r w:rsidR="001771BC">
        <w:rPr>
          <w:rFonts w:ascii="Arial" w:hAnsi="Arial" w:cs="Arial"/>
        </w:rPr>
        <w:t>p</w:t>
      </w:r>
      <w:r w:rsidR="009819AE">
        <w:rPr>
          <w:rFonts w:ascii="Arial" w:hAnsi="Arial" w:cs="Arial"/>
        </w:rPr>
        <w:t xml:space="preserve">rimero de los Lineamientos Generales para la Clasificación y Desclasificación de la Información, así como para la </w:t>
      </w:r>
      <w:r w:rsidR="001771BC">
        <w:rPr>
          <w:rFonts w:ascii="Arial" w:hAnsi="Arial" w:cs="Arial"/>
        </w:rPr>
        <w:t>e</w:t>
      </w:r>
      <w:r w:rsidR="009819AE">
        <w:rPr>
          <w:rFonts w:ascii="Arial" w:hAnsi="Arial" w:cs="Arial"/>
        </w:rPr>
        <w:t>laboración de Versiones Públicas</w:t>
      </w:r>
      <w:r w:rsidR="001771BC">
        <w:rPr>
          <w:rFonts w:ascii="Arial" w:hAnsi="Arial" w:cs="Arial"/>
        </w:rPr>
        <w:t>-</w:t>
      </w:r>
      <w:r w:rsidR="009819AE">
        <w:rPr>
          <w:rFonts w:ascii="Arial" w:hAnsi="Arial" w:cs="Arial"/>
        </w:rPr>
        <w:t xml:space="preserve"> LG</w:t>
      </w:r>
      <w:r w:rsidR="00D654B5">
        <w:rPr>
          <w:rFonts w:ascii="Arial" w:hAnsi="Arial" w:cs="Arial"/>
        </w:rPr>
        <w:t>M</w:t>
      </w:r>
      <w:r w:rsidR="009819AE">
        <w:rPr>
          <w:rFonts w:ascii="Arial" w:hAnsi="Arial" w:cs="Arial"/>
        </w:rPr>
        <w:t>CDIEVP</w:t>
      </w:r>
      <w:r w:rsidR="001771BC">
        <w:rPr>
          <w:rFonts w:ascii="Arial" w:hAnsi="Arial" w:cs="Arial"/>
        </w:rPr>
        <w:t>-</w:t>
      </w:r>
      <w:r w:rsidR="009819AE">
        <w:rPr>
          <w:rFonts w:ascii="Arial" w:hAnsi="Arial" w:cs="Arial"/>
        </w:rPr>
        <w:t xml:space="preserve">, se procede a emitir la siguiente </w:t>
      </w:r>
      <w:r w:rsidR="001771BC">
        <w:rPr>
          <w:rFonts w:ascii="Arial" w:hAnsi="Arial" w:cs="Arial"/>
        </w:rPr>
        <w:t>r</w:t>
      </w:r>
      <w:r w:rsidR="009819AE">
        <w:rPr>
          <w:rFonts w:ascii="Arial" w:hAnsi="Arial" w:cs="Arial"/>
        </w:rPr>
        <w:t xml:space="preserve">esolución. </w:t>
      </w:r>
    </w:p>
    <w:p w:rsidR="00B11FCD" w:rsidRDefault="00B11FCD"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RESULTANDO</w:t>
      </w:r>
    </w:p>
    <w:p w:rsidR="00B51013" w:rsidRDefault="00B51013" w:rsidP="00C57509">
      <w:pPr>
        <w:jc w:val="center"/>
        <w:rPr>
          <w:rFonts w:ascii="Arial" w:hAnsi="Arial" w:cs="Arial"/>
          <w:b/>
        </w:rPr>
      </w:pPr>
    </w:p>
    <w:p w:rsidR="005D6470" w:rsidRPr="00331593" w:rsidRDefault="009819AE" w:rsidP="00331593">
      <w:pPr>
        <w:pStyle w:val="Prrafodelista"/>
        <w:numPr>
          <w:ilvl w:val="0"/>
          <w:numId w:val="11"/>
        </w:numPr>
        <w:ind w:left="284" w:hanging="295"/>
        <w:jc w:val="both"/>
        <w:rPr>
          <w:rFonts w:ascii="Arial" w:hAnsi="Arial" w:cs="Arial"/>
        </w:rPr>
      </w:pPr>
      <w:r w:rsidRPr="00331593">
        <w:rPr>
          <w:rFonts w:ascii="Arial" w:hAnsi="Arial" w:cs="Arial"/>
        </w:rPr>
        <w:t>El</w:t>
      </w:r>
      <w:r w:rsidR="008D7FD6" w:rsidRPr="00331593">
        <w:rPr>
          <w:rFonts w:ascii="Arial" w:hAnsi="Arial" w:cs="Arial"/>
        </w:rPr>
        <w:t xml:space="preserve"> contador público Cesar Isidro Cruz, director </w:t>
      </w:r>
      <w:r w:rsidR="00F824BC" w:rsidRPr="00331593">
        <w:rPr>
          <w:rFonts w:ascii="Arial" w:hAnsi="Arial" w:cs="Arial"/>
        </w:rPr>
        <w:t>G</w:t>
      </w:r>
      <w:r w:rsidR="008D7FD6" w:rsidRPr="00331593">
        <w:rPr>
          <w:rFonts w:ascii="Arial" w:hAnsi="Arial" w:cs="Arial"/>
        </w:rPr>
        <w:t xml:space="preserve">eneral de </w:t>
      </w:r>
      <w:r w:rsidR="00F824BC" w:rsidRPr="00331593">
        <w:rPr>
          <w:rFonts w:ascii="Arial" w:hAnsi="Arial" w:cs="Arial"/>
        </w:rPr>
        <w:t>A</w:t>
      </w:r>
      <w:r w:rsidR="008D7FD6" w:rsidRPr="00331593">
        <w:rPr>
          <w:rFonts w:ascii="Arial" w:hAnsi="Arial" w:cs="Arial"/>
        </w:rPr>
        <w:t>dministración</w:t>
      </w:r>
      <w:r w:rsidR="00376B01" w:rsidRPr="00331593">
        <w:rPr>
          <w:rFonts w:ascii="Arial" w:hAnsi="Arial" w:cs="Arial"/>
        </w:rPr>
        <w:t>,</w:t>
      </w:r>
      <w:r w:rsidRPr="00331593">
        <w:rPr>
          <w:rFonts w:ascii="Arial" w:hAnsi="Arial" w:cs="Arial"/>
        </w:rPr>
        <w:t xml:space="preserve"> mediante oficio </w:t>
      </w:r>
      <w:r w:rsidR="00032961" w:rsidRPr="00964EDA">
        <w:rPr>
          <w:rFonts w:ascii="Arial" w:hAnsi="Arial" w:cs="Arial"/>
          <w:b/>
        </w:rPr>
        <w:t>DGA/</w:t>
      </w:r>
      <w:r w:rsidR="00E91B4D" w:rsidRPr="00964EDA">
        <w:rPr>
          <w:rFonts w:ascii="Arial" w:hAnsi="Arial" w:cs="Arial"/>
          <w:b/>
        </w:rPr>
        <w:t>DRH/</w:t>
      </w:r>
      <w:r w:rsidR="006777A8">
        <w:rPr>
          <w:rFonts w:ascii="Arial" w:hAnsi="Arial" w:cs="Arial"/>
          <w:b/>
        </w:rPr>
        <w:t>4</w:t>
      </w:r>
      <w:r w:rsidR="00D654B5">
        <w:rPr>
          <w:rFonts w:ascii="Arial" w:hAnsi="Arial" w:cs="Arial"/>
          <w:b/>
        </w:rPr>
        <w:t>687</w:t>
      </w:r>
      <w:r w:rsidR="00032961" w:rsidRPr="00355F44">
        <w:rPr>
          <w:rFonts w:ascii="Arial" w:hAnsi="Arial" w:cs="Arial"/>
          <w:b/>
        </w:rPr>
        <w:t>/20</w:t>
      </w:r>
      <w:r w:rsidR="00032961" w:rsidRPr="00964EDA">
        <w:rPr>
          <w:rFonts w:ascii="Arial" w:hAnsi="Arial" w:cs="Arial"/>
          <w:b/>
        </w:rPr>
        <w:t>25</w:t>
      </w:r>
      <w:r w:rsidRPr="00964EDA">
        <w:rPr>
          <w:rFonts w:ascii="Arial" w:hAnsi="Arial" w:cs="Arial"/>
        </w:rPr>
        <w:t xml:space="preserve"> manifiesta </w:t>
      </w:r>
      <w:r w:rsidR="00E22117" w:rsidRPr="00964EDA">
        <w:rPr>
          <w:rFonts w:ascii="Arial" w:hAnsi="Arial" w:cs="Arial"/>
        </w:rPr>
        <w:t>adjuntar el acuerdo de reserva</w:t>
      </w:r>
      <w:r w:rsidR="00E91B4D" w:rsidRPr="00964EDA">
        <w:rPr>
          <w:rFonts w:ascii="Arial" w:hAnsi="Arial" w:cs="Arial"/>
        </w:rPr>
        <w:t xml:space="preserve"> </w:t>
      </w:r>
      <w:r w:rsidR="0017048A" w:rsidRPr="00964EDA">
        <w:rPr>
          <w:rFonts w:ascii="Arial" w:hAnsi="Arial" w:cs="Arial"/>
          <w:b/>
        </w:rPr>
        <w:t>parcial</w:t>
      </w:r>
      <w:r w:rsidR="00E91B4D" w:rsidRPr="00964EDA">
        <w:rPr>
          <w:rFonts w:ascii="Arial" w:hAnsi="Arial" w:cs="Arial"/>
        </w:rPr>
        <w:t xml:space="preserve"> </w:t>
      </w:r>
      <w:r w:rsidR="00E91B4D" w:rsidRPr="00964EDA">
        <w:rPr>
          <w:rFonts w:ascii="Arial" w:hAnsi="Arial" w:cs="Arial"/>
          <w:b/>
        </w:rPr>
        <w:t>AR/</w:t>
      </w:r>
      <w:r w:rsidR="006777A8">
        <w:rPr>
          <w:rFonts w:ascii="Arial" w:hAnsi="Arial" w:cs="Arial"/>
          <w:b/>
        </w:rPr>
        <w:t>7</w:t>
      </w:r>
      <w:r w:rsidR="00D654B5">
        <w:rPr>
          <w:rFonts w:ascii="Arial" w:hAnsi="Arial" w:cs="Arial"/>
          <w:b/>
        </w:rPr>
        <w:t>8</w:t>
      </w:r>
      <w:r w:rsidR="00E91B4D" w:rsidRPr="00964EDA">
        <w:rPr>
          <w:rFonts w:ascii="Arial" w:hAnsi="Arial" w:cs="Arial"/>
          <w:b/>
        </w:rPr>
        <w:t>/2025</w:t>
      </w:r>
      <w:r w:rsidR="00E91B4D" w:rsidRPr="00964EDA">
        <w:rPr>
          <w:rFonts w:ascii="Arial" w:hAnsi="Arial" w:cs="Arial"/>
        </w:rPr>
        <w:t xml:space="preserve"> </w:t>
      </w:r>
      <w:r w:rsidR="00E22117" w:rsidRPr="00964EDA">
        <w:rPr>
          <w:rFonts w:ascii="Arial" w:hAnsi="Arial" w:cs="Arial"/>
        </w:rPr>
        <w:t>que</w:t>
      </w:r>
      <w:r w:rsidR="00E22117" w:rsidRPr="00527D08">
        <w:rPr>
          <w:rFonts w:ascii="Arial" w:hAnsi="Arial" w:cs="Arial"/>
        </w:rPr>
        <w:t xml:space="preserve"> emite por </w:t>
      </w:r>
      <w:r w:rsidRPr="00527D08">
        <w:rPr>
          <w:rFonts w:ascii="Arial" w:hAnsi="Arial" w:cs="Arial"/>
        </w:rPr>
        <w:t xml:space="preserve">encontrarse en el supuesto del artículo </w:t>
      </w:r>
      <w:r w:rsidR="00376B01" w:rsidRPr="00527D08">
        <w:rPr>
          <w:rFonts w:ascii="Arial" w:hAnsi="Arial" w:cs="Arial"/>
        </w:rPr>
        <w:t>120</w:t>
      </w:r>
      <w:r w:rsidRPr="00527D08">
        <w:rPr>
          <w:rFonts w:ascii="Arial" w:hAnsi="Arial" w:cs="Arial"/>
        </w:rPr>
        <w:t xml:space="preserve"> fracción</w:t>
      </w:r>
      <w:r w:rsidR="00376B01" w:rsidRPr="00527D08">
        <w:rPr>
          <w:rFonts w:ascii="Arial" w:hAnsi="Arial" w:cs="Arial"/>
        </w:rPr>
        <w:t xml:space="preserve"> </w:t>
      </w:r>
      <w:r w:rsidR="0017048A" w:rsidRPr="00527D08">
        <w:rPr>
          <w:rFonts w:ascii="Arial" w:hAnsi="Arial" w:cs="Arial"/>
        </w:rPr>
        <w:t>II</w:t>
      </w:r>
      <w:r w:rsidR="00376B01" w:rsidRPr="00527D08">
        <w:rPr>
          <w:rFonts w:ascii="Arial" w:hAnsi="Arial" w:cs="Arial"/>
        </w:rPr>
        <w:t>I</w:t>
      </w:r>
      <w:r w:rsidRPr="00527D08">
        <w:rPr>
          <w:rFonts w:ascii="Arial" w:hAnsi="Arial" w:cs="Arial"/>
        </w:rPr>
        <w:t xml:space="preserve"> de la LTAIPSLP</w:t>
      </w:r>
      <w:r w:rsidRPr="00331593">
        <w:rPr>
          <w:rFonts w:ascii="Arial" w:hAnsi="Arial" w:cs="Arial"/>
        </w:rPr>
        <w:t xml:space="preserve">, es decir, </w:t>
      </w:r>
      <w:r w:rsidR="0017048A" w:rsidRPr="00331593">
        <w:rPr>
          <w:rFonts w:ascii="Arial" w:hAnsi="Arial" w:cs="Arial"/>
        </w:rPr>
        <w:t>publicar la información relacionada con</w:t>
      </w:r>
      <w:r w:rsidR="005D6470" w:rsidRPr="00331593">
        <w:rPr>
          <w:rFonts w:ascii="Arial" w:hAnsi="Arial" w:cs="Arial"/>
        </w:rPr>
        <w:t>:</w:t>
      </w:r>
    </w:p>
    <w:p w:rsidR="005D6470" w:rsidRDefault="005D6470" w:rsidP="00331593">
      <w:pPr>
        <w:ind w:left="709"/>
        <w:jc w:val="both"/>
        <w:rPr>
          <w:rFonts w:ascii="Arial" w:hAnsi="Arial" w:cs="Arial"/>
        </w:rPr>
      </w:pPr>
    </w:p>
    <w:p w:rsidR="00BF3665" w:rsidRPr="005D6470" w:rsidRDefault="00527D08" w:rsidP="00331593">
      <w:pPr>
        <w:ind w:left="284"/>
        <w:jc w:val="both"/>
        <w:rPr>
          <w:rFonts w:ascii="Arial" w:hAnsi="Arial" w:cs="Arial"/>
        </w:rPr>
      </w:pPr>
      <w:r>
        <w:rPr>
          <w:rFonts w:ascii="Arial" w:hAnsi="Arial" w:cs="Arial"/>
        </w:rPr>
        <w:t>E</w:t>
      </w:r>
      <w:r w:rsidR="005D6470" w:rsidRPr="005D6470">
        <w:rPr>
          <w:rFonts w:ascii="Arial" w:hAnsi="Arial" w:cs="Arial"/>
        </w:rPr>
        <w:t>l artículo 84 fracción XVB,</w:t>
      </w:r>
      <w:r w:rsidRPr="00527D08">
        <w:rPr>
          <w:rFonts w:ascii="Arial" w:hAnsi="Arial" w:cs="Arial"/>
        </w:rPr>
        <w:t xml:space="preserve"> </w:t>
      </w:r>
      <w:r w:rsidRPr="005D6470">
        <w:rPr>
          <w:rFonts w:ascii="Arial" w:hAnsi="Arial" w:cs="Arial"/>
        </w:rPr>
        <w:t xml:space="preserve">de la </w:t>
      </w:r>
      <w:r w:rsidR="00D654B5">
        <w:rPr>
          <w:rFonts w:ascii="Arial" w:hAnsi="Arial" w:cs="Arial"/>
        </w:rPr>
        <w:t>LTAIPSLP</w:t>
      </w:r>
      <w:r>
        <w:rPr>
          <w:rFonts w:ascii="Arial" w:hAnsi="Arial" w:cs="Arial"/>
        </w:rPr>
        <w:t>,</w:t>
      </w:r>
      <w:r w:rsidR="005D6470" w:rsidRPr="005D6470">
        <w:rPr>
          <w:rFonts w:ascii="Arial" w:hAnsi="Arial" w:cs="Arial"/>
        </w:rPr>
        <w:t xml:space="preserve"> formato LTAIPSLP84XVB, relativo a las </w:t>
      </w:r>
      <w:r w:rsidR="005D6470" w:rsidRPr="00331593">
        <w:rPr>
          <w:rFonts w:ascii="Arial" w:hAnsi="Arial" w:cs="Arial"/>
          <w:b/>
        </w:rPr>
        <w:t>plazas vacantes y ocupadas</w:t>
      </w:r>
      <w:r w:rsidR="005D6470" w:rsidRPr="005D6470">
        <w:rPr>
          <w:rFonts w:ascii="Arial" w:hAnsi="Arial" w:cs="Arial"/>
        </w:rPr>
        <w:t xml:space="preserve">, únicamente, </w:t>
      </w:r>
      <w:r>
        <w:rPr>
          <w:rFonts w:ascii="Arial" w:hAnsi="Arial" w:cs="Arial"/>
        </w:rPr>
        <w:t>lo</w:t>
      </w:r>
      <w:r w:rsidR="005D6470" w:rsidRPr="005D6470">
        <w:rPr>
          <w:rFonts w:ascii="Arial" w:hAnsi="Arial" w:cs="Arial"/>
        </w:rPr>
        <w:t xml:space="preserve"> relativo a</w:t>
      </w:r>
      <w:r>
        <w:rPr>
          <w:rFonts w:ascii="Arial" w:hAnsi="Arial" w:cs="Arial"/>
        </w:rPr>
        <w:t>;</w:t>
      </w:r>
      <w:r w:rsidR="005D6470" w:rsidRPr="005D6470">
        <w:rPr>
          <w:rFonts w:ascii="Arial" w:hAnsi="Arial" w:cs="Arial"/>
        </w:rPr>
        <w:t xml:space="preserve"> </w:t>
      </w:r>
      <w:r w:rsidRPr="00FC4DC5">
        <w:rPr>
          <w:rFonts w:ascii="Arial" w:hAnsi="Arial" w:cs="Arial"/>
        </w:rPr>
        <w:t>Total de plazas de confianza, Total de plazas de confianza ocupadas por hombres, Total de plazas de confianza ocupadas por mujeres, Total de plazas de confianza ocupadas, Total de plazas de confianza vacantes,</w:t>
      </w:r>
      <w:r>
        <w:rPr>
          <w:rFonts w:ascii="Arial" w:hAnsi="Arial" w:cs="Arial"/>
        </w:rPr>
        <w:t xml:space="preserve"> </w:t>
      </w:r>
      <w:r w:rsidR="005D6470" w:rsidRPr="005D6470">
        <w:rPr>
          <w:rFonts w:ascii="Arial" w:hAnsi="Arial" w:cs="Arial"/>
        </w:rPr>
        <w:t xml:space="preserve">del mes de </w:t>
      </w:r>
      <w:r w:rsidR="00D654B5">
        <w:rPr>
          <w:rFonts w:ascii="Arial" w:hAnsi="Arial" w:cs="Arial"/>
          <w:b/>
        </w:rPr>
        <w:t>noviembre</w:t>
      </w:r>
      <w:r w:rsidR="00C53940">
        <w:rPr>
          <w:rFonts w:ascii="Arial" w:hAnsi="Arial" w:cs="Arial"/>
          <w:b/>
        </w:rPr>
        <w:t xml:space="preserve"> </w:t>
      </w:r>
      <w:r w:rsidR="005D6470" w:rsidRPr="00FC4DC5">
        <w:rPr>
          <w:rFonts w:ascii="Arial" w:hAnsi="Arial" w:cs="Arial"/>
          <w:b/>
        </w:rPr>
        <w:t>2025</w:t>
      </w:r>
      <w:r w:rsidR="005D6470" w:rsidRPr="005D6470">
        <w:rPr>
          <w:rFonts w:ascii="Arial" w:hAnsi="Arial" w:cs="Arial"/>
        </w:rPr>
        <w:t>, necesario para la publicación de la información en la Plataforma Estatal –PETS-, lo correspondiente a las plazas de seguridad y custodia consideradas como plazas de confianza de acuerdo a lo que se describe en el Manual de Remuneraciones para los Servidores Públicos de la Fiscalía General del Estado de San Luis Potosí, aprobado para el Ejercicio Fiscal 202</w:t>
      </w:r>
      <w:r w:rsidR="00A03AE0">
        <w:rPr>
          <w:rFonts w:ascii="Arial" w:hAnsi="Arial" w:cs="Arial"/>
        </w:rPr>
        <w:t>5</w:t>
      </w:r>
      <w:r w:rsidR="00095559">
        <w:rPr>
          <w:rFonts w:ascii="Arial" w:hAnsi="Arial" w:cs="Arial"/>
        </w:rPr>
        <w:t>.</w:t>
      </w:r>
      <w:r w:rsidR="005D6470" w:rsidRPr="005D6470">
        <w:rPr>
          <w:rFonts w:ascii="Arial" w:hAnsi="Arial" w:cs="Arial"/>
        </w:rPr>
        <w:t xml:space="preserve"> </w:t>
      </w:r>
    </w:p>
    <w:p w:rsidR="00B51013"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284" w:hanging="295"/>
        <w:jc w:val="both"/>
        <w:rPr>
          <w:rFonts w:ascii="Arial" w:hAnsi="Arial" w:cs="Arial"/>
        </w:rPr>
      </w:pPr>
      <w:r w:rsidRPr="00331593">
        <w:rPr>
          <w:rFonts w:ascii="Arial" w:hAnsi="Arial" w:cs="Arial"/>
        </w:rPr>
        <w:t>El contador público Cesar Isidro Cruz, director General de Administración</w:t>
      </w:r>
      <w:r w:rsidR="008D7FD6" w:rsidRPr="00331593">
        <w:rPr>
          <w:rFonts w:ascii="Arial" w:hAnsi="Arial" w:cs="Arial"/>
        </w:rPr>
        <w:t>,</w:t>
      </w:r>
      <w:r w:rsidR="00590B9B" w:rsidRPr="00331593">
        <w:rPr>
          <w:rFonts w:ascii="Arial" w:hAnsi="Arial" w:cs="Arial"/>
        </w:rPr>
        <w:t xml:space="preserve"> </w:t>
      </w:r>
      <w:r w:rsidR="009819AE" w:rsidRPr="00331593">
        <w:rPr>
          <w:rFonts w:ascii="Arial" w:hAnsi="Arial" w:cs="Arial"/>
        </w:rPr>
        <w:t xml:space="preserve">al realizar el estudio de la información requerida por </w:t>
      </w:r>
      <w:r w:rsidR="008D7FD6" w:rsidRPr="00331593">
        <w:rPr>
          <w:rFonts w:ascii="Arial" w:hAnsi="Arial" w:cs="Arial"/>
        </w:rPr>
        <w:t>la</w:t>
      </w:r>
      <w:r w:rsidR="00590B9B" w:rsidRPr="00331593">
        <w:rPr>
          <w:rFonts w:ascii="Arial" w:hAnsi="Arial" w:cs="Arial"/>
        </w:rPr>
        <w:t xml:space="preserve"> solicitante</w:t>
      </w:r>
      <w:r w:rsidR="009819AE" w:rsidRPr="00331593">
        <w:rPr>
          <w:rFonts w:ascii="Arial" w:hAnsi="Arial" w:cs="Arial"/>
        </w:rPr>
        <w:t xml:space="preserve"> advierte que la información </w:t>
      </w:r>
      <w:r w:rsidR="00590B9B" w:rsidRPr="00331593">
        <w:rPr>
          <w:rFonts w:ascii="Arial" w:hAnsi="Arial" w:cs="Arial"/>
        </w:rPr>
        <w:t xml:space="preserve">a la que desea acceder </w:t>
      </w:r>
      <w:r w:rsidR="009819AE" w:rsidRPr="00331593">
        <w:rPr>
          <w:rFonts w:ascii="Arial" w:hAnsi="Arial" w:cs="Arial"/>
        </w:rPr>
        <w:t>es susceptible de clasificar</w:t>
      </w:r>
      <w:r w:rsidR="008D7FD6" w:rsidRPr="00331593">
        <w:rPr>
          <w:rFonts w:ascii="Arial" w:hAnsi="Arial" w:cs="Arial"/>
        </w:rPr>
        <w:t>se</w:t>
      </w:r>
      <w:r w:rsidR="009819AE" w:rsidRPr="00331593">
        <w:rPr>
          <w:rFonts w:ascii="Arial" w:hAnsi="Arial" w:cs="Arial"/>
        </w:rPr>
        <w:t xml:space="preserve"> como reservada, de conformidad con el ar</w:t>
      </w:r>
      <w:r w:rsidR="007D4996" w:rsidRPr="00331593">
        <w:rPr>
          <w:rFonts w:ascii="Arial" w:hAnsi="Arial" w:cs="Arial"/>
        </w:rPr>
        <w:t xml:space="preserve">tículo 129 </w:t>
      </w:r>
      <w:r w:rsidR="005B0E50" w:rsidRPr="00331593">
        <w:rPr>
          <w:rFonts w:ascii="Arial" w:hAnsi="Arial" w:cs="Arial"/>
        </w:rPr>
        <w:t>fracci</w:t>
      </w:r>
      <w:r w:rsidR="00032961" w:rsidRPr="00331593">
        <w:rPr>
          <w:rFonts w:ascii="Arial" w:hAnsi="Arial" w:cs="Arial"/>
        </w:rPr>
        <w:t>ón I</w:t>
      </w:r>
      <w:r w:rsidRPr="00331593">
        <w:rPr>
          <w:rFonts w:ascii="Arial" w:hAnsi="Arial" w:cs="Arial"/>
        </w:rPr>
        <w:t>, y XII</w:t>
      </w:r>
      <w:r w:rsidR="009819AE" w:rsidRPr="00331593">
        <w:rPr>
          <w:rFonts w:ascii="Arial" w:hAnsi="Arial" w:cs="Arial"/>
        </w:rPr>
        <w:t xml:space="preserve"> de la LTAIPSLP.</w:t>
      </w:r>
    </w:p>
    <w:p w:rsidR="00B51013" w:rsidRPr="00D90F51" w:rsidRDefault="00B51013" w:rsidP="00331593">
      <w:pPr>
        <w:ind w:left="709"/>
        <w:jc w:val="both"/>
        <w:rPr>
          <w:rFonts w:ascii="Arial" w:hAnsi="Arial" w:cs="Arial"/>
        </w:rPr>
      </w:pPr>
    </w:p>
    <w:p w:rsidR="00BF3665" w:rsidRPr="00331593" w:rsidRDefault="007E2C1E" w:rsidP="00331593">
      <w:pPr>
        <w:pStyle w:val="Prrafodelista"/>
        <w:numPr>
          <w:ilvl w:val="0"/>
          <w:numId w:val="11"/>
        </w:numPr>
        <w:ind w:left="426" w:hanging="437"/>
        <w:jc w:val="both"/>
        <w:rPr>
          <w:rFonts w:ascii="Arial" w:hAnsi="Arial" w:cs="Arial"/>
        </w:rPr>
      </w:pPr>
      <w:r w:rsidRPr="00331593">
        <w:rPr>
          <w:rFonts w:ascii="Arial" w:hAnsi="Arial" w:cs="Arial"/>
        </w:rPr>
        <w:t>El contador público Cesar Isidro Cruz, director General de Administración</w:t>
      </w:r>
      <w:r w:rsidR="00376B01" w:rsidRPr="00331593">
        <w:rPr>
          <w:rFonts w:ascii="Arial" w:hAnsi="Arial" w:cs="Arial"/>
        </w:rPr>
        <w:t xml:space="preserve">, emite el acuerdo de reserva </w:t>
      </w:r>
      <w:r w:rsidR="005D6470" w:rsidRPr="00331593">
        <w:rPr>
          <w:rFonts w:ascii="Arial" w:hAnsi="Arial" w:cs="Arial"/>
          <w:b/>
        </w:rPr>
        <w:t xml:space="preserve">parcial </w:t>
      </w:r>
      <w:r w:rsidR="00376B01" w:rsidRPr="00331593">
        <w:rPr>
          <w:rFonts w:ascii="Arial" w:hAnsi="Arial" w:cs="Arial"/>
        </w:rPr>
        <w:t xml:space="preserve">número </w:t>
      </w:r>
      <w:r w:rsidR="008D7FD6" w:rsidRPr="00964EDA">
        <w:rPr>
          <w:rFonts w:ascii="Arial" w:hAnsi="Arial" w:cs="Arial"/>
          <w:b/>
        </w:rPr>
        <w:t>AR</w:t>
      </w:r>
      <w:r w:rsidR="008D7FD6" w:rsidRPr="00355F44">
        <w:rPr>
          <w:rFonts w:ascii="Arial" w:hAnsi="Arial" w:cs="Arial"/>
          <w:b/>
        </w:rPr>
        <w:t>/</w:t>
      </w:r>
      <w:r w:rsidR="006777A8">
        <w:rPr>
          <w:rFonts w:ascii="Arial" w:hAnsi="Arial" w:cs="Arial"/>
          <w:b/>
        </w:rPr>
        <w:t>7</w:t>
      </w:r>
      <w:r w:rsidR="00D654B5">
        <w:rPr>
          <w:rFonts w:ascii="Arial" w:hAnsi="Arial" w:cs="Arial"/>
          <w:b/>
        </w:rPr>
        <w:t>8</w:t>
      </w:r>
      <w:r w:rsidR="00590B9B" w:rsidRPr="00964EDA">
        <w:rPr>
          <w:rFonts w:ascii="Arial" w:hAnsi="Arial" w:cs="Arial"/>
          <w:b/>
        </w:rPr>
        <w:t>/202</w:t>
      </w:r>
      <w:r w:rsidR="00745B52" w:rsidRPr="00964EDA">
        <w:rPr>
          <w:rFonts w:ascii="Arial" w:hAnsi="Arial" w:cs="Arial"/>
          <w:b/>
        </w:rPr>
        <w:t>5</w:t>
      </w:r>
      <w:r w:rsidR="00376B01" w:rsidRPr="00AD619D">
        <w:rPr>
          <w:rFonts w:ascii="Arial" w:hAnsi="Arial" w:cs="Arial"/>
        </w:rPr>
        <w:t>,</w:t>
      </w:r>
      <w:r w:rsidR="00376B01" w:rsidRPr="00331593">
        <w:rPr>
          <w:rFonts w:ascii="Arial" w:hAnsi="Arial" w:cs="Arial"/>
        </w:rPr>
        <w:t xml:space="preserve"> para estar en posibilidades de dar atención a la solicitud que le fue turnada.</w:t>
      </w:r>
    </w:p>
    <w:p w:rsidR="00E22117" w:rsidRDefault="00E22117" w:rsidP="00C57509">
      <w:pPr>
        <w:jc w:val="center"/>
        <w:rPr>
          <w:rFonts w:ascii="Arial" w:hAnsi="Arial" w:cs="Arial"/>
          <w:b/>
        </w:rPr>
      </w:pPr>
    </w:p>
    <w:p w:rsidR="00BF3665" w:rsidRDefault="009819AE" w:rsidP="00C57509">
      <w:pPr>
        <w:jc w:val="center"/>
        <w:rPr>
          <w:rFonts w:ascii="Arial" w:hAnsi="Arial" w:cs="Arial"/>
          <w:b/>
        </w:rPr>
      </w:pPr>
      <w:r>
        <w:rPr>
          <w:rFonts w:ascii="Arial" w:hAnsi="Arial" w:cs="Arial"/>
          <w:b/>
        </w:rPr>
        <w:t>CONSIDERANDO</w:t>
      </w:r>
    </w:p>
    <w:p w:rsidR="00B11FCD" w:rsidRDefault="00B11FCD" w:rsidP="00C57509">
      <w:pPr>
        <w:jc w:val="center"/>
        <w:rPr>
          <w:rFonts w:ascii="Arial" w:hAnsi="Arial" w:cs="Arial"/>
          <w:b/>
        </w:rPr>
      </w:pPr>
    </w:p>
    <w:p w:rsidR="00BF3665" w:rsidRDefault="009819AE" w:rsidP="00C57509">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C57509">
      <w:pPr>
        <w:jc w:val="both"/>
        <w:rPr>
          <w:rFonts w:ascii="Arial" w:hAnsi="Arial" w:cs="Arial"/>
        </w:rPr>
      </w:pPr>
    </w:p>
    <w:p w:rsidR="00BF3665" w:rsidRDefault="009819AE" w:rsidP="00C57509">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5D6470">
        <w:rPr>
          <w:rFonts w:ascii="Arial" w:hAnsi="Arial" w:cs="Arial"/>
          <w:b/>
        </w:rPr>
        <w:t>parcial</w:t>
      </w:r>
      <w:r>
        <w:rPr>
          <w:rFonts w:ascii="Arial" w:hAnsi="Arial" w:cs="Arial"/>
        </w:rPr>
        <w:t xml:space="preserve"> </w:t>
      </w:r>
      <w:r w:rsidRPr="00964EDA">
        <w:rPr>
          <w:rFonts w:ascii="Arial" w:hAnsi="Arial" w:cs="Arial"/>
        </w:rPr>
        <w:t xml:space="preserve">número </w:t>
      </w:r>
      <w:r w:rsidR="006F7D0F" w:rsidRPr="00964EDA">
        <w:rPr>
          <w:rFonts w:ascii="Arial" w:hAnsi="Arial" w:cs="Arial"/>
          <w:b/>
        </w:rPr>
        <w:t>AR/</w:t>
      </w:r>
      <w:r w:rsidR="006777A8">
        <w:rPr>
          <w:rFonts w:ascii="Arial" w:hAnsi="Arial" w:cs="Arial"/>
          <w:b/>
        </w:rPr>
        <w:t>7</w:t>
      </w:r>
      <w:r w:rsidR="00D654B5">
        <w:rPr>
          <w:rFonts w:ascii="Arial" w:hAnsi="Arial" w:cs="Arial"/>
          <w:b/>
        </w:rPr>
        <w:t>8</w:t>
      </w:r>
      <w:r w:rsidR="006F7D0F" w:rsidRPr="00355F44">
        <w:rPr>
          <w:rFonts w:ascii="Arial" w:hAnsi="Arial" w:cs="Arial"/>
          <w:b/>
        </w:rPr>
        <w:t>/</w:t>
      </w:r>
      <w:r w:rsidR="006F7D0F" w:rsidRPr="00964EDA">
        <w:rPr>
          <w:rFonts w:ascii="Arial" w:hAnsi="Arial" w:cs="Arial"/>
          <w:b/>
        </w:rPr>
        <w:t>202</w:t>
      </w:r>
      <w:r w:rsidR="00745B52" w:rsidRPr="00964EDA">
        <w:rPr>
          <w:rFonts w:ascii="Arial" w:hAnsi="Arial" w:cs="Arial"/>
          <w:b/>
        </w:rPr>
        <w:t>5</w:t>
      </w:r>
      <w:r w:rsidRPr="00964EDA">
        <w:rPr>
          <w:rFonts w:ascii="Arial" w:hAnsi="Arial" w:cs="Arial"/>
          <w:b/>
        </w:rPr>
        <w:t>,</w:t>
      </w:r>
      <w:r w:rsidRPr="00AD619D">
        <w:rPr>
          <w:rFonts w:ascii="Arial" w:hAnsi="Arial" w:cs="Arial"/>
        </w:rPr>
        <w:t xml:space="preserve"> por lo</w:t>
      </w:r>
      <w:r>
        <w:rPr>
          <w:rFonts w:ascii="Arial" w:hAnsi="Arial" w:cs="Arial"/>
        </w:rPr>
        <w:t xml:space="preserve">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w:t>
      </w:r>
      <w:r>
        <w:rPr>
          <w:rFonts w:ascii="Arial" w:hAnsi="Arial" w:cs="Arial"/>
        </w:rPr>
        <w:lastRenderedPageBreak/>
        <w:t xml:space="preserve">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7E2C1E" w:rsidRDefault="007E2C1E" w:rsidP="00C57509">
      <w:pPr>
        <w:jc w:val="both"/>
        <w:rPr>
          <w:rFonts w:ascii="Arial" w:hAnsi="Arial" w:cs="Arial"/>
          <w:b/>
        </w:rPr>
      </w:pPr>
    </w:p>
    <w:p w:rsidR="005117B5" w:rsidRDefault="005117B5" w:rsidP="00C57509">
      <w:pPr>
        <w:jc w:val="both"/>
        <w:rPr>
          <w:rFonts w:ascii="Arial" w:hAnsi="Arial" w:cs="Arial"/>
          <w:b/>
        </w:rPr>
      </w:pPr>
      <w:r w:rsidRPr="005117B5">
        <w:rPr>
          <w:rFonts w:ascii="Arial" w:hAnsi="Arial" w:cs="Arial"/>
          <w:b/>
        </w:rPr>
        <w:t xml:space="preserve">SEGUNDO. Análisis. </w:t>
      </w:r>
    </w:p>
    <w:p w:rsidR="00376B01" w:rsidRPr="005117B5" w:rsidRDefault="00376B01" w:rsidP="00C57509">
      <w:pPr>
        <w:jc w:val="both"/>
        <w:rPr>
          <w:rFonts w:ascii="Arial" w:hAnsi="Arial" w:cs="Arial"/>
        </w:rPr>
      </w:pPr>
    </w:p>
    <w:p w:rsidR="005117B5" w:rsidRPr="005117B5" w:rsidRDefault="005117B5" w:rsidP="00C57509">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B464B0">
        <w:rPr>
          <w:rFonts w:ascii="Arial" w:hAnsi="Arial" w:cs="Arial"/>
          <w:b/>
        </w:rPr>
        <w:t>parcial</w:t>
      </w:r>
      <w:r w:rsidR="00DA4A66" w:rsidRPr="005117B5">
        <w:rPr>
          <w:rFonts w:ascii="Arial" w:hAnsi="Arial" w:cs="Arial"/>
        </w:rPr>
        <w:t xml:space="preserve"> </w:t>
      </w:r>
      <w:r w:rsidRPr="005117B5">
        <w:rPr>
          <w:rFonts w:ascii="Arial" w:hAnsi="Arial" w:cs="Arial"/>
        </w:rPr>
        <w:t xml:space="preserve">número </w:t>
      </w:r>
      <w:r w:rsidR="006F7D0F" w:rsidRPr="00964EDA">
        <w:rPr>
          <w:rFonts w:ascii="Arial" w:hAnsi="Arial" w:cs="Arial"/>
          <w:b/>
        </w:rPr>
        <w:t>AR/</w:t>
      </w:r>
      <w:r w:rsidR="006777A8">
        <w:rPr>
          <w:rFonts w:ascii="Arial" w:hAnsi="Arial" w:cs="Arial"/>
          <w:b/>
        </w:rPr>
        <w:t>7</w:t>
      </w:r>
      <w:r w:rsidR="00D654B5">
        <w:rPr>
          <w:rFonts w:ascii="Arial" w:hAnsi="Arial" w:cs="Arial"/>
          <w:b/>
        </w:rPr>
        <w:t>8</w:t>
      </w:r>
      <w:r w:rsidR="006F7D0F" w:rsidRPr="00964EDA">
        <w:rPr>
          <w:rFonts w:ascii="Arial" w:hAnsi="Arial" w:cs="Arial"/>
          <w:b/>
        </w:rPr>
        <w:t>/202</w:t>
      </w:r>
      <w:r w:rsidR="00745B52" w:rsidRPr="00964EDA">
        <w:rPr>
          <w:rFonts w:ascii="Arial" w:hAnsi="Arial" w:cs="Arial"/>
          <w:b/>
        </w:rPr>
        <w:t>5</w:t>
      </w:r>
      <w:r w:rsidRPr="00964EDA">
        <w:rPr>
          <w:rFonts w:ascii="Arial" w:hAnsi="Arial" w:cs="Arial"/>
        </w:rPr>
        <w:t>,</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C57509">
      <w:pPr>
        <w:jc w:val="both"/>
        <w:rPr>
          <w:rFonts w:ascii="Arial" w:hAnsi="Arial" w:cs="Arial"/>
        </w:rPr>
      </w:pP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documento, la parte o las partes de los mismos, que se reservan;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C57509">
      <w:pPr>
        <w:pStyle w:val="Prrafodelista"/>
        <w:numPr>
          <w:ilvl w:val="0"/>
          <w:numId w:val="1"/>
        </w:numPr>
        <w:jc w:val="both"/>
        <w:rPr>
          <w:rFonts w:ascii="Arial" w:hAnsi="Arial" w:cs="Arial"/>
        </w:rPr>
      </w:pPr>
      <w:r w:rsidRPr="005117B5">
        <w:rPr>
          <w:rFonts w:ascii="Arial" w:hAnsi="Arial" w:cs="Arial"/>
        </w:rPr>
        <w:t>Fecha del acuerdo de clasificación.</w:t>
      </w:r>
    </w:p>
    <w:p w:rsidR="007F63C2" w:rsidRPr="005117B5" w:rsidRDefault="007F63C2" w:rsidP="00C57509">
      <w:pPr>
        <w:jc w:val="both"/>
        <w:rPr>
          <w:rFonts w:ascii="Arial" w:hAnsi="Arial" w:cs="Arial"/>
        </w:rPr>
      </w:pPr>
    </w:p>
    <w:p w:rsidR="00E17D56" w:rsidRDefault="00842F00" w:rsidP="00C57509">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LGCDIEVP</w:t>
      </w:r>
      <w:r>
        <w:rPr>
          <w:rFonts w:ascii="Arial" w:hAnsi="Arial" w:cs="Arial"/>
        </w:rPr>
        <w:t>.</w:t>
      </w:r>
    </w:p>
    <w:p w:rsidR="00481D63" w:rsidRDefault="00481D63" w:rsidP="00C57509">
      <w:pPr>
        <w:jc w:val="both"/>
        <w:rPr>
          <w:rFonts w:ascii="Arial" w:hAnsi="Arial" w:cs="Arial"/>
        </w:rPr>
      </w:pPr>
    </w:p>
    <w:p w:rsidR="00BF3665" w:rsidRDefault="009819AE" w:rsidP="00C57509">
      <w:pPr>
        <w:jc w:val="both"/>
        <w:rPr>
          <w:rFonts w:ascii="Arial" w:hAnsi="Arial" w:cs="Arial"/>
          <w:b/>
        </w:rPr>
      </w:pPr>
      <w:r>
        <w:rPr>
          <w:rFonts w:ascii="Arial" w:hAnsi="Arial" w:cs="Arial"/>
          <w:b/>
        </w:rPr>
        <w:t>TERCERO. Sentido de la resolución.</w:t>
      </w:r>
    </w:p>
    <w:p w:rsidR="001C2EAB" w:rsidRDefault="001C2EAB" w:rsidP="00C57509">
      <w:pPr>
        <w:jc w:val="both"/>
        <w:rPr>
          <w:rFonts w:ascii="Arial" w:hAnsi="Arial" w:cs="Arial"/>
        </w:rPr>
      </w:pPr>
    </w:p>
    <w:p w:rsidR="00BF3665" w:rsidRDefault="009819AE" w:rsidP="00C57509">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C57509">
      <w:pPr>
        <w:pStyle w:val="Prrafodelista"/>
        <w:ind w:left="1080"/>
        <w:jc w:val="both"/>
        <w:rPr>
          <w:rFonts w:ascii="Arial" w:hAnsi="Arial" w:cs="Arial"/>
          <w:b/>
        </w:rPr>
      </w:pPr>
    </w:p>
    <w:p w:rsidR="00E22117" w:rsidRPr="00FC4DC5" w:rsidRDefault="007E2C1E" w:rsidP="00E22117">
      <w:pPr>
        <w:pStyle w:val="Default"/>
        <w:jc w:val="both"/>
        <w:rPr>
          <w:rFonts w:eastAsiaTheme="minorEastAsia"/>
          <w:color w:val="auto"/>
          <w:lang w:eastAsia="es-ES"/>
        </w:rPr>
      </w:pPr>
      <w:r>
        <w:t>El contador público Cesar Isidro Cruz, director General de Administración</w:t>
      </w:r>
      <w:r w:rsidR="00E22117" w:rsidRPr="00E22117">
        <w:rPr>
          <w:rFonts w:eastAsiaTheme="minorEastAsia"/>
          <w:color w:val="auto"/>
          <w:lang w:eastAsia="es-ES"/>
        </w:rPr>
        <w:t xml:space="preserve">, determina que resulta procedente la </w:t>
      </w:r>
      <w:r w:rsidR="00331593">
        <w:rPr>
          <w:rFonts w:eastAsiaTheme="minorEastAsia"/>
          <w:color w:val="auto"/>
          <w:lang w:eastAsia="es-ES"/>
        </w:rPr>
        <w:t>r</w:t>
      </w:r>
      <w:r w:rsidR="00E22117" w:rsidRPr="00E22117">
        <w:rPr>
          <w:rFonts w:eastAsiaTheme="minorEastAsia"/>
          <w:color w:val="auto"/>
          <w:lang w:eastAsia="es-ES"/>
        </w:rPr>
        <w:t xml:space="preserve">eserva </w:t>
      </w:r>
      <w:r w:rsidR="00331593">
        <w:rPr>
          <w:rFonts w:eastAsiaTheme="minorEastAsia"/>
          <w:b/>
          <w:color w:val="auto"/>
          <w:lang w:eastAsia="es-ES"/>
        </w:rPr>
        <w:t>p</w:t>
      </w:r>
      <w:r w:rsidR="000E4FF6">
        <w:rPr>
          <w:rFonts w:eastAsiaTheme="minorEastAsia"/>
          <w:b/>
          <w:color w:val="auto"/>
          <w:lang w:eastAsia="es-ES"/>
        </w:rPr>
        <w:t xml:space="preserve">arcial </w:t>
      </w:r>
      <w:r w:rsidR="00E22117" w:rsidRPr="00E22117">
        <w:rPr>
          <w:rFonts w:eastAsiaTheme="minorEastAsia"/>
          <w:color w:val="auto"/>
          <w:lang w:eastAsia="es-ES"/>
        </w:rPr>
        <w:t xml:space="preserve">de la información pública </w:t>
      </w:r>
      <w:bookmarkStart w:id="1" w:name="_Hlk161061686"/>
      <w:r w:rsidR="00E22117" w:rsidRPr="00E22117">
        <w:rPr>
          <w:rFonts w:eastAsiaTheme="minorEastAsia"/>
          <w:color w:val="auto"/>
          <w:lang w:eastAsia="es-ES"/>
        </w:rPr>
        <w:t>consistente en:</w:t>
      </w:r>
      <w:bookmarkStart w:id="2" w:name="_Hlk161057106"/>
      <w:bookmarkEnd w:id="1"/>
      <w:r w:rsidR="000E4FF6">
        <w:rPr>
          <w:rFonts w:eastAsiaTheme="minorEastAsia"/>
          <w:color w:val="auto"/>
          <w:lang w:eastAsia="es-ES"/>
        </w:rPr>
        <w:t xml:space="preserve"> </w:t>
      </w:r>
      <w:r w:rsidR="000E4FF6" w:rsidRPr="00FC4DC5">
        <w:t>Total de plazas de confianza, Total de plazas de confianza ocupadas por hombres, Total de plazas de confianza ocupadas por mujeres, Total de plazas de confianza ocupadas, Total de plazas de confianza vacantes</w:t>
      </w:r>
      <w:r w:rsidR="006777A8">
        <w:t xml:space="preserve">, correspondientes al mes de </w:t>
      </w:r>
      <w:r w:rsidR="00D654B5">
        <w:rPr>
          <w:b/>
        </w:rPr>
        <w:t>noviembre</w:t>
      </w:r>
      <w:r w:rsidR="006777A8">
        <w:t xml:space="preserve"> 2025</w:t>
      </w:r>
      <w:r w:rsidRPr="00FC4DC5">
        <w:rPr>
          <w:rFonts w:eastAsiaTheme="minorEastAsia"/>
          <w:color w:val="auto"/>
          <w:lang w:eastAsia="es-ES"/>
        </w:rPr>
        <w:t>.</w:t>
      </w:r>
    </w:p>
    <w:bookmarkEnd w:id="2"/>
    <w:p w:rsidR="00E22117" w:rsidRDefault="00E22117" w:rsidP="00032961">
      <w:pPr>
        <w:autoSpaceDE w:val="0"/>
        <w:autoSpaceDN w:val="0"/>
        <w:adjustRightInd w:val="0"/>
        <w:jc w:val="both"/>
        <w:rPr>
          <w:rFonts w:ascii="Arial" w:hAnsi="Arial" w:cs="Arial"/>
        </w:rPr>
      </w:pPr>
    </w:p>
    <w:p w:rsidR="00331593" w:rsidRPr="00331593" w:rsidRDefault="007336C3" w:rsidP="000E4FF6">
      <w:pPr>
        <w:autoSpaceDE w:val="0"/>
        <w:autoSpaceDN w:val="0"/>
        <w:adjustRightInd w:val="0"/>
        <w:jc w:val="both"/>
        <w:rPr>
          <w:rFonts w:ascii="Arial" w:hAnsi="Arial" w:cs="Arial"/>
          <w:b/>
        </w:rPr>
      </w:pPr>
      <w:r w:rsidRPr="00331593">
        <w:rPr>
          <w:rFonts w:ascii="Arial" w:hAnsi="Arial" w:cs="Arial"/>
          <w:b/>
        </w:rPr>
        <w:t>Motivación.</w:t>
      </w:r>
      <w:r w:rsidR="008565C9" w:rsidRPr="00331593">
        <w:rPr>
          <w:rFonts w:ascii="Arial" w:hAnsi="Arial" w:cs="Arial"/>
          <w:b/>
        </w:rPr>
        <w:t xml:space="preserve"> </w:t>
      </w:r>
    </w:p>
    <w:p w:rsidR="00331593" w:rsidRDefault="00331593"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Pr>
          <w:rFonts w:ascii="Arial" w:hAnsi="Arial" w:cs="Arial"/>
        </w:rPr>
        <w:t>E</w:t>
      </w:r>
      <w:r w:rsidRPr="000E4FF6">
        <w:rPr>
          <w:rFonts w:ascii="Arial" w:hAnsi="Arial" w:cs="Arial"/>
        </w:rPr>
        <w:t xml:space="preserve">l darla a conocer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 considerando que la base de datos  del sistema a la que se  refiere el artículo citado, se integra con datos descritos en su  Artículo  94,  fracción  I.  El área que lo emite, II. El usuario capturista; y en el Artículo 95, fracción VI. Nombre de </w:t>
      </w:r>
      <w:r w:rsidRPr="000E4FF6">
        <w:rPr>
          <w:rFonts w:ascii="Arial" w:hAnsi="Arial" w:cs="Arial"/>
        </w:rPr>
        <w:lastRenderedPageBreak/>
        <w:t>quién o quiénes hayan intervenido en la detención; en su caso, rango y área de adscripción, Artículo 99, I.  Los datos que permitan identificar plenamente…, III. Cualquier cambio de adscripción…, Por lo que resulta de gran importancia la reserva de la información referente a:</w:t>
      </w:r>
    </w:p>
    <w:p w:rsidR="000E4FF6" w:rsidRPr="000E4FF6" w:rsidRDefault="000E4FF6" w:rsidP="000E4FF6">
      <w:pPr>
        <w:autoSpaceDE w:val="0"/>
        <w:autoSpaceDN w:val="0"/>
        <w:adjustRightInd w:val="0"/>
        <w:jc w:val="both"/>
        <w:rPr>
          <w:rFonts w:ascii="Arial" w:hAnsi="Arial" w:cs="Arial"/>
        </w:rPr>
      </w:pPr>
    </w:p>
    <w:p w:rsidR="000E4FF6" w:rsidRPr="00331593" w:rsidRDefault="00A03AE0" w:rsidP="000E4FF6">
      <w:pPr>
        <w:autoSpaceDE w:val="0"/>
        <w:autoSpaceDN w:val="0"/>
        <w:adjustRightInd w:val="0"/>
        <w:jc w:val="both"/>
        <w:rPr>
          <w:rFonts w:ascii="Arial" w:hAnsi="Arial" w:cs="Arial"/>
          <w:b/>
          <w:i/>
        </w:rPr>
      </w:pPr>
      <w:r w:rsidRPr="00331593">
        <w:rPr>
          <w:rFonts w:ascii="Arial" w:hAnsi="Arial" w:cs="Arial"/>
          <w:b/>
          <w:i/>
        </w:rPr>
        <w:t>Total,</w:t>
      </w:r>
      <w:r w:rsidR="000E4FF6" w:rsidRPr="00331593">
        <w:rPr>
          <w:rFonts w:ascii="Arial" w:hAnsi="Arial" w:cs="Arial"/>
          <w:b/>
          <w:i/>
        </w:rPr>
        <w:t xml:space="preserve">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Con fundamento en lo dispuesto por el artículo 129, fracción I, y XII de la Ley de Transparencia y Acceso a la Información pública se considera debidamente fundado y motivado reservar parcialmente la información del Total de plazas vacantes y ocupadas del mes de </w:t>
      </w:r>
      <w:r w:rsidR="00D654B5">
        <w:rPr>
          <w:rFonts w:ascii="Arial" w:hAnsi="Arial" w:cs="Arial"/>
          <w:b/>
        </w:rPr>
        <w:t>noviembre</w:t>
      </w:r>
      <w:r w:rsidRPr="000E4FF6">
        <w:rPr>
          <w:rFonts w:ascii="Arial" w:hAnsi="Arial" w:cs="Arial"/>
        </w:rPr>
        <w:t xml:space="preserve"> </w:t>
      </w:r>
      <w:r w:rsidRPr="00FC4DC5">
        <w:rPr>
          <w:rFonts w:ascii="Arial" w:hAnsi="Arial" w:cs="Arial"/>
          <w:b/>
        </w:rPr>
        <w:t>2025</w:t>
      </w:r>
      <w:r w:rsidRPr="000E4FF6">
        <w:rPr>
          <w:rFonts w:ascii="Arial" w:hAnsi="Arial" w:cs="Arial"/>
        </w:rPr>
        <w:t xml:space="preserve"> de lo correspondiente a los rubros ya citados, únicamente por lo que respecta a las plazas consideradas como de seguridad y custodia consideradas como plazas de confianza, descritas en el Manual de Remuneraciones para los Servidores Públicos de la Fiscalía General del Estado de San Luis Potosí, aprobado para el Ejercicio Fiscal 202</w:t>
      </w:r>
      <w:r w:rsidR="00A03AE0">
        <w:rPr>
          <w:rFonts w:ascii="Arial" w:hAnsi="Arial" w:cs="Arial"/>
        </w:rPr>
        <w:t>5</w:t>
      </w:r>
      <w:r w:rsidRPr="000E4FF6">
        <w:rPr>
          <w:rFonts w:ascii="Arial" w:hAnsi="Arial" w:cs="Arial"/>
        </w:rPr>
        <w:t xml:space="preserve">, y vigente a la fecha, y que no realicen funciones directivas.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Publicar en el formato LTAIPSLP84XVB el Total de plazas de confianza, Total de plazas de confianza ocupadas por hombres, Total de plazas de confianza ocupadas por mujeres, Total de plazas de confianza ocupadas, Total de plazas de confianza vacantes,  plazas que pertenecen al personal de seguridad y custodia, de acuerdo a lo señalado por la Ley del Sistema Estatal de Seguridad Pública, permite vincular de forma indirecta la cantidad de personal operativo de seguridad con que cuenta la Fiscalía lo que implicaría dejar en un grave estado de vulnerabilidad a la institución debido a que sería fácilmente determinar la capacidad de reacción de la corporación ante hechos delictivos y la delincuencia organizada, además de haber una obstrucción en la persecución de delitos. </w:t>
      </w:r>
    </w:p>
    <w:p w:rsidR="000E4FF6" w:rsidRPr="000E4FF6" w:rsidRDefault="000E4FF6" w:rsidP="000E4FF6">
      <w:pPr>
        <w:autoSpaceDE w:val="0"/>
        <w:autoSpaceDN w:val="0"/>
        <w:adjustRightInd w:val="0"/>
        <w:jc w:val="both"/>
        <w:rPr>
          <w:rFonts w:ascii="Arial" w:hAnsi="Arial" w:cs="Arial"/>
        </w:rPr>
      </w:pPr>
    </w:p>
    <w:p w:rsidR="000E4FF6" w:rsidRPr="000E4FF6" w:rsidRDefault="000E4FF6" w:rsidP="000E4FF6">
      <w:pPr>
        <w:autoSpaceDE w:val="0"/>
        <w:autoSpaceDN w:val="0"/>
        <w:adjustRightInd w:val="0"/>
        <w:jc w:val="both"/>
        <w:rPr>
          <w:rFonts w:ascii="Arial" w:hAnsi="Arial" w:cs="Arial"/>
        </w:rPr>
      </w:pPr>
      <w:r w:rsidRPr="000E4FF6">
        <w:rPr>
          <w:rFonts w:ascii="Arial" w:hAnsi="Arial" w:cs="Arial"/>
        </w:rPr>
        <w:t xml:space="preserve">La información que se reserva válidamente puede constituir como dato de prueba en los registros de la investigación, independientemente de su contenido o naturaleza, y que son estrictamente reservados; ya que forma parte de la base de datos del Sistema de Seguridad Publica cuya información se señala como reserva en la Ley del Sistema de Seguridad Pública Del Estado de San Luis Potosí en los artículos 93, 93 bis, 94, fracciones I y II, 95 fracción VI, 97 fracciones I y II, 99, fracciones I y III. </w:t>
      </w:r>
    </w:p>
    <w:p w:rsidR="000E4FF6" w:rsidRPr="000E4FF6" w:rsidRDefault="000E4FF6" w:rsidP="000E4FF6">
      <w:pPr>
        <w:autoSpaceDE w:val="0"/>
        <w:autoSpaceDN w:val="0"/>
        <w:adjustRightInd w:val="0"/>
        <w:jc w:val="both"/>
        <w:rPr>
          <w:rFonts w:ascii="Arial" w:hAnsi="Arial" w:cs="Arial"/>
        </w:rPr>
      </w:pPr>
    </w:p>
    <w:p w:rsidR="00EC019A" w:rsidRPr="005160BF" w:rsidRDefault="000E4FF6" w:rsidP="000E4FF6">
      <w:pPr>
        <w:autoSpaceDE w:val="0"/>
        <w:autoSpaceDN w:val="0"/>
        <w:adjustRightInd w:val="0"/>
        <w:jc w:val="both"/>
        <w:rPr>
          <w:rFonts w:ascii="Arial" w:hAnsi="Arial" w:cs="Arial"/>
        </w:rPr>
      </w:pPr>
      <w:r w:rsidRPr="000E4FF6">
        <w:rPr>
          <w:rFonts w:ascii="Arial" w:hAnsi="Arial" w:cs="Arial"/>
        </w:rPr>
        <w:t xml:space="preserve">La divulgación del Total de plazas de confianza, Total de plazas de confianza ocupadas por hombres, Total de plazas de confianza ocupadas por mujeres, Total de plazas de confianza ocupadas, Total de plazas de confianza vacantes, para su publicación en el formato LTAIPSLP84XVB, relativo a Total de plazas vacantes y ocupadas del mes de </w:t>
      </w:r>
      <w:r w:rsidR="00D654B5">
        <w:rPr>
          <w:rFonts w:ascii="Arial" w:hAnsi="Arial" w:cs="Arial"/>
          <w:b/>
        </w:rPr>
        <w:t>noviembre</w:t>
      </w:r>
      <w:r w:rsidR="00C53940">
        <w:rPr>
          <w:rFonts w:ascii="Arial" w:hAnsi="Arial" w:cs="Arial"/>
          <w:b/>
        </w:rPr>
        <w:t xml:space="preserve"> </w:t>
      </w:r>
      <w:r w:rsidRPr="000E4FF6">
        <w:rPr>
          <w:rFonts w:ascii="Arial" w:hAnsi="Arial" w:cs="Arial"/>
        </w:rPr>
        <w:t xml:space="preserve">2025, del personal cuyas funciones están directa o indirectamente vinculadas a los procesos de integración de carpetas de investigación, registro de evidencias, proceso de investigación y </w:t>
      </w:r>
      <w:r w:rsidRPr="000E4FF6">
        <w:rPr>
          <w:rFonts w:ascii="Arial" w:hAnsi="Arial" w:cs="Arial"/>
        </w:rPr>
        <w:lastRenderedPageBreak/>
        <w:t>detención de presuntos responsables, hasta el proceso de judicialización de las carpetas de investigación, devela la capacidad de reacción de la institución, lo cual puede ser utilizado por terceros en aras de desviar la conducción del debido proceso mediante amenazas de agresiones, emboscadas,  chantajes o sobornos para la manipulación de información, alteración, destrucción u ocultación de pruebas o evidencia, en perjuicio directo de la parte afectada y por ende de la sociedad en su conjunto, lo anterior previsto en el artículo 220 del Código Nacional de Procedimientos Penales.</w:t>
      </w:r>
    </w:p>
    <w:p w:rsidR="005269BE" w:rsidRDefault="005269BE" w:rsidP="00C57509">
      <w:pPr>
        <w:jc w:val="both"/>
        <w:rPr>
          <w:rFonts w:ascii="Arial" w:hAnsi="Arial" w:cs="Arial"/>
        </w:rPr>
      </w:pPr>
    </w:p>
    <w:p w:rsidR="000E4FF6" w:rsidRPr="000E4FF6" w:rsidRDefault="00045C57" w:rsidP="000E4FF6">
      <w:pPr>
        <w:jc w:val="both"/>
        <w:rPr>
          <w:rFonts w:ascii="Arial" w:hAnsi="Arial" w:cs="Arial"/>
        </w:rPr>
      </w:pPr>
      <w:r>
        <w:rPr>
          <w:rFonts w:ascii="Arial" w:hAnsi="Arial" w:cs="Arial"/>
        </w:rPr>
        <w:t>Fundamentación.</w:t>
      </w:r>
      <w:r w:rsidR="006060DC">
        <w:rPr>
          <w:rFonts w:ascii="Arial" w:hAnsi="Arial" w:cs="Arial"/>
        </w:rPr>
        <w:t xml:space="preserve"> Ley</w:t>
      </w:r>
      <w:r w:rsidR="002F5BA4">
        <w:rPr>
          <w:rFonts w:ascii="Arial" w:hAnsi="Arial" w:cs="Arial"/>
        </w:rPr>
        <w:t xml:space="preserve"> </w:t>
      </w:r>
      <w:r w:rsidR="006060DC">
        <w:rPr>
          <w:rFonts w:ascii="Arial" w:hAnsi="Arial" w:cs="Arial"/>
        </w:rPr>
        <w:t xml:space="preserve">de Transparencia y Acceso a la Información Pública del Estado, artículos 3º fracciones II, XIII, XX, XXI, 113, 119, 120, </w:t>
      </w:r>
      <w:r w:rsidR="00A03AE0">
        <w:rPr>
          <w:rFonts w:ascii="Arial" w:hAnsi="Arial" w:cs="Arial"/>
        </w:rPr>
        <w:t xml:space="preserve">fracción </w:t>
      </w:r>
      <w:r w:rsidR="00FC4DC5">
        <w:rPr>
          <w:rFonts w:ascii="Arial" w:hAnsi="Arial" w:cs="Arial"/>
        </w:rPr>
        <w:t>II</w:t>
      </w:r>
      <w:r w:rsidR="00A03AE0">
        <w:rPr>
          <w:rFonts w:ascii="Arial" w:hAnsi="Arial" w:cs="Arial"/>
        </w:rPr>
        <w:t xml:space="preserve">I, 129, fracción </w:t>
      </w:r>
      <w:r w:rsidR="0066700B">
        <w:rPr>
          <w:rFonts w:ascii="Arial" w:hAnsi="Arial" w:cs="Arial"/>
        </w:rPr>
        <w:t>I</w:t>
      </w:r>
      <w:r w:rsidR="006060DC">
        <w:rPr>
          <w:rFonts w:ascii="Arial" w:hAnsi="Arial" w:cs="Arial"/>
        </w:rPr>
        <w:t xml:space="preserve">, </w:t>
      </w:r>
      <w:r w:rsidR="0066700B">
        <w:rPr>
          <w:rFonts w:ascii="Arial" w:hAnsi="Arial" w:cs="Arial"/>
        </w:rPr>
        <w:t>y</w:t>
      </w:r>
      <w:r w:rsidR="005269BE">
        <w:rPr>
          <w:rFonts w:ascii="Arial" w:hAnsi="Arial" w:cs="Arial"/>
        </w:rPr>
        <w:t xml:space="preserve"> XII, y</w:t>
      </w:r>
      <w:r w:rsidR="006060DC">
        <w:rPr>
          <w:rFonts w:ascii="Arial" w:hAnsi="Arial" w:cs="Arial"/>
        </w:rPr>
        <w:t xml:space="preserve"> 132, Lineamientos Generales en materia de Clasificación y Desclasificación de información, así como para la Elaboración de Versiones Públicas, lineamiento décimo octavo</w:t>
      </w:r>
      <w:r w:rsidR="005269BE">
        <w:rPr>
          <w:rFonts w:ascii="Arial" w:hAnsi="Arial" w:cs="Arial"/>
        </w:rPr>
        <w:t xml:space="preserve">, y Trigésimo segundo, Ley General del Sistema Nacional de Seguridad Pública, artículo 40, fracción XXI, 110, Ley del Sistema de Seguridad Pública del Estado de San Luis Potosí, artículo 56, fracción XXVI, 93, 93 BIS, </w:t>
      </w:r>
      <w:r w:rsidR="000E4FF6">
        <w:rPr>
          <w:rFonts w:ascii="Arial" w:hAnsi="Arial" w:cs="Arial"/>
        </w:rPr>
        <w:t xml:space="preserve">94, 95, 97, 98, 99, 107, 126, </w:t>
      </w:r>
      <w:r w:rsidR="000E4FF6" w:rsidRPr="000E4FF6">
        <w:rPr>
          <w:rFonts w:ascii="Arial" w:hAnsi="Arial" w:cs="Arial"/>
        </w:rPr>
        <w:t xml:space="preserve">Manual </w:t>
      </w:r>
      <w:r w:rsidR="000E4FF6">
        <w:rPr>
          <w:rFonts w:ascii="Arial" w:hAnsi="Arial" w:cs="Arial"/>
        </w:rPr>
        <w:t>d</w:t>
      </w:r>
      <w:r w:rsidR="000E4FF6" w:rsidRPr="000E4FF6">
        <w:rPr>
          <w:rFonts w:ascii="Arial" w:hAnsi="Arial" w:cs="Arial"/>
        </w:rPr>
        <w:t xml:space="preserve">e Remuneraciones </w:t>
      </w:r>
      <w:r w:rsidR="000E4FF6">
        <w:rPr>
          <w:rFonts w:ascii="Arial" w:hAnsi="Arial" w:cs="Arial"/>
        </w:rPr>
        <w:t>p</w:t>
      </w:r>
      <w:r w:rsidR="000E4FF6" w:rsidRPr="000E4FF6">
        <w:rPr>
          <w:rFonts w:ascii="Arial" w:hAnsi="Arial" w:cs="Arial"/>
        </w:rPr>
        <w:t xml:space="preserve">ara </w:t>
      </w:r>
      <w:r w:rsidR="000E4FF6">
        <w:rPr>
          <w:rFonts w:ascii="Arial" w:hAnsi="Arial" w:cs="Arial"/>
        </w:rPr>
        <w:t>l</w:t>
      </w:r>
      <w:r w:rsidR="000E4FF6" w:rsidRPr="000E4FF6">
        <w:rPr>
          <w:rFonts w:ascii="Arial" w:hAnsi="Arial" w:cs="Arial"/>
        </w:rPr>
        <w:t xml:space="preserve">os Servidores Públicos </w:t>
      </w:r>
      <w:r w:rsidR="000E4FF6">
        <w:rPr>
          <w:rFonts w:ascii="Arial" w:hAnsi="Arial" w:cs="Arial"/>
        </w:rPr>
        <w:t>d</w:t>
      </w:r>
      <w:r w:rsidR="000E4FF6" w:rsidRPr="000E4FF6">
        <w:rPr>
          <w:rFonts w:ascii="Arial" w:hAnsi="Arial" w:cs="Arial"/>
        </w:rPr>
        <w:t xml:space="preserve">e </w:t>
      </w:r>
      <w:r w:rsidR="000E4FF6">
        <w:rPr>
          <w:rFonts w:ascii="Arial" w:hAnsi="Arial" w:cs="Arial"/>
        </w:rPr>
        <w:t>l</w:t>
      </w:r>
      <w:r w:rsidR="000E4FF6" w:rsidRPr="000E4FF6">
        <w:rPr>
          <w:rFonts w:ascii="Arial" w:hAnsi="Arial" w:cs="Arial"/>
        </w:rPr>
        <w:t xml:space="preserve">a Fiscalía General </w:t>
      </w:r>
      <w:r w:rsidR="000E4FF6">
        <w:rPr>
          <w:rFonts w:ascii="Arial" w:hAnsi="Arial" w:cs="Arial"/>
        </w:rPr>
        <w:t>d</w:t>
      </w:r>
      <w:r w:rsidR="000E4FF6" w:rsidRPr="000E4FF6">
        <w:rPr>
          <w:rFonts w:ascii="Arial" w:hAnsi="Arial" w:cs="Arial"/>
        </w:rPr>
        <w:t xml:space="preserve">el Estado </w:t>
      </w:r>
      <w:r w:rsidR="000E4FF6">
        <w:rPr>
          <w:rFonts w:ascii="Arial" w:hAnsi="Arial" w:cs="Arial"/>
        </w:rPr>
        <w:t>d</w:t>
      </w:r>
      <w:r w:rsidR="000E4FF6" w:rsidRPr="000E4FF6">
        <w:rPr>
          <w:rFonts w:ascii="Arial" w:hAnsi="Arial" w:cs="Arial"/>
        </w:rPr>
        <w:t xml:space="preserve">e San Luis Potosí, </w:t>
      </w:r>
      <w:r w:rsidR="000E4FF6">
        <w:rPr>
          <w:rFonts w:ascii="Arial" w:hAnsi="Arial" w:cs="Arial"/>
        </w:rPr>
        <w:t>p</w:t>
      </w:r>
      <w:r w:rsidR="000E4FF6" w:rsidRPr="000E4FF6">
        <w:rPr>
          <w:rFonts w:ascii="Arial" w:hAnsi="Arial" w:cs="Arial"/>
        </w:rPr>
        <w:t xml:space="preserve">ara </w:t>
      </w:r>
      <w:r w:rsidR="000E4FF6">
        <w:rPr>
          <w:rFonts w:ascii="Arial" w:hAnsi="Arial" w:cs="Arial"/>
        </w:rPr>
        <w:t>e</w:t>
      </w:r>
      <w:r w:rsidR="000E4FF6" w:rsidRPr="000E4FF6">
        <w:rPr>
          <w:rFonts w:ascii="Arial" w:hAnsi="Arial" w:cs="Arial"/>
        </w:rPr>
        <w:t>l Ejercicio Fiscal 202</w:t>
      </w:r>
      <w:r w:rsidR="00A03AE0">
        <w:rPr>
          <w:rFonts w:ascii="Arial" w:hAnsi="Arial" w:cs="Arial"/>
        </w:rPr>
        <w:t>5</w:t>
      </w:r>
      <w:r w:rsidR="000E4FF6">
        <w:rPr>
          <w:rFonts w:ascii="Arial" w:hAnsi="Arial" w:cs="Arial"/>
        </w:rPr>
        <w:t>, Considerandos Cuarto, Sexto, y Octavo.</w:t>
      </w:r>
    </w:p>
    <w:p w:rsidR="00045C57" w:rsidRDefault="00045C57" w:rsidP="00C57509">
      <w:pPr>
        <w:jc w:val="both"/>
        <w:rPr>
          <w:rFonts w:ascii="Arial" w:hAnsi="Arial" w:cs="Arial"/>
        </w:rPr>
      </w:pPr>
    </w:p>
    <w:p w:rsidR="00BF3665" w:rsidRDefault="007336C3" w:rsidP="00C57509">
      <w:pPr>
        <w:jc w:val="both"/>
        <w:rPr>
          <w:rFonts w:ascii="Arial" w:hAnsi="Arial" w:cs="Arial"/>
        </w:rPr>
      </w:pPr>
      <w:r>
        <w:rPr>
          <w:rFonts w:ascii="Arial" w:hAnsi="Arial" w:cs="Arial"/>
        </w:rPr>
        <w:t xml:space="preserve">Razonamiento. </w:t>
      </w:r>
      <w:r w:rsidR="00374F51">
        <w:rPr>
          <w:rFonts w:ascii="Arial" w:hAnsi="Arial" w:cs="Arial"/>
        </w:rPr>
        <w:t xml:space="preserve">El contador público Cesar Isidro Cruz, director </w:t>
      </w:r>
      <w:r w:rsidR="002C4DF5">
        <w:rPr>
          <w:rFonts w:ascii="Arial" w:hAnsi="Arial" w:cs="Arial"/>
        </w:rPr>
        <w:t>G</w:t>
      </w:r>
      <w:r w:rsidR="00374F51">
        <w:rPr>
          <w:rFonts w:ascii="Arial" w:hAnsi="Arial" w:cs="Arial"/>
        </w:rPr>
        <w:t xml:space="preserve">eneral de </w:t>
      </w:r>
      <w:r w:rsidR="002C4DF5">
        <w:rPr>
          <w:rFonts w:ascii="Arial" w:hAnsi="Arial" w:cs="Arial"/>
        </w:rPr>
        <w:t>A</w:t>
      </w:r>
      <w:r w:rsidR="00374F51">
        <w:rPr>
          <w:rFonts w:ascii="Arial" w:hAnsi="Arial" w:cs="Arial"/>
        </w:rPr>
        <w:t>dministración</w:t>
      </w:r>
      <w:r w:rsidR="008565C9">
        <w:rPr>
          <w:rFonts w:ascii="Arial" w:hAnsi="Arial" w:cs="Arial"/>
        </w:rPr>
        <w:t xml:space="preserve">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090B33">
        <w:rPr>
          <w:rFonts w:ascii="Arial" w:hAnsi="Arial" w:cs="Arial"/>
        </w:rPr>
        <w:t>M</w:t>
      </w:r>
      <w:r w:rsidR="009819AE">
        <w:rPr>
          <w:rFonts w:ascii="Arial" w:hAnsi="Arial" w:cs="Arial"/>
        </w:rPr>
        <w:t>CDIEVP, los que a la letra establecen;</w:t>
      </w:r>
    </w:p>
    <w:p w:rsidR="00BF3665" w:rsidRDefault="009819AE" w:rsidP="00964EDA">
      <w:pPr>
        <w:ind w:right="191"/>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 La divulgación de la información representa un riesgo real, demostrable e identificable de perjuicio significativo al interés público;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 El riesgo de perjuicio que supondría la divulgación supera el interés público general de que se difunda, y</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i/>
          <w:sz w:val="18"/>
          <w:szCs w:val="18"/>
        </w:rPr>
        <w:t>III. La limitación se adecua al principio de proporcionalidad y representa el medio menos restrictivo disponible para evitar el perjuicio.</w:t>
      </w:r>
    </w:p>
    <w:p w:rsidR="00BF3665" w:rsidRDefault="00BF3665" w:rsidP="00964EDA">
      <w:pPr>
        <w:ind w:right="191"/>
        <w:jc w:val="both"/>
        <w:rPr>
          <w:rFonts w:ascii="Arial" w:hAnsi="Arial" w:cs="Arial"/>
          <w:i/>
          <w:sz w:val="18"/>
          <w:szCs w:val="18"/>
        </w:rPr>
      </w:pPr>
    </w:p>
    <w:p w:rsidR="00BF3665" w:rsidRDefault="009819AE" w:rsidP="00964EDA">
      <w:pPr>
        <w:ind w:right="191"/>
        <w:jc w:val="both"/>
        <w:rPr>
          <w:rFonts w:ascii="Arial" w:hAnsi="Arial" w:cs="Arial"/>
          <w:i/>
          <w:sz w:val="18"/>
          <w:szCs w:val="18"/>
        </w:rPr>
      </w:pPr>
      <w:r>
        <w:rPr>
          <w:rFonts w:ascii="Arial" w:hAnsi="Arial" w:cs="Arial"/>
          <w:b/>
          <w:i/>
          <w:sz w:val="18"/>
          <w:szCs w:val="18"/>
        </w:rPr>
        <w:t>Trigésimo tercero</w:t>
      </w:r>
      <w:r>
        <w:rPr>
          <w:rFonts w:ascii="Arial" w:hAnsi="Arial" w:cs="Arial"/>
          <w:i/>
          <w:sz w:val="18"/>
          <w:szCs w:val="18"/>
        </w:rPr>
        <w:t>. Para la aplicación de la prueba de daño a la que hace referencia el artículo 104 de la Ley General, los sujetos obligados atenderán lo siguiente:</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 motivar la clasificación, señalando las circunstancias de modo, tiempo y lugar que acrediten el vínculo entre la difusión de la información y la afectación al interés público o a la seguridad nacional;</w:t>
      </w:r>
    </w:p>
    <w:p w:rsidR="00BF3665" w:rsidRDefault="00BF3665" w:rsidP="00964EDA">
      <w:pPr>
        <w:ind w:right="191"/>
        <w:jc w:val="both"/>
        <w:rPr>
          <w:rFonts w:ascii="Arial" w:hAnsi="Arial" w:cs="Arial"/>
          <w:i/>
          <w:sz w:val="18"/>
          <w:szCs w:val="18"/>
        </w:rPr>
      </w:pPr>
    </w:p>
    <w:p w:rsidR="00BF3665" w:rsidRDefault="009819AE" w:rsidP="00964EDA">
      <w:pPr>
        <w:pStyle w:val="Prrafodelista"/>
        <w:numPr>
          <w:ilvl w:val="0"/>
          <w:numId w:val="3"/>
        </w:numPr>
        <w:ind w:left="0" w:right="191" w:firstLine="0"/>
        <w:jc w:val="both"/>
        <w:rPr>
          <w:rFonts w:ascii="Arial" w:hAnsi="Arial" w:cs="Arial"/>
          <w:i/>
          <w:sz w:val="18"/>
          <w:szCs w:val="18"/>
        </w:rPr>
      </w:pPr>
      <w:r>
        <w:rPr>
          <w:rFonts w:ascii="Arial" w:hAnsi="Arial" w:cs="Arial"/>
          <w:i/>
          <w:sz w:val="18"/>
          <w:szCs w:val="18"/>
        </w:rPr>
        <w:t>Se deberán precisar las razones objetivas por las que la apertura de la información generaría un riesgo de perjuicio real, demostrable e identificable al interés jurídico tutelado de que se trate;</w:t>
      </w:r>
    </w:p>
    <w:p w:rsidR="00BF3665" w:rsidRDefault="00BF3665" w:rsidP="00964EDA">
      <w:pPr>
        <w:ind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lastRenderedPageBreak/>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Default="00BF3665" w:rsidP="00C57509">
      <w:pPr>
        <w:ind w:left="284" w:right="191"/>
        <w:jc w:val="both"/>
        <w:rPr>
          <w:rFonts w:ascii="Arial" w:hAnsi="Arial" w:cs="Arial"/>
          <w:i/>
          <w:sz w:val="18"/>
          <w:szCs w:val="18"/>
        </w:rPr>
      </w:pPr>
    </w:p>
    <w:p w:rsidR="00BF3665" w:rsidRDefault="009819AE" w:rsidP="00C57509">
      <w:pPr>
        <w:pStyle w:val="Prrafodelista"/>
        <w:numPr>
          <w:ilvl w:val="0"/>
          <w:numId w:val="3"/>
        </w:numPr>
        <w:ind w:left="284" w:right="191" w:firstLine="0"/>
        <w:jc w:val="both"/>
        <w:rPr>
          <w:rFonts w:ascii="Arial" w:hAnsi="Arial" w:cs="Arial"/>
          <w:i/>
          <w:sz w:val="18"/>
          <w:szCs w:val="18"/>
        </w:rPr>
      </w:pPr>
      <w:r>
        <w:rPr>
          <w:rFonts w:ascii="Arial" w:hAnsi="Arial" w:cs="Arial"/>
          <w:i/>
          <w:sz w:val="18"/>
          <w:szCs w:val="18"/>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7F63C2" w:rsidRDefault="007F63C2" w:rsidP="00C57509">
      <w:pPr>
        <w:ind w:left="284" w:right="191"/>
        <w:jc w:val="both"/>
        <w:rPr>
          <w:rFonts w:ascii="Arial" w:hAnsi="Arial" w:cs="Arial"/>
        </w:rPr>
      </w:pPr>
    </w:p>
    <w:p w:rsidR="00AD619D" w:rsidRDefault="00AD619D" w:rsidP="00AD619D">
      <w:pPr>
        <w:jc w:val="both"/>
        <w:rPr>
          <w:rFonts w:ascii="Arial" w:eastAsia="Times New Roman" w:hAnsi="Arial" w:cs="Arial"/>
          <w:lang w:val="es-ES"/>
        </w:rPr>
      </w:pPr>
      <w:r>
        <w:rPr>
          <w:rFonts w:ascii="Arial" w:eastAsia="Times New Roman" w:hAnsi="Arial" w:cs="Arial"/>
          <w:lang w:val="es-ES"/>
        </w:rPr>
        <w:t xml:space="preserve">Con el ánimo de evitar repeticiones innecesarias se tienen aquí por reproducido el desarrollo de cada una de las hipótesis establecidas por el </w:t>
      </w:r>
      <w:r w:rsidRPr="00992277">
        <w:rPr>
          <w:rFonts w:ascii="Arial" w:hAnsi="Arial" w:cs="Arial"/>
        </w:rPr>
        <w:t>director General de Administración</w:t>
      </w:r>
      <w:r>
        <w:rPr>
          <w:rFonts w:ascii="Arial" w:hAnsi="Arial" w:cs="Arial"/>
        </w:rPr>
        <w:t xml:space="preserve"> como si se insertarán a la letra</w:t>
      </w:r>
      <w:r>
        <w:rPr>
          <w:rFonts w:ascii="Arial" w:eastAsia="Times New Roman" w:hAnsi="Arial" w:cs="Arial"/>
          <w:lang w:val="es-ES"/>
        </w:rPr>
        <w:t>,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w:t>
      </w:r>
    </w:p>
    <w:p w:rsidR="00AD619D" w:rsidRDefault="00AD619D" w:rsidP="00AD619D">
      <w:pPr>
        <w:jc w:val="both"/>
        <w:rPr>
          <w:rFonts w:ascii="Arial" w:eastAsia="Times New Roman" w:hAnsi="Arial" w:cs="Arial"/>
          <w:lang w:val="es-ES" w:eastAsia="es-MX"/>
        </w:rPr>
      </w:pPr>
      <w:r>
        <w:rPr>
          <w:rFonts w:ascii="Arial" w:eastAsia="Times New Roman" w:hAnsi="Arial" w:cs="Arial"/>
          <w:lang w:val="es-ES"/>
        </w:rPr>
        <w:t xml:space="preserve">  </w:t>
      </w:r>
    </w:p>
    <w:p w:rsidR="00AD619D" w:rsidRDefault="00AD619D" w:rsidP="00AD619D">
      <w:pPr>
        <w:autoSpaceDE w:val="0"/>
        <w:autoSpaceDN w:val="0"/>
        <w:adjustRightInd w:val="0"/>
        <w:jc w:val="both"/>
        <w:rPr>
          <w:rFonts w:ascii="Arial" w:hAnsi="Arial" w:cs="Arial"/>
        </w:rPr>
      </w:pPr>
      <w:r>
        <w:rPr>
          <w:rFonts w:ascii="Arial" w:hAnsi="Arial" w:cs="Arial"/>
        </w:rPr>
        <w:t>Lo anterior,  es así porque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obstruir y/o entorpecer la prevención y persecución  de los delitos o poner en riesgo el éxito de dichas investigaciones. De otorgarse dicha información se contravendrían disposiciones de orden público e interés social relativas a la adecuada administración de justicia de los delitos que se persiguen.</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De brindar acceso a la información que se solicita, pone en riesgo la procuración de justicia, esto debido a que se entorpecería la investigación, e incluso se pondría en riesgo los programas de inteligencia y contrainteligencia.</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Por lo que, la divulgación de la información </w:t>
      </w:r>
      <w:r>
        <w:rPr>
          <w:rFonts w:ascii="Arial" w:hAnsi="Arial" w:cs="Arial"/>
          <w:i/>
        </w:rPr>
        <w:t>representa un riesgo real, demostrable e identificable de perjuicio significativo al interés público</w:t>
      </w:r>
      <w:r>
        <w:rPr>
          <w:rFonts w:ascii="Arial" w:hAnsi="Arial" w:cs="Arial"/>
        </w:rPr>
        <w:t xml:space="preserve">, ya que se pueden sufrir amenazas de violencia o manipulaciones de pruebas si la información de la investigación se divulga prematuramente, lo que podría influir negativamente en las decisiones de los jueces o en la valoración de las pruebas, lo que comprometería la legalidad del proceso. </w:t>
      </w:r>
    </w:p>
    <w:p w:rsidR="00AD619D" w:rsidRDefault="00AD619D" w:rsidP="00AD619D">
      <w:pPr>
        <w:autoSpaceDE w:val="0"/>
        <w:autoSpaceDN w:val="0"/>
        <w:adjustRightInd w:val="0"/>
        <w:jc w:val="both"/>
        <w:rPr>
          <w:rFonts w:ascii="Arial" w:hAnsi="Arial" w:cs="Arial"/>
        </w:rPr>
      </w:pPr>
    </w:p>
    <w:p w:rsidR="00AD619D" w:rsidRDefault="00AD619D" w:rsidP="00AD619D">
      <w:pPr>
        <w:ind w:right="-93"/>
        <w:jc w:val="both"/>
        <w:rPr>
          <w:rFonts w:ascii="Arial" w:hAnsi="Arial" w:cs="Arial"/>
        </w:rPr>
      </w:pPr>
      <w:r>
        <w:rPr>
          <w:rFonts w:ascii="Arial" w:hAnsi="Arial" w:cs="Arial"/>
          <w:i/>
        </w:rPr>
        <w:t>El riesgo de perjuicio que supondría la divulgación supera el interés público general de que se difunda</w:t>
      </w:r>
      <w:r>
        <w:rPr>
          <w:rFonts w:ascii="Arial" w:hAnsi="Arial" w:cs="Arial"/>
        </w:rPr>
        <w:t xml:space="preserve">, si bien la divulgación de la información puede contribuir a la transparencia en las investigaciones, el interés público general de obtener esa información debe ser ponderado frente a los riesgos que conlleva su divulgación. Pues si se revela la información pudiera poner en peligro el resultado de la investigación o la seguridad de las personas, el interés de salvaguardar estos aspectos debe prevalecer. En este caso nos encontramos con una investigación sensible, por lo que el impacto de la divulgación puede afectar la confianza pública </w:t>
      </w:r>
      <w:r>
        <w:rPr>
          <w:rFonts w:ascii="Arial" w:hAnsi="Arial" w:cs="Arial"/>
        </w:rPr>
        <w:lastRenderedPageBreak/>
        <w:t>en la institución encargada de la administración de justicia, si se percibe que no se están tomando las medidas adecuadas para proteger el proceso, además se podrían realizar estadísticas de incidentes previos donde la revelación de información pública afectó el avance de investigaciones.</w:t>
      </w:r>
    </w:p>
    <w:p w:rsidR="00AD619D" w:rsidRDefault="00AD619D" w:rsidP="00AD619D">
      <w:pPr>
        <w:ind w:right="-93"/>
        <w:jc w:val="both"/>
        <w:rPr>
          <w:rFonts w:ascii="Arial" w:hAnsi="Arial" w:cs="Arial"/>
        </w:rPr>
      </w:pPr>
    </w:p>
    <w:p w:rsidR="00AD619D" w:rsidRDefault="00AD619D" w:rsidP="00AD619D">
      <w:pPr>
        <w:ind w:right="-93"/>
        <w:jc w:val="both"/>
        <w:rPr>
          <w:rFonts w:ascii="Arial" w:hAnsi="Arial" w:cs="Arial"/>
        </w:rPr>
      </w:pPr>
      <w:r>
        <w:rPr>
          <w:rFonts w:ascii="Arial" w:hAnsi="Arial" w:cs="Arial"/>
          <w:i/>
        </w:rPr>
        <w:t>La limitación se adecua al principio de proporcionalidad y representa el medio menos restrictivo disponible para evitar el perjuicio</w:t>
      </w:r>
      <w:r>
        <w:rPr>
          <w:rFonts w:ascii="Arial" w:hAnsi="Arial" w:cs="Arial"/>
        </w:rPr>
        <w:t>. Mantener la confidencialidad de la investigación es adecuado para proteger la integridad de la investigación o la seguridad de las personas implicadas.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 xml:space="preserve">No existen otras alternativas menos restrictivas para proteger el daño, pues la divulgación completa de la información puede generar un daño irreparable, por lo que no se puede considerar una medida menos invasivas, ni proporcionar de manera parcial la información, pues de acuerdo a la teoría del mosaico, en la que </w:t>
      </w:r>
      <w:r>
        <w:rPr>
          <w:rFonts w:ascii="Arial" w:hAnsi="Arial" w:cs="Arial"/>
          <w:i/>
        </w:rPr>
        <w:t>una serie de datos que, al ser combinados, revelan una imagen más completa y detallada</w:t>
      </w:r>
      <w:r>
        <w:rPr>
          <w:rFonts w:ascii="Arial" w:hAnsi="Arial" w:cs="Arial"/>
        </w:rPr>
        <w:t>,  por lo que las personas que no tienen un propósito genuino con la rendición de cuentas, pueden utilizar la información para entorpecer de manera inequívoca el procedimiento de la investigación, o bien con la información obtenida realizar actos  tendientes a lograr un resultado favorable a sus intereses particulares.</w:t>
      </w:r>
    </w:p>
    <w:p w:rsidR="00AD619D" w:rsidRDefault="00AD619D" w:rsidP="00AD619D">
      <w:pPr>
        <w:autoSpaceDE w:val="0"/>
        <w:autoSpaceDN w:val="0"/>
        <w:adjustRightInd w:val="0"/>
        <w:jc w:val="both"/>
        <w:rPr>
          <w:rFonts w:ascii="Arial" w:hAnsi="Arial" w:cs="Arial"/>
        </w:rPr>
      </w:pPr>
    </w:p>
    <w:p w:rsidR="00AD619D" w:rsidRDefault="00AD619D" w:rsidP="00AD619D">
      <w:pPr>
        <w:autoSpaceDE w:val="0"/>
        <w:autoSpaceDN w:val="0"/>
        <w:adjustRightInd w:val="0"/>
        <w:jc w:val="both"/>
        <w:rPr>
          <w:rFonts w:ascii="Arial" w:hAnsi="Arial" w:cs="Arial"/>
        </w:rPr>
      </w:pPr>
      <w:r>
        <w:rPr>
          <w:rFonts w:ascii="Arial" w:hAnsi="Arial" w:cs="Arial"/>
        </w:rPr>
        <w:t>Consecuentemente se estima razonable la restricción al derecho humano de acceso a la información, ponderando el interés público o general contenido en la función de orden público consistente en la investigación y persecución de los delitos atribuida al Ministerio Público.</w:t>
      </w:r>
    </w:p>
    <w:p w:rsidR="00AD619D" w:rsidRPr="00AD619D" w:rsidRDefault="00AD619D" w:rsidP="00C57509">
      <w:pPr>
        <w:jc w:val="both"/>
        <w:rPr>
          <w:rFonts w:ascii="Arial" w:eastAsia="Times New Roman" w:hAnsi="Arial" w:cs="Arial"/>
        </w:rPr>
      </w:pPr>
    </w:p>
    <w:p w:rsidR="00481D63" w:rsidRDefault="00481D63" w:rsidP="00C57509">
      <w:pPr>
        <w:jc w:val="both"/>
        <w:rPr>
          <w:rFonts w:ascii="Arial" w:eastAsia="Times New Roman" w:hAnsi="Arial" w:cs="Arial"/>
          <w:lang w:val="es-ES"/>
        </w:rPr>
      </w:pPr>
    </w:p>
    <w:p w:rsidR="00BF3665" w:rsidRPr="00E16A74" w:rsidRDefault="009819AE" w:rsidP="008F71B3">
      <w:pPr>
        <w:pStyle w:val="Prrafodelista"/>
        <w:numPr>
          <w:ilvl w:val="0"/>
          <w:numId w:val="2"/>
        </w:numPr>
        <w:ind w:left="284" w:hanging="283"/>
        <w:jc w:val="both"/>
        <w:rPr>
          <w:rFonts w:ascii="Arial" w:hAnsi="Arial" w:cs="Arial"/>
          <w:b/>
        </w:rPr>
      </w:pPr>
      <w:r w:rsidRPr="00E16A74">
        <w:rPr>
          <w:rFonts w:ascii="Arial" w:hAnsi="Arial" w:cs="Arial"/>
          <w:b/>
        </w:rPr>
        <w:t>Descripción de las partes o secciones reservadas, en caso de clasificación parcial;</w:t>
      </w:r>
    </w:p>
    <w:p w:rsidR="00EC019A" w:rsidRDefault="00EC019A" w:rsidP="00C57509">
      <w:pPr>
        <w:pStyle w:val="Prrafodelista"/>
        <w:ind w:left="1080"/>
        <w:jc w:val="both"/>
        <w:rPr>
          <w:rFonts w:ascii="Arial" w:hAnsi="Arial" w:cs="Arial"/>
          <w:b/>
        </w:rPr>
      </w:pPr>
    </w:p>
    <w:p w:rsidR="00E16A74" w:rsidRPr="00FC4DC5" w:rsidRDefault="000E4FF6" w:rsidP="00E16A74">
      <w:pPr>
        <w:autoSpaceDE w:val="0"/>
        <w:autoSpaceDN w:val="0"/>
        <w:adjustRightInd w:val="0"/>
        <w:ind w:right="141"/>
        <w:jc w:val="both"/>
        <w:rPr>
          <w:rFonts w:ascii="Arial" w:hAnsi="Arial" w:cs="Arial"/>
        </w:rPr>
      </w:pPr>
      <w:r w:rsidRPr="000E4FF6">
        <w:rPr>
          <w:rFonts w:ascii="Arial" w:hAnsi="Arial" w:cs="Arial"/>
        </w:rPr>
        <w:t xml:space="preserve">De la información pública de oficio que </w:t>
      </w:r>
      <w:r w:rsidR="00E16A74">
        <w:rPr>
          <w:rFonts w:ascii="Arial" w:hAnsi="Arial" w:cs="Arial"/>
        </w:rPr>
        <w:t>requerida en</w:t>
      </w:r>
      <w:r w:rsidRPr="000E4FF6">
        <w:rPr>
          <w:rFonts w:ascii="Arial" w:hAnsi="Arial" w:cs="Arial"/>
        </w:rPr>
        <w:t xml:space="preserve"> formato LTAIPSLP84XVB</w:t>
      </w:r>
      <w:r w:rsidR="00E16A74">
        <w:rPr>
          <w:rFonts w:ascii="Arial" w:hAnsi="Arial" w:cs="Arial"/>
        </w:rPr>
        <w:t xml:space="preserve"> en e</w:t>
      </w:r>
      <w:r w:rsidR="00E16A74" w:rsidRPr="000E4FF6">
        <w:rPr>
          <w:rFonts w:ascii="Arial" w:hAnsi="Arial" w:cs="Arial"/>
        </w:rPr>
        <w:t xml:space="preserve">l mes de </w:t>
      </w:r>
      <w:r w:rsidR="00090B33">
        <w:rPr>
          <w:rFonts w:ascii="Arial" w:hAnsi="Arial" w:cs="Arial"/>
          <w:b/>
        </w:rPr>
        <w:t>noviembre</w:t>
      </w:r>
      <w:r w:rsidR="00E16A74">
        <w:rPr>
          <w:rFonts w:ascii="Arial" w:hAnsi="Arial" w:cs="Arial"/>
          <w:b/>
        </w:rPr>
        <w:t xml:space="preserve"> </w:t>
      </w:r>
      <w:r w:rsidR="00E16A74" w:rsidRPr="000E4FF6">
        <w:rPr>
          <w:rFonts w:ascii="Arial" w:hAnsi="Arial" w:cs="Arial"/>
        </w:rPr>
        <w:t>2025,</w:t>
      </w:r>
      <w:r w:rsidRPr="000E4FF6">
        <w:rPr>
          <w:rFonts w:ascii="Arial" w:hAnsi="Arial" w:cs="Arial"/>
        </w:rPr>
        <w:t xml:space="preserve"> relativo a las </w:t>
      </w:r>
      <w:r w:rsidR="00E16A74">
        <w:rPr>
          <w:rFonts w:ascii="Arial" w:hAnsi="Arial" w:cs="Arial"/>
        </w:rPr>
        <w:t xml:space="preserve"> </w:t>
      </w:r>
      <w:r w:rsidR="00E16A74" w:rsidRPr="000E4FF6">
        <w:rPr>
          <w:rFonts w:ascii="Arial" w:hAnsi="Arial" w:cs="Arial"/>
        </w:rPr>
        <w:t>plazas de seguridad y custodia</w:t>
      </w:r>
      <w:r w:rsidR="00E16A74">
        <w:rPr>
          <w:rFonts w:ascii="Arial" w:hAnsi="Arial" w:cs="Arial"/>
        </w:rPr>
        <w:t xml:space="preserve">, </w:t>
      </w:r>
      <w:r w:rsidR="00E16A74" w:rsidRPr="000E4FF6">
        <w:rPr>
          <w:rFonts w:ascii="Arial" w:hAnsi="Arial" w:cs="Arial"/>
        </w:rPr>
        <w:t>vacantes y ocupadas</w:t>
      </w:r>
      <w:r w:rsidR="00E16A74">
        <w:rPr>
          <w:rFonts w:ascii="Arial" w:hAnsi="Arial" w:cs="Arial"/>
        </w:rPr>
        <w:t xml:space="preserve">, </w:t>
      </w:r>
      <w:r w:rsidR="00E16A74" w:rsidRPr="000E4FF6">
        <w:rPr>
          <w:rFonts w:ascii="Arial" w:hAnsi="Arial" w:cs="Arial"/>
        </w:rPr>
        <w:t xml:space="preserve"> consideradas como plazas de confianza de acuerdo a lo que se describe en el Manual de Remuneraciones para los Servidores Públicos de la Fiscalía General del Estado de San Luis Potosí, aprobado para el Ejercicio Fiscal 202</w:t>
      </w:r>
      <w:r w:rsidR="00E16A74">
        <w:rPr>
          <w:rFonts w:ascii="Arial" w:hAnsi="Arial" w:cs="Arial"/>
        </w:rPr>
        <w:t xml:space="preserve">5 </w:t>
      </w:r>
      <w:r w:rsidRPr="000E4FF6">
        <w:rPr>
          <w:rFonts w:ascii="Arial" w:hAnsi="Arial" w:cs="Arial"/>
        </w:rPr>
        <w:t>únicamente</w:t>
      </w:r>
      <w:r w:rsidR="00E16A74" w:rsidRPr="00E16A74">
        <w:rPr>
          <w:rFonts w:ascii="Arial" w:hAnsi="Arial" w:cs="Arial"/>
        </w:rPr>
        <w:t xml:space="preserve"> </w:t>
      </w:r>
      <w:r w:rsidR="00E16A74" w:rsidRPr="000E4FF6">
        <w:rPr>
          <w:rFonts w:ascii="Arial" w:hAnsi="Arial" w:cs="Arial"/>
        </w:rPr>
        <w:t>los rubros de:</w:t>
      </w:r>
      <w:r w:rsidR="00E16A74">
        <w:rPr>
          <w:rFonts w:ascii="Arial" w:hAnsi="Arial" w:cs="Arial"/>
        </w:rPr>
        <w:t xml:space="preserve"> </w:t>
      </w:r>
      <w:r w:rsidR="00E16A74" w:rsidRPr="00FC4DC5">
        <w:rPr>
          <w:rFonts w:ascii="Arial" w:hAnsi="Arial" w:cs="Arial"/>
          <w:i/>
        </w:rPr>
        <w:t>Total de plazas de confianza, Total de plazas de confianza ocupadas por hombres, Total de plazas de confianza ocupadas por mujeres, Total de plazas de confianza ocupadas, Total de plazas de confianza vacantes.</w:t>
      </w:r>
    </w:p>
    <w:p w:rsidR="008F71B3" w:rsidRDefault="008F71B3" w:rsidP="008F71B3">
      <w:pPr>
        <w:jc w:val="both"/>
        <w:rPr>
          <w:rFonts w:ascii="Arial" w:hAnsi="Arial" w:cs="Arial"/>
        </w:rPr>
      </w:pPr>
    </w:p>
    <w:p w:rsidR="00BF3665" w:rsidRPr="008F71B3" w:rsidRDefault="009819AE" w:rsidP="008F71B3">
      <w:pPr>
        <w:pStyle w:val="Prrafodelista"/>
        <w:numPr>
          <w:ilvl w:val="0"/>
          <w:numId w:val="2"/>
        </w:numPr>
        <w:ind w:left="426" w:hanging="426"/>
        <w:jc w:val="both"/>
        <w:rPr>
          <w:rFonts w:ascii="Arial" w:hAnsi="Arial" w:cs="Arial"/>
        </w:rPr>
      </w:pPr>
      <w:r w:rsidRPr="008F71B3">
        <w:rPr>
          <w:rFonts w:ascii="Arial" w:hAnsi="Arial" w:cs="Arial"/>
          <w:b/>
        </w:rPr>
        <w:t>El período por el que mantendrá su clasificación y fecha de expedición;</w:t>
      </w:r>
    </w:p>
    <w:p w:rsidR="00853097" w:rsidRDefault="00853097" w:rsidP="00C57509">
      <w:pPr>
        <w:jc w:val="both"/>
        <w:rPr>
          <w:rFonts w:ascii="Arial" w:hAnsi="Arial" w:cs="Arial"/>
        </w:rPr>
      </w:pPr>
    </w:p>
    <w:p w:rsidR="00BF3665" w:rsidRDefault="009819AE" w:rsidP="00C57509">
      <w:pPr>
        <w:jc w:val="both"/>
        <w:rPr>
          <w:rFonts w:ascii="Arial" w:hAnsi="Arial" w:cs="Arial"/>
        </w:rPr>
      </w:pPr>
      <w:r>
        <w:rPr>
          <w:rFonts w:ascii="Arial" w:hAnsi="Arial" w:cs="Arial"/>
        </w:rPr>
        <w:t>Período. 5 años.</w:t>
      </w:r>
    </w:p>
    <w:p w:rsidR="00694F13" w:rsidRDefault="00694F13" w:rsidP="00C57509">
      <w:pPr>
        <w:jc w:val="both"/>
        <w:rPr>
          <w:rFonts w:ascii="Arial" w:eastAsia="Times New Roman" w:hAnsi="Arial" w:cs="Arial"/>
        </w:rPr>
      </w:pPr>
    </w:p>
    <w:p w:rsidR="00BF3665" w:rsidRDefault="00F6015F" w:rsidP="00C57509">
      <w:pPr>
        <w:jc w:val="both"/>
        <w:rPr>
          <w:rFonts w:ascii="Arial" w:eastAsia="Times New Roman" w:hAnsi="Arial" w:cs="Arial"/>
        </w:rPr>
      </w:pPr>
      <w:r>
        <w:rPr>
          <w:rFonts w:ascii="Arial" w:eastAsia="Times New Roman" w:hAnsi="Arial" w:cs="Arial"/>
        </w:rPr>
        <w:t xml:space="preserve">Fecha de expiración: </w:t>
      </w:r>
      <w:r w:rsidR="00F372DF">
        <w:rPr>
          <w:rFonts w:ascii="Arial" w:eastAsia="Times New Roman" w:hAnsi="Arial" w:cs="Arial"/>
          <w:b/>
        </w:rPr>
        <w:t>0</w:t>
      </w:r>
      <w:r w:rsidR="00090B33">
        <w:rPr>
          <w:rFonts w:ascii="Arial" w:eastAsia="Times New Roman" w:hAnsi="Arial" w:cs="Arial"/>
          <w:b/>
        </w:rPr>
        <w:t>5</w:t>
      </w:r>
      <w:r w:rsidR="009F136E" w:rsidRPr="00B11FCD">
        <w:rPr>
          <w:rFonts w:ascii="Arial" w:eastAsia="Times New Roman" w:hAnsi="Arial" w:cs="Arial"/>
          <w:b/>
        </w:rPr>
        <w:t xml:space="preserve"> de </w:t>
      </w:r>
      <w:r w:rsidR="00090B33">
        <w:rPr>
          <w:rFonts w:ascii="Arial" w:eastAsia="Times New Roman" w:hAnsi="Arial" w:cs="Arial"/>
          <w:b/>
        </w:rPr>
        <w:t>diciembre</w:t>
      </w:r>
      <w:r w:rsidR="006777A8">
        <w:rPr>
          <w:rFonts w:ascii="Arial" w:eastAsia="Times New Roman" w:hAnsi="Arial" w:cs="Arial"/>
          <w:b/>
        </w:rPr>
        <w:t xml:space="preserve"> </w:t>
      </w:r>
      <w:r w:rsidR="009819AE" w:rsidRPr="00B11FCD">
        <w:rPr>
          <w:rFonts w:ascii="Arial" w:eastAsia="Times New Roman" w:hAnsi="Arial" w:cs="Arial"/>
          <w:b/>
        </w:rPr>
        <w:t>20</w:t>
      </w:r>
      <w:r w:rsidR="00F372DF">
        <w:rPr>
          <w:rFonts w:ascii="Arial" w:eastAsia="Times New Roman" w:hAnsi="Arial" w:cs="Arial"/>
          <w:b/>
        </w:rPr>
        <w:t>30</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355F44" w:rsidRDefault="00355F44" w:rsidP="00C57509">
      <w:pPr>
        <w:jc w:val="both"/>
        <w:rPr>
          <w:rFonts w:ascii="Arial" w:eastAsia="Times New Roman" w:hAnsi="Arial" w:cs="Arial"/>
        </w:rPr>
      </w:pPr>
    </w:p>
    <w:p w:rsidR="00BF3665" w:rsidRPr="00FF1B19" w:rsidRDefault="009819AE" w:rsidP="008F71B3">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C57509">
      <w:pPr>
        <w:pStyle w:val="Prrafodelista"/>
        <w:jc w:val="both"/>
        <w:rPr>
          <w:rFonts w:ascii="Arial" w:hAnsi="Arial" w:cs="Arial"/>
          <w:b/>
        </w:rPr>
      </w:pPr>
    </w:p>
    <w:p w:rsidR="00FF1B19" w:rsidRPr="008565C9" w:rsidRDefault="00FF1B19" w:rsidP="00C57509">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0E4FF6">
        <w:rPr>
          <w:rFonts w:ascii="Arial" w:hAnsi="Arial" w:cs="Arial"/>
          <w:b/>
        </w:rPr>
        <w:t>parcial</w:t>
      </w:r>
      <w:r w:rsidR="007F24DE">
        <w:rPr>
          <w:rFonts w:ascii="Arial" w:hAnsi="Arial" w:cs="Arial"/>
          <w:b/>
        </w:rPr>
        <w:t xml:space="preserve"> </w:t>
      </w:r>
      <w:r w:rsidRPr="00476EF2">
        <w:rPr>
          <w:rFonts w:ascii="Arial" w:hAnsi="Arial" w:cs="Arial"/>
        </w:rPr>
        <w:t xml:space="preserve">número </w:t>
      </w:r>
      <w:r w:rsidR="008565C9" w:rsidRPr="008F71B3">
        <w:rPr>
          <w:rFonts w:ascii="Arial" w:hAnsi="Arial" w:cs="Arial"/>
          <w:b/>
        </w:rPr>
        <w:t>AR/</w:t>
      </w:r>
      <w:r w:rsidR="006777A8">
        <w:rPr>
          <w:rFonts w:ascii="Arial" w:hAnsi="Arial" w:cs="Arial"/>
          <w:b/>
        </w:rPr>
        <w:t>7</w:t>
      </w:r>
      <w:r w:rsidR="00090B33">
        <w:rPr>
          <w:rFonts w:ascii="Arial" w:hAnsi="Arial" w:cs="Arial"/>
          <w:b/>
        </w:rPr>
        <w:t>8</w:t>
      </w:r>
      <w:r w:rsidR="008565C9" w:rsidRPr="00355F44">
        <w:rPr>
          <w:rFonts w:ascii="Arial" w:hAnsi="Arial" w:cs="Arial"/>
          <w:b/>
        </w:rPr>
        <w:t>/</w:t>
      </w:r>
      <w:r w:rsidR="008565C9" w:rsidRPr="008F71B3">
        <w:rPr>
          <w:rFonts w:ascii="Arial" w:hAnsi="Arial" w:cs="Arial"/>
          <w:b/>
        </w:rPr>
        <w:t>202</w:t>
      </w:r>
      <w:r w:rsidR="00F372DF" w:rsidRPr="008F71B3">
        <w:rPr>
          <w:rFonts w:ascii="Arial" w:hAnsi="Arial" w:cs="Arial"/>
          <w:b/>
        </w:rPr>
        <w:t>5</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w:t>
      </w:r>
      <w:r w:rsidR="0045348C">
        <w:rPr>
          <w:rFonts w:ascii="Arial" w:hAnsi="Arial" w:cs="Arial"/>
        </w:rPr>
        <w:t>el contador público Cesar Isidro Cruz, director General de Administración</w:t>
      </w:r>
      <w:r w:rsidR="002E085B">
        <w:rPr>
          <w:rFonts w:ascii="Arial" w:hAnsi="Arial" w:cs="Arial"/>
        </w:rPr>
        <w:t>.</w:t>
      </w:r>
      <w:r w:rsidR="001E24B3">
        <w:rPr>
          <w:rFonts w:ascii="Arial" w:hAnsi="Arial" w:cs="Arial"/>
        </w:rPr>
        <w:t xml:space="preserve"> </w:t>
      </w:r>
    </w:p>
    <w:p w:rsidR="00B11FCD" w:rsidRDefault="00B11FCD" w:rsidP="00C57509">
      <w:pPr>
        <w:jc w:val="both"/>
        <w:rPr>
          <w:rFonts w:ascii="Arial" w:hAnsi="Arial" w:cs="Arial"/>
        </w:rPr>
      </w:pPr>
    </w:p>
    <w:p w:rsidR="00FF1B19" w:rsidRDefault="00FF1B19" w:rsidP="00C57509">
      <w:pPr>
        <w:jc w:val="both"/>
        <w:rPr>
          <w:rFonts w:ascii="Arial" w:hAnsi="Arial" w:cs="Arial"/>
        </w:rPr>
      </w:pPr>
      <w:r w:rsidRPr="00476EF2">
        <w:rPr>
          <w:rFonts w:ascii="Arial" w:hAnsi="Arial" w:cs="Arial"/>
        </w:rPr>
        <w:t>Se instruye</w:t>
      </w:r>
      <w:r w:rsidR="00586B10">
        <w:rPr>
          <w:rFonts w:ascii="Arial" w:hAnsi="Arial" w:cs="Arial"/>
        </w:rPr>
        <w:t xml:space="preserve"> </w:t>
      </w:r>
      <w:r w:rsidR="0045348C">
        <w:rPr>
          <w:rFonts w:ascii="Arial" w:hAnsi="Arial" w:cs="Arial"/>
        </w:rPr>
        <w:t>a</w:t>
      </w:r>
      <w:r w:rsidR="00586B10">
        <w:rPr>
          <w:rFonts w:ascii="Arial" w:hAnsi="Arial" w:cs="Arial"/>
        </w:rPr>
        <w:t>l</w:t>
      </w:r>
      <w:r w:rsidR="0045348C">
        <w:rPr>
          <w:rFonts w:ascii="Arial" w:hAnsi="Arial" w:cs="Arial"/>
        </w:rPr>
        <w:t xml:space="preserve"> contador público Cesar Isidro Cruz, director General de Administración</w:t>
      </w:r>
      <w:r w:rsidR="00586B10">
        <w:rPr>
          <w:rFonts w:ascii="Arial" w:hAnsi="Arial" w:cs="Arial"/>
        </w:rPr>
        <w:t>,</w:t>
      </w:r>
      <w:r w:rsidR="00586B10" w:rsidRPr="00476EF2">
        <w:rPr>
          <w:rFonts w:ascii="Arial" w:hAnsi="Arial" w:cs="Arial"/>
        </w:rPr>
        <w:t xml:space="preserve"> </w:t>
      </w:r>
      <w:r w:rsidR="00586B10">
        <w:rPr>
          <w:rFonts w:ascii="Arial" w:hAnsi="Arial" w:cs="Arial"/>
        </w:rPr>
        <w:t xml:space="preserve">para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F372DF" w:rsidRDefault="00F372DF" w:rsidP="00C57509">
      <w:pPr>
        <w:pStyle w:val="Sinespaciado"/>
        <w:jc w:val="both"/>
        <w:rPr>
          <w:rFonts w:ascii="Arial" w:eastAsiaTheme="minorEastAsia" w:hAnsi="Arial" w:cs="Arial"/>
          <w:sz w:val="24"/>
          <w:szCs w:val="24"/>
          <w:lang w:eastAsia="es-ES"/>
        </w:rPr>
      </w:pPr>
    </w:p>
    <w:p w:rsidR="00FF1B19" w:rsidRDefault="00FF1B19" w:rsidP="00C57509">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 xml:space="preserve">Respecto </w:t>
      </w:r>
      <w:r w:rsidR="000E4FF6">
        <w:rPr>
          <w:rFonts w:ascii="Arial" w:eastAsiaTheme="minorEastAsia" w:hAnsi="Arial" w:cs="Arial"/>
          <w:sz w:val="24"/>
          <w:szCs w:val="24"/>
          <w:lang w:eastAsia="es-ES"/>
        </w:rPr>
        <w:t xml:space="preserve">al llenado del formato correspondiente al artículo 84, fracción XVB, </w:t>
      </w:r>
      <w:r w:rsidR="001E24B3">
        <w:rPr>
          <w:rFonts w:ascii="Arial" w:eastAsiaTheme="minorEastAsia" w:hAnsi="Arial" w:cs="Arial"/>
          <w:sz w:val="24"/>
          <w:szCs w:val="24"/>
          <w:lang w:eastAsia="es-ES"/>
        </w:rPr>
        <w:t>deberá de realizarl</w:t>
      </w:r>
      <w:r w:rsidR="000E4FF6">
        <w:rPr>
          <w:rFonts w:ascii="Arial" w:eastAsiaTheme="minorEastAsia" w:hAnsi="Arial" w:cs="Arial"/>
          <w:sz w:val="24"/>
          <w:szCs w:val="24"/>
          <w:lang w:eastAsia="es-ES"/>
        </w:rPr>
        <w:t>o</w:t>
      </w:r>
      <w:r w:rsidR="001E24B3">
        <w:rPr>
          <w:rFonts w:ascii="Arial" w:eastAsiaTheme="minorEastAsia" w:hAnsi="Arial" w:cs="Arial"/>
          <w:sz w:val="24"/>
          <w:szCs w:val="24"/>
          <w:lang w:eastAsia="es-ES"/>
        </w:rPr>
        <w:t xml:space="preserve">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C57509">
      <w:pPr>
        <w:pStyle w:val="Sinespaciado"/>
        <w:jc w:val="both"/>
        <w:rPr>
          <w:rFonts w:ascii="Arial" w:eastAsiaTheme="minorEastAsia" w:hAnsi="Arial" w:cs="Arial"/>
          <w:sz w:val="24"/>
          <w:szCs w:val="24"/>
          <w:lang w:eastAsia="es-ES"/>
        </w:rPr>
      </w:pPr>
    </w:p>
    <w:p w:rsidR="00BF3665" w:rsidRDefault="009819AE" w:rsidP="00C57509">
      <w:pPr>
        <w:widowControl w:val="0"/>
        <w:jc w:val="both"/>
        <w:rPr>
          <w:rFonts w:ascii="Arial" w:hAnsi="Arial" w:cs="Arial"/>
        </w:rPr>
      </w:pPr>
      <w:r>
        <w:rPr>
          <w:rFonts w:ascii="Arial" w:hAnsi="Arial" w:cs="Arial"/>
        </w:rPr>
        <w:t xml:space="preserve">Se instruye </w:t>
      </w:r>
      <w:r w:rsidR="0045348C">
        <w:rPr>
          <w:rFonts w:ascii="Arial" w:hAnsi="Arial" w:cs="Arial"/>
        </w:rPr>
        <w:t>al contador público Cesar Isidro Cruz, director General de Administración</w:t>
      </w:r>
      <w:r w:rsidR="00586B10">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F372DF" w:rsidRDefault="00F372DF" w:rsidP="00C57509">
      <w:pPr>
        <w:widowControl w:val="0"/>
        <w:jc w:val="both"/>
        <w:rPr>
          <w:rFonts w:ascii="Arial" w:hAnsi="Arial" w:cs="Arial"/>
        </w:rPr>
      </w:pPr>
    </w:p>
    <w:p w:rsidR="00BF3665" w:rsidRDefault="009819AE" w:rsidP="00C57509">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C57509">
      <w:pPr>
        <w:jc w:val="both"/>
        <w:rPr>
          <w:rFonts w:ascii="Arial" w:hAnsi="Arial" w:cs="Arial"/>
        </w:rPr>
      </w:pPr>
    </w:p>
    <w:p w:rsidR="007134E2" w:rsidRDefault="007134E2" w:rsidP="00C57509">
      <w:pPr>
        <w:jc w:val="both"/>
        <w:rPr>
          <w:rFonts w:ascii="Arial" w:hAnsi="Arial" w:cs="Arial"/>
        </w:rPr>
      </w:pPr>
    </w:p>
    <w:p w:rsidR="00BF3665" w:rsidRDefault="009819AE" w:rsidP="00C57509">
      <w:pPr>
        <w:jc w:val="center"/>
        <w:rPr>
          <w:rFonts w:ascii="Arial" w:hAnsi="Arial" w:cs="Arial"/>
          <w:b/>
        </w:rPr>
      </w:pPr>
      <w:r>
        <w:rPr>
          <w:rFonts w:ascii="Arial" w:hAnsi="Arial" w:cs="Arial"/>
          <w:b/>
        </w:rPr>
        <w:t>RESUELVE POR UNANIMIDAD:</w:t>
      </w:r>
    </w:p>
    <w:p w:rsidR="00CE1625" w:rsidRDefault="00CE1625" w:rsidP="00C57509">
      <w:pPr>
        <w:jc w:val="center"/>
        <w:rPr>
          <w:rFonts w:ascii="Arial" w:hAnsi="Arial" w:cs="Arial"/>
          <w:b/>
        </w:rPr>
      </w:pPr>
    </w:p>
    <w:p w:rsidR="00476EF2" w:rsidRDefault="00476EF2" w:rsidP="00C57509">
      <w:pPr>
        <w:jc w:val="both"/>
        <w:rPr>
          <w:rFonts w:ascii="Arial" w:hAnsi="Arial" w:cs="Arial"/>
        </w:rPr>
      </w:pPr>
      <w:bookmarkStart w:id="3" w:name="_Hlk196920079"/>
      <w:bookmarkStart w:id="4"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0E4FF6">
        <w:rPr>
          <w:rFonts w:ascii="Arial" w:hAnsi="Arial" w:cs="Arial"/>
          <w:b/>
        </w:rPr>
        <w:t>parcial</w:t>
      </w:r>
      <w:r w:rsidR="001E24B3" w:rsidRPr="008565C9">
        <w:rPr>
          <w:rFonts w:ascii="Arial" w:hAnsi="Arial" w:cs="Arial"/>
        </w:rPr>
        <w:t xml:space="preserve"> </w:t>
      </w:r>
      <w:r w:rsidRPr="008565C9">
        <w:rPr>
          <w:rFonts w:ascii="Arial" w:hAnsi="Arial" w:cs="Arial"/>
        </w:rPr>
        <w:t xml:space="preserve">número </w:t>
      </w:r>
      <w:r w:rsidR="008565C9" w:rsidRPr="008F71B3">
        <w:rPr>
          <w:rFonts w:ascii="Arial" w:hAnsi="Arial" w:cs="Arial"/>
          <w:b/>
        </w:rPr>
        <w:t>AR/</w:t>
      </w:r>
      <w:r w:rsidR="006777A8">
        <w:rPr>
          <w:rFonts w:ascii="Arial" w:hAnsi="Arial" w:cs="Arial"/>
          <w:b/>
        </w:rPr>
        <w:t>7</w:t>
      </w:r>
      <w:r w:rsidR="00090B33">
        <w:rPr>
          <w:rFonts w:ascii="Arial" w:hAnsi="Arial" w:cs="Arial"/>
          <w:b/>
        </w:rPr>
        <w:t>8</w:t>
      </w:r>
      <w:r w:rsidR="008565C9" w:rsidRPr="008F71B3">
        <w:rPr>
          <w:rFonts w:ascii="Arial" w:hAnsi="Arial" w:cs="Arial"/>
          <w:b/>
        </w:rPr>
        <w:t>/202</w:t>
      </w:r>
      <w:r w:rsidR="00F372DF" w:rsidRPr="008F71B3">
        <w:rPr>
          <w:rFonts w:ascii="Arial" w:hAnsi="Arial" w:cs="Arial"/>
          <w:b/>
        </w:rPr>
        <w:t>5</w:t>
      </w:r>
      <w:r w:rsidRPr="008F71B3">
        <w:rPr>
          <w:rFonts w:ascii="Arial" w:hAnsi="Arial" w:cs="Arial"/>
        </w:rPr>
        <w:t>,</w:t>
      </w:r>
      <w:r w:rsidRPr="00476EF2">
        <w:rPr>
          <w:rFonts w:ascii="Arial" w:hAnsi="Arial" w:cs="Arial"/>
          <w:b/>
        </w:rPr>
        <w:t xml:space="preserve"> </w:t>
      </w:r>
      <w:r w:rsidRPr="00476EF2">
        <w:rPr>
          <w:rFonts w:ascii="Arial" w:hAnsi="Arial" w:cs="Arial"/>
        </w:rPr>
        <w:t xml:space="preserve">emitido por </w:t>
      </w:r>
      <w:r w:rsidR="0045348C">
        <w:rPr>
          <w:rFonts w:ascii="Arial" w:hAnsi="Arial" w:cs="Arial"/>
        </w:rPr>
        <w:t>el contador público Cesar Isidro Cruz, director General de Administración</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5894" w:rsidRDefault="004A5894" w:rsidP="00C57509">
      <w:pPr>
        <w:jc w:val="both"/>
        <w:rPr>
          <w:rFonts w:ascii="Arial" w:hAnsi="Arial" w:cs="Arial"/>
        </w:rPr>
      </w:pPr>
    </w:p>
    <w:p w:rsidR="007A5F49" w:rsidRDefault="00476EF2" w:rsidP="007A5F49">
      <w:pPr>
        <w:jc w:val="both"/>
        <w:rPr>
          <w:rFonts w:ascii="Arial" w:hAnsi="Arial" w:cs="Arial"/>
        </w:rPr>
      </w:pPr>
      <w:r w:rsidRPr="00476EF2">
        <w:rPr>
          <w:rFonts w:ascii="Arial" w:hAnsi="Arial" w:cs="Arial"/>
          <w:b/>
        </w:rPr>
        <w:t xml:space="preserve">SEGUNDO. </w:t>
      </w:r>
      <w:r w:rsidR="007A5F49">
        <w:rPr>
          <w:rFonts w:ascii="Arial" w:hAnsi="Arial" w:cs="Arial"/>
        </w:rPr>
        <w:t>El contador público Cesar Isidro Cruz, director General de Administración</w:t>
      </w:r>
      <w:r w:rsidR="007A5F49" w:rsidRPr="00476EF2">
        <w:rPr>
          <w:rFonts w:ascii="Arial" w:hAnsi="Arial" w:cs="Arial"/>
        </w:rPr>
        <w:t xml:space="preserve">, debe solicitar la desclasificación una vez que hayan fenecido las causas que dieron origen a la reserva o haya concluido el plazo establecido en el </w:t>
      </w:r>
      <w:r w:rsidR="007A5F49">
        <w:rPr>
          <w:rFonts w:ascii="Arial" w:hAnsi="Arial" w:cs="Arial"/>
        </w:rPr>
        <w:t>c</w:t>
      </w:r>
      <w:r w:rsidR="007A5F49" w:rsidRPr="00476EF2">
        <w:rPr>
          <w:rFonts w:ascii="Arial" w:hAnsi="Arial" w:cs="Arial"/>
        </w:rPr>
        <w:t xml:space="preserve">onsiderando </w:t>
      </w:r>
      <w:r w:rsidR="007A5F49" w:rsidRPr="00450A9E">
        <w:rPr>
          <w:rFonts w:ascii="Arial" w:hAnsi="Arial" w:cs="Arial"/>
          <w:i/>
        </w:rPr>
        <w:t>tercero</w:t>
      </w:r>
      <w:r w:rsidR="007A5F49" w:rsidRPr="00476EF2">
        <w:rPr>
          <w:rFonts w:ascii="Arial" w:hAnsi="Arial" w:cs="Arial"/>
        </w:rPr>
        <w:t xml:space="preserve"> </w:t>
      </w:r>
      <w:r w:rsidR="007A5F49">
        <w:rPr>
          <w:rFonts w:ascii="Arial" w:hAnsi="Arial" w:cs="Arial"/>
        </w:rPr>
        <w:t>fracción</w:t>
      </w:r>
      <w:r w:rsidR="007A5F49" w:rsidRPr="00476EF2">
        <w:rPr>
          <w:rFonts w:ascii="Arial" w:hAnsi="Arial" w:cs="Arial"/>
        </w:rPr>
        <w:t xml:space="preserve"> III de la presente resolución.</w:t>
      </w:r>
    </w:p>
    <w:p w:rsidR="00BF3665" w:rsidRPr="00476EF2" w:rsidRDefault="00BF3665" w:rsidP="00C57509">
      <w:pPr>
        <w:jc w:val="both"/>
        <w:rPr>
          <w:rFonts w:ascii="Arial" w:hAnsi="Arial" w:cs="Arial"/>
          <w:color w:val="231F20"/>
        </w:rPr>
      </w:pPr>
    </w:p>
    <w:p w:rsidR="00CB380F" w:rsidRDefault="00476EF2" w:rsidP="00C57509">
      <w:pPr>
        <w:jc w:val="both"/>
        <w:rPr>
          <w:rFonts w:ascii="Arial" w:hAnsi="Arial" w:cs="Arial"/>
        </w:rPr>
      </w:pPr>
      <w:r w:rsidRPr="00476EF2">
        <w:rPr>
          <w:rFonts w:ascii="Arial" w:hAnsi="Arial" w:cs="Arial"/>
          <w:b/>
        </w:rPr>
        <w:t xml:space="preserve">TERCERO. </w:t>
      </w:r>
      <w:r w:rsidR="007A5F49" w:rsidRPr="00476EF2">
        <w:rPr>
          <w:rFonts w:ascii="Arial" w:hAnsi="Arial" w:cs="Arial"/>
        </w:rPr>
        <w:t>Se instruye</w:t>
      </w:r>
      <w:r w:rsidR="007A5F49">
        <w:rPr>
          <w:rFonts w:ascii="Arial" w:hAnsi="Arial" w:cs="Arial"/>
        </w:rPr>
        <w:t xml:space="preserve"> al contador público Cesar Isidro Cruz, director General de Administración</w:t>
      </w:r>
      <w:r w:rsidR="007A5F49" w:rsidRPr="00476EF2">
        <w:rPr>
          <w:rFonts w:ascii="Arial" w:hAnsi="Arial" w:cs="Arial"/>
        </w:rPr>
        <w:t xml:space="preserve"> para que dé cumplimiento a los efectos de la presente resolución</w:t>
      </w:r>
      <w:r w:rsidR="007A5F49">
        <w:rPr>
          <w:rFonts w:ascii="Arial" w:hAnsi="Arial" w:cs="Arial"/>
        </w:rPr>
        <w:t xml:space="preserve"> establecidos en el considerando </w:t>
      </w:r>
      <w:r w:rsidR="007A5F49" w:rsidRPr="00450A9E">
        <w:rPr>
          <w:rFonts w:ascii="Arial" w:hAnsi="Arial" w:cs="Arial"/>
          <w:i/>
        </w:rPr>
        <w:t>tercero</w:t>
      </w:r>
      <w:r w:rsidR="007A5F49">
        <w:rPr>
          <w:rFonts w:ascii="Arial" w:hAnsi="Arial" w:cs="Arial"/>
        </w:rPr>
        <w:t xml:space="preserve"> fracción IV</w:t>
      </w:r>
      <w:r w:rsidR="007A5F49" w:rsidRPr="00476EF2">
        <w:rPr>
          <w:rFonts w:ascii="Arial" w:hAnsi="Arial" w:cs="Arial"/>
        </w:rPr>
        <w:t>.</w:t>
      </w:r>
    </w:p>
    <w:p w:rsidR="006777A8" w:rsidRDefault="006777A8" w:rsidP="00C57509">
      <w:pPr>
        <w:jc w:val="both"/>
        <w:rPr>
          <w:rFonts w:ascii="Arial" w:hAnsi="Arial" w:cs="Arial"/>
        </w:rPr>
      </w:pPr>
    </w:p>
    <w:bookmarkEnd w:id="3"/>
    <w:p w:rsidR="005E49F0" w:rsidRDefault="009819AE" w:rsidP="00C57509">
      <w:pPr>
        <w:jc w:val="both"/>
        <w:rPr>
          <w:rFonts w:ascii="Arial" w:hAnsi="Arial" w:cs="Arial"/>
          <w:b/>
        </w:rPr>
      </w:pPr>
      <w:r>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w:t>
      </w:r>
      <w:r w:rsidR="00F64080" w:rsidRPr="008F71B3">
        <w:rPr>
          <w:rFonts w:ascii="Arial" w:hAnsi="Arial" w:cs="Arial"/>
          <w:b/>
        </w:rPr>
        <w:t>CT-AR</w:t>
      </w:r>
      <w:r w:rsidR="00F64080" w:rsidRPr="00355F44">
        <w:rPr>
          <w:rFonts w:ascii="Arial" w:hAnsi="Arial" w:cs="Arial"/>
          <w:b/>
        </w:rPr>
        <w:t>-</w:t>
      </w:r>
      <w:r w:rsidR="006777A8">
        <w:rPr>
          <w:rFonts w:ascii="Arial" w:hAnsi="Arial" w:cs="Arial"/>
          <w:b/>
        </w:rPr>
        <w:t>2</w:t>
      </w:r>
      <w:r w:rsidR="00090B33">
        <w:rPr>
          <w:rFonts w:ascii="Arial" w:hAnsi="Arial" w:cs="Arial"/>
          <w:b/>
        </w:rPr>
        <w:t>37</w:t>
      </w:r>
      <w:r w:rsidRPr="00355F44">
        <w:rPr>
          <w:rFonts w:ascii="Arial" w:hAnsi="Arial" w:cs="Arial"/>
          <w:b/>
        </w:rPr>
        <w:t>-202</w:t>
      </w:r>
      <w:r w:rsidR="00F372DF" w:rsidRPr="00355F44">
        <w:rPr>
          <w:rFonts w:ascii="Arial" w:hAnsi="Arial" w:cs="Arial"/>
          <w:b/>
        </w:rPr>
        <w:t>5</w:t>
      </w:r>
      <w:r w:rsidR="004A5894" w:rsidRPr="008F71B3">
        <w:rPr>
          <w:rFonts w:ascii="Arial" w:hAnsi="Arial" w:cs="Arial"/>
          <w:b/>
        </w:rPr>
        <w:t>.</w:t>
      </w:r>
      <w:r w:rsidR="004A5894">
        <w:rPr>
          <w:rFonts w:ascii="Arial" w:hAnsi="Arial" w:cs="Arial"/>
          <w:b/>
        </w:rPr>
        <w:t xml:space="preserve"> </w:t>
      </w:r>
    </w:p>
    <w:p w:rsidR="007F63C2" w:rsidRDefault="007F63C2" w:rsidP="00C57509">
      <w:pPr>
        <w:jc w:val="both"/>
        <w:rPr>
          <w:rFonts w:ascii="Arial" w:hAnsi="Arial" w:cs="Arial"/>
          <w:b/>
        </w:rPr>
      </w:pPr>
    </w:p>
    <w:bookmarkEnd w:id="4"/>
    <w:p w:rsidR="00BF3665" w:rsidRDefault="009819AE" w:rsidP="00C57509">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C57509">
      <w:pPr>
        <w:rPr>
          <w:rFonts w:ascii="Arial" w:hAnsi="Arial" w:cs="Arial"/>
        </w:rPr>
      </w:pPr>
    </w:p>
    <w:p w:rsidR="002E085B" w:rsidRDefault="002E085B" w:rsidP="00C57509">
      <w:pPr>
        <w:rPr>
          <w:rFonts w:ascii="Arial" w:hAnsi="Arial" w:cs="Arial"/>
        </w:rPr>
      </w:pPr>
    </w:p>
    <w:p w:rsidR="00200E4B" w:rsidRDefault="00200E4B" w:rsidP="00C57509">
      <w:pPr>
        <w:rPr>
          <w:rFonts w:ascii="Arial" w:hAnsi="Arial" w:cs="Arial"/>
        </w:rPr>
      </w:pPr>
    </w:p>
    <w:p w:rsidR="00C57509" w:rsidRDefault="00C57509" w:rsidP="00C57509">
      <w:pPr>
        <w:rPr>
          <w:rFonts w:ascii="Arial" w:hAnsi="Arial" w:cs="Arial"/>
        </w:rPr>
      </w:pPr>
    </w:p>
    <w:p w:rsidR="00694F13" w:rsidRDefault="00694F13" w:rsidP="00C57509">
      <w:pPr>
        <w:rPr>
          <w:rFonts w:ascii="Arial" w:hAnsi="Arial" w:cs="Arial"/>
        </w:rPr>
      </w:pPr>
    </w:p>
    <w:p w:rsidR="00476EF2" w:rsidRPr="00844277" w:rsidRDefault="00476EF2" w:rsidP="00C57509">
      <w:pPr>
        <w:jc w:val="both"/>
        <w:rPr>
          <w:rFonts w:ascii="Arial" w:hAnsi="Arial" w:cs="Arial"/>
          <w:highlight w:val="yellow"/>
        </w:rPr>
      </w:pPr>
    </w:p>
    <w:p w:rsidR="00BF3665" w:rsidRDefault="009819AE" w:rsidP="00C57509">
      <w:pPr>
        <w:rPr>
          <w:rFonts w:ascii="Arial" w:hAnsi="Arial" w:cs="Arial"/>
        </w:rPr>
      </w:pPr>
      <w:r>
        <w:rPr>
          <w:rFonts w:ascii="Arial" w:hAnsi="Arial" w:cs="Arial"/>
        </w:rPr>
        <w:t>____________________________________</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C57509">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F3665" w:rsidRDefault="009819AE" w:rsidP="0045348C">
      <w:pPr>
        <w:tabs>
          <w:tab w:val="left" w:pos="8998"/>
          <w:tab w:val="left" w:pos="9932"/>
        </w:tabs>
        <w:spacing w:before="20"/>
        <w:rPr>
          <w:rFonts w:ascii="Arial" w:eastAsia="Arial" w:hAnsi="Arial" w:cs="Arial"/>
          <w:b/>
        </w:rPr>
      </w:pPr>
      <w:r>
        <w:rPr>
          <w:rFonts w:ascii="Arial" w:eastAsia="Arial" w:hAnsi="Arial" w:cs="Arial"/>
          <w:b/>
        </w:rPr>
        <w:t>COMITÉ DE TRANSPARENCIA</w:t>
      </w:r>
      <w:r w:rsidR="0045348C">
        <w:rPr>
          <w:rFonts w:ascii="Arial" w:eastAsia="Arial" w:hAnsi="Arial" w:cs="Arial"/>
          <w:b/>
        </w:rPr>
        <w:t>.</w:t>
      </w:r>
      <w:r>
        <w:rPr>
          <w:rFonts w:ascii="Arial" w:eastAsia="Arial" w:hAnsi="Arial" w:cs="Arial"/>
          <w:b/>
        </w:rPr>
        <w:t xml:space="preserve"> </w:t>
      </w:r>
    </w:p>
    <w:p w:rsidR="00204354" w:rsidRDefault="00204354" w:rsidP="00C57509">
      <w:pPr>
        <w:tabs>
          <w:tab w:val="left" w:pos="8998"/>
          <w:tab w:val="left" w:pos="9932"/>
        </w:tabs>
        <w:spacing w:before="20"/>
        <w:rPr>
          <w:rFonts w:ascii="Arial" w:eastAsia="Arial" w:hAnsi="Arial" w:cs="Arial"/>
          <w:b/>
        </w:rPr>
      </w:pPr>
    </w:p>
    <w:p w:rsidR="00CB7ADB" w:rsidRDefault="00CB7AD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0E4B" w:rsidRDefault="00200E4B" w:rsidP="00C57509">
      <w:pPr>
        <w:tabs>
          <w:tab w:val="left" w:pos="8998"/>
          <w:tab w:val="left" w:pos="9932"/>
        </w:tabs>
        <w:spacing w:before="20"/>
        <w:rPr>
          <w:rFonts w:ascii="Arial" w:eastAsia="Arial" w:hAnsi="Arial" w:cs="Arial"/>
          <w:b/>
        </w:rPr>
      </w:pPr>
    </w:p>
    <w:p w:rsidR="00C57509" w:rsidRDefault="00C57509" w:rsidP="00C57509">
      <w:pPr>
        <w:tabs>
          <w:tab w:val="left" w:pos="8998"/>
          <w:tab w:val="left" w:pos="9932"/>
        </w:tabs>
        <w:spacing w:before="20"/>
        <w:rPr>
          <w:rFonts w:ascii="Arial" w:eastAsia="Arial" w:hAnsi="Arial" w:cs="Arial"/>
          <w:b/>
        </w:rPr>
      </w:pPr>
    </w:p>
    <w:p w:rsidR="00204354" w:rsidRDefault="00204354" w:rsidP="00C57509">
      <w:pPr>
        <w:jc w:val="both"/>
        <w:rPr>
          <w:rFonts w:ascii="Arial" w:hAnsi="Arial" w:cs="Arial"/>
        </w:rPr>
      </w:pPr>
      <w:r>
        <w:rPr>
          <w:rFonts w:ascii="Arial" w:hAnsi="Arial" w:cs="Arial"/>
        </w:rPr>
        <w:t>____________________________________</w:t>
      </w:r>
    </w:p>
    <w:p w:rsidR="00CF4340" w:rsidRDefault="00CF4340" w:rsidP="00CF4340">
      <w:pPr>
        <w:rPr>
          <w:rFonts w:ascii="Arial" w:hAnsi="Arial" w:cs="Arial"/>
          <w:b/>
        </w:rPr>
      </w:pPr>
      <w:r>
        <w:rPr>
          <w:rFonts w:ascii="Arial" w:hAnsi="Arial" w:cs="Arial"/>
          <w:b/>
        </w:rPr>
        <w:t>MAESTRO CARLOS ALEJANDRO PONCE RODRÍGUEZ</w:t>
      </w:r>
    </w:p>
    <w:p w:rsidR="00CF4340" w:rsidRDefault="00CF4340" w:rsidP="00CF4340">
      <w:pPr>
        <w:rPr>
          <w:rFonts w:ascii="Arial" w:hAnsi="Arial" w:cs="Arial"/>
          <w:b/>
        </w:rPr>
      </w:pPr>
      <w:r>
        <w:rPr>
          <w:rFonts w:ascii="Arial" w:hAnsi="Arial" w:cs="Arial"/>
          <w:b/>
        </w:rPr>
        <w:t>VICEFISCAL E INTEGRANTE DEL COMITÉ DE TRANSPARENCIA.</w:t>
      </w:r>
    </w:p>
    <w:p w:rsidR="002E085B" w:rsidRDefault="002E085B" w:rsidP="00C57509">
      <w:pPr>
        <w:jc w:val="both"/>
        <w:rPr>
          <w:rFonts w:ascii="Arial" w:hAnsi="Arial" w:cs="Arial"/>
          <w:b/>
        </w:rPr>
      </w:pPr>
    </w:p>
    <w:p w:rsidR="00200E4B" w:rsidRDefault="00200E4B" w:rsidP="00C57509">
      <w:pPr>
        <w:jc w:val="both"/>
        <w:rPr>
          <w:rFonts w:ascii="Arial" w:hAnsi="Arial" w:cs="Arial"/>
          <w:b/>
        </w:rPr>
      </w:pPr>
    </w:p>
    <w:p w:rsidR="00C57509" w:rsidRDefault="00C57509" w:rsidP="00C57509">
      <w:pPr>
        <w:jc w:val="both"/>
        <w:rPr>
          <w:rFonts w:ascii="Arial" w:hAnsi="Arial" w:cs="Arial"/>
          <w:b/>
        </w:rPr>
      </w:pPr>
    </w:p>
    <w:p w:rsidR="00694F13" w:rsidRDefault="00694F13" w:rsidP="00C57509">
      <w:pPr>
        <w:jc w:val="both"/>
        <w:rPr>
          <w:rFonts w:ascii="Arial" w:hAnsi="Arial" w:cs="Arial"/>
          <w:b/>
        </w:rPr>
      </w:pPr>
    </w:p>
    <w:p w:rsidR="00BF3665" w:rsidRDefault="009819AE" w:rsidP="00C57509">
      <w:pPr>
        <w:jc w:val="both"/>
        <w:rPr>
          <w:rFonts w:ascii="Arial" w:hAnsi="Arial" w:cs="Arial"/>
        </w:rPr>
      </w:pPr>
      <w:r>
        <w:rPr>
          <w:rFonts w:ascii="Arial" w:hAnsi="Arial" w:cs="Arial"/>
        </w:rPr>
        <w:t>_____________________________________</w:t>
      </w:r>
    </w:p>
    <w:p w:rsidR="00331593" w:rsidRDefault="00331593" w:rsidP="00331593">
      <w:pPr>
        <w:rPr>
          <w:rFonts w:ascii="Arial" w:hAnsi="Arial" w:cs="Arial"/>
          <w:b/>
        </w:rPr>
      </w:pPr>
      <w:r>
        <w:rPr>
          <w:rFonts w:ascii="Arial" w:hAnsi="Arial" w:cs="Arial"/>
          <w:b/>
        </w:rPr>
        <w:t>DOCTOR JE</w:t>
      </w:r>
      <w:r w:rsidR="00661444">
        <w:rPr>
          <w:rFonts w:ascii="Arial" w:hAnsi="Arial" w:cs="Arial"/>
          <w:b/>
        </w:rPr>
        <w:t>SÚ</w:t>
      </w:r>
      <w:r>
        <w:rPr>
          <w:rFonts w:ascii="Arial" w:hAnsi="Arial" w:cs="Arial"/>
          <w:b/>
        </w:rPr>
        <w:t xml:space="preserve">S RAFAEL RODRÍGUEZ LÓPEZ </w:t>
      </w:r>
    </w:p>
    <w:p w:rsidR="0045348C" w:rsidRDefault="009819AE" w:rsidP="00C57509">
      <w:pPr>
        <w:rPr>
          <w:rFonts w:ascii="Arial" w:hAnsi="Arial" w:cs="Arial"/>
          <w:b/>
        </w:rPr>
      </w:pPr>
      <w:r>
        <w:rPr>
          <w:rFonts w:ascii="Arial" w:hAnsi="Arial" w:cs="Arial"/>
          <w:b/>
        </w:rPr>
        <w:t xml:space="preserve">TITULAR DEL ÓRGANO DE CONTROL INTERNO </w:t>
      </w:r>
    </w:p>
    <w:p w:rsidR="00BF3665" w:rsidRDefault="009819AE" w:rsidP="00C57509">
      <w:pPr>
        <w:rPr>
          <w:rFonts w:ascii="Arial" w:hAnsi="Arial" w:cs="Arial"/>
          <w:b/>
        </w:rPr>
      </w:pPr>
      <w:r>
        <w:rPr>
          <w:rFonts w:ascii="Arial" w:hAnsi="Arial" w:cs="Arial"/>
          <w:b/>
        </w:rPr>
        <w:t>E INTEGRANTE DEL COMITÉ DE TRANSPARENCIA.</w:t>
      </w:r>
    </w:p>
    <w:sectPr w:rsidR="00BF3665" w:rsidSect="00E91B4D">
      <w:headerReference w:type="even" r:id="rId9"/>
      <w:headerReference w:type="default" r:id="rId10"/>
      <w:footerReference w:type="even" r:id="rId11"/>
      <w:footerReference w:type="default" r:id="rId12"/>
      <w:headerReference w:type="first" r:id="rId13"/>
      <w:footerReference w:type="first" r:id="rId14"/>
      <w:pgSz w:w="12240" w:h="15840"/>
      <w:pgMar w:top="2836"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1A47" w:rsidRDefault="00CC1A47">
      <w:r>
        <w:separator/>
      </w:r>
    </w:p>
  </w:endnote>
  <w:endnote w:type="continuationSeparator" w:id="0">
    <w:p w:rsidR="00CC1A47" w:rsidRDefault="00CC1A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516" w:rsidRDefault="00862516">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516" w:rsidRDefault="0086251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1A47" w:rsidRDefault="00CC1A47">
      <w:r>
        <w:separator/>
      </w:r>
    </w:p>
  </w:footnote>
  <w:footnote w:type="continuationSeparator" w:id="0">
    <w:p w:rsidR="00CC1A47" w:rsidRDefault="00CC1A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516" w:rsidRDefault="0086251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90110"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862516">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90111"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page">
            <wp:align>right</wp:align>
          </wp:positionH>
          <wp:positionV relativeFrom="paragraph">
            <wp:posOffset>-437251</wp:posOffset>
          </wp:positionV>
          <wp:extent cx="7772400" cy="10045700"/>
          <wp:effectExtent l="0" t="0" r="0" b="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331593" w:rsidRDefault="00331593">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6777A8" w:rsidTr="006777A8">
      <w:tc>
        <w:tcPr>
          <w:tcW w:w="9962" w:type="dxa"/>
          <w:shd w:val="clear" w:color="auto" w:fill="000000" w:themeFill="text1"/>
        </w:tcPr>
        <w:p w:rsidR="006777A8" w:rsidRPr="006777A8" w:rsidRDefault="006777A8" w:rsidP="006777A8">
          <w:pPr>
            <w:spacing w:line="276" w:lineRule="auto"/>
            <w:jc w:val="both"/>
            <w:rPr>
              <w:lang w:val="es-ES"/>
            </w:rPr>
          </w:pPr>
          <w:r>
            <w:rPr>
              <w:rFonts w:ascii="Arial" w:hAnsi="Arial" w:cs="Arial"/>
              <w:color w:val="FFFFFF" w:themeColor="background1"/>
              <w:sz w:val="18"/>
              <w:szCs w:val="18"/>
              <w:lang w:val="es-ES"/>
            </w:rPr>
            <w:t>0</w:t>
          </w:r>
          <w:r w:rsidR="00AE5BAF">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E5BAF">
            <w:rPr>
              <w:rFonts w:ascii="Arial" w:hAnsi="Arial" w:cs="Arial"/>
              <w:color w:val="FFFFFF" w:themeColor="background1"/>
              <w:sz w:val="18"/>
              <w:szCs w:val="18"/>
              <w:lang w:val="es-ES"/>
            </w:rPr>
            <w:t>diciembre</w:t>
          </w:r>
          <w:r>
            <w:rPr>
              <w:rFonts w:ascii="Arial" w:hAnsi="Arial" w:cs="Arial"/>
              <w:color w:val="FFFFFF" w:themeColor="background1"/>
              <w:sz w:val="18"/>
              <w:szCs w:val="18"/>
              <w:lang w:val="es-ES"/>
            </w:rPr>
            <w:t xml:space="preserve"> 2025. </w:t>
          </w:r>
          <w:r>
            <w:rPr>
              <w:rFonts w:ascii="Arial" w:hAnsi="Arial" w:cs="Arial"/>
              <w:color w:val="FFFFFF" w:themeColor="background1"/>
              <w:sz w:val="18"/>
              <w:szCs w:val="18"/>
            </w:rPr>
            <w:t xml:space="preserve">Décima </w:t>
          </w:r>
          <w:r w:rsidR="00AE5BAF">
            <w:rPr>
              <w:rFonts w:ascii="Arial" w:hAnsi="Arial" w:cs="Arial"/>
              <w:color w:val="FFFFFF" w:themeColor="background1"/>
              <w:sz w:val="18"/>
              <w:szCs w:val="18"/>
            </w:rPr>
            <w:t>segunda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 xml:space="preserve">sesión </w:t>
          </w:r>
          <w:r>
            <w:rPr>
              <w:rFonts w:ascii="Arial" w:hAnsi="Arial" w:cs="Arial"/>
              <w:color w:val="FFFFFF" w:themeColor="background1"/>
              <w:sz w:val="18"/>
              <w:szCs w:val="18"/>
            </w:rPr>
            <w:t>ordinaria</w:t>
          </w:r>
          <w:r w:rsidRPr="00D338A0">
            <w:rPr>
              <w:rFonts w:ascii="Arial" w:hAnsi="Arial" w:cs="Arial"/>
              <w:color w:val="FFFFFF" w:themeColor="background1"/>
              <w:sz w:val="18"/>
              <w:szCs w:val="18"/>
            </w:rPr>
            <w:t xml:space="preserve"> 202</w:t>
          </w:r>
          <w:r>
            <w:rPr>
              <w:rFonts w:ascii="Arial" w:hAnsi="Arial" w:cs="Arial"/>
              <w:color w:val="FFFFFF" w:themeColor="background1"/>
              <w:sz w:val="18"/>
              <w:szCs w:val="18"/>
            </w:rPr>
            <w:t>5</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 xml:space="preserve">parcial </w:t>
          </w:r>
          <w:r w:rsidRPr="00964EDA">
            <w:rPr>
              <w:rFonts w:ascii="Arial" w:hAnsi="Arial" w:cs="Arial"/>
              <w:color w:val="FFFFFF" w:themeColor="background1"/>
              <w:sz w:val="18"/>
              <w:szCs w:val="18"/>
              <w:lang w:val="es-ES"/>
            </w:rPr>
            <w:t>AR/</w:t>
          </w:r>
          <w:r>
            <w:rPr>
              <w:rFonts w:ascii="Arial" w:hAnsi="Arial" w:cs="Arial"/>
              <w:color w:val="FFFFFF" w:themeColor="background1"/>
              <w:sz w:val="18"/>
              <w:szCs w:val="18"/>
              <w:lang w:val="es-ES"/>
            </w:rPr>
            <w:t>7</w:t>
          </w:r>
          <w:r w:rsidR="00AE5BAF">
            <w:rPr>
              <w:rFonts w:ascii="Arial" w:hAnsi="Arial" w:cs="Arial"/>
              <w:color w:val="FFFFFF" w:themeColor="background1"/>
              <w:sz w:val="18"/>
              <w:szCs w:val="18"/>
              <w:lang w:val="es-ES"/>
            </w:rPr>
            <w:t>8</w:t>
          </w:r>
          <w:r w:rsidRPr="00355F44">
            <w:rPr>
              <w:rFonts w:ascii="Arial" w:hAnsi="Arial" w:cs="Arial"/>
              <w:color w:val="FFFFFF" w:themeColor="background1"/>
              <w:sz w:val="18"/>
              <w:szCs w:val="18"/>
              <w:lang w:val="es-ES"/>
            </w:rPr>
            <w:t>/2025</w:t>
          </w:r>
          <w:r w:rsidRPr="00964EDA">
            <w:rPr>
              <w:rFonts w:ascii="Arial" w:hAnsi="Arial" w:cs="Arial"/>
              <w:color w:val="FFFFFF" w:themeColor="background1"/>
              <w:sz w:val="18"/>
              <w:szCs w:val="18"/>
              <w:lang w:val="es-ES"/>
            </w:rPr>
            <w:t>,</w:t>
          </w:r>
          <w:r w:rsidRPr="00D338A0">
            <w:rPr>
              <w:rFonts w:ascii="Arial" w:hAnsi="Arial" w:cs="Arial"/>
              <w:color w:val="FFFFFF" w:themeColor="background1"/>
              <w:sz w:val="18"/>
              <w:szCs w:val="18"/>
              <w:lang w:val="es-ES"/>
            </w:rPr>
            <w:t xml:space="preserve"> que emite </w:t>
          </w:r>
          <w:r>
            <w:rPr>
              <w:rFonts w:ascii="Arial" w:hAnsi="Arial" w:cs="Arial"/>
              <w:color w:val="FFFFFF" w:themeColor="background1"/>
              <w:sz w:val="18"/>
              <w:szCs w:val="18"/>
              <w:lang w:val="es-ES"/>
            </w:rPr>
            <w:t>e</w:t>
          </w:r>
          <w:r w:rsidRPr="00D338A0">
            <w:rPr>
              <w:rFonts w:ascii="Arial" w:hAnsi="Arial" w:cs="Arial"/>
              <w:color w:val="FFFFFF" w:themeColor="background1"/>
              <w:sz w:val="18"/>
              <w:szCs w:val="18"/>
              <w:lang w:val="es-ES"/>
            </w:rPr>
            <w:t xml:space="preserve">l director </w:t>
          </w:r>
          <w:r>
            <w:rPr>
              <w:rFonts w:ascii="Arial" w:hAnsi="Arial" w:cs="Arial"/>
              <w:color w:val="FFFFFF" w:themeColor="background1"/>
              <w:sz w:val="18"/>
              <w:szCs w:val="18"/>
              <w:lang w:val="es-ES"/>
            </w:rPr>
            <w:t>General de Administración, Cesar Isidro Cruz</w:t>
          </w:r>
          <w:r w:rsidRPr="00D338A0">
            <w:rPr>
              <w:rFonts w:ascii="Arial" w:hAnsi="Arial" w:cs="Arial"/>
              <w:color w:val="FFFFFF" w:themeColor="background1"/>
              <w:sz w:val="18"/>
              <w:szCs w:val="18"/>
              <w:lang w:val="es-ES"/>
            </w:rPr>
            <w:t xml:space="preserve">. </w:t>
          </w:r>
        </w:p>
      </w:tc>
    </w:tr>
  </w:tbl>
  <w:p w:rsidR="00BF3665" w:rsidRDefault="00BF3665" w:rsidP="006777A8">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62516" w:rsidRDefault="00862516">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990109"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4BEE6AEA"/>
    <w:lvl w:ilvl="0">
      <w:start w:val="1"/>
      <w:numFmt w:val="upperRoman"/>
      <w:lvlText w:val="%1."/>
      <w:lvlJc w:val="left"/>
      <w:pPr>
        <w:ind w:left="72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7096294"/>
    <w:multiLevelType w:val="hybridMultilevel"/>
    <w:tmpl w:val="6750E4D8"/>
    <w:lvl w:ilvl="0" w:tplc="D9AAC724">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6" w15:restartNumberingAfterBreak="0">
    <w:nsid w:val="54B45069"/>
    <w:multiLevelType w:val="hybridMultilevel"/>
    <w:tmpl w:val="FCC24EF8"/>
    <w:lvl w:ilvl="0" w:tplc="DB82BEB0">
      <w:start w:val="3"/>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9"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718B3A77"/>
    <w:multiLevelType w:val="hybridMultilevel"/>
    <w:tmpl w:val="3D6259B4"/>
    <w:lvl w:ilvl="0" w:tplc="932C6AA8">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4"/>
  </w:num>
  <w:num w:numId="2">
    <w:abstractNumId w:val="1"/>
  </w:num>
  <w:num w:numId="3">
    <w:abstractNumId w:val="11"/>
  </w:num>
  <w:num w:numId="4">
    <w:abstractNumId w:val="7"/>
  </w:num>
  <w:num w:numId="5">
    <w:abstractNumId w:val="9"/>
  </w:num>
  <w:num w:numId="6">
    <w:abstractNumId w:val="0"/>
  </w:num>
  <w:num w:numId="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32961"/>
    <w:rsid w:val="00043EA6"/>
    <w:rsid w:val="00044847"/>
    <w:rsid w:val="00045BF7"/>
    <w:rsid w:val="00045C57"/>
    <w:rsid w:val="0004691F"/>
    <w:rsid w:val="00047BEE"/>
    <w:rsid w:val="000502DA"/>
    <w:rsid w:val="000516AB"/>
    <w:rsid w:val="00053810"/>
    <w:rsid w:val="00060363"/>
    <w:rsid w:val="00066032"/>
    <w:rsid w:val="0006766C"/>
    <w:rsid w:val="0006789D"/>
    <w:rsid w:val="00074CBB"/>
    <w:rsid w:val="00075321"/>
    <w:rsid w:val="00090B33"/>
    <w:rsid w:val="0009152F"/>
    <w:rsid w:val="00091F6F"/>
    <w:rsid w:val="00092311"/>
    <w:rsid w:val="00095559"/>
    <w:rsid w:val="00097461"/>
    <w:rsid w:val="000A001A"/>
    <w:rsid w:val="000B4E59"/>
    <w:rsid w:val="000B4E6F"/>
    <w:rsid w:val="000B5998"/>
    <w:rsid w:val="000C04FF"/>
    <w:rsid w:val="000C09C1"/>
    <w:rsid w:val="000C7192"/>
    <w:rsid w:val="000D2B3E"/>
    <w:rsid w:val="000D536E"/>
    <w:rsid w:val="000D61FB"/>
    <w:rsid w:val="000E151A"/>
    <w:rsid w:val="000E33F8"/>
    <w:rsid w:val="000E4FF6"/>
    <w:rsid w:val="000E66E7"/>
    <w:rsid w:val="000E6D81"/>
    <w:rsid w:val="000F1388"/>
    <w:rsid w:val="000F25C5"/>
    <w:rsid w:val="000F34F2"/>
    <w:rsid w:val="000F7924"/>
    <w:rsid w:val="00104B37"/>
    <w:rsid w:val="0010725A"/>
    <w:rsid w:val="001112A7"/>
    <w:rsid w:val="001122B3"/>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3DD0"/>
    <w:rsid w:val="001451AC"/>
    <w:rsid w:val="00155DB1"/>
    <w:rsid w:val="001569ED"/>
    <w:rsid w:val="00157A2B"/>
    <w:rsid w:val="00160079"/>
    <w:rsid w:val="001610C7"/>
    <w:rsid w:val="0016273D"/>
    <w:rsid w:val="001645C1"/>
    <w:rsid w:val="00166BDA"/>
    <w:rsid w:val="0017048A"/>
    <w:rsid w:val="001717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3E1B"/>
    <w:rsid w:val="001B45DE"/>
    <w:rsid w:val="001B603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5C4B"/>
    <w:rsid w:val="001E6C44"/>
    <w:rsid w:val="001F22B7"/>
    <w:rsid w:val="001F2667"/>
    <w:rsid w:val="001F60B7"/>
    <w:rsid w:val="001F71C9"/>
    <w:rsid w:val="001F7332"/>
    <w:rsid w:val="00200E4B"/>
    <w:rsid w:val="00201B91"/>
    <w:rsid w:val="00204354"/>
    <w:rsid w:val="002054C1"/>
    <w:rsid w:val="002075EA"/>
    <w:rsid w:val="00207633"/>
    <w:rsid w:val="00211795"/>
    <w:rsid w:val="00216D37"/>
    <w:rsid w:val="00217409"/>
    <w:rsid w:val="0022103D"/>
    <w:rsid w:val="002224C6"/>
    <w:rsid w:val="00234321"/>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777F2"/>
    <w:rsid w:val="00281BD8"/>
    <w:rsid w:val="002825DF"/>
    <w:rsid w:val="00290A2E"/>
    <w:rsid w:val="00291A4A"/>
    <w:rsid w:val="002935FF"/>
    <w:rsid w:val="002B5530"/>
    <w:rsid w:val="002B62D5"/>
    <w:rsid w:val="002B7462"/>
    <w:rsid w:val="002C182D"/>
    <w:rsid w:val="002C492F"/>
    <w:rsid w:val="002C4DF5"/>
    <w:rsid w:val="002D0260"/>
    <w:rsid w:val="002E085B"/>
    <w:rsid w:val="002E1A1F"/>
    <w:rsid w:val="002E1D10"/>
    <w:rsid w:val="002E6666"/>
    <w:rsid w:val="002E7CE8"/>
    <w:rsid w:val="002F210D"/>
    <w:rsid w:val="002F5BA4"/>
    <w:rsid w:val="002F5CAB"/>
    <w:rsid w:val="002F7281"/>
    <w:rsid w:val="003003C1"/>
    <w:rsid w:val="00303ECE"/>
    <w:rsid w:val="00311032"/>
    <w:rsid w:val="00311B65"/>
    <w:rsid w:val="0032003C"/>
    <w:rsid w:val="00322663"/>
    <w:rsid w:val="00322769"/>
    <w:rsid w:val="003262C8"/>
    <w:rsid w:val="00326DD7"/>
    <w:rsid w:val="00330F5F"/>
    <w:rsid w:val="003311E5"/>
    <w:rsid w:val="00331593"/>
    <w:rsid w:val="0033544C"/>
    <w:rsid w:val="0033754B"/>
    <w:rsid w:val="00337E40"/>
    <w:rsid w:val="00340F4C"/>
    <w:rsid w:val="00342CCD"/>
    <w:rsid w:val="00345751"/>
    <w:rsid w:val="00350C59"/>
    <w:rsid w:val="00355F44"/>
    <w:rsid w:val="003617AB"/>
    <w:rsid w:val="00364780"/>
    <w:rsid w:val="00374F51"/>
    <w:rsid w:val="00376B01"/>
    <w:rsid w:val="0037773A"/>
    <w:rsid w:val="0038167B"/>
    <w:rsid w:val="003834BC"/>
    <w:rsid w:val="00385479"/>
    <w:rsid w:val="0039067D"/>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59C5"/>
    <w:rsid w:val="003E74F2"/>
    <w:rsid w:val="003F375B"/>
    <w:rsid w:val="003F4311"/>
    <w:rsid w:val="003F5F79"/>
    <w:rsid w:val="003F62EE"/>
    <w:rsid w:val="004019BE"/>
    <w:rsid w:val="00402430"/>
    <w:rsid w:val="00404FA0"/>
    <w:rsid w:val="00405289"/>
    <w:rsid w:val="00405A61"/>
    <w:rsid w:val="00410772"/>
    <w:rsid w:val="00420AA1"/>
    <w:rsid w:val="004231C1"/>
    <w:rsid w:val="00424F5C"/>
    <w:rsid w:val="0043309B"/>
    <w:rsid w:val="00433942"/>
    <w:rsid w:val="00433D8C"/>
    <w:rsid w:val="00437D50"/>
    <w:rsid w:val="00440E63"/>
    <w:rsid w:val="004443EA"/>
    <w:rsid w:val="004477C0"/>
    <w:rsid w:val="00450A9E"/>
    <w:rsid w:val="0045348C"/>
    <w:rsid w:val="0045636F"/>
    <w:rsid w:val="00460780"/>
    <w:rsid w:val="004647AD"/>
    <w:rsid w:val="004663EE"/>
    <w:rsid w:val="004679EF"/>
    <w:rsid w:val="00473BF0"/>
    <w:rsid w:val="00473FA8"/>
    <w:rsid w:val="00474063"/>
    <w:rsid w:val="00476DC3"/>
    <w:rsid w:val="00476EF2"/>
    <w:rsid w:val="00480799"/>
    <w:rsid w:val="00481D63"/>
    <w:rsid w:val="00482360"/>
    <w:rsid w:val="004827F0"/>
    <w:rsid w:val="004832E2"/>
    <w:rsid w:val="004858AB"/>
    <w:rsid w:val="00485D65"/>
    <w:rsid w:val="00493C1E"/>
    <w:rsid w:val="00496189"/>
    <w:rsid w:val="00497E2D"/>
    <w:rsid w:val="004A184C"/>
    <w:rsid w:val="004A5894"/>
    <w:rsid w:val="004B1662"/>
    <w:rsid w:val="004B2C7C"/>
    <w:rsid w:val="004B475C"/>
    <w:rsid w:val="004B58C7"/>
    <w:rsid w:val="004B6BFE"/>
    <w:rsid w:val="004C1B6F"/>
    <w:rsid w:val="004C5296"/>
    <w:rsid w:val="004D49ED"/>
    <w:rsid w:val="004D7C2D"/>
    <w:rsid w:val="004E4283"/>
    <w:rsid w:val="004E497E"/>
    <w:rsid w:val="004F4889"/>
    <w:rsid w:val="004F640E"/>
    <w:rsid w:val="004F7019"/>
    <w:rsid w:val="00502579"/>
    <w:rsid w:val="005066D9"/>
    <w:rsid w:val="005078F4"/>
    <w:rsid w:val="005117B5"/>
    <w:rsid w:val="005137BF"/>
    <w:rsid w:val="005160BF"/>
    <w:rsid w:val="0052013D"/>
    <w:rsid w:val="00525599"/>
    <w:rsid w:val="005269BE"/>
    <w:rsid w:val="00527D08"/>
    <w:rsid w:val="00533E32"/>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30D5"/>
    <w:rsid w:val="005753B3"/>
    <w:rsid w:val="00581A7F"/>
    <w:rsid w:val="0058247A"/>
    <w:rsid w:val="00582BE7"/>
    <w:rsid w:val="00584602"/>
    <w:rsid w:val="00586B10"/>
    <w:rsid w:val="00590B9B"/>
    <w:rsid w:val="00592B3F"/>
    <w:rsid w:val="005962DD"/>
    <w:rsid w:val="00597895"/>
    <w:rsid w:val="005A2227"/>
    <w:rsid w:val="005A6928"/>
    <w:rsid w:val="005B0E50"/>
    <w:rsid w:val="005B2480"/>
    <w:rsid w:val="005B78DB"/>
    <w:rsid w:val="005C069E"/>
    <w:rsid w:val="005C319C"/>
    <w:rsid w:val="005C4C3F"/>
    <w:rsid w:val="005C750C"/>
    <w:rsid w:val="005D0085"/>
    <w:rsid w:val="005D099B"/>
    <w:rsid w:val="005D2768"/>
    <w:rsid w:val="005D2F74"/>
    <w:rsid w:val="005D3E7F"/>
    <w:rsid w:val="005D5FEB"/>
    <w:rsid w:val="005D6470"/>
    <w:rsid w:val="005E49F0"/>
    <w:rsid w:val="005E558A"/>
    <w:rsid w:val="005E58AA"/>
    <w:rsid w:val="005E7E7E"/>
    <w:rsid w:val="005F075F"/>
    <w:rsid w:val="005F457C"/>
    <w:rsid w:val="005F550E"/>
    <w:rsid w:val="005F7CFE"/>
    <w:rsid w:val="006036CF"/>
    <w:rsid w:val="006046F9"/>
    <w:rsid w:val="006060DC"/>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36AD6"/>
    <w:rsid w:val="00641F23"/>
    <w:rsid w:val="00642ACE"/>
    <w:rsid w:val="00645A75"/>
    <w:rsid w:val="00653EBB"/>
    <w:rsid w:val="00656F96"/>
    <w:rsid w:val="00660EA9"/>
    <w:rsid w:val="00661444"/>
    <w:rsid w:val="00662AED"/>
    <w:rsid w:val="006639DB"/>
    <w:rsid w:val="00666F31"/>
    <w:rsid w:val="0066700B"/>
    <w:rsid w:val="00670055"/>
    <w:rsid w:val="00673182"/>
    <w:rsid w:val="006777A8"/>
    <w:rsid w:val="00677AEE"/>
    <w:rsid w:val="006809F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11B"/>
    <w:rsid w:val="006F6522"/>
    <w:rsid w:val="006F7D0F"/>
    <w:rsid w:val="007007EE"/>
    <w:rsid w:val="0070291D"/>
    <w:rsid w:val="0070596D"/>
    <w:rsid w:val="00710C84"/>
    <w:rsid w:val="00711658"/>
    <w:rsid w:val="00712A0D"/>
    <w:rsid w:val="007134E2"/>
    <w:rsid w:val="007136AC"/>
    <w:rsid w:val="00714D40"/>
    <w:rsid w:val="00717045"/>
    <w:rsid w:val="00717CF8"/>
    <w:rsid w:val="00723AF7"/>
    <w:rsid w:val="00723C7B"/>
    <w:rsid w:val="007248BE"/>
    <w:rsid w:val="007336C3"/>
    <w:rsid w:val="00740F43"/>
    <w:rsid w:val="0074476D"/>
    <w:rsid w:val="00745B52"/>
    <w:rsid w:val="007460DC"/>
    <w:rsid w:val="0074687D"/>
    <w:rsid w:val="00752DEA"/>
    <w:rsid w:val="007604F7"/>
    <w:rsid w:val="0076137E"/>
    <w:rsid w:val="00761E70"/>
    <w:rsid w:val="00771908"/>
    <w:rsid w:val="00774D3D"/>
    <w:rsid w:val="00774F4B"/>
    <w:rsid w:val="007768CC"/>
    <w:rsid w:val="00781D2F"/>
    <w:rsid w:val="00783655"/>
    <w:rsid w:val="007863F5"/>
    <w:rsid w:val="00791B8A"/>
    <w:rsid w:val="0079307C"/>
    <w:rsid w:val="0079342F"/>
    <w:rsid w:val="0079403F"/>
    <w:rsid w:val="0079645E"/>
    <w:rsid w:val="007A18C2"/>
    <w:rsid w:val="007A28F6"/>
    <w:rsid w:val="007A292F"/>
    <w:rsid w:val="007A5F49"/>
    <w:rsid w:val="007B27EF"/>
    <w:rsid w:val="007B43AD"/>
    <w:rsid w:val="007C1D7B"/>
    <w:rsid w:val="007C4303"/>
    <w:rsid w:val="007C531F"/>
    <w:rsid w:val="007D1376"/>
    <w:rsid w:val="007D271B"/>
    <w:rsid w:val="007D4996"/>
    <w:rsid w:val="007D6423"/>
    <w:rsid w:val="007D6D72"/>
    <w:rsid w:val="007D772B"/>
    <w:rsid w:val="007D7A0D"/>
    <w:rsid w:val="007E1E16"/>
    <w:rsid w:val="007E2C1E"/>
    <w:rsid w:val="007E346A"/>
    <w:rsid w:val="007E35E7"/>
    <w:rsid w:val="007E4C06"/>
    <w:rsid w:val="007E63DB"/>
    <w:rsid w:val="007F0237"/>
    <w:rsid w:val="007F0778"/>
    <w:rsid w:val="007F24DE"/>
    <w:rsid w:val="007F2DA8"/>
    <w:rsid w:val="007F4E72"/>
    <w:rsid w:val="007F56DE"/>
    <w:rsid w:val="007F63C2"/>
    <w:rsid w:val="00805047"/>
    <w:rsid w:val="00805092"/>
    <w:rsid w:val="00812BF7"/>
    <w:rsid w:val="00814012"/>
    <w:rsid w:val="00816E9B"/>
    <w:rsid w:val="008235C2"/>
    <w:rsid w:val="00823D57"/>
    <w:rsid w:val="0082794C"/>
    <w:rsid w:val="00831099"/>
    <w:rsid w:val="00832DD2"/>
    <w:rsid w:val="008402CF"/>
    <w:rsid w:val="00842F00"/>
    <w:rsid w:val="00845198"/>
    <w:rsid w:val="00850661"/>
    <w:rsid w:val="00853097"/>
    <w:rsid w:val="00854BFC"/>
    <w:rsid w:val="00854CCF"/>
    <w:rsid w:val="008565C9"/>
    <w:rsid w:val="00862516"/>
    <w:rsid w:val="0086255E"/>
    <w:rsid w:val="0086360B"/>
    <w:rsid w:val="008650FC"/>
    <w:rsid w:val="008669B5"/>
    <w:rsid w:val="00871464"/>
    <w:rsid w:val="008760A4"/>
    <w:rsid w:val="00876A3D"/>
    <w:rsid w:val="008777CC"/>
    <w:rsid w:val="00885156"/>
    <w:rsid w:val="00886225"/>
    <w:rsid w:val="0089199F"/>
    <w:rsid w:val="00891BAB"/>
    <w:rsid w:val="008929DA"/>
    <w:rsid w:val="008A6D52"/>
    <w:rsid w:val="008B2F16"/>
    <w:rsid w:val="008C1FCF"/>
    <w:rsid w:val="008C2B4C"/>
    <w:rsid w:val="008C5A4E"/>
    <w:rsid w:val="008D1E6A"/>
    <w:rsid w:val="008D3B76"/>
    <w:rsid w:val="008D4C6C"/>
    <w:rsid w:val="008D7FD6"/>
    <w:rsid w:val="008F4DEC"/>
    <w:rsid w:val="008F508A"/>
    <w:rsid w:val="008F60DF"/>
    <w:rsid w:val="008F71B3"/>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4EDA"/>
    <w:rsid w:val="00967709"/>
    <w:rsid w:val="00973D78"/>
    <w:rsid w:val="00981293"/>
    <w:rsid w:val="009819AE"/>
    <w:rsid w:val="00985470"/>
    <w:rsid w:val="00987CF2"/>
    <w:rsid w:val="00991CC1"/>
    <w:rsid w:val="00991EE3"/>
    <w:rsid w:val="00992277"/>
    <w:rsid w:val="0099252F"/>
    <w:rsid w:val="00992721"/>
    <w:rsid w:val="00993012"/>
    <w:rsid w:val="00995AF4"/>
    <w:rsid w:val="00995ED3"/>
    <w:rsid w:val="00996A0E"/>
    <w:rsid w:val="009A1E76"/>
    <w:rsid w:val="009A3010"/>
    <w:rsid w:val="009A4F60"/>
    <w:rsid w:val="009A51D7"/>
    <w:rsid w:val="009B13C9"/>
    <w:rsid w:val="009B3FF4"/>
    <w:rsid w:val="009B461F"/>
    <w:rsid w:val="009C36F2"/>
    <w:rsid w:val="009C51A7"/>
    <w:rsid w:val="009C71D2"/>
    <w:rsid w:val="009D1416"/>
    <w:rsid w:val="009D3B37"/>
    <w:rsid w:val="009D3B91"/>
    <w:rsid w:val="009D498E"/>
    <w:rsid w:val="009D5B45"/>
    <w:rsid w:val="009D7D1C"/>
    <w:rsid w:val="009E1324"/>
    <w:rsid w:val="009E3729"/>
    <w:rsid w:val="009E3C35"/>
    <w:rsid w:val="009E4CCF"/>
    <w:rsid w:val="009F136E"/>
    <w:rsid w:val="009F1F56"/>
    <w:rsid w:val="009F25F5"/>
    <w:rsid w:val="009F61A6"/>
    <w:rsid w:val="009F7723"/>
    <w:rsid w:val="00A00378"/>
    <w:rsid w:val="00A016D5"/>
    <w:rsid w:val="00A01B4F"/>
    <w:rsid w:val="00A027E0"/>
    <w:rsid w:val="00A03060"/>
    <w:rsid w:val="00A03A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A53"/>
    <w:rsid w:val="00A45C43"/>
    <w:rsid w:val="00A5063A"/>
    <w:rsid w:val="00A53612"/>
    <w:rsid w:val="00A5653B"/>
    <w:rsid w:val="00A57FF4"/>
    <w:rsid w:val="00A61FE0"/>
    <w:rsid w:val="00A63898"/>
    <w:rsid w:val="00A67F68"/>
    <w:rsid w:val="00A720FD"/>
    <w:rsid w:val="00A773A3"/>
    <w:rsid w:val="00A80CA3"/>
    <w:rsid w:val="00A85761"/>
    <w:rsid w:val="00A90A66"/>
    <w:rsid w:val="00A90E40"/>
    <w:rsid w:val="00A921D1"/>
    <w:rsid w:val="00A92BFF"/>
    <w:rsid w:val="00A94E88"/>
    <w:rsid w:val="00A97941"/>
    <w:rsid w:val="00AA120F"/>
    <w:rsid w:val="00AA5A00"/>
    <w:rsid w:val="00AB0017"/>
    <w:rsid w:val="00AB161E"/>
    <w:rsid w:val="00AB1A5A"/>
    <w:rsid w:val="00AC091B"/>
    <w:rsid w:val="00AC1176"/>
    <w:rsid w:val="00AC14B9"/>
    <w:rsid w:val="00AC29C8"/>
    <w:rsid w:val="00AC3865"/>
    <w:rsid w:val="00AC75EC"/>
    <w:rsid w:val="00AD20B6"/>
    <w:rsid w:val="00AD619D"/>
    <w:rsid w:val="00AD79A6"/>
    <w:rsid w:val="00AE4C4A"/>
    <w:rsid w:val="00AE5BAF"/>
    <w:rsid w:val="00AE70C4"/>
    <w:rsid w:val="00AF5437"/>
    <w:rsid w:val="00AF62D8"/>
    <w:rsid w:val="00AF7A5D"/>
    <w:rsid w:val="00B00015"/>
    <w:rsid w:val="00B0559D"/>
    <w:rsid w:val="00B06822"/>
    <w:rsid w:val="00B11FCD"/>
    <w:rsid w:val="00B147E2"/>
    <w:rsid w:val="00B1568D"/>
    <w:rsid w:val="00B219F9"/>
    <w:rsid w:val="00B22B99"/>
    <w:rsid w:val="00B245B6"/>
    <w:rsid w:val="00B3003C"/>
    <w:rsid w:val="00B32A02"/>
    <w:rsid w:val="00B34B1F"/>
    <w:rsid w:val="00B44C4B"/>
    <w:rsid w:val="00B45B80"/>
    <w:rsid w:val="00B464B0"/>
    <w:rsid w:val="00B47C27"/>
    <w:rsid w:val="00B502A7"/>
    <w:rsid w:val="00B51013"/>
    <w:rsid w:val="00B5198B"/>
    <w:rsid w:val="00B52651"/>
    <w:rsid w:val="00B54D6F"/>
    <w:rsid w:val="00B553A3"/>
    <w:rsid w:val="00B55F32"/>
    <w:rsid w:val="00B579E5"/>
    <w:rsid w:val="00B60DD6"/>
    <w:rsid w:val="00B62AAE"/>
    <w:rsid w:val="00B6394A"/>
    <w:rsid w:val="00B66D2F"/>
    <w:rsid w:val="00B70007"/>
    <w:rsid w:val="00B72D93"/>
    <w:rsid w:val="00B7307C"/>
    <w:rsid w:val="00B74065"/>
    <w:rsid w:val="00B80027"/>
    <w:rsid w:val="00B82063"/>
    <w:rsid w:val="00B835A7"/>
    <w:rsid w:val="00B8766D"/>
    <w:rsid w:val="00B87A0B"/>
    <w:rsid w:val="00B87F89"/>
    <w:rsid w:val="00B90860"/>
    <w:rsid w:val="00B90A8A"/>
    <w:rsid w:val="00B90AE3"/>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C0E"/>
    <w:rsid w:val="00C01500"/>
    <w:rsid w:val="00C1710F"/>
    <w:rsid w:val="00C17676"/>
    <w:rsid w:val="00C204E9"/>
    <w:rsid w:val="00C2217A"/>
    <w:rsid w:val="00C246B2"/>
    <w:rsid w:val="00C25E50"/>
    <w:rsid w:val="00C269D1"/>
    <w:rsid w:val="00C35708"/>
    <w:rsid w:val="00C40442"/>
    <w:rsid w:val="00C42AC3"/>
    <w:rsid w:val="00C44251"/>
    <w:rsid w:val="00C4433F"/>
    <w:rsid w:val="00C45988"/>
    <w:rsid w:val="00C5041B"/>
    <w:rsid w:val="00C523D6"/>
    <w:rsid w:val="00C53940"/>
    <w:rsid w:val="00C54B5D"/>
    <w:rsid w:val="00C57509"/>
    <w:rsid w:val="00C60803"/>
    <w:rsid w:val="00C61851"/>
    <w:rsid w:val="00C621B7"/>
    <w:rsid w:val="00C62917"/>
    <w:rsid w:val="00C63027"/>
    <w:rsid w:val="00C667C1"/>
    <w:rsid w:val="00C70971"/>
    <w:rsid w:val="00C71829"/>
    <w:rsid w:val="00C760CF"/>
    <w:rsid w:val="00C76C0B"/>
    <w:rsid w:val="00C865BF"/>
    <w:rsid w:val="00C90D83"/>
    <w:rsid w:val="00C96F2F"/>
    <w:rsid w:val="00CA1236"/>
    <w:rsid w:val="00CA32D1"/>
    <w:rsid w:val="00CB2DB5"/>
    <w:rsid w:val="00CB380F"/>
    <w:rsid w:val="00CB78A0"/>
    <w:rsid w:val="00CB7ADB"/>
    <w:rsid w:val="00CC1A47"/>
    <w:rsid w:val="00CD08A9"/>
    <w:rsid w:val="00CD106D"/>
    <w:rsid w:val="00CD259B"/>
    <w:rsid w:val="00CD3222"/>
    <w:rsid w:val="00CD3676"/>
    <w:rsid w:val="00CD7BBA"/>
    <w:rsid w:val="00CE1625"/>
    <w:rsid w:val="00CF11DE"/>
    <w:rsid w:val="00CF4340"/>
    <w:rsid w:val="00CF5326"/>
    <w:rsid w:val="00CF5772"/>
    <w:rsid w:val="00D01046"/>
    <w:rsid w:val="00D024F4"/>
    <w:rsid w:val="00D0353D"/>
    <w:rsid w:val="00D06E6C"/>
    <w:rsid w:val="00D07876"/>
    <w:rsid w:val="00D07FBC"/>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654B5"/>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2978"/>
    <w:rsid w:val="00DB51DB"/>
    <w:rsid w:val="00DC1C7F"/>
    <w:rsid w:val="00DC2367"/>
    <w:rsid w:val="00DC37CD"/>
    <w:rsid w:val="00DD2A4D"/>
    <w:rsid w:val="00DD37DB"/>
    <w:rsid w:val="00DD6DC7"/>
    <w:rsid w:val="00DE7DFD"/>
    <w:rsid w:val="00DF000E"/>
    <w:rsid w:val="00DF2157"/>
    <w:rsid w:val="00DF434C"/>
    <w:rsid w:val="00DF7445"/>
    <w:rsid w:val="00E01963"/>
    <w:rsid w:val="00E01F09"/>
    <w:rsid w:val="00E11EFC"/>
    <w:rsid w:val="00E1239C"/>
    <w:rsid w:val="00E1624C"/>
    <w:rsid w:val="00E16530"/>
    <w:rsid w:val="00E16A74"/>
    <w:rsid w:val="00E17D56"/>
    <w:rsid w:val="00E20F21"/>
    <w:rsid w:val="00E21D0D"/>
    <w:rsid w:val="00E22117"/>
    <w:rsid w:val="00E24478"/>
    <w:rsid w:val="00E27D91"/>
    <w:rsid w:val="00E334C7"/>
    <w:rsid w:val="00E36D27"/>
    <w:rsid w:val="00E40A44"/>
    <w:rsid w:val="00E45D1D"/>
    <w:rsid w:val="00E50A83"/>
    <w:rsid w:val="00E57FCA"/>
    <w:rsid w:val="00E6469D"/>
    <w:rsid w:val="00E716B5"/>
    <w:rsid w:val="00E7366C"/>
    <w:rsid w:val="00E74D9F"/>
    <w:rsid w:val="00E75443"/>
    <w:rsid w:val="00E76116"/>
    <w:rsid w:val="00E82FD0"/>
    <w:rsid w:val="00E852E0"/>
    <w:rsid w:val="00E864EA"/>
    <w:rsid w:val="00E8769E"/>
    <w:rsid w:val="00E91B4D"/>
    <w:rsid w:val="00E928B5"/>
    <w:rsid w:val="00E92BE2"/>
    <w:rsid w:val="00E95EBE"/>
    <w:rsid w:val="00E974C6"/>
    <w:rsid w:val="00EA134F"/>
    <w:rsid w:val="00EA147D"/>
    <w:rsid w:val="00EA4BE5"/>
    <w:rsid w:val="00EA7728"/>
    <w:rsid w:val="00EB48A4"/>
    <w:rsid w:val="00EB5588"/>
    <w:rsid w:val="00EC0120"/>
    <w:rsid w:val="00EC019A"/>
    <w:rsid w:val="00EC1AE7"/>
    <w:rsid w:val="00EC29D1"/>
    <w:rsid w:val="00EC5BC8"/>
    <w:rsid w:val="00EC6DC8"/>
    <w:rsid w:val="00EC6F5F"/>
    <w:rsid w:val="00ED1602"/>
    <w:rsid w:val="00EE1B94"/>
    <w:rsid w:val="00EE2AB2"/>
    <w:rsid w:val="00EE4402"/>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51D7"/>
    <w:rsid w:val="00F25244"/>
    <w:rsid w:val="00F30B7B"/>
    <w:rsid w:val="00F31137"/>
    <w:rsid w:val="00F32008"/>
    <w:rsid w:val="00F36CF1"/>
    <w:rsid w:val="00F372DF"/>
    <w:rsid w:val="00F40511"/>
    <w:rsid w:val="00F42B2F"/>
    <w:rsid w:val="00F44815"/>
    <w:rsid w:val="00F45354"/>
    <w:rsid w:val="00F46007"/>
    <w:rsid w:val="00F4731A"/>
    <w:rsid w:val="00F47D67"/>
    <w:rsid w:val="00F53DFF"/>
    <w:rsid w:val="00F57D2A"/>
    <w:rsid w:val="00F6015F"/>
    <w:rsid w:val="00F60BAA"/>
    <w:rsid w:val="00F623FE"/>
    <w:rsid w:val="00F64080"/>
    <w:rsid w:val="00F66C46"/>
    <w:rsid w:val="00F678C6"/>
    <w:rsid w:val="00F76C58"/>
    <w:rsid w:val="00F8233E"/>
    <w:rsid w:val="00F824BC"/>
    <w:rsid w:val="00F83DF1"/>
    <w:rsid w:val="00F85303"/>
    <w:rsid w:val="00F87C0B"/>
    <w:rsid w:val="00F9186B"/>
    <w:rsid w:val="00F9233E"/>
    <w:rsid w:val="00F94224"/>
    <w:rsid w:val="00F9513D"/>
    <w:rsid w:val="00F9700F"/>
    <w:rsid w:val="00FA1DB0"/>
    <w:rsid w:val="00FA5344"/>
    <w:rsid w:val="00FA5484"/>
    <w:rsid w:val="00FB1319"/>
    <w:rsid w:val="00FB300E"/>
    <w:rsid w:val="00FB5F3C"/>
    <w:rsid w:val="00FC1A90"/>
    <w:rsid w:val="00FC2EB9"/>
    <w:rsid w:val="00FC4DC5"/>
    <w:rsid w:val="00FC5F11"/>
    <w:rsid w:val="00FD1CEE"/>
    <w:rsid w:val="00FD28BF"/>
    <w:rsid w:val="00FD3263"/>
    <w:rsid w:val="00FD7A01"/>
    <w:rsid w:val="00FE1464"/>
    <w:rsid w:val="00FE6BAB"/>
    <w:rsid w:val="00FF0343"/>
    <w:rsid w:val="00FF198E"/>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table" w:styleId="Tablaconcuadrcula">
    <w:name w:val="Table Grid"/>
    <w:basedOn w:val="Tablanormal"/>
    <w:uiPriority w:val="39"/>
    <w:rsid w:val="006777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679698954">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187333656">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F53431-BD7B-42F2-8C57-1CBBF00C7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TotalTime>
  <Pages>8</Pages>
  <Words>3054</Words>
  <Characters>16803</Characters>
  <Application>Microsoft Office Word</Application>
  <DocSecurity>0</DocSecurity>
  <Lines>140</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30</cp:revision>
  <cp:lastPrinted>2025-09-04T15:28:00Z</cp:lastPrinted>
  <dcterms:created xsi:type="dcterms:W3CDTF">2025-03-04T21:57:00Z</dcterms:created>
  <dcterms:modified xsi:type="dcterms:W3CDTF">2025-12-11T19:56:00Z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