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7D0" w:rsidRDefault="00DE57D0" w:rsidP="00DE57D0">
      <w:pPr>
        <w:jc w:val="both"/>
        <w:rPr>
          <w:b/>
          <w:sz w:val="44"/>
          <w:szCs w:val="44"/>
        </w:rPr>
      </w:pPr>
    </w:p>
    <w:p w:rsidR="00DE57D0" w:rsidRDefault="00DE57D0" w:rsidP="00DE57D0">
      <w:pPr>
        <w:jc w:val="both"/>
        <w:rPr>
          <w:b/>
          <w:sz w:val="44"/>
          <w:szCs w:val="44"/>
        </w:rPr>
      </w:pPr>
      <w:bookmarkStart w:id="0" w:name="_GoBack"/>
      <w:bookmarkEnd w:id="0"/>
    </w:p>
    <w:p w:rsidR="00A62719" w:rsidRPr="00DE57D0" w:rsidRDefault="00DE57D0" w:rsidP="00DE57D0">
      <w:pPr>
        <w:jc w:val="both"/>
        <w:rPr>
          <w:b/>
          <w:sz w:val="44"/>
          <w:szCs w:val="44"/>
        </w:rPr>
      </w:pPr>
      <w:r w:rsidRPr="00DE57D0">
        <w:rPr>
          <w:b/>
          <w:sz w:val="44"/>
          <w:szCs w:val="44"/>
        </w:rPr>
        <w:t>NO SE GENERO LA INFORMACIÓN EN EL PERIODO A INFORMAR, TODA VEZ QUE NO SE EJECUTARON PROGRAMAS CON RECURSOS PÚBLICOS, YA QUE NO HUBO TEMAS PROGRAMADOS CON LO ESTABLECIDO EN LOS ARTÍCULOS 17 FRACCIONES II, V Y VIII, 18 FRACCIÓN III Y 29 FRACCIÓN VIII DE LA LEY DEL SISTEMA DE SEGURIDAD PÚBLICA DEL ESTADO; EN EL CAMPO TIPO DE ACTA (CATALOGO) Y FECHA EXPRESADA EN QUE SE REALIZARON LAS SESIONES CON EL FORMATO DÍA/MES/AÑO NO CORRESPONDE LA INFORMACIÓN PROPORCIONADA SOLO SE JUSTIFICA PARA RESPETAR CRITERIOS DE LLENADO</w:t>
      </w:r>
    </w:p>
    <w:sectPr w:rsidR="00A62719" w:rsidRPr="00DE57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7D0"/>
    <w:rsid w:val="00A62719"/>
    <w:rsid w:val="00DE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4E81F"/>
  <w15:chartTrackingRefBased/>
  <w15:docId w15:val="{93C9B942-ED1D-4A80-86DC-C0A2C9DFD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439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2025-10-10T15:00:00Z</dcterms:created>
  <dcterms:modified xsi:type="dcterms:W3CDTF">2025-10-10T15:03:00Z</dcterms:modified>
</cp:coreProperties>
</file>