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297CF4">
              <w:rPr>
                <w:rFonts w:ascii="Arial" w:eastAsia="Times New Roman" w:hAnsi="Arial" w:cs="Arial"/>
                <w:bCs/>
                <w:color w:val="000000"/>
                <w:sz w:val="24"/>
                <w:szCs w:val="24"/>
                <w:lang w:eastAsia="es-ES"/>
              </w:rPr>
              <w:t>6</w:t>
            </w:r>
            <w:r w:rsidR="009569D1">
              <w:rPr>
                <w:rFonts w:ascii="Arial" w:eastAsia="Times New Roman" w:hAnsi="Arial" w:cs="Arial"/>
                <w:bCs/>
                <w:color w:val="000000"/>
                <w:sz w:val="24"/>
                <w:szCs w:val="24"/>
                <w:lang w:eastAsia="es-ES"/>
              </w:rPr>
              <w:t>34</w:t>
            </w:r>
            <w:r w:rsidR="00597AA7">
              <w:rPr>
                <w:rFonts w:ascii="Arial" w:eastAsia="Times New Roman" w:hAnsi="Arial" w:cs="Arial"/>
                <w:bCs/>
                <w:color w:val="000000"/>
                <w:sz w:val="24"/>
                <w:szCs w:val="24"/>
                <w:lang w:eastAsia="es-ES"/>
              </w:rPr>
              <w:t>/202</w:t>
            </w:r>
            <w:r w:rsidR="009569D1">
              <w:rPr>
                <w:rFonts w:ascii="Arial" w:eastAsia="Times New Roman" w:hAnsi="Arial" w:cs="Arial"/>
                <w:bCs/>
                <w:color w:val="000000"/>
                <w:sz w:val="24"/>
                <w:szCs w:val="24"/>
                <w:lang w:eastAsia="es-ES"/>
              </w:rPr>
              <w:t>4</w:t>
            </w:r>
            <w:r w:rsidR="009F4632">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A520CC" w:rsidRPr="00BD01CE" w:rsidRDefault="00CA0A22" w:rsidP="00A520CC">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B85C58">
              <w:rPr>
                <w:rFonts w:ascii="Arial" w:eastAsia="Times New Roman" w:hAnsi="Arial" w:cs="Arial"/>
                <w:color w:val="FF0000"/>
                <w:sz w:val="24"/>
                <w:szCs w:val="24"/>
                <w:lang w:eastAsia="es-ES"/>
              </w:rPr>
              <w:t>**********</w:t>
            </w:r>
          </w:p>
          <w:p w:rsidR="00CA0A22" w:rsidRPr="00BD01CE" w:rsidRDefault="006C205D"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B305EC">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E21599">
              <w:rPr>
                <w:rFonts w:ascii="Arial" w:eastAsia="Times New Roman" w:hAnsi="Arial" w:cs="Arial"/>
                <w:color w:val="000000"/>
                <w:sz w:val="24"/>
                <w:szCs w:val="24"/>
                <w:lang w:eastAsia="es-ES"/>
              </w:rPr>
              <w:t xml:space="preserve">TESORERÍA MUNICIPAL DE SOLEDAD DE GRACIANO SANCHEZ, </w:t>
            </w:r>
            <w:r w:rsidR="00BC6661">
              <w:rPr>
                <w:rFonts w:ascii="Arial" w:eastAsia="Times New Roman" w:hAnsi="Arial" w:cs="Arial"/>
                <w:color w:val="000000"/>
                <w:sz w:val="24"/>
                <w:szCs w:val="24"/>
                <w:lang w:eastAsia="es-ES"/>
              </w:rPr>
              <w:t>S.L.P.</w:t>
            </w:r>
            <w:r w:rsidR="00B305EC">
              <w:rPr>
                <w:rFonts w:ascii="Arial" w:eastAsia="Times New Roman" w:hAnsi="Arial" w:cs="Arial"/>
                <w:color w:val="000000"/>
                <w:sz w:val="24"/>
                <w:szCs w:val="24"/>
                <w:lang w:eastAsia="es-ES"/>
              </w:rPr>
              <w:t>; Y, NOTIFICADOR EJECUTOR DE LA TESORERÍA MUNICIPAL DE SOLEDAD DE GRACIANO SÁNCHEZ, S.L.P.</w:t>
            </w:r>
            <w:r w:rsidR="00BC6661"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A547D9" w:rsidRDefault="00A547D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E21599">
        <w:rPr>
          <w:rFonts w:ascii="Arial" w:hAnsi="Arial" w:cs="Arial"/>
          <w:sz w:val="28"/>
          <w:szCs w:val="28"/>
        </w:rPr>
        <w:t xml:space="preserve"> primero de diciembre </w:t>
      </w:r>
      <w:r w:rsidR="007C6C38">
        <w:rPr>
          <w:rFonts w:ascii="Arial" w:hAnsi="Arial" w:cs="Arial"/>
          <w:sz w:val="28"/>
          <w:szCs w:val="28"/>
        </w:rPr>
        <w:t xml:space="preserve">de </w:t>
      </w:r>
      <w:r w:rsidR="00342076">
        <w:rPr>
          <w:rFonts w:ascii="Arial" w:hAnsi="Arial" w:cs="Arial"/>
          <w:sz w:val="28"/>
          <w:szCs w:val="28"/>
        </w:rPr>
        <w:t>dos mil veinticinco</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A0581A">
        <w:rPr>
          <w:rFonts w:ascii="Arial" w:hAnsi="Arial" w:cs="Arial"/>
          <w:b/>
          <w:sz w:val="28"/>
          <w:szCs w:val="28"/>
        </w:rPr>
        <w:t>6</w:t>
      </w:r>
      <w:r w:rsidR="00F32800">
        <w:rPr>
          <w:rFonts w:ascii="Arial" w:hAnsi="Arial" w:cs="Arial"/>
          <w:b/>
          <w:sz w:val="28"/>
          <w:szCs w:val="28"/>
        </w:rPr>
        <w:t>34</w:t>
      </w:r>
      <w:r w:rsidRPr="00BD01CE">
        <w:rPr>
          <w:rFonts w:ascii="Arial" w:hAnsi="Arial" w:cs="Arial"/>
          <w:b/>
          <w:sz w:val="28"/>
          <w:szCs w:val="28"/>
        </w:rPr>
        <w:t>/20</w:t>
      </w:r>
      <w:r w:rsidR="005569C9">
        <w:rPr>
          <w:rFonts w:ascii="Arial" w:hAnsi="Arial" w:cs="Arial"/>
          <w:b/>
          <w:sz w:val="28"/>
          <w:szCs w:val="28"/>
        </w:rPr>
        <w:t>2</w:t>
      </w:r>
      <w:r w:rsidR="00F32800">
        <w:rPr>
          <w:rFonts w:ascii="Arial" w:hAnsi="Arial" w:cs="Arial"/>
          <w:b/>
          <w:sz w:val="28"/>
          <w:szCs w:val="28"/>
        </w:rPr>
        <w:t>4</w:t>
      </w:r>
      <w:r w:rsidR="00583C8F">
        <w:rPr>
          <w:rFonts w:ascii="Arial" w:hAnsi="Arial" w:cs="Arial"/>
          <w:b/>
          <w:sz w:val="28"/>
          <w:szCs w:val="28"/>
        </w:rPr>
        <w:t>/2</w:t>
      </w:r>
      <w:r w:rsidRPr="00C9069C">
        <w:rPr>
          <w:rFonts w:ascii="Arial" w:hAnsi="Arial" w:cs="Arial"/>
          <w:sz w:val="28"/>
          <w:szCs w:val="28"/>
        </w:rPr>
        <w:t xml:space="preserve"> promovido por </w:t>
      </w:r>
      <w:r w:rsidR="00F32800">
        <w:rPr>
          <w:rFonts w:ascii="Arial" w:hAnsi="Arial" w:cs="Arial"/>
          <w:sz w:val="28"/>
          <w:szCs w:val="28"/>
        </w:rPr>
        <w:t xml:space="preserve">el C. </w:t>
      </w:r>
      <w:r w:rsidR="00B85C58">
        <w:rPr>
          <w:rFonts w:ascii="Arial" w:hAnsi="Arial" w:cs="Arial"/>
          <w:b/>
          <w:color w:val="FF0000"/>
          <w:sz w:val="28"/>
          <w:szCs w:val="28"/>
        </w:rPr>
        <w:t>**********</w:t>
      </w:r>
      <w:r w:rsidRPr="00C9069C">
        <w:rPr>
          <w:rFonts w:ascii="Arial" w:hAnsi="Arial" w:cs="Arial"/>
          <w:sz w:val="28"/>
          <w:szCs w:val="28"/>
        </w:rPr>
        <w:t>contra actos emitidos por l</w:t>
      </w:r>
      <w:r w:rsidR="0062396D">
        <w:rPr>
          <w:rFonts w:ascii="Arial" w:hAnsi="Arial" w:cs="Arial"/>
          <w:sz w:val="28"/>
          <w:szCs w:val="28"/>
        </w:rPr>
        <w:t>a</w:t>
      </w:r>
      <w:r w:rsidR="00C55C44">
        <w:rPr>
          <w:rFonts w:ascii="Arial" w:hAnsi="Arial" w:cs="Arial"/>
          <w:sz w:val="28"/>
          <w:szCs w:val="28"/>
        </w:rPr>
        <w:t xml:space="preserve"> </w:t>
      </w:r>
      <w:r w:rsidR="00100D45">
        <w:rPr>
          <w:rFonts w:ascii="Arial" w:hAnsi="Arial" w:cs="Arial"/>
          <w:sz w:val="28"/>
          <w:szCs w:val="28"/>
        </w:rPr>
        <w:t xml:space="preserve">Tesorería Municipal de Soledad de Graciano Sánchez, </w:t>
      </w:r>
      <w:r w:rsidR="003E25AD">
        <w:rPr>
          <w:rFonts w:ascii="Arial" w:hAnsi="Arial" w:cs="Arial"/>
          <w:sz w:val="28"/>
          <w:szCs w:val="28"/>
        </w:rPr>
        <w:t>S.L.P.</w:t>
      </w:r>
      <w:r w:rsidR="00B305EC">
        <w:rPr>
          <w:rFonts w:ascii="Arial" w:hAnsi="Arial" w:cs="Arial"/>
          <w:sz w:val="28"/>
          <w:szCs w:val="28"/>
        </w:rPr>
        <w:t>; y, Notificador Ejecutor de la Tesorería Municipal de Soledad de Graciano Sánchez, S.L.P.</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A8125D"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C3212A">
        <w:rPr>
          <w:rFonts w:ascii="Arial" w:hAnsi="Arial" w:cs="Arial"/>
          <w:sz w:val="28"/>
          <w:szCs w:val="28"/>
        </w:rPr>
        <w:t xml:space="preserve"> once de julio de dos mil veinticuatro</w:t>
      </w:r>
      <w:r w:rsidRPr="00C9069C">
        <w:rPr>
          <w:rFonts w:ascii="Arial" w:hAnsi="Arial" w:cs="Arial"/>
          <w:sz w:val="28"/>
          <w:szCs w:val="28"/>
        </w:rPr>
        <w:t xml:space="preserve">, </w:t>
      </w:r>
      <w:r w:rsidR="00656C10">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B85C58">
        <w:rPr>
          <w:rFonts w:ascii="Arial" w:hAnsi="Arial" w:cs="Arial"/>
          <w:color w:val="FF0000"/>
          <w:sz w:val="28"/>
          <w:szCs w:val="28"/>
        </w:rPr>
        <w:t>**********</w:t>
      </w:r>
      <w:r w:rsidR="009F4632">
        <w:rPr>
          <w:rFonts w:ascii="Arial" w:hAnsi="Arial" w:cs="Arial"/>
          <w:sz w:val="28"/>
          <w:szCs w:val="28"/>
        </w:rPr>
        <w:t xml:space="preserve"> </w:t>
      </w:r>
      <w:r w:rsidR="00D64F29" w:rsidRPr="005E57B6">
        <w:rPr>
          <w:rFonts w:ascii="Arial" w:hAnsi="Arial" w:cs="Arial"/>
          <w:sz w:val="28"/>
          <w:szCs w:val="28"/>
        </w:rPr>
        <w:t>promovi</w:t>
      </w:r>
      <w:r w:rsidR="00D64F29">
        <w:rPr>
          <w:rFonts w:ascii="Arial" w:hAnsi="Arial" w:cs="Arial"/>
          <w:sz w:val="28"/>
          <w:szCs w:val="28"/>
        </w:rPr>
        <w:t xml:space="preserve">ó </w:t>
      </w:r>
      <w:r w:rsidR="00D64F29" w:rsidRPr="005E57B6">
        <w:rPr>
          <w:rFonts w:ascii="Arial" w:hAnsi="Arial" w:cs="Arial"/>
          <w:sz w:val="28"/>
          <w:szCs w:val="28"/>
        </w:rPr>
        <w:t>demanda de juicio contencioso administrativo</w:t>
      </w:r>
      <w:r w:rsidR="00D64F29" w:rsidRPr="00C9069C">
        <w:rPr>
          <w:rFonts w:ascii="Arial" w:hAnsi="Arial" w:cs="Arial"/>
          <w:sz w:val="28"/>
          <w:szCs w:val="28"/>
        </w:rPr>
        <w:t xml:space="preserve"> </w:t>
      </w:r>
      <w:r w:rsidR="009F4632" w:rsidRPr="00C9069C">
        <w:rPr>
          <w:rFonts w:ascii="Arial" w:hAnsi="Arial" w:cs="Arial"/>
          <w:sz w:val="28"/>
          <w:szCs w:val="28"/>
        </w:rPr>
        <w:t>contra actos emitidos por l</w:t>
      </w:r>
      <w:r w:rsidR="003D16C4">
        <w:rPr>
          <w:rFonts w:ascii="Arial" w:hAnsi="Arial" w:cs="Arial"/>
          <w:sz w:val="28"/>
          <w:szCs w:val="28"/>
        </w:rPr>
        <w:t>a</w:t>
      </w:r>
      <w:r w:rsidR="00436D9A">
        <w:rPr>
          <w:rFonts w:ascii="Arial" w:hAnsi="Arial" w:cs="Arial"/>
          <w:sz w:val="28"/>
          <w:szCs w:val="28"/>
        </w:rPr>
        <w:t xml:space="preserve"> </w:t>
      </w:r>
      <w:r w:rsidR="00777B43">
        <w:rPr>
          <w:rFonts w:ascii="Arial" w:hAnsi="Arial" w:cs="Arial"/>
          <w:sz w:val="28"/>
          <w:szCs w:val="28"/>
        </w:rPr>
        <w:t xml:space="preserve">Tesorería Municipal de Soledad de Graciano Sánchez, </w:t>
      </w:r>
      <w:r w:rsidR="00DD0B2E">
        <w:rPr>
          <w:rFonts w:ascii="Arial" w:hAnsi="Arial" w:cs="Arial"/>
          <w:sz w:val="28"/>
          <w:szCs w:val="28"/>
        </w:rPr>
        <w:t>S.L.P.</w:t>
      </w:r>
    </w:p>
    <w:p w:rsidR="00A8125D" w:rsidRDefault="00A8125D" w:rsidP="009014D3">
      <w:pPr>
        <w:spacing w:after="0" w:line="360" w:lineRule="auto"/>
        <w:ind w:firstLine="708"/>
        <w:jc w:val="both"/>
        <w:rPr>
          <w:rFonts w:ascii="Arial" w:hAnsi="Arial" w:cs="Arial"/>
          <w:sz w:val="28"/>
          <w:szCs w:val="28"/>
        </w:rPr>
      </w:pPr>
    </w:p>
    <w:p w:rsidR="00CA0A22" w:rsidRDefault="00A8125D" w:rsidP="009014D3">
      <w:pPr>
        <w:spacing w:after="0" w:line="360" w:lineRule="auto"/>
        <w:ind w:firstLine="708"/>
        <w:jc w:val="both"/>
        <w:rPr>
          <w:rFonts w:ascii="Arial" w:hAnsi="Arial" w:cs="Arial"/>
          <w:sz w:val="28"/>
          <w:szCs w:val="28"/>
        </w:rPr>
      </w:pPr>
      <w:r w:rsidRPr="00A8125D">
        <w:rPr>
          <w:rFonts w:ascii="Arial" w:hAnsi="Arial" w:cs="Arial"/>
          <w:b/>
          <w:sz w:val="28"/>
          <w:szCs w:val="28"/>
        </w:rPr>
        <w:t>II.-</w:t>
      </w:r>
      <w:r>
        <w:rPr>
          <w:rFonts w:ascii="Arial" w:hAnsi="Arial" w:cs="Arial"/>
          <w:sz w:val="28"/>
          <w:szCs w:val="28"/>
        </w:rPr>
        <w:t xml:space="preserve"> </w:t>
      </w:r>
      <w:r w:rsidR="00AF393B">
        <w:rPr>
          <w:rFonts w:ascii="Arial" w:hAnsi="Arial" w:cs="Arial"/>
          <w:sz w:val="28"/>
          <w:szCs w:val="28"/>
        </w:rPr>
        <w:t>Por auto</w:t>
      </w:r>
      <w:r w:rsidR="00EE6D82">
        <w:rPr>
          <w:rFonts w:ascii="Arial" w:hAnsi="Arial" w:cs="Arial"/>
          <w:sz w:val="28"/>
          <w:szCs w:val="28"/>
        </w:rPr>
        <w:t xml:space="preserve"> de fecha </w:t>
      </w:r>
      <w:r w:rsidR="00AB7CB6">
        <w:rPr>
          <w:rFonts w:ascii="Arial" w:hAnsi="Arial" w:cs="Arial"/>
          <w:sz w:val="28"/>
          <w:szCs w:val="28"/>
        </w:rPr>
        <w:t>cinco de agosto de dos mil veinticuatro</w:t>
      </w:r>
      <w:r w:rsidR="0060571D">
        <w:rPr>
          <w:rFonts w:ascii="Arial" w:hAnsi="Arial" w:cs="Arial"/>
          <w:sz w:val="28"/>
          <w:szCs w:val="28"/>
        </w:rPr>
        <w:t xml:space="preserve">, se tuvo a la parte actora por admitiendo su demanda </w:t>
      </w:r>
      <w:r w:rsidR="0060571D">
        <w:rPr>
          <w:rFonts w:ascii="Arial" w:hAnsi="Arial" w:cs="Arial"/>
          <w:sz w:val="28"/>
          <w:szCs w:val="28"/>
        </w:rPr>
        <w:lastRenderedPageBreak/>
        <w:t xml:space="preserve">en contra </w:t>
      </w:r>
      <w:r w:rsidR="00F44989">
        <w:rPr>
          <w:rFonts w:ascii="Arial" w:hAnsi="Arial" w:cs="Arial"/>
          <w:sz w:val="28"/>
          <w:szCs w:val="28"/>
        </w:rPr>
        <w:t>de</w:t>
      </w:r>
      <w:r w:rsidR="0060571D">
        <w:rPr>
          <w:rFonts w:ascii="Arial" w:hAnsi="Arial" w:cs="Arial"/>
          <w:sz w:val="28"/>
          <w:szCs w:val="28"/>
        </w:rPr>
        <w:t xml:space="preserve"> </w:t>
      </w:r>
      <w:r w:rsidR="00F44989" w:rsidRPr="00C9069C">
        <w:rPr>
          <w:rFonts w:ascii="Arial" w:hAnsi="Arial" w:cs="Arial"/>
          <w:sz w:val="28"/>
          <w:szCs w:val="28"/>
        </w:rPr>
        <w:t>l</w:t>
      </w:r>
      <w:r w:rsidR="00F44989">
        <w:rPr>
          <w:rFonts w:ascii="Arial" w:hAnsi="Arial" w:cs="Arial"/>
          <w:sz w:val="28"/>
          <w:szCs w:val="28"/>
        </w:rPr>
        <w:t>a</w:t>
      </w:r>
      <w:r w:rsidR="00FC3064">
        <w:rPr>
          <w:rFonts w:ascii="Arial" w:hAnsi="Arial" w:cs="Arial"/>
          <w:sz w:val="28"/>
          <w:szCs w:val="28"/>
        </w:rPr>
        <w:t xml:space="preserve"> Tesorería Municipal de Soledad de Graciano Sánchez, S.L.P.</w:t>
      </w:r>
      <w:r w:rsidR="00CA0A22">
        <w:rPr>
          <w:rFonts w:ascii="Arial" w:hAnsi="Arial" w:cs="Arial"/>
          <w:sz w:val="28"/>
          <w:szCs w:val="28"/>
        </w:rPr>
        <w:t>,</w:t>
      </w:r>
      <w:r w:rsidR="00CA0A22" w:rsidRPr="00C9069C">
        <w:rPr>
          <w:rFonts w:ascii="Arial" w:hAnsi="Arial" w:cs="Arial"/>
          <w:sz w:val="28"/>
          <w:szCs w:val="28"/>
        </w:rPr>
        <w:t xml:space="preserve"> por los actos que a continuación se precisan:</w:t>
      </w:r>
    </w:p>
    <w:p w:rsidR="00705196" w:rsidRDefault="00705196" w:rsidP="009014D3">
      <w:pPr>
        <w:spacing w:after="0" w:line="360" w:lineRule="auto"/>
        <w:ind w:firstLine="708"/>
        <w:jc w:val="both"/>
        <w:rPr>
          <w:rFonts w:ascii="Arial" w:hAnsi="Arial" w:cs="Arial"/>
          <w:sz w:val="28"/>
          <w:szCs w:val="28"/>
        </w:rPr>
      </w:pPr>
    </w:p>
    <w:p w:rsidR="00DF4D5F" w:rsidRDefault="00705196" w:rsidP="00705196">
      <w:pPr>
        <w:spacing w:after="0" w:line="240" w:lineRule="auto"/>
        <w:ind w:left="567"/>
        <w:jc w:val="both"/>
        <w:rPr>
          <w:rFonts w:ascii="Arial" w:eastAsia="Times New Roman" w:hAnsi="Arial" w:cs="Arial"/>
          <w:sz w:val="24"/>
          <w:szCs w:val="24"/>
          <w:lang w:val="es-ES_tradnl" w:eastAsia="es-ES"/>
        </w:rPr>
      </w:pPr>
      <w:r w:rsidRPr="00705196">
        <w:rPr>
          <w:rFonts w:ascii="Arial" w:eastAsia="Times New Roman" w:hAnsi="Arial" w:cs="Arial"/>
          <w:sz w:val="24"/>
          <w:szCs w:val="24"/>
          <w:lang w:val="es-ES_tradnl" w:eastAsia="es-ES"/>
        </w:rPr>
        <w:t>“</w:t>
      </w:r>
      <w:r w:rsidR="00FC3064">
        <w:rPr>
          <w:rFonts w:ascii="Arial" w:eastAsia="Times New Roman" w:hAnsi="Arial" w:cs="Arial"/>
          <w:sz w:val="24"/>
          <w:szCs w:val="24"/>
          <w:lang w:val="es-ES_tradnl" w:eastAsia="es-ES"/>
        </w:rPr>
        <w:t>La determinación del crédito fiscal impuesto por la Tesorería Munic</w:t>
      </w:r>
      <w:r w:rsidR="00D463F3">
        <w:rPr>
          <w:rFonts w:ascii="Arial" w:eastAsia="Times New Roman" w:hAnsi="Arial" w:cs="Arial"/>
          <w:sz w:val="24"/>
          <w:szCs w:val="24"/>
          <w:lang w:val="es-ES_tradnl" w:eastAsia="es-ES"/>
        </w:rPr>
        <w:t>i</w:t>
      </w:r>
      <w:r w:rsidR="00FC3064">
        <w:rPr>
          <w:rFonts w:ascii="Arial" w:eastAsia="Times New Roman" w:hAnsi="Arial" w:cs="Arial"/>
          <w:sz w:val="24"/>
          <w:szCs w:val="24"/>
          <w:lang w:val="es-ES_tradnl" w:eastAsia="es-ES"/>
        </w:rPr>
        <w:t xml:space="preserve">pal de Soledad de Graciano </w:t>
      </w:r>
      <w:r w:rsidR="00D463F3">
        <w:rPr>
          <w:rFonts w:ascii="Arial" w:eastAsia="Times New Roman" w:hAnsi="Arial" w:cs="Arial"/>
          <w:sz w:val="24"/>
          <w:szCs w:val="24"/>
          <w:lang w:val="es-ES_tradnl" w:eastAsia="es-ES"/>
        </w:rPr>
        <w:t>Sánchez</w:t>
      </w:r>
      <w:r w:rsidR="00FC3064">
        <w:rPr>
          <w:rFonts w:ascii="Arial" w:eastAsia="Times New Roman" w:hAnsi="Arial" w:cs="Arial"/>
          <w:sz w:val="24"/>
          <w:szCs w:val="24"/>
          <w:lang w:val="es-ES_tradnl" w:eastAsia="es-ES"/>
        </w:rPr>
        <w:t xml:space="preserve">, S.L.P.  </w:t>
      </w:r>
      <w:proofErr w:type="gramStart"/>
      <w:r w:rsidR="00FC3064">
        <w:rPr>
          <w:rFonts w:ascii="Arial" w:eastAsia="Times New Roman" w:hAnsi="Arial" w:cs="Arial"/>
          <w:sz w:val="24"/>
          <w:szCs w:val="24"/>
          <w:lang w:val="es-ES_tradnl" w:eastAsia="es-ES"/>
        </w:rPr>
        <w:t>al</w:t>
      </w:r>
      <w:proofErr w:type="gramEnd"/>
      <w:r w:rsidR="00FC3064">
        <w:rPr>
          <w:rFonts w:ascii="Arial" w:eastAsia="Times New Roman" w:hAnsi="Arial" w:cs="Arial"/>
          <w:sz w:val="24"/>
          <w:szCs w:val="24"/>
          <w:lang w:val="es-ES_tradnl" w:eastAsia="es-ES"/>
        </w:rPr>
        <w:t xml:space="preserve"> suscrito en mi carácter de propietario del inmueble identificado como </w:t>
      </w:r>
      <w:r w:rsidR="00B85C58">
        <w:rPr>
          <w:rFonts w:ascii="Arial" w:eastAsia="Times New Roman" w:hAnsi="Arial" w:cs="Arial"/>
          <w:color w:val="FF0000"/>
          <w:sz w:val="24"/>
          <w:szCs w:val="24"/>
          <w:lang w:val="es-ES_tradnl" w:eastAsia="es-ES"/>
        </w:rPr>
        <w:t>**********</w:t>
      </w:r>
      <w:r w:rsidR="00FC3064">
        <w:rPr>
          <w:rFonts w:ascii="Arial" w:eastAsia="Times New Roman" w:hAnsi="Arial" w:cs="Arial"/>
          <w:sz w:val="24"/>
          <w:szCs w:val="24"/>
          <w:lang w:val="es-ES_tradnl" w:eastAsia="es-ES"/>
        </w:rPr>
        <w:t xml:space="preserve">con clave catastral </w:t>
      </w:r>
      <w:r w:rsidR="00B85C58">
        <w:rPr>
          <w:rFonts w:ascii="Arial" w:eastAsia="Times New Roman" w:hAnsi="Arial" w:cs="Arial"/>
          <w:color w:val="FF0000"/>
          <w:sz w:val="24"/>
          <w:szCs w:val="24"/>
          <w:lang w:val="es-ES_tradnl" w:eastAsia="es-ES"/>
        </w:rPr>
        <w:t>**********</w:t>
      </w:r>
      <w:r w:rsidR="00B83BF6">
        <w:rPr>
          <w:rFonts w:ascii="Arial" w:eastAsia="Times New Roman" w:hAnsi="Arial" w:cs="Arial"/>
          <w:sz w:val="24"/>
          <w:szCs w:val="24"/>
          <w:lang w:val="es-ES_tradnl" w:eastAsia="es-ES"/>
        </w:rPr>
        <w:t>, respecto de la cual desconozco su fecha de emisión en virtud de que no ha sido notificado de la misma</w:t>
      </w:r>
      <w:r w:rsidR="00466CC5">
        <w:rPr>
          <w:rFonts w:ascii="Arial" w:eastAsia="Times New Roman" w:hAnsi="Arial" w:cs="Arial"/>
          <w:sz w:val="24"/>
          <w:szCs w:val="24"/>
          <w:lang w:val="es-ES_tradnl" w:eastAsia="es-ES"/>
        </w:rPr>
        <w:t>”</w:t>
      </w:r>
    </w:p>
    <w:p w:rsidR="00DF4D5F" w:rsidRDefault="00DF4D5F" w:rsidP="00705196">
      <w:pPr>
        <w:spacing w:after="0" w:line="240" w:lineRule="auto"/>
        <w:ind w:left="567"/>
        <w:jc w:val="both"/>
        <w:rPr>
          <w:rFonts w:ascii="Arial" w:eastAsia="Times New Roman" w:hAnsi="Arial" w:cs="Arial"/>
          <w:sz w:val="24"/>
          <w:szCs w:val="24"/>
          <w:lang w:val="es-ES_tradnl" w:eastAsia="es-ES"/>
        </w:rPr>
      </w:pPr>
    </w:p>
    <w:p w:rsidR="004346B3" w:rsidRDefault="004346B3" w:rsidP="00705196">
      <w:pPr>
        <w:spacing w:after="0" w:line="240" w:lineRule="auto"/>
        <w:ind w:left="567"/>
        <w:jc w:val="both"/>
        <w:rPr>
          <w:rFonts w:ascii="Arial" w:eastAsia="Times New Roman" w:hAnsi="Arial" w:cs="Arial"/>
          <w:sz w:val="24"/>
          <w:szCs w:val="24"/>
          <w:lang w:val="es-ES_tradnl" w:eastAsia="es-ES"/>
        </w:rPr>
      </w:pPr>
    </w:p>
    <w:p w:rsidR="00CA0A22" w:rsidRDefault="002570CC" w:rsidP="00E9195F">
      <w:pPr>
        <w:spacing w:after="0" w:line="360" w:lineRule="auto"/>
        <w:jc w:val="both"/>
        <w:rPr>
          <w:rFonts w:ascii="Arial" w:hAnsi="Arial" w:cs="Arial"/>
          <w:sz w:val="28"/>
          <w:szCs w:val="28"/>
        </w:rPr>
      </w:pPr>
      <w:r>
        <w:rPr>
          <w:rFonts w:ascii="Arial" w:hAnsi="Arial" w:cs="Arial"/>
          <w:sz w:val="28"/>
          <w:szCs w:val="28"/>
        </w:rPr>
        <w:tab/>
      </w:r>
      <w:r w:rsidR="00DA4B28">
        <w:rPr>
          <w:rFonts w:ascii="Arial" w:hAnsi="Arial" w:cs="Arial"/>
          <w:sz w:val="28"/>
          <w:szCs w:val="28"/>
        </w:rPr>
        <w:t xml:space="preserve">Motivo por el </w:t>
      </w:r>
      <w:r w:rsidR="00CA0A22" w:rsidRPr="00C9069C">
        <w:rPr>
          <w:rFonts w:ascii="Arial" w:hAnsi="Arial" w:cs="Arial"/>
          <w:sz w:val="28"/>
          <w:szCs w:val="28"/>
        </w:rPr>
        <w:t>cual se ordenó que se corriera traslado a</w:t>
      </w:r>
      <w:r w:rsidR="008A65FE">
        <w:rPr>
          <w:rFonts w:ascii="Arial" w:hAnsi="Arial" w:cs="Arial"/>
          <w:sz w:val="28"/>
          <w:szCs w:val="28"/>
        </w:rPr>
        <w:t xml:space="preserve"> </w:t>
      </w:r>
      <w:r w:rsidR="00EB1E0B">
        <w:rPr>
          <w:rFonts w:ascii="Arial" w:hAnsi="Arial" w:cs="Arial"/>
          <w:sz w:val="28"/>
          <w:szCs w:val="28"/>
        </w:rPr>
        <w:t>la autoridad demandada</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590FDC" w:rsidRDefault="00B14CB9" w:rsidP="0076276E">
      <w:pPr>
        <w:spacing w:after="0" w:line="360" w:lineRule="auto"/>
        <w:ind w:firstLine="709"/>
        <w:jc w:val="both"/>
        <w:rPr>
          <w:rFonts w:ascii="Arial" w:hAnsi="Arial" w:cs="Arial"/>
          <w:sz w:val="28"/>
          <w:szCs w:val="28"/>
        </w:rPr>
      </w:pPr>
      <w:r w:rsidRPr="00B14CB9">
        <w:rPr>
          <w:rFonts w:ascii="Arial" w:hAnsi="Arial" w:cs="Arial"/>
          <w:b/>
          <w:sz w:val="28"/>
          <w:szCs w:val="28"/>
        </w:rPr>
        <w:t>I</w:t>
      </w:r>
      <w:r w:rsidR="000D5420">
        <w:rPr>
          <w:rFonts w:ascii="Arial" w:hAnsi="Arial" w:cs="Arial"/>
          <w:b/>
          <w:sz w:val="28"/>
          <w:szCs w:val="28"/>
        </w:rPr>
        <w:t>II</w:t>
      </w:r>
      <w:r w:rsidRPr="00B14CB9">
        <w:rPr>
          <w:rFonts w:ascii="Arial" w:hAnsi="Arial" w:cs="Arial"/>
          <w:b/>
          <w:sz w:val="28"/>
          <w:szCs w:val="28"/>
        </w:rPr>
        <w:t xml:space="preserve">.- </w:t>
      </w:r>
      <w:r>
        <w:rPr>
          <w:rFonts w:ascii="Arial" w:hAnsi="Arial" w:cs="Arial"/>
          <w:sz w:val="28"/>
          <w:szCs w:val="28"/>
        </w:rPr>
        <w:t>P</w:t>
      </w:r>
      <w:r w:rsidR="00DB44DB">
        <w:rPr>
          <w:rFonts w:ascii="Arial" w:hAnsi="Arial" w:cs="Arial"/>
          <w:sz w:val="28"/>
          <w:szCs w:val="28"/>
        </w:rPr>
        <w:t>or auto de fecha</w:t>
      </w:r>
      <w:r w:rsidR="00C35C36">
        <w:rPr>
          <w:rFonts w:ascii="Arial" w:hAnsi="Arial" w:cs="Arial"/>
          <w:sz w:val="28"/>
          <w:szCs w:val="28"/>
        </w:rPr>
        <w:t xml:space="preserve"> </w:t>
      </w:r>
      <w:r w:rsidR="00590FDC">
        <w:rPr>
          <w:rFonts w:ascii="Arial" w:hAnsi="Arial" w:cs="Arial"/>
          <w:sz w:val="28"/>
          <w:szCs w:val="28"/>
        </w:rPr>
        <w:t>treinta de oc</w:t>
      </w:r>
      <w:r w:rsidR="00C35C36">
        <w:rPr>
          <w:rFonts w:ascii="Arial" w:hAnsi="Arial" w:cs="Arial"/>
          <w:sz w:val="28"/>
          <w:szCs w:val="28"/>
        </w:rPr>
        <w:t>t</w:t>
      </w:r>
      <w:r w:rsidR="00590FDC">
        <w:rPr>
          <w:rFonts w:ascii="Arial" w:hAnsi="Arial" w:cs="Arial"/>
          <w:sz w:val="28"/>
          <w:szCs w:val="28"/>
        </w:rPr>
        <w:t>ubre de dos mil veinticuatro</w:t>
      </w:r>
      <w:r w:rsidR="00DB44DB">
        <w:rPr>
          <w:rFonts w:ascii="Arial" w:hAnsi="Arial" w:cs="Arial"/>
          <w:sz w:val="28"/>
          <w:szCs w:val="28"/>
        </w:rPr>
        <w:t xml:space="preserve"> se tuvo</w:t>
      </w:r>
      <w:r w:rsidR="00FA3285">
        <w:rPr>
          <w:rFonts w:ascii="Arial" w:hAnsi="Arial" w:cs="Arial"/>
          <w:sz w:val="28"/>
          <w:szCs w:val="28"/>
        </w:rPr>
        <w:t xml:space="preserve"> a</w:t>
      </w:r>
      <w:r w:rsidR="00590FDC">
        <w:rPr>
          <w:rFonts w:ascii="Arial" w:hAnsi="Arial" w:cs="Arial"/>
          <w:sz w:val="28"/>
          <w:szCs w:val="28"/>
        </w:rPr>
        <w:t xml:space="preserve">l Tesorero Municipal de Soledad de Graciano </w:t>
      </w:r>
      <w:r w:rsidR="00FA2012">
        <w:rPr>
          <w:rFonts w:ascii="Arial" w:hAnsi="Arial" w:cs="Arial"/>
          <w:sz w:val="28"/>
          <w:szCs w:val="28"/>
        </w:rPr>
        <w:t>Sánchez</w:t>
      </w:r>
      <w:r w:rsidR="00590FDC">
        <w:rPr>
          <w:rFonts w:ascii="Arial" w:hAnsi="Arial" w:cs="Arial"/>
          <w:sz w:val="28"/>
          <w:szCs w:val="28"/>
        </w:rPr>
        <w:t>, por conte</w:t>
      </w:r>
      <w:r w:rsidR="00FA2012">
        <w:rPr>
          <w:rFonts w:ascii="Arial" w:hAnsi="Arial" w:cs="Arial"/>
          <w:sz w:val="28"/>
          <w:szCs w:val="28"/>
        </w:rPr>
        <w:t>s</w:t>
      </w:r>
      <w:r w:rsidR="00590FDC">
        <w:rPr>
          <w:rFonts w:ascii="Arial" w:hAnsi="Arial" w:cs="Arial"/>
          <w:sz w:val="28"/>
          <w:szCs w:val="28"/>
        </w:rPr>
        <w:t xml:space="preserve">tando la demanda, por lo que se </w:t>
      </w:r>
      <w:r w:rsidR="004E3B95">
        <w:rPr>
          <w:rFonts w:ascii="Arial" w:hAnsi="Arial" w:cs="Arial"/>
          <w:sz w:val="28"/>
          <w:szCs w:val="28"/>
        </w:rPr>
        <w:t>ordenó</w:t>
      </w:r>
      <w:r w:rsidR="00590FDC">
        <w:rPr>
          <w:rFonts w:ascii="Arial" w:hAnsi="Arial" w:cs="Arial"/>
          <w:sz w:val="28"/>
          <w:szCs w:val="28"/>
        </w:rPr>
        <w:t xml:space="preserve"> correrle traslado a la parte actora para los efectos legales a</w:t>
      </w:r>
      <w:r w:rsidR="004E3B95">
        <w:rPr>
          <w:rFonts w:ascii="Arial" w:hAnsi="Arial" w:cs="Arial"/>
          <w:sz w:val="28"/>
          <w:szCs w:val="28"/>
        </w:rPr>
        <w:t xml:space="preserve"> </w:t>
      </w:r>
      <w:r w:rsidR="00590FDC">
        <w:rPr>
          <w:rFonts w:ascii="Arial" w:hAnsi="Arial" w:cs="Arial"/>
          <w:sz w:val="28"/>
          <w:szCs w:val="28"/>
        </w:rPr>
        <w:t>que s</w:t>
      </w:r>
      <w:r w:rsidR="004E3B95">
        <w:rPr>
          <w:rFonts w:ascii="Arial" w:hAnsi="Arial" w:cs="Arial"/>
          <w:sz w:val="28"/>
          <w:szCs w:val="28"/>
        </w:rPr>
        <w:t>u</w:t>
      </w:r>
      <w:r w:rsidR="00590FDC">
        <w:rPr>
          <w:rFonts w:ascii="Arial" w:hAnsi="Arial" w:cs="Arial"/>
          <w:sz w:val="28"/>
          <w:szCs w:val="28"/>
        </w:rPr>
        <w:t xml:space="preserve"> derecho correspondía.</w:t>
      </w:r>
    </w:p>
    <w:p w:rsidR="00E355FB" w:rsidRDefault="00E355FB" w:rsidP="0076276E">
      <w:pPr>
        <w:spacing w:after="0" w:line="360" w:lineRule="auto"/>
        <w:ind w:firstLine="709"/>
        <w:jc w:val="both"/>
        <w:rPr>
          <w:rFonts w:ascii="Arial" w:hAnsi="Arial" w:cs="Arial"/>
          <w:sz w:val="28"/>
          <w:szCs w:val="28"/>
        </w:rPr>
      </w:pPr>
    </w:p>
    <w:p w:rsidR="00E355FB" w:rsidRDefault="00E355FB" w:rsidP="0076276E">
      <w:pPr>
        <w:spacing w:after="0" w:line="360" w:lineRule="auto"/>
        <w:ind w:firstLine="709"/>
        <w:jc w:val="both"/>
        <w:rPr>
          <w:rFonts w:ascii="Arial" w:hAnsi="Arial" w:cs="Arial"/>
          <w:sz w:val="28"/>
          <w:szCs w:val="28"/>
        </w:rPr>
      </w:pPr>
      <w:r>
        <w:rPr>
          <w:rFonts w:ascii="Arial" w:hAnsi="Arial" w:cs="Arial"/>
          <w:sz w:val="28"/>
          <w:szCs w:val="28"/>
        </w:rPr>
        <w:t>Así mismo con fundamento en lo establecido por los artículos 69 fracción II  y 70 tercer párrafo, del Código Procesal Administrativo para e</w:t>
      </w:r>
      <w:r w:rsidR="004E3B95">
        <w:rPr>
          <w:rFonts w:ascii="Arial" w:hAnsi="Arial" w:cs="Arial"/>
          <w:sz w:val="28"/>
          <w:szCs w:val="28"/>
        </w:rPr>
        <w:t>l</w:t>
      </w:r>
      <w:r>
        <w:rPr>
          <w:rFonts w:ascii="Arial" w:hAnsi="Arial" w:cs="Arial"/>
          <w:sz w:val="28"/>
          <w:szCs w:val="28"/>
        </w:rPr>
        <w:t xml:space="preserve"> Estado de San </w:t>
      </w:r>
      <w:r w:rsidR="004E3B95">
        <w:rPr>
          <w:rFonts w:ascii="Arial" w:hAnsi="Arial" w:cs="Arial"/>
          <w:sz w:val="28"/>
          <w:szCs w:val="28"/>
        </w:rPr>
        <w:t>L</w:t>
      </w:r>
      <w:r>
        <w:rPr>
          <w:rFonts w:ascii="Arial" w:hAnsi="Arial" w:cs="Arial"/>
          <w:sz w:val="28"/>
          <w:szCs w:val="28"/>
        </w:rPr>
        <w:t>uis Potosí se tuvi</w:t>
      </w:r>
      <w:r w:rsidR="004E3B95">
        <w:rPr>
          <w:rFonts w:ascii="Arial" w:hAnsi="Arial" w:cs="Arial"/>
          <w:sz w:val="28"/>
          <w:szCs w:val="28"/>
        </w:rPr>
        <w:t>e</w:t>
      </w:r>
      <w:r>
        <w:rPr>
          <w:rFonts w:ascii="Arial" w:hAnsi="Arial" w:cs="Arial"/>
          <w:sz w:val="28"/>
          <w:szCs w:val="28"/>
        </w:rPr>
        <w:t>ron c</w:t>
      </w:r>
      <w:r w:rsidR="004E3B95">
        <w:rPr>
          <w:rFonts w:ascii="Arial" w:hAnsi="Arial" w:cs="Arial"/>
          <w:sz w:val="28"/>
          <w:szCs w:val="28"/>
        </w:rPr>
        <w:t>o</w:t>
      </w:r>
      <w:r>
        <w:rPr>
          <w:rFonts w:ascii="Arial" w:hAnsi="Arial" w:cs="Arial"/>
          <w:sz w:val="28"/>
          <w:szCs w:val="28"/>
        </w:rPr>
        <w:t>mo pruebas de las partes las ofrecidas en su</w:t>
      </w:r>
      <w:r w:rsidR="004E3B95">
        <w:rPr>
          <w:rFonts w:ascii="Arial" w:hAnsi="Arial" w:cs="Arial"/>
          <w:sz w:val="28"/>
          <w:szCs w:val="28"/>
        </w:rPr>
        <w:t xml:space="preserve"> </w:t>
      </w:r>
      <w:r>
        <w:rPr>
          <w:rFonts w:ascii="Arial" w:hAnsi="Arial" w:cs="Arial"/>
          <w:sz w:val="28"/>
          <w:szCs w:val="28"/>
        </w:rPr>
        <w:t>escrito de demanda y de contestación de la misma.</w:t>
      </w:r>
    </w:p>
    <w:p w:rsidR="00E355FB" w:rsidRDefault="00E355FB" w:rsidP="0076276E">
      <w:pPr>
        <w:spacing w:after="0" w:line="360" w:lineRule="auto"/>
        <w:ind w:firstLine="709"/>
        <w:jc w:val="both"/>
        <w:rPr>
          <w:rFonts w:ascii="Arial" w:hAnsi="Arial" w:cs="Arial"/>
          <w:sz w:val="28"/>
          <w:szCs w:val="28"/>
        </w:rPr>
      </w:pPr>
    </w:p>
    <w:p w:rsidR="00E355FB" w:rsidRDefault="00E355FB" w:rsidP="0076276E">
      <w:pPr>
        <w:spacing w:after="0" w:line="360" w:lineRule="auto"/>
        <w:ind w:firstLine="709"/>
        <w:jc w:val="both"/>
        <w:rPr>
          <w:rFonts w:ascii="Arial" w:hAnsi="Arial" w:cs="Arial"/>
          <w:sz w:val="28"/>
          <w:szCs w:val="28"/>
        </w:rPr>
      </w:pPr>
      <w:r>
        <w:rPr>
          <w:rFonts w:ascii="Arial" w:hAnsi="Arial" w:cs="Arial"/>
          <w:sz w:val="28"/>
          <w:szCs w:val="28"/>
        </w:rPr>
        <w:t>Por otra parte, y toda</w:t>
      </w:r>
      <w:r w:rsidR="00753EC5">
        <w:rPr>
          <w:rFonts w:ascii="Arial" w:hAnsi="Arial" w:cs="Arial"/>
          <w:sz w:val="28"/>
          <w:szCs w:val="28"/>
        </w:rPr>
        <w:t xml:space="preserve"> </w:t>
      </w:r>
      <w:r>
        <w:rPr>
          <w:rFonts w:ascii="Arial" w:hAnsi="Arial" w:cs="Arial"/>
          <w:sz w:val="28"/>
          <w:szCs w:val="28"/>
        </w:rPr>
        <w:t>vez</w:t>
      </w:r>
      <w:r w:rsidR="00753EC5">
        <w:rPr>
          <w:rFonts w:ascii="Arial" w:hAnsi="Arial" w:cs="Arial"/>
          <w:sz w:val="28"/>
          <w:szCs w:val="28"/>
        </w:rPr>
        <w:t xml:space="preserve"> </w:t>
      </w:r>
      <w:r>
        <w:rPr>
          <w:rFonts w:ascii="Arial" w:hAnsi="Arial" w:cs="Arial"/>
          <w:sz w:val="28"/>
          <w:szCs w:val="28"/>
        </w:rPr>
        <w:t>que la parte actora en el escri</w:t>
      </w:r>
      <w:r w:rsidR="00753EC5">
        <w:rPr>
          <w:rFonts w:ascii="Arial" w:hAnsi="Arial" w:cs="Arial"/>
          <w:sz w:val="28"/>
          <w:szCs w:val="28"/>
        </w:rPr>
        <w:t>t</w:t>
      </w:r>
      <w:r>
        <w:rPr>
          <w:rFonts w:ascii="Arial" w:hAnsi="Arial" w:cs="Arial"/>
          <w:sz w:val="28"/>
          <w:szCs w:val="28"/>
        </w:rPr>
        <w:t>o inicial de demanda manifestó que no con</w:t>
      </w:r>
      <w:r w:rsidR="00753EC5">
        <w:rPr>
          <w:rFonts w:ascii="Arial" w:hAnsi="Arial" w:cs="Arial"/>
          <w:sz w:val="28"/>
          <w:szCs w:val="28"/>
        </w:rPr>
        <w:t>o</w:t>
      </w:r>
      <w:r>
        <w:rPr>
          <w:rFonts w:ascii="Arial" w:hAnsi="Arial" w:cs="Arial"/>
          <w:sz w:val="28"/>
          <w:szCs w:val="28"/>
        </w:rPr>
        <w:t>cía el acto impugnado y que este fue exhibido por la autoridad demandada</w:t>
      </w:r>
      <w:r w:rsidR="00FA2012">
        <w:rPr>
          <w:rFonts w:ascii="Arial" w:hAnsi="Arial" w:cs="Arial"/>
          <w:sz w:val="28"/>
          <w:szCs w:val="28"/>
        </w:rPr>
        <w:t>, se le otorgo a la parte actora e</w:t>
      </w:r>
      <w:r w:rsidR="00753EC5">
        <w:rPr>
          <w:rFonts w:ascii="Arial" w:hAnsi="Arial" w:cs="Arial"/>
          <w:sz w:val="28"/>
          <w:szCs w:val="28"/>
        </w:rPr>
        <w:t>l</w:t>
      </w:r>
      <w:r w:rsidR="00FA2012">
        <w:rPr>
          <w:rFonts w:ascii="Arial" w:hAnsi="Arial" w:cs="Arial"/>
          <w:sz w:val="28"/>
          <w:szCs w:val="28"/>
        </w:rPr>
        <w:t xml:space="preserve"> p</w:t>
      </w:r>
      <w:r w:rsidR="00753EC5">
        <w:rPr>
          <w:rFonts w:ascii="Arial" w:hAnsi="Arial" w:cs="Arial"/>
          <w:sz w:val="28"/>
          <w:szCs w:val="28"/>
        </w:rPr>
        <w:t>l</w:t>
      </w:r>
      <w:r w:rsidR="00FA2012">
        <w:rPr>
          <w:rFonts w:ascii="Arial" w:hAnsi="Arial" w:cs="Arial"/>
          <w:sz w:val="28"/>
          <w:szCs w:val="28"/>
        </w:rPr>
        <w:t>a</w:t>
      </w:r>
      <w:r w:rsidR="00753EC5">
        <w:rPr>
          <w:rFonts w:ascii="Arial" w:hAnsi="Arial" w:cs="Arial"/>
          <w:sz w:val="28"/>
          <w:szCs w:val="28"/>
        </w:rPr>
        <w:t>z</w:t>
      </w:r>
      <w:r w:rsidR="00FA2012">
        <w:rPr>
          <w:rFonts w:ascii="Arial" w:hAnsi="Arial" w:cs="Arial"/>
          <w:sz w:val="28"/>
          <w:szCs w:val="28"/>
        </w:rPr>
        <w:t>o de diez días para que ampliara su demanda.</w:t>
      </w:r>
    </w:p>
    <w:p w:rsidR="00E355FB" w:rsidRDefault="00E355FB" w:rsidP="0076276E">
      <w:pPr>
        <w:spacing w:after="0" w:line="360" w:lineRule="auto"/>
        <w:ind w:firstLine="709"/>
        <w:jc w:val="both"/>
        <w:rPr>
          <w:rFonts w:ascii="Arial" w:hAnsi="Arial" w:cs="Arial"/>
          <w:sz w:val="28"/>
          <w:szCs w:val="28"/>
        </w:rPr>
      </w:pPr>
    </w:p>
    <w:p w:rsidR="009F013D" w:rsidRDefault="00FA3285" w:rsidP="00753EC5">
      <w:pPr>
        <w:spacing w:after="0" w:line="360" w:lineRule="auto"/>
        <w:ind w:firstLine="709"/>
        <w:jc w:val="both"/>
        <w:rPr>
          <w:rFonts w:ascii="Arial" w:hAnsi="Arial" w:cs="Arial"/>
          <w:sz w:val="28"/>
          <w:szCs w:val="28"/>
        </w:rPr>
      </w:pPr>
      <w:r>
        <w:rPr>
          <w:rFonts w:ascii="Arial" w:hAnsi="Arial" w:cs="Arial"/>
          <w:sz w:val="28"/>
          <w:szCs w:val="28"/>
        </w:rPr>
        <w:t xml:space="preserve"> </w:t>
      </w:r>
    </w:p>
    <w:p w:rsidR="00B25914" w:rsidRDefault="00B25914" w:rsidP="00753EC5">
      <w:pPr>
        <w:spacing w:after="0" w:line="360" w:lineRule="auto"/>
        <w:ind w:firstLine="709"/>
        <w:jc w:val="both"/>
        <w:rPr>
          <w:rFonts w:ascii="Arial" w:hAnsi="Arial" w:cs="Arial"/>
          <w:sz w:val="28"/>
          <w:szCs w:val="28"/>
        </w:rPr>
      </w:pPr>
      <w:r w:rsidRPr="00B14CB9">
        <w:rPr>
          <w:rFonts w:ascii="Arial" w:hAnsi="Arial" w:cs="Arial"/>
          <w:b/>
          <w:sz w:val="28"/>
          <w:szCs w:val="28"/>
        </w:rPr>
        <w:lastRenderedPageBreak/>
        <w:t>I</w:t>
      </w:r>
      <w:r>
        <w:rPr>
          <w:rFonts w:ascii="Arial" w:hAnsi="Arial" w:cs="Arial"/>
          <w:b/>
          <w:sz w:val="28"/>
          <w:szCs w:val="28"/>
        </w:rPr>
        <w:t>V</w:t>
      </w:r>
      <w:r w:rsidRPr="00B14CB9">
        <w:rPr>
          <w:rFonts w:ascii="Arial" w:hAnsi="Arial" w:cs="Arial"/>
          <w:b/>
          <w:sz w:val="28"/>
          <w:szCs w:val="28"/>
        </w:rPr>
        <w:t xml:space="preserve">.- </w:t>
      </w:r>
      <w:r>
        <w:rPr>
          <w:rFonts w:ascii="Arial" w:hAnsi="Arial" w:cs="Arial"/>
          <w:sz w:val="28"/>
          <w:szCs w:val="28"/>
        </w:rPr>
        <w:t>Por auto de fecha diecisiete de diciembre de dos mil veinticuatro, se tuvo a la parte actor</w:t>
      </w:r>
      <w:r w:rsidR="0088165B">
        <w:rPr>
          <w:rFonts w:ascii="Arial" w:hAnsi="Arial" w:cs="Arial"/>
          <w:sz w:val="28"/>
          <w:szCs w:val="28"/>
        </w:rPr>
        <w:t>a</w:t>
      </w:r>
      <w:r>
        <w:rPr>
          <w:rFonts w:ascii="Arial" w:hAnsi="Arial" w:cs="Arial"/>
          <w:sz w:val="28"/>
          <w:szCs w:val="28"/>
        </w:rPr>
        <w:t xml:space="preserve"> por interponiendo la ampliación de demanda, y por realizando las objeciones ahí vertidas, para los efectos lega</w:t>
      </w:r>
      <w:r w:rsidR="0088693D">
        <w:rPr>
          <w:rFonts w:ascii="Arial" w:hAnsi="Arial" w:cs="Arial"/>
          <w:sz w:val="28"/>
          <w:szCs w:val="28"/>
        </w:rPr>
        <w:t>l</w:t>
      </w:r>
      <w:r>
        <w:rPr>
          <w:rFonts w:ascii="Arial" w:hAnsi="Arial" w:cs="Arial"/>
          <w:sz w:val="28"/>
          <w:szCs w:val="28"/>
        </w:rPr>
        <w:t>es a que hubiere lu</w:t>
      </w:r>
      <w:r w:rsidR="0088693D">
        <w:rPr>
          <w:rFonts w:ascii="Arial" w:hAnsi="Arial" w:cs="Arial"/>
          <w:sz w:val="28"/>
          <w:szCs w:val="28"/>
        </w:rPr>
        <w:t>g</w:t>
      </w:r>
      <w:r>
        <w:rPr>
          <w:rFonts w:ascii="Arial" w:hAnsi="Arial" w:cs="Arial"/>
          <w:sz w:val="28"/>
          <w:szCs w:val="28"/>
        </w:rPr>
        <w:t>ar, por lo que se o</w:t>
      </w:r>
      <w:r w:rsidR="0088693D">
        <w:rPr>
          <w:rFonts w:ascii="Arial" w:hAnsi="Arial" w:cs="Arial"/>
          <w:sz w:val="28"/>
          <w:szCs w:val="28"/>
        </w:rPr>
        <w:t>r</w:t>
      </w:r>
      <w:r>
        <w:rPr>
          <w:rFonts w:ascii="Arial" w:hAnsi="Arial" w:cs="Arial"/>
          <w:sz w:val="28"/>
          <w:szCs w:val="28"/>
        </w:rPr>
        <w:t>den</w:t>
      </w:r>
      <w:r w:rsidR="0088693D">
        <w:rPr>
          <w:rFonts w:ascii="Arial" w:hAnsi="Arial" w:cs="Arial"/>
          <w:sz w:val="28"/>
          <w:szCs w:val="28"/>
        </w:rPr>
        <w:t>ó</w:t>
      </w:r>
      <w:r>
        <w:rPr>
          <w:rFonts w:ascii="Arial" w:hAnsi="Arial" w:cs="Arial"/>
          <w:sz w:val="28"/>
          <w:szCs w:val="28"/>
        </w:rPr>
        <w:t xml:space="preserve"> correrle traslado a las autoridades demandad</w:t>
      </w:r>
      <w:r w:rsidR="0088693D">
        <w:rPr>
          <w:rFonts w:ascii="Arial" w:hAnsi="Arial" w:cs="Arial"/>
          <w:sz w:val="28"/>
          <w:szCs w:val="28"/>
        </w:rPr>
        <w:t>a</w:t>
      </w:r>
      <w:r>
        <w:rPr>
          <w:rFonts w:ascii="Arial" w:hAnsi="Arial" w:cs="Arial"/>
          <w:sz w:val="28"/>
          <w:szCs w:val="28"/>
        </w:rPr>
        <w:t>s, para que manifestaran lo que a su derecho conviniera, ofreciera, exhibiera las pruebas que estimara convenient</w:t>
      </w:r>
      <w:r w:rsidR="0088693D">
        <w:rPr>
          <w:rFonts w:ascii="Arial" w:hAnsi="Arial" w:cs="Arial"/>
          <w:sz w:val="28"/>
          <w:szCs w:val="28"/>
        </w:rPr>
        <w:t>e</w:t>
      </w:r>
      <w:r>
        <w:rPr>
          <w:rFonts w:ascii="Arial" w:hAnsi="Arial" w:cs="Arial"/>
          <w:sz w:val="28"/>
          <w:szCs w:val="28"/>
        </w:rPr>
        <w:t>s y expresara los hechos con que se encontraran relacionadas.</w:t>
      </w:r>
    </w:p>
    <w:p w:rsidR="00B25914" w:rsidRDefault="00B25914" w:rsidP="00753EC5">
      <w:pPr>
        <w:spacing w:after="0" w:line="360" w:lineRule="auto"/>
        <w:ind w:firstLine="709"/>
        <w:jc w:val="both"/>
        <w:rPr>
          <w:rFonts w:ascii="Arial" w:hAnsi="Arial" w:cs="Arial"/>
          <w:sz w:val="28"/>
          <w:szCs w:val="28"/>
        </w:rPr>
      </w:pPr>
    </w:p>
    <w:p w:rsidR="004A7C2E" w:rsidRDefault="00A14591" w:rsidP="00753EC5">
      <w:pPr>
        <w:spacing w:after="0" w:line="360" w:lineRule="auto"/>
        <w:ind w:firstLine="709"/>
        <w:jc w:val="both"/>
        <w:rPr>
          <w:rFonts w:ascii="Arial" w:hAnsi="Arial" w:cs="Arial"/>
          <w:sz w:val="28"/>
          <w:szCs w:val="28"/>
        </w:rPr>
      </w:pPr>
      <w:r>
        <w:rPr>
          <w:rFonts w:ascii="Arial" w:hAnsi="Arial" w:cs="Arial"/>
          <w:b/>
          <w:sz w:val="28"/>
          <w:szCs w:val="28"/>
        </w:rPr>
        <w:t>V</w:t>
      </w:r>
      <w:r w:rsidRPr="00B14CB9">
        <w:rPr>
          <w:rFonts w:ascii="Arial" w:hAnsi="Arial" w:cs="Arial"/>
          <w:b/>
          <w:sz w:val="28"/>
          <w:szCs w:val="28"/>
        </w:rPr>
        <w:t xml:space="preserve">.- </w:t>
      </w:r>
      <w:r>
        <w:rPr>
          <w:rFonts w:ascii="Arial" w:hAnsi="Arial" w:cs="Arial"/>
          <w:sz w:val="28"/>
          <w:szCs w:val="28"/>
        </w:rPr>
        <w:t xml:space="preserve">Por auto de fecha treinta de enero de dos mil veinticinco, se </w:t>
      </w:r>
      <w:r w:rsidR="00EA7129">
        <w:rPr>
          <w:rFonts w:ascii="Arial" w:hAnsi="Arial" w:cs="Arial"/>
          <w:sz w:val="28"/>
          <w:szCs w:val="28"/>
        </w:rPr>
        <w:t>ordenó</w:t>
      </w:r>
      <w:r>
        <w:rPr>
          <w:rFonts w:ascii="Arial" w:hAnsi="Arial" w:cs="Arial"/>
          <w:sz w:val="28"/>
          <w:szCs w:val="28"/>
        </w:rPr>
        <w:t xml:space="preserve"> regularizar el procedimi</w:t>
      </w:r>
      <w:r w:rsidR="00EA7129">
        <w:rPr>
          <w:rFonts w:ascii="Arial" w:hAnsi="Arial" w:cs="Arial"/>
          <w:sz w:val="28"/>
          <w:szCs w:val="28"/>
        </w:rPr>
        <w:t>e</w:t>
      </w:r>
      <w:r>
        <w:rPr>
          <w:rFonts w:ascii="Arial" w:hAnsi="Arial" w:cs="Arial"/>
          <w:sz w:val="28"/>
          <w:szCs w:val="28"/>
        </w:rPr>
        <w:t>nto para el único efecto de que se tuviera como nueva autoridad demandada al Notificador Ejecuto</w:t>
      </w:r>
      <w:r w:rsidR="00EA7129">
        <w:rPr>
          <w:rFonts w:ascii="Arial" w:hAnsi="Arial" w:cs="Arial"/>
          <w:sz w:val="28"/>
          <w:szCs w:val="28"/>
        </w:rPr>
        <w:t>r</w:t>
      </w:r>
      <w:r>
        <w:rPr>
          <w:rFonts w:ascii="Arial" w:hAnsi="Arial" w:cs="Arial"/>
          <w:sz w:val="28"/>
          <w:szCs w:val="28"/>
        </w:rPr>
        <w:t xml:space="preserve"> de la Tesorería Munic</w:t>
      </w:r>
      <w:r w:rsidR="00EA7129">
        <w:rPr>
          <w:rFonts w:ascii="Arial" w:hAnsi="Arial" w:cs="Arial"/>
          <w:sz w:val="28"/>
          <w:szCs w:val="28"/>
        </w:rPr>
        <w:t>i</w:t>
      </w:r>
      <w:r>
        <w:rPr>
          <w:rFonts w:ascii="Arial" w:hAnsi="Arial" w:cs="Arial"/>
          <w:sz w:val="28"/>
          <w:szCs w:val="28"/>
        </w:rPr>
        <w:t xml:space="preserve">pal de Soledad de Graciano Sánchez, por lo que con una copia simple del escrito de ampliación de demanda, se </w:t>
      </w:r>
      <w:r w:rsidR="00121F62">
        <w:rPr>
          <w:rFonts w:ascii="Arial" w:hAnsi="Arial" w:cs="Arial"/>
          <w:sz w:val="28"/>
          <w:szCs w:val="28"/>
        </w:rPr>
        <w:t>ordenó</w:t>
      </w:r>
      <w:r>
        <w:rPr>
          <w:rFonts w:ascii="Arial" w:hAnsi="Arial" w:cs="Arial"/>
          <w:sz w:val="28"/>
          <w:szCs w:val="28"/>
        </w:rPr>
        <w:t xml:space="preserve"> correrle traslado a dicha autoridad, para que manifestara lo que a su de</w:t>
      </w:r>
      <w:r w:rsidR="00ED52FB">
        <w:rPr>
          <w:rFonts w:ascii="Arial" w:hAnsi="Arial" w:cs="Arial"/>
          <w:sz w:val="28"/>
          <w:szCs w:val="28"/>
        </w:rPr>
        <w:t>rec</w:t>
      </w:r>
      <w:r>
        <w:rPr>
          <w:rFonts w:ascii="Arial" w:hAnsi="Arial" w:cs="Arial"/>
          <w:sz w:val="28"/>
          <w:szCs w:val="28"/>
        </w:rPr>
        <w:t>ho co</w:t>
      </w:r>
      <w:r w:rsidR="00ED52FB">
        <w:rPr>
          <w:rFonts w:ascii="Arial" w:hAnsi="Arial" w:cs="Arial"/>
          <w:sz w:val="28"/>
          <w:szCs w:val="28"/>
        </w:rPr>
        <w:t>n</w:t>
      </w:r>
      <w:r>
        <w:rPr>
          <w:rFonts w:ascii="Arial" w:hAnsi="Arial" w:cs="Arial"/>
          <w:sz w:val="28"/>
          <w:szCs w:val="28"/>
        </w:rPr>
        <w:t>viniera, ofreciera, exhibiera las pruebas que estimara convenie</w:t>
      </w:r>
      <w:r w:rsidR="00ED52FB">
        <w:rPr>
          <w:rFonts w:ascii="Arial" w:hAnsi="Arial" w:cs="Arial"/>
          <w:sz w:val="28"/>
          <w:szCs w:val="28"/>
        </w:rPr>
        <w:t>n</w:t>
      </w:r>
      <w:r>
        <w:rPr>
          <w:rFonts w:ascii="Arial" w:hAnsi="Arial" w:cs="Arial"/>
          <w:sz w:val="28"/>
          <w:szCs w:val="28"/>
        </w:rPr>
        <w:t>tes y expresara los hechos con que se encontrara relacionados</w:t>
      </w:r>
      <w:r w:rsidR="004A7C2E">
        <w:rPr>
          <w:rFonts w:ascii="Arial" w:hAnsi="Arial" w:cs="Arial"/>
          <w:sz w:val="28"/>
          <w:szCs w:val="28"/>
        </w:rPr>
        <w:t>.</w:t>
      </w:r>
    </w:p>
    <w:p w:rsidR="004A7C2E" w:rsidRDefault="004A7C2E" w:rsidP="00753EC5">
      <w:pPr>
        <w:spacing w:after="0" w:line="360" w:lineRule="auto"/>
        <w:ind w:firstLine="709"/>
        <w:jc w:val="both"/>
        <w:rPr>
          <w:rFonts w:ascii="Arial" w:hAnsi="Arial" w:cs="Arial"/>
          <w:sz w:val="28"/>
          <w:szCs w:val="28"/>
        </w:rPr>
      </w:pPr>
    </w:p>
    <w:p w:rsidR="004A7C2E" w:rsidRDefault="004A7C2E" w:rsidP="00753EC5">
      <w:pPr>
        <w:spacing w:after="0" w:line="360" w:lineRule="auto"/>
        <w:ind w:firstLine="709"/>
        <w:jc w:val="both"/>
        <w:rPr>
          <w:rFonts w:ascii="Arial" w:hAnsi="Arial" w:cs="Arial"/>
          <w:sz w:val="28"/>
          <w:szCs w:val="28"/>
        </w:rPr>
      </w:pPr>
      <w:r>
        <w:rPr>
          <w:rFonts w:ascii="Arial" w:hAnsi="Arial" w:cs="Arial"/>
          <w:sz w:val="28"/>
          <w:szCs w:val="28"/>
        </w:rPr>
        <w:t xml:space="preserve">Por otra parte se tuvo a la diversa autoridad </w:t>
      </w:r>
      <w:r w:rsidR="00A60501">
        <w:rPr>
          <w:rFonts w:ascii="Arial" w:hAnsi="Arial" w:cs="Arial"/>
          <w:sz w:val="28"/>
          <w:szCs w:val="28"/>
        </w:rPr>
        <w:t>d</w:t>
      </w:r>
      <w:r>
        <w:rPr>
          <w:rFonts w:ascii="Arial" w:hAnsi="Arial" w:cs="Arial"/>
          <w:sz w:val="28"/>
          <w:szCs w:val="28"/>
        </w:rPr>
        <w:t>emandada Tesorero Municipal de Soledad de Graciano Sánchez, por cont</w:t>
      </w:r>
      <w:r w:rsidR="00A60501">
        <w:rPr>
          <w:rFonts w:ascii="Arial" w:hAnsi="Arial" w:cs="Arial"/>
          <w:sz w:val="28"/>
          <w:szCs w:val="28"/>
        </w:rPr>
        <w:t>e</w:t>
      </w:r>
      <w:r>
        <w:rPr>
          <w:rFonts w:ascii="Arial" w:hAnsi="Arial" w:cs="Arial"/>
          <w:sz w:val="28"/>
          <w:szCs w:val="28"/>
        </w:rPr>
        <w:t xml:space="preserve">stando la ampliación de demanda, por lo que se </w:t>
      </w:r>
      <w:r w:rsidR="00A60501">
        <w:rPr>
          <w:rFonts w:ascii="Arial" w:hAnsi="Arial" w:cs="Arial"/>
          <w:sz w:val="28"/>
          <w:szCs w:val="28"/>
        </w:rPr>
        <w:t>ordenó</w:t>
      </w:r>
      <w:r>
        <w:rPr>
          <w:rFonts w:ascii="Arial" w:hAnsi="Arial" w:cs="Arial"/>
          <w:sz w:val="28"/>
          <w:szCs w:val="28"/>
        </w:rPr>
        <w:t xml:space="preserve"> correrle traslado a la parte actora, para los </w:t>
      </w:r>
      <w:r w:rsidR="007F2459">
        <w:rPr>
          <w:rFonts w:ascii="Arial" w:hAnsi="Arial" w:cs="Arial"/>
          <w:sz w:val="28"/>
          <w:szCs w:val="28"/>
        </w:rPr>
        <w:t>efectos legales que a su derecho correspondiera.</w:t>
      </w:r>
    </w:p>
    <w:p w:rsidR="000619C2" w:rsidRDefault="000619C2" w:rsidP="00753EC5">
      <w:pPr>
        <w:spacing w:after="0" w:line="360" w:lineRule="auto"/>
        <w:ind w:firstLine="709"/>
        <w:jc w:val="both"/>
        <w:rPr>
          <w:rFonts w:ascii="Arial" w:hAnsi="Arial" w:cs="Arial"/>
          <w:sz w:val="28"/>
          <w:szCs w:val="28"/>
        </w:rPr>
      </w:pPr>
    </w:p>
    <w:p w:rsidR="007F2459" w:rsidRDefault="007F2459" w:rsidP="007F2459">
      <w:pPr>
        <w:spacing w:after="0" w:line="360" w:lineRule="auto"/>
        <w:ind w:firstLine="709"/>
        <w:jc w:val="both"/>
        <w:rPr>
          <w:rFonts w:ascii="Arial" w:hAnsi="Arial" w:cs="Arial"/>
          <w:sz w:val="28"/>
          <w:szCs w:val="28"/>
        </w:rPr>
      </w:pPr>
      <w:r>
        <w:rPr>
          <w:rFonts w:ascii="Arial" w:hAnsi="Arial" w:cs="Arial"/>
          <w:sz w:val="28"/>
          <w:szCs w:val="28"/>
        </w:rPr>
        <w:t>Así mismo con fundamento en lo establecido por los artículos 69 fracción II  y 70 tercer párrafo, del Código Procesal Administrativo para el Estado de San Luis Potosí se tuvieron como pruebas de las partes las ofrecidas en su escrito de ampliación de demanda y de contestación de la misma.</w:t>
      </w:r>
    </w:p>
    <w:p w:rsidR="004D3C56" w:rsidRDefault="004D3C56" w:rsidP="007F2459">
      <w:pPr>
        <w:spacing w:after="0" w:line="360" w:lineRule="auto"/>
        <w:ind w:firstLine="709"/>
        <w:jc w:val="both"/>
        <w:rPr>
          <w:rFonts w:ascii="Arial" w:hAnsi="Arial" w:cs="Arial"/>
          <w:sz w:val="28"/>
          <w:szCs w:val="28"/>
        </w:rPr>
      </w:pPr>
    </w:p>
    <w:p w:rsidR="00D44F2F" w:rsidRDefault="004D3C56" w:rsidP="007F2459">
      <w:pPr>
        <w:spacing w:after="0" w:line="360" w:lineRule="auto"/>
        <w:ind w:firstLine="709"/>
        <w:jc w:val="both"/>
        <w:rPr>
          <w:rFonts w:ascii="Arial" w:hAnsi="Arial" w:cs="Arial"/>
          <w:sz w:val="28"/>
          <w:szCs w:val="28"/>
        </w:rPr>
      </w:pPr>
      <w:r>
        <w:rPr>
          <w:rFonts w:ascii="Arial" w:hAnsi="Arial" w:cs="Arial"/>
          <w:b/>
          <w:sz w:val="28"/>
          <w:szCs w:val="28"/>
        </w:rPr>
        <w:lastRenderedPageBreak/>
        <w:t>V</w:t>
      </w:r>
      <w:r w:rsidR="00BB0958">
        <w:rPr>
          <w:rFonts w:ascii="Arial" w:hAnsi="Arial" w:cs="Arial"/>
          <w:b/>
          <w:sz w:val="28"/>
          <w:szCs w:val="28"/>
        </w:rPr>
        <w:t>I</w:t>
      </w:r>
      <w:r w:rsidRPr="00B14CB9">
        <w:rPr>
          <w:rFonts w:ascii="Arial" w:hAnsi="Arial" w:cs="Arial"/>
          <w:b/>
          <w:sz w:val="28"/>
          <w:szCs w:val="28"/>
        </w:rPr>
        <w:t xml:space="preserve">.- </w:t>
      </w:r>
      <w:r>
        <w:rPr>
          <w:rFonts w:ascii="Arial" w:hAnsi="Arial" w:cs="Arial"/>
          <w:sz w:val="28"/>
          <w:szCs w:val="28"/>
        </w:rPr>
        <w:t xml:space="preserve">Por auto de fecha </w:t>
      </w:r>
      <w:r w:rsidR="00BB0958">
        <w:rPr>
          <w:rFonts w:ascii="Arial" w:hAnsi="Arial" w:cs="Arial"/>
          <w:sz w:val="28"/>
          <w:szCs w:val="28"/>
        </w:rPr>
        <w:t>veintidós de abril de dos mil veinticinco, se tuvo por cont</w:t>
      </w:r>
      <w:r w:rsidR="00D44F2F">
        <w:rPr>
          <w:rFonts w:ascii="Arial" w:hAnsi="Arial" w:cs="Arial"/>
          <w:sz w:val="28"/>
          <w:szCs w:val="28"/>
        </w:rPr>
        <w:t>e</w:t>
      </w:r>
      <w:r w:rsidR="00BB0958">
        <w:rPr>
          <w:rFonts w:ascii="Arial" w:hAnsi="Arial" w:cs="Arial"/>
          <w:sz w:val="28"/>
          <w:szCs w:val="28"/>
        </w:rPr>
        <w:t>stando la demanda al Notificador ej</w:t>
      </w:r>
      <w:r w:rsidR="00D44F2F">
        <w:rPr>
          <w:rFonts w:ascii="Arial" w:hAnsi="Arial" w:cs="Arial"/>
          <w:sz w:val="28"/>
          <w:szCs w:val="28"/>
        </w:rPr>
        <w:t>e</w:t>
      </w:r>
      <w:r w:rsidR="00BB0958">
        <w:rPr>
          <w:rFonts w:ascii="Arial" w:hAnsi="Arial" w:cs="Arial"/>
          <w:sz w:val="28"/>
          <w:szCs w:val="28"/>
        </w:rPr>
        <w:t xml:space="preserve">cutor del Municipio de Soledad de Graciano Sánchez, S.L.P.,  </w:t>
      </w:r>
      <w:r w:rsidR="00D44F2F">
        <w:rPr>
          <w:rFonts w:ascii="Arial" w:hAnsi="Arial" w:cs="Arial"/>
          <w:sz w:val="28"/>
          <w:szCs w:val="28"/>
        </w:rPr>
        <w:t>por lo que se ordenó correrle traslado a la parte actora para los efectos legales que a su derecho correspondiera.</w:t>
      </w:r>
    </w:p>
    <w:p w:rsidR="00D44F2F" w:rsidRDefault="00D44F2F" w:rsidP="007F2459">
      <w:pPr>
        <w:spacing w:after="0" w:line="360" w:lineRule="auto"/>
        <w:ind w:firstLine="709"/>
        <w:jc w:val="both"/>
        <w:rPr>
          <w:rFonts w:ascii="Arial" w:hAnsi="Arial" w:cs="Arial"/>
          <w:sz w:val="28"/>
          <w:szCs w:val="28"/>
        </w:rPr>
      </w:pPr>
    </w:p>
    <w:p w:rsidR="00AD505D" w:rsidRDefault="00C97B71" w:rsidP="00AD505D">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Así mismo, </w:t>
      </w:r>
      <w:r w:rsidR="00AD505D">
        <w:rPr>
          <w:rFonts w:ascii="Arial" w:hAnsi="Arial" w:cs="Arial"/>
          <w:color w:val="000000" w:themeColor="text1"/>
          <w:sz w:val="28"/>
          <w:szCs w:val="28"/>
        </w:rPr>
        <w:t>se señalaron las</w:t>
      </w:r>
      <w:r>
        <w:rPr>
          <w:rFonts w:ascii="Arial" w:hAnsi="Arial" w:cs="Arial"/>
          <w:color w:val="000000" w:themeColor="text1"/>
          <w:sz w:val="28"/>
          <w:szCs w:val="28"/>
        </w:rPr>
        <w:t xml:space="preserve"> </w:t>
      </w:r>
      <w:r w:rsidR="00C35C36">
        <w:rPr>
          <w:rFonts w:ascii="Arial" w:hAnsi="Arial" w:cs="Arial"/>
          <w:color w:val="000000" w:themeColor="text1"/>
          <w:sz w:val="28"/>
          <w:szCs w:val="28"/>
        </w:rPr>
        <w:t xml:space="preserve">diez </w:t>
      </w:r>
      <w:r w:rsidR="00AD505D">
        <w:rPr>
          <w:rFonts w:ascii="Arial" w:hAnsi="Arial" w:cs="Arial"/>
          <w:color w:val="000000" w:themeColor="text1"/>
          <w:sz w:val="28"/>
          <w:szCs w:val="28"/>
        </w:rPr>
        <w:t>horas del</w:t>
      </w:r>
      <w:r w:rsidR="00D44F2F">
        <w:rPr>
          <w:rFonts w:ascii="Arial" w:hAnsi="Arial" w:cs="Arial"/>
          <w:color w:val="000000" w:themeColor="text1"/>
          <w:sz w:val="28"/>
          <w:szCs w:val="28"/>
        </w:rPr>
        <w:t xml:space="preserve"> trece de mayo de dos mil </w:t>
      </w:r>
      <w:r w:rsidR="00C35C36">
        <w:rPr>
          <w:rFonts w:ascii="Arial" w:hAnsi="Arial" w:cs="Arial"/>
          <w:color w:val="000000" w:themeColor="text1"/>
          <w:sz w:val="28"/>
          <w:szCs w:val="28"/>
        </w:rPr>
        <w:t>veinticinco</w:t>
      </w:r>
      <w:r w:rsidR="00AD505D">
        <w:rPr>
          <w:rFonts w:ascii="Arial" w:hAnsi="Arial" w:cs="Arial"/>
          <w:color w:val="000000" w:themeColor="text1"/>
          <w:sz w:val="28"/>
          <w:szCs w:val="28"/>
        </w:rPr>
        <w:t>, para que tuviera verificativo la audiencia a que se refiere el artículo 246 del Código Procesal Administrativo para el Estado.</w:t>
      </w:r>
    </w:p>
    <w:p w:rsidR="00E35191" w:rsidRDefault="00E35191" w:rsidP="00AD505D">
      <w:pPr>
        <w:spacing w:after="0" w:line="360" w:lineRule="auto"/>
        <w:ind w:firstLine="708"/>
        <w:jc w:val="both"/>
        <w:rPr>
          <w:rFonts w:ascii="Arial" w:hAnsi="Arial" w:cs="Arial"/>
          <w:color w:val="000000" w:themeColor="text1"/>
          <w:sz w:val="28"/>
          <w:szCs w:val="28"/>
        </w:rPr>
      </w:pPr>
    </w:p>
    <w:p w:rsidR="00CA0A22" w:rsidRDefault="00E35191" w:rsidP="003311A3">
      <w:pPr>
        <w:spacing w:after="0" w:line="360" w:lineRule="auto"/>
        <w:ind w:firstLine="708"/>
        <w:jc w:val="both"/>
        <w:rPr>
          <w:rFonts w:ascii="Arial" w:hAnsi="Arial" w:cs="Arial"/>
          <w:sz w:val="28"/>
          <w:szCs w:val="28"/>
        </w:rPr>
      </w:pPr>
      <w:r w:rsidRPr="00E35191">
        <w:rPr>
          <w:rFonts w:ascii="Arial" w:hAnsi="Arial" w:cs="Arial"/>
          <w:b/>
          <w:color w:val="000000" w:themeColor="text1"/>
          <w:sz w:val="28"/>
          <w:szCs w:val="28"/>
        </w:rPr>
        <w:t>V</w:t>
      </w:r>
      <w:r w:rsidR="00D44F2F">
        <w:rPr>
          <w:rFonts w:ascii="Arial" w:hAnsi="Arial" w:cs="Arial"/>
          <w:b/>
          <w:color w:val="000000" w:themeColor="text1"/>
          <w:sz w:val="28"/>
          <w:szCs w:val="28"/>
        </w:rPr>
        <w:t>II</w:t>
      </w:r>
      <w:r w:rsidRPr="00E35191">
        <w:rPr>
          <w:rFonts w:ascii="Arial" w:hAnsi="Arial" w:cs="Arial"/>
          <w:b/>
          <w:color w:val="000000" w:themeColor="text1"/>
          <w:sz w:val="28"/>
          <w:szCs w:val="28"/>
        </w:rPr>
        <w:t>.-</w:t>
      </w:r>
      <w:r>
        <w:rPr>
          <w:rFonts w:ascii="Arial" w:hAnsi="Arial" w:cs="Arial"/>
          <w:color w:val="000000" w:themeColor="text1"/>
          <w:sz w:val="28"/>
          <w:szCs w:val="28"/>
        </w:rPr>
        <w:t xml:space="preserve"> </w:t>
      </w:r>
      <w:r w:rsidR="00CA0A22" w:rsidRPr="00AF65F4">
        <w:rPr>
          <w:rFonts w:ascii="Arial" w:hAnsi="Arial" w:cs="Arial"/>
          <w:sz w:val="28"/>
          <w:szCs w:val="28"/>
        </w:rPr>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en el desarrollo de la misma se dio cuenta de las constancias de autos; en la etapa 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secretario dio cuenta </w:t>
      </w:r>
      <w:r w:rsidR="009A743E">
        <w:rPr>
          <w:rFonts w:ascii="Arial" w:hAnsi="Arial" w:cs="Arial"/>
          <w:sz w:val="28"/>
          <w:szCs w:val="28"/>
        </w:rPr>
        <w:t>que</w:t>
      </w:r>
      <w:r w:rsidR="009421E2">
        <w:rPr>
          <w:rFonts w:ascii="Arial" w:hAnsi="Arial" w:cs="Arial"/>
          <w:sz w:val="28"/>
          <w:szCs w:val="28"/>
        </w:rPr>
        <w:t xml:space="preserve"> </w:t>
      </w:r>
      <w:r w:rsidR="00611BE8">
        <w:rPr>
          <w:rFonts w:ascii="Arial" w:hAnsi="Arial" w:cs="Arial"/>
          <w:sz w:val="28"/>
          <w:szCs w:val="28"/>
        </w:rPr>
        <w:t>no fueron formulad</w:t>
      </w:r>
      <w:r w:rsidR="00396D70">
        <w:rPr>
          <w:rFonts w:ascii="Arial" w:hAnsi="Arial" w:cs="Arial"/>
          <w:sz w:val="28"/>
          <w:szCs w:val="28"/>
        </w:rPr>
        <w:t>o</w:t>
      </w:r>
      <w:r w:rsidR="00611BE8">
        <w:rPr>
          <w:rFonts w:ascii="Arial" w:hAnsi="Arial" w:cs="Arial"/>
          <w:sz w:val="28"/>
          <w:szCs w:val="28"/>
        </w:rPr>
        <w:t>s</w:t>
      </w:r>
      <w:r w:rsidR="00396D70">
        <w:rPr>
          <w:rFonts w:ascii="Arial" w:hAnsi="Arial" w:cs="Arial"/>
          <w:sz w:val="28"/>
          <w:szCs w:val="28"/>
        </w:rPr>
        <w:t xml:space="preserve"> por</w:t>
      </w:r>
      <w:r w:rsidR="00611BE8">
        <w:rPr>
          <w:rFonts w:ascii="Arial" w:hAnsi="Arial" w:cs="Arial"/>
          <w:sz w:val="28"/>
          <w:szCs w:val="28"/>
        </w:rPr>
        <w:t xml:space="preserve"> ninguna de las partes</w:t>
      </w:r>
      <w:r w:rsidR="00AF65F4">
        <w:rPr>
          <w:rFonts w:ascii="Arial" w:hAnsi="Arial" w:cs="Arial"/>
          <w:sz w:val="28"/>
          <w:szCs w:val="28"/>
        </w:rPr>
        <w:t>.</w:t>
      </w:r>
      <w:r w:rsidR="009421E2">
        <w:rPr>
          <w:rFonts w:ascii="Arial" w:hAnsi="Arial" w:cs="Arial"/>
          <w:sz w:val="28"/>
          <w:szCs w:val="28"/>
        </w:rPr>
        <w:t xml:space="preserve"> Finalmente se citó para resolver.</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309DE" w:rsidRDefault="00CA0A22" w:rsidP="00D04803">
      <w:pPr>
        <w:spacing w:after="0" w:line="360" w:lineRule="auto"/>
        <w:jc w:val="center"/>
        <w:rPr>
          <w:rFonts w:ascii="Arial" w:hAnsi="Arial" w:cs="Arial"/>
          <w:b/>
          <w:sz w:val="28"/>
          <w:szCs w:val="28"/>
        </w:rPr>
      </w:pPr>
      <w:r w:rsidRPr="00676F89">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365676" w:rsidRPr="00365676" w:rsidRDefault="00CA0A22" w:rsidP="00365676">
      <w:pPr>
        <w:spacing w:after="0" w:line="360" w:lineRule="auto"/>
        <w:ind w:firstLine="709"/>
        <w:jc w:val="both"/>
        <w:rPr>
          <w:rFonts w:ascii="Arial" w:hAnsi="Arial" w:cs="Arial"/>
          <w:sz w:val="28"/>
          <w:szCs w:val="28"/>
          <w:lang w:val="es-ES"/>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w:t>
      </w:r>
      <w:r w:rsidR="00396D70">
        <w:rPr>
          <w:rFonts w:ascii="Arial" w:hAnsi="Arial" w:cs="Arial"/>
          <w:sz w:val="28"/>
          <w:szCs w:val="28"/>
        </w:rPr>
        <w:t>ón</w:t>
      </w:r>
      <w:r w:rsidRPr="00564BC5">
        <w:rPr>
          <w:rFonts w:ascii="Arial" w:hAnsi="Arial" w:cs="Arial"/>
          <w:sz w:val="28"/>
          <w:szCs w:val="28"/>
        </w:rPr>
        <w:t xml:space="preserve"> 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Ley Orgánica del Tribunal Estatal de Justicia Administrativa, artículos 1, 2,  217,  248 y 249 del Código Procesal Administrativo para el Estado de San Luis Potosí, por tratarse de una controversia de carácter </w:t>
      </w:r>
      <w:r w:rsidR="00AF65F4">
        <w:rPr>
          <w:rFonts w:ascii="Arial" w:hAnsi="Arial" w:cs="Arial"/>
          <w:sz w:val="28"/>
          <w:szCs w:val="28"/>
        </w:rPr>
        <w:t>administrativa</w:t>
      </w:r>
      <w:r w:rsidRPr="00564BC5">
        <w:rPr>
          <w:rFonts w:ascii="Arial" w:hAnsi="Arial" w:cs="Arial"/>
          <w:sz w:val="28"/>
          <w:szCs w:val="28"/>
        </w:rPr>
        <w:t xml:space="preserve"> suscitada entre un particular </w:t>
      </w:r>
      <w:r w:rsidR="00365676" w:rsidRPr="00365676">
        <w:rPr>
          <w:rFonts w:ascii="Arial" w:hAnsi="Arial" w:cs="Arial"/>
          <w:sz w:val="28"/>
          <w:szCs w:val="28"/>
          <w:lang w:val="es-ES"/>
        </w:rPr>
        <w:t xml:space="preserve">y una autoridad </w:t>
      </w:r>
      <w:r w:rsidR="00F73A7E">
        <w:rPr>
          <w:rFonts w:ascii="Arial" w:hAnsi="Arial" w:cs="Arial"/>
          <w:sz w:val="28"/>
          <w:szCs w:val="28"/>
          <w:lang w:val="es-ES"/>
        </w:rPr>
        <w:t>municipal</w:t>
      </w:r>
      <w:r w:rsidR="00365676" w:rsidRPr="00365676">
        <w:rPr>
          <w:rFonts w:ascii="Arial" w:hAnsi="Arial" w:cs="Arial"/>
          <w:sz w:val="28"/>
          <w:szCs w:val="28"/>
          <w:lang w:val="es-ES"/>
        </w:rPr>
        <w:t xml:space="preserve"> de esta entidad donde se ejerce jurisdicción.</w:t>
      </w:r>
    </w:p>
    <w:p w:rsidR="00CA0A22" w:rsidRDefault="00CA0A22" w:rsidP="00D04803">
      <w:pPr>
        <w:spacing w:after="0" w:line="360" w:lineRule="auto"/>
        <w:ind w:firstLine="709"/>
        <w:jc w:val="both"/>
        <w:rPr>
          <w:rFonts w:ascii="Arial" w:hAnsi="Arial" w:cs="Arial"/>
          <w:sz w:val="28"/>
          <w:szCs w:val="28"/>
        </w:rPr>
      </w:pPr>
    </w:p>
    <w:p w:rsidR="001A06B1" w:rsidRPr="001A06B1" w:rsidRDefault="001A06B1" w:rsidP="001A06B1">
      <w:pPr>
        <w:spacing w:after="0" w:line="360" w:lineRule="auto"/>
        <w:ind w:firstLine="708"/>
        <w:jc w:val="both"/>
        <w:rPr>
          <w:rFonts w:ascii="Arial" w:hAnsi="Arial" w:cs="Arial"/>
          <w:sz w:val="28"/>
          <w:szCs w:val="28"/>
        </w:rPr>
      </w:pPr>
      <w:r w:rsidRPr="001A06B1">
        <w:rPr>
          <w:rFonts w:ascii="Arial" w:hAnsi="Arial" w:cs="Arial"/>
          <w:b/>
          <w:sz w:val="28"/>
          <w:szCs w:val="28"/>
        </w:rPr>
        <w:lastRenderedPageBreak/>
        <w:t xml:space="preserve">SEGUNDO.- </w:t>
      </w:r>
      <w:r w:rsidRPr="001A06B1">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1A06B1" w:rsidRPr="001A06B1" w:rsidRDefault="001A06B1" w:rsidP="001A06B1">
      <w:pPr>
        <w:spacing w:after="0" w:line="360" w:lineRule="auto"/>
        <w:ind w:firstLine="708"/>
        <w:jc w:val="both"/>
        <w:rPr>
          <w:rFonts w:ascii="Arial" w:hAnsi="Arial" w:cs="Arial"/>
          <w:sz w:val="28"/>
          <w:szCs w:val="28"/>
        </w:rPr>
      </w:pPr>
    </w:p>
    <w:p w:rsidR="00BE73A9" w:rsidRPr="0074066D" w:rsidRDefault="00BE73A9" w:rsidP="00BE73A9">
      <w:pPr>
        <w:autoSpaceDE w:val="0"/>
        <w:autoSpaceDN w:val="0"/>
        <w:adjustRightInd w:val="0"/>
        <w:spacing w:after="0" w:line="360" w:lineRule="auto"/>
        <w:ind w:firstLine="708"/>
        <w:jc w:val="both"/>
        <w:rPr>
          <w:rFonts w:ascii="Arial" w:eastAsia="Times New Roman" w:hAnsi="Arial" w:cs="Arial"/>
          <w:sz w:val="28"/>
          <w:szCs w:val="28"/>
          <w:lang w:eastAsia="es-ES"/>
        </w:rPr>
      </w:pPr>
      <w:r w:rsidRPr="0074066D">
        <w:rPr>
          <w:rFonts w:ascii="Arial" w:eastAsia="Times New Roman" w:hAnsi="Arial" w:cs="Arial"/>
          <w:sz w:val="28"/>
          <w:szCs w:val="28"/>
          <w:lang w:eastAsia="es-ES"/>
        </w:rPr>
        <w:t>La personalidad de la Actora no requiere pronunciamiento especial alguno, ya que compareció por derecho propio, así mismo acreditó su interés jurídico conforme a lo dispuesto por el artículo 231 del Código Procesal Administrativo, al acompañar</w:t>
      </w:r>
      <w:r w:rsidR="00AE37B6">
        <w:rPr>
          <w:rFonts w:ascii="Arial" w:eastAsia="Times New Roman" w:hAnsi="Arial" w:cs="Arial"/>
          <w:sz w:val="28"/>
          <w:szCs w:val="28"/>
          <w:lang w:eastAsia="es-ES"/>
        </w:rPr>
        <w:t xml:space="preserve"> la autoridad demandada </w:t>
      </w:r>
      <w:r>
        <w:rPr>
          <w:rFonts w:ascii="Arial" w:eastAsia="Times New Roman" w:hAnsi="Arial" w:cs="Arial"/>
          <w:sz w:val="28"/>
          <w:szCs w:val="28"/>
          <w:lang w:eastAsia="es-ES"/>
        </w:rPr>
        <w:t>e</w:t>
      </w:r>
      <w:r w:rsidRPr="0074066D">
        <w:rPr>
          <w:rFonts w:ascii="Arial" w:eastAsia="Times New Roman" w:hAnsi="Arial" w:cs="Arial"/>
          <w:sz w:val="28"/>
          <w:szCs w:val="28"/>
          <w:lang w:eastAsia="es-ES"/>
        </w:rPr>
        <w:t>l acto impugnado consistente en el</w:t>
      </w:r>
      <w:r>
        <w:rPr>
          <w:rFonts w:ascii="Arial" w:eastAsia="Times New Roman" w:hAnsi="Arial" w:cs="Arial"/>
          <w:sz w:val="28"/>
          <w:szCs w:val="28"/>
          <w:lang w:eastAsia="es-ES"/>
        </w:rPr>
        <w:t xml:space="preserve"> oficio </w:t>
      </w:r>
      <w:r w:rsidR="00B85C58">
        <w:rPr>
          <w:rFonts w:ascii="Arial" w:eastAsia="Times New Roman" w:hAnsi="Arial" w:cs="Arial"/>
          <w:color w:val="FF0000"/>
          <w:sz w:val="28"/>
          <w:szCs w:val="28"/>
          <w:lang w:eastAsia="es-ES"/>
        </w:rPr>
        <w:t>**********</w:t>
      </w:r>
      <w:r w:rsidRPr="0074066D">
        <w:rPr>
          <w:rFonts w:ascii="Arial" w:eastAsia="Times New Roman" w:hAnsi="Arial" w:cs="Arial"/>
          <w:color w:val="000000"/>
          <w:sz w:val="28"/>
          <w:szCs w:val="28"/>
          <w:lang w:eastAsia="es-ES"/>
        </w:rPr>
        <w:t xml:space="preserve">, </w:t>
      </w:r>
      <w:r w:rsidRPr="0074066D">
        <w:rPr>
          <w:rFonts w:ascii="Arial" w:eastAsia="Times New Roman" w:hAnsi="Arial" w:cs="Arial"/>
          <w:sz w:val="28"/>
          <w:szCs w:val="28"/>
          <w:lang w:eastAsia="es-ES"/>
        </w:rPr>
        <w:t>documental que obra a foja</w:t>
      </w:r>
      <w:r w:rsidR="00C74328">
        <w:rPr>
          <w:rFonts w:ascii="Arial" w:eastAsia="Times New Roman" w:hAnsi="Arial" w:cs="Arial"/>
          <w:sz w:val="28"/>
          <w:szCs w:val="28"/>
          <w:lang w:eastAsia="es-ES"/>
        </w:rPr>
        <w:t xml:space="preserve"> de la 39 a la 7</w:t>
      </w:r>
      <w:r>
        <w:rPr>
          <w:rFonts w:ascii="Arial" w:eastAsia="Times New Roman" w:hAnsi="Arial" w:cs="Arial"/>
          <w:sz w:val="28"/>
          <w:szCs w:val="28"/>
          <w:lang w:eastAsia="es-ES"/>
        </w:rPr>
        <w:t>6</w:t>
      </w:r>
      <w:r w:rsidRPr="0074066D">
        <w:rPr>
          <w:rFonts w:ascii="Arial" w:eastAsia="Times New Roman" w:hAnsi="Arial" w:cs="Arial"/>
          <w:sz w:val="28"/>
          <w:szCs w:val="28"/>
          <w:lang w:eastAsia="es-ES"/>
        </w:rPr>
        <w:t>, del expediente en el que se actúa.</w:t>
      </w:r>
    </w:p>
    <w:p w:rsidR="00BE73A9" w:rsidRDefault="00BE73A9" w:rsidP="00BE73A9">
      <w:pPr>
        <w:spacing w:after="0" w:line="360" w:lineRule="auto"/>
        <w:ind w:firstLine="709"/>
        <w:jc w:val="both"/>
        <w:rPr>
          <w:rFonts w:ascii="Arial" w:eastAsia="Times New Roman" w:hAnsi="Arial" w:cs="Arial"/>
          <w:color w:val="000000"/>
          <w:sz w:val="28"/>
          <w:szCs w:val="28"/>
          <w:lang w:eastAsia="es-ES"/>
        </w:rPr>
      </w:pPr>
    </w:p>
    <w:p w:rsidR="00BE73A9" w:rsidRDefault="00BE73A9" w:rsidP="00BE73A9">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Por otra parte, l</w:t>
      </w:r>
      <w:r w:rsidRPr="00C3739F">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s</w:t>
      </w:r>
      <w:r w:rsidRPr="00C3739F">
        <w:rPr>
          <w:rFonts w:ascii="Arial" w:eastAsia="Times New Roman" w:hAnsi="Arial" w:cs="Arial"/>
          <w:color w:val="000000"/>
          <w:sz w:val="28"/>
          <w:szCs w:val="28"/>
          <w:lang w:eastAsia="es-ES"/>
        </w:rPr>
        <w:t xml:space="preserve"> </w:t>
      </w:r>
      <w:r w:rsidRPr="00C3739F">
        <w:rPr>
          <w:rFonts w:ascii="Arial" w:eastAsia="Times New Roman" w:hAnsi="Arial" w:cs="Arial"/>
          <w:b/>
          <w:color w:val="000000"/>
          <w:sz w:val="28"/>
          <w:szCs w:val="28"/>
          <w:lang w:eastAsia="es-ES"/>
        </w:rPr>
        <w:t>autoridad</w:t>
      </w:r>
      <w:r>
        <w:rPr>
          <w:rFonts w:ascii="Arial" w:eastAsia="Times New Roman" w:hAnsi="Arial" w:cs="Arial"/>
          <w:b/>
          <w:color w:val="000000"/>
          <w:sz w:val="28"/>
          <w:szCs w:val="28"/>
          <w:lang w:eastAsia="es-ES"/>
        </w:rPr>
        <w:t>es</w:t>
      </w:r>
      <w:r w:rsidRPr="00C3739F">
        <w:rPr>
          <w:rFonts w:ascii="Arial" w:eastAsia="Times New Roman" w:hAnsi="Arial" w:cs="Arial"/>
          <w:b/>
          <w:color w:val="000000"/>
          <w:sz w:val="28"/>
          <w:szCs w:val="28"/>
          <w:lang w:eastAsia="es-ES"/>
        </w:rPr>
        <w:t xml:space="preserve"> demandada</w:t>
      </w:r>
      <w:r>
        <w:rPr>
          <w:rFonts w:ascii="Arial" w:eastAsia="Times New Roman" w:hAnsi="Arial" w:cs="Arial"/>
          <w:b/>
          <w:color w:val="000000"/>
          <w:sz w:val="28"/>
          <w:szCs w:val="28"/>
          <w:lang w:eastAsia="es-ES"/>
        </w:rPr>
        <w:t>s</w:t>
      </w:r>
      <w:r w:rsidRPr="00C3739F">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lang w:eastAsia="es-ES"/>
        </w:rPr>
        <w:t xml:space="preserve">acreditaron </w:t>
      </w:r>
      <w:r w:rsidRPr="00C3739F">
        <w:rPr>
          <w:rFonts w:ascii="Arial" w:eastAsia="Times New Roman" w:hAnsi="Arial" w:cs="Arial"/>
          <w:color w:val="000000"/>
          <w:sz w:val="28"/>
          <w:szCs w:val="28"/>
          <w:lang w:eastAsia="es-ES"/>
        </w:rPr>
        <w:t xml:space="preserve">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w:t>
      </w:r>
      <w:r>
        <w:rPr>
          <w:rFonts w:ascii="Arial" w:eastAsia="Times New Roman" w:hAnsi="Arial" w:cs="Arial"/>
          <w:color w:val="000000"/>
          <w:sz w:val="28"/>
          <w:szCs w:val="28"/>
          <w:lang w:eastAsia="es-ES"/>
        </w:rPr>
        <w:t xml:space="preserve">compareció el C.P. </w:t>
      </w:r>
      <w:r w:rsidR="00B85C58">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xml:space="preserve">, en su carácter de Tesorero Municipal de Soledad de Graciano Sánchez, y </w:t>
      </w:r>
      <w:r w:rsidR="00CF5682">
        <w:rPr>
          <w:rFonts w:ascii="Arial" w:eastAsia="Times New Roman" w:hAnsi="Arial" w:cs="Arial"/>
          <w:color w:val="000000"/>
          <w:sz w:val="28"/>
          <w:szCs w:val="28"/>
          <w:lang w:eastAsia="es-ES"/>
        </w:rPr>
        <w:t>e</w:t>
      </w:r>
      <w:r>
        <w:rPr>
          <w:rFonts w:ascii="Arial" w:eastAsia="Times New Roman" w:hAnsi="Arial" w:cs="Arial"/>
          <w:color w:val="000000"/>
          <w:sz w:val="28"/>
          <w:szCs w:val="28"/>
          <w:lang w:eastAsia="es-ES"/>
        </w:rPr>
        <w:t>l</w:t>
      </w:r>
      <w:r w:rsidR="00CF5682">
        <w:rPr>
          <w:rFonts w:ascii="Arial" w:eastAsia="Times New Roman" w:hAnsi="Arial" w:cs="Arial"/>
          <w:color w:val="000000"/>
          <w:sz w:val="28"/>
          <w:szCs w:val="28"/>
          <w:lang w:eastAsia="es-ES"/>
        </w:rPr>
        <w:t xml:space="preserve"> C.</w:t>
      </w:r>
      <w:r>
        <w:rPr>
          <w:rFonts w:ascii="Arial" w:eastAsia="Times New Roman" w:hAnsi="Arial" w:cs="Arial"/>
          <w:color w:val="000000"/>
          <w:sz w:val="28"/>
          <w:szCs w:val="28"/>
          <w:lang w:eastAsia="es-ES"/>
        </w:rPr>
        <w:t xml:space="preserve"> </w:t>
      </w:r>
      <w:r w:rsidR="00B85C58">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en su carácter de</w:t>
      </w:r>
      <w:r w:rsidR="00CF5682">
        <w:rPr>
          <w:rFonts w:ascii="Arial" w:eastAsia="Times New Roman" w:hAnsi="Arial" w:cs="Arial"/>
          <w:color w:val="000000"/>
          <w:sz w:val="28"/>
          <w:szCs w:val="28"/>
          <w:lang w:eastAsia="es-ES"/>
        </w:rPr>
        <w:t xml:space="preserve"> Notificador Ejecutor del Municipio de Soledad de Graciano Sánchez, S.L.P.</w:t>
      </w:r>
      <w:r w:rsidRPr="00C3739F">
        <w:rPr>
          <w:rFonts w:ascii="Arial" w:eastAsia="Times New Roman" w:hAnsi="Arial" w:cs="Arial"/>
          <w:color w:val="000000"/>
          <w:sz w:val="28"/>
          <w:szCs w:val="28"/>
          <w:lang w:eastAsia="es-ES"/>
        </w:rPr>
        <w:t>; acompañando copia certificada</w:t>
      </w:r>
      <w:r>
        <w:rPr>
          <w:rFonts w:ascii="Arial" w:eastAsia="Times New Roman" w:hAnsi="Arial" w:cs="Arial"/>
          <w:color w:val="000000"/>
          <w:sz w:val="28"/>
          <w:szCs w:val="28"/>
          <w:lang w:eastAsia="es-ES"/>
        </w:rPr>
        <w:t xml:space="preserve"> del nombramiento otorgado a su favor</w:t>
      </w:r>
      <w:r w:rsidRPr="00571E79">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 xml:space="preserve">los cuales </w:t>
      </w:r>
      <w:r w:rsidRPr="00C3739F">
        <w:rPr>
          <w:rFonts w:ascii="Arial" w:eastAsia="Times New Roman" w:hAnsi="Arial" w:cs="Arial"/>
          <w:color w:val="000000"/>
          <w:sz w:val="28"/>
          <w:szCs w:val="28"/>
          <w:lang w:eastAsia="es-ES"/>
        </w:rPr>
        <w:t>se localiza</w:t>
      </w:r>
      <w:r>
        <w:rPr>
          <w:rFonts w:ascii="Arial" w:eastAsia="Times New Roman" w:hAnsi="Arial" w:cs="Arial"/>
          <w:color w:val="000000"/>
          <w:sz w:val="28"/>
          <w:szCs w:val="28"/>
          <w:lang w:eastAsia="es-ES"/>
        </w:rPr>
        <w:t>n</w:t>
      </w:r>
      <w:r w:rsidRPr="00C3739F">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 xml:space="preserve">en las fojas </w:t>
      </w:r>
      <w:r w:rsidR="0028709D">
        <w:rPr>
          <w:rFonts w:ascii="Arial" w:eastAsia="Times New Roman" w:hAnsi="Arial" w:cs="Arial"/>
          <w:color w:val="000000"/>
          <w:sz w:val="28"/>
          <w:szCs w:val="28"/>
          <w:lang w:eastAsia="es-ES"/>
        </w:rPr>
        <w:t>34</w:t>
      </w:r>
      <w:r>
        <w:rPr>
          <w:rFonts w:ascii="Arial" w:eastAsia="Times New Roman" w:hAnsi="Arial" w:cs="Arial"/>
          <w:color w:val="000000"/>
          <w:sz w:val="28"/>
          <w:szCs w:val="28"/>
          <w:lang w:eastAsia="es-ES"/>
        </w:rPr>
        <w:t xml:space="preserve"> y </w:t>
      </w:r>
      <w:r w:rsidR="0028709D">
        <w:rPr>
          <w:rFonts w:ascii="Arial" w:eastAsia="Times New Roman" w:hAnsi="Arial" w:cs="Arial"/>
          <w:color w:val="000000"/>
          <w:sz w:val="28"/>
          <w:szCs w:val="28"/>
          <w:lang w:eastAsia="es-ES"/>
        </w:rPr>
        <w:t>194</w:t>
      </w:r>
      <w:r w:rsidRPr="00C3739F">
        <w:rPr>
          <w:rFonts w:ascii="Arial" w:eastAsia="Times New Roman" w:hAnsi="Arial" w:cs="Arial"/>
          <w:b/>
          <w:color w:val="000000"/>
          <w:sz w:val="28"/>
          <w:szCs w:val="28"/>
          <w:lang w:eastAsia="es-ES"/>
        </w:rPr>
        <w:t xml:space="preserve"> </w:t>
      </w:r>
      <w:r w:rsidRPr="00C3739F">
        <w:rPr>
          <w:rFonts w:ascii="Arial" w:eastAsia="Times New Roman" w:hAnsi="Arial" w:cs="Arial"/>
          <w:color w:val="000000"/>
          <w:sz w:val="28"/>
          <w:szCs w:val="28"/>
          <w:lang w:eastAsia="es-ES"/>
        </w:rPr>
        <w:t>de este expediente</w:t>
      </w:r>
      <w:r>
        <w:rPr>
          <w:rFonts w:ascii="Arial" w:eastAsia="Times New Roman" w:hAnsi="Arial" w:cs="Arial"/>
          <w:color w:val="000000"/>
          <w:sz w:val="28"/>
          <w:szCs w:val="28"/>
          <w:lang w:eastAsia="es-ES"/>
        </w:rPr>
        <w:t>.</w:t>
      </w:r>
    </w:p>
    <w:p w:rsidR="00BE73A9" w:rsidRDefault="00BE73A9" w:rsidP="00BE73A9">
      <w:pPr>
        <w:spacing w:after="0" w:line="360" w:lineRule="auto"/>
        <w:ind w:firstLine="709"/>
        <w:jc w:val="both"/>
        <w:rPr>
          <w:rFonts w:ascii="Arial" w:eastAsia="Times New Roman" w:hAnsi="Arial" w:cs="Arial"/>
          <w:color w:val="000000"/>
          <w:sz w:val="28"/>
          <w:szCs w:val="28"/>
          <w:lang w:eastAsia="es-ES"/>
        </w:rPr>
      </w:pPr>
    </w:p>
    <w:p w:rsidR="00BE73A9" w:rsidRPr="00A04923" w:rsidRDefault="00BE73A9" w:rsidP="00BE73A9">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A las documentales anteriormente referidas, se les otorga </w:t>
      </w:r>
      <w:r w:rsidRPr="00C3739F">
        <w:rPr>
          <w:rFonts w:ascii="Arial" w:hAnsi="Arial" w:cs="Arial"/>
          <w:sz w:val="28"/>
          <w:szCs w:val="28"/>
        </w:rPr>
        <w:t>valor probatorio pleno</w:t>
      </w:r>
      <w:r>
        <w:rPr>
          <w:rFonts w:ascii="Arial" w:hAnsi="Arial" w:cs="Arial"/>
          <w:sz w:val="28"/>
          <w:szCs w:val="28"/>
        </w:rPr>
        <w:t>,</w:t>
      </w:r>
      <w:r w:rsidRPr="00C3739F">
        <w:rPr>
          <w:rFonts w:ascii="Arial" w:hAnsi="Arial" w:cs="Arial"/>
          <w:sz w:val="28"/>
          <w:szCs w:val="28"/>
        </w:rPr>
        <w:t xml:space="preserve"> </w:t>
      </w:r>
      <w:r>
        <w:rPr>
          <w:rFonts w:ascii="Arial" w:hAnsi="Arial" w:cs="Arial"/>
          <w:sz w:val="28"/>
          <w:szCs w:val="28"/>
        </w:rPr>
        <w:t xml:space="preserve">según lo establecido por </w:t>
      </w:r>
      <w:r w:rsidRPr="00C3739F">
        <w:rPr>
          <w:rFonts w:ascii="Arial" w:hAnsi="Arial" w:cs="Arial"/>
          <w:sz w:val="28"/>
          <w:szCs w:val="28"/>
        </w:rPr>
        <w:t>el artículo 72 fracción I del Código Procesal Administrativo para el Estado.</w:t>
      </w:r>
    </w:p>
    <w:p w:rsidR="00BE73A9" w:rsidRDefault="00BE73A9" w:rsidP="00BE73A9">
      <w:pPr>
        <w:spacing w:after="0" w:line="360" w:lineRule="auto"/>
        <w:ind w:firstLine="708"/>
        <w:jc w:val="both"/>
        <w:rPr>
          <w:rFonts w:ascii="Arial" w:hAnsi="Arial" w:cs="Arial"/>
          <w:b/>
          <w:sz w:val="28"/>
          <w:szCs w:val="28"/>
        </w:rPr>
      </w:pPr>
    </w:p>
    <w:p w:rsidR="0046197F" w:rsidRPr="0046197F" w:rsidRDefault="00CA0A22" w:rsidP="0046197F">
      <w:pPr>
        <w:spacing w:after="0" w:line="360" w:lineRule="auto"/>
        <w:ind w:firstLine="709"/>
        <w:jc w:val="both"/>
        <w:rPr>
          <w:rFonts w:ascii="Arial" w:hAnsi="Arial" w:cs="Arial"/>
          <w:color w:val="000000"/>
          <w:sz w:val="28"/>
          <w:szCs w:val="28"/>
        </w:rPr>
      </w:pPr>
      <w:r w:rsidRPr="007309DE">
        <w:rPr>
          <w:rFonts w:ascii="Arial" w:hAnsi="Arial" w:cs="Arial"/>
          <w:b/>
          <w:sz w:val="28"/>
          <w:szCs w:val="28"/>
        </w:rPr>
        <w:t>TERCERO.-</w:t>
      </w:r>
      <w:r w:rsidRPr="00C9069C">
        <w:rPr>
          <w:rFonts w:ascii="Arial" w:hAnsi="Arial" w:cs="Arial"/>
          <w:sz w:val="28"/>
          <w:szCs w:val="28"/>
        </w:rPr>
        <w:t xml:space="preserve"> </w:t>
      </w:r>
      <w:r w:rsidR="0046197F" w:rsidRPr="0046197F">
        <w:rPr>
          <w:rFonts w:ascii="Arial" w:hAnsi="Arial" w:cs="Arial"/>
          <w:sz w:val="28"/>
          <w:szCs w:val="28"/>
        </w:rPr>
        <w:t xml:space="preserve">La </w:t>
      </w:r>
      <w:proofErr w:type="spellStart"/>
      <w:r w:rsidR="0046197F" w:rsidRPr="0046197F">
        <w:rPr>
          <w:rFonts w:ascii="Arial" w:hAnsi="Arial" w:cs="Arial"/>
          <w:sz w:val="28"/>
          <w:szCs w:val="28"/>
        </w:rPr>
        <w:t>litis</w:t>
      </w:r>
      <w:proofErr w:type="spellEnd"/>
      <w:r w:rsidR="0046197F" w:rsidRPr="0046197F">
        <w:rPr>
          <w:rFonts w:ascii="Arial" w:hAnsi="Arial" w:cs="Arial"/>
          <w:sz w:val="28"/>
          <w:szCs w:val="28"/>
        </w:rPr>
        <w:t xml:space="preserve"> planteada en este Juicio Contencioso</w:t>
      </w:r>
      <w:r w:rsidR="0046197F" w:rsidRPr="0046197F">
        <w:rPr>
          <w:rFonts w:ascii="Arial" w:hAnsi="Arial" w:cs="Arial"/>
          <w:color w:val="000000"/>
          <w:sz w:val="28"/>
          <w:szCs w:val="28"/>
        </w:rPr>
        <w:t xml:space="preserve"> Administrativo es la legalidad o ilegalidad de</w:t>
      </w:r>
      <w:r w:rsidR="003C5028">
        <w:rPr>
          <w:rFonts w:ascii="Arial" w:hAnsi="Arial" w:cs="Arial"/>
          <w:color w:val="000000"/>
          <w:sz w:val="28"/>
          <w:szCs w:val="28"/>
        </w:rPr>
        <w:t xml:space="preserve"> los siguientes actos</w:t>
      </w:r>
      <w:r w:rsidR="0046197F" w:rsidRPr="0046197F">
        <w:rPr>
          <w:rFonts w:ascii="Arial" w:hAnsi="Arial" w:cs="Arial"/>
          <w:color w:val="000000"/>
          <w:sz w:val="28"/>
          <w:szCs w:val="28"/>
        </w:rPr>
        <w:t>:</w:t>
      </w:r>
    </w:p>
    <w:p w:rsidR="0046197F" w:rsidRPr="0046197F" w:rsidRDefault="0046197F" w:rsidP="0046197F">
      <w:pPr>
        <w:spacing w:after="0"/>
        <w:ind w:left="1416"/>
        <w:jc w:val="both"/>
        <w:rPr>
          <w:rFonts w:ascii="Arial" w:eastAsia="Times New Roman" w:hAnsi="Arial" w:cs="Arial"/>
          <w:i/>
          <w:sz w:val="24"/>
          <w:szCs w:val="24"/>
          <w:lang w:val="es-ES_tradnl" w:eastAsia="es-ES"/>
        </w:rPr>
      </w:pPr>
    </w:p>
    <w:p w:rsidR="00C4326C" w:rsidRDefault="00C4326C" w:rsidP="00C4326C">
      <w:pPr>
        <w:spacing w:after="0" w:line="240" w:lineRule="auto"/>
        <w:ind w:left="567"/>
        <w:jc w:val="both"/>
        <w:rPr>
          <w:rFonts w:ascii="Arial" w:eastAsia="Times New Roman" w:hAnsi="Arial" w:cs="Arial"/>
          <w:sz w:val="24"/>
          <w:szCs w:val="24"/>
          <w:lang w:val="es-ES_tradnl" w:eastAsia="es-ES"/>
        </w:rPr>
      </w:pPr>
      <w:r w:rsidRPr="00705196">
        <w:rPr>
          <w:rFonts w:ascii="Arial" w:eastAsia="Times New Roman" w:hAnsi="Arial" w:cs="Arial"/>
          <w:sz w:val="24"/>
          <w:szCs w:val="24"/>
          <w:lang w:val="es-ES_tradnl" w:eastAsia="es-ES"/>
        </w:rPr>
        <w:lastRenderedPageBreak/>
        <w:t>“</w:t>
      </w:r>
      <w:r w:rsidR="00490C51">
        <w:rPr>
          <w:rFonts w:ascii="Arial" w:eastAsia="Times New Roman" w:hAnsi="Arial" w:cs="Arial"/>
          <w:sz w:val="24"/>
          <w:szCs w:val="24"/>
          <w:lang w:val="es-ES_tradnl" w:eastAsia="es-ES"/>
        </w:rPr>
        <w:t xml:space="preserve">La determinación del </w:t>
      </w:r>
      <w:r w:rsidR="009375CD">
        <w:rPr>
          <w:rFonts w:ascii="Arial" w:eastAsia="Times New Roman" w:hAnsi="Arial" w:cs="Arial"/>
          <w:sz w:val="24"/>
          <w:szCs w:val="24"/>
          <w:lang w:val="es-ES_tradnl" w:eastAsia="es-ES"/>
        </w:rPr>
        <w:t>crédito</w:t>
      </w:r>
      <w:r w:rsidR="00490C51">
        <w:rPr>
          <w:rFonts w:ascii="Arial" w:eastAsia="Times New Roman" w:hAnsi="Arial" w:cs="Arial"/>
          <w:sz w:val="24"/>
          <w:szCs w:val="24"/>
          <w:lang w:val="es-ES_tradnl" w:eastAsia="es-ES"/>
        </w:rPr>
        <w:t xml:space="preserve"> fiscal impuesto por la Tesorería Municipal de Soledad de Graciano Sánchez, S.L.P. al suscrito en mi carácter de propietario del inmueble identificado como </w:t>
      </w:r>
      <w:r w:rsidR="00B85C58">
        <w:rPr>
          <w:rFonts w:ascii="Arial" w:eastAsia="Times New Roman" w:hAnsi="Arial" w:cs="Arial"/>
          <w:color w:val="FF0000"/>
          <w:sz w:val="24"/>
          <w:szCs w:val="24"/>
          <w:lang w:val="es-ES_tradnl" w:eastAsia="es-ES"/>
        </w:rPr>
        <w:t>**********</w:t>
      </w:r>
      <w:r w:rsidR="00490C51">
        <w:rPr>
          <w:rFonts w:ascii="Arial" w:eastAsia="Times New Roman" w:hAnsi="Arial" w:cs="Arial"/>
          <w:sz w:val="24"/>
          <w:szCs w:val="24"/>
          <w:lang w:val="es-ES_tradnl" w:eastAsia="es-ES"/>
        </w:rPr>
        <w:t xml:space="preserve">con clave catastral </w:t>
      </w:r>
      <w:r w:rsidR="00B85C58">
        <w:rPr>
          <w:rFonts w:ascii="Arial" w:eastAsia="Times New Roman" w:hAnsi="Arial" w:cs="Arial"/>
          <w:color w:val="FF0000"/>
          <w:sz w:val="24"/>
          <w:szCs w:val="24"/>
          <w:lang w:val="es-ES_tradnl" w:eastAsia="es-ES"/>
        </w:rPr>
        <w:t>**********</w:t>
      </w:r>
      <w:r w:rsidR="00490C51">
        <w:rPr>
          <w:rFonts w:ascii="Arial" w:eastAsia="Times New Roman" w:hAnsi="Arial" w:cs="Arial"/>
          <w:sz w:val="24"/>
          <w:szCs w:val="24"/>
          <w:lang w:val="es-ES_tradnl" w:eastAsia="es-ES"/>
        </w:rPr>
        <w:t>, respecto de la cual desconozco su fecha de emisión en virtud</w:t>
      </w:r>
      <w:r w:rsidR="009375CD">
        <w:rPr>
          <w:rFonts w:ascii="Arial" w:eastAsia="Times New Roman" w:hAnsi="Arial" w:cs="Arial"/>
          <w:sz w:val="24"/>
          <w:szCs w:val="24"/>
          <w:lang w:val="es-ES_tradnl" w:eastAsia="es-ES"/>
        </w:rPr>
        <w:t xml:space="preserve"> de que no he sido notificado de la misma.</w:t>
      </w:r>
      <w:r>
        <w:rPr>
          <w:rFonts w:ascii="Arial" w:eastAsia="Times New Roman" w:hAnsi="Arial" w:cs="Arial"/>
          <w:sz w:val="24"/>
          <w:szCs w:val="24"/>
          <w:lang w:val="es-ES_tradnl" w:eastAsia="es-ES"/>
        </w:rPr>
        <w:t>”</w:t>
      </w: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C4326C" w:rsidRDefault="00C4326C" w:rsidP="00350D71">
      <w:pPr>
        <w:spacing w:after="0" w:line="240" w:lineRule="auto"/>
        <w:ind w:left="567"/>
        <w:jc w:val="both"/>
        <w:rPr>
          <w:rFonts w:ascii="Arial" w:eastAsia="Times New Roman" w:hAnsi="Arial" w:cs="Arial"/>
          <w:sz w:val="24"/>
          <w:szCs w:val="24"/>
          <w:lang w:val="es-ES_tradnl" w:eastAsia="es-ES"/>
        </w:rPr>
      </w:pPr>
    </w:p>
    <w:p w:rsidR="00F77A99" w:rsidRPr="00F77A99" w:rsidRDefault="00F222A6" w:rsidP="00F77A99">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00F77A99" w:rsidRPr="00F77A99">
        <w:rPr>
          <w:rFonts w:ascii="Arial" w:hAnsi="Arial" w:cs="Arial"/>
          <w:sz w:val="28"/>
          <w:szCs w:val="28"/>
        </w:rPr>
        <w:t>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F77A99" w:rsidRPr="00F77A99" w:rsidRDefault="00F77A99" w:rsidP="00F77A99">
      <w:pPr>
        <w:spacing w:after="0" w:line="360" w:lineRule="auto"/>
        <w:ind w:firstLine="709"/>
        <w:jc w:val="both"/>
        <w:rPr>
          <w:rFonts w:ascii="Arial" w:hAnsi="Arial" w:cs="Arial"/>
          <w:sz w:val="28"/>
          <w:szCs w:val="28"/>
        </w:rPr>
      </w:pPr>
    </w:p>
    <w:p w:rsidR="00F77A99" w:rsidRPr="00F77A99" w:rsidRDefault="004A4E90" w:rsidP="00F77A99">
      <w:pPr>
        <w:spacing w:after="0" w:line="360" w:lineRule="auto"/>
        <w:ind w:firstLine="708"/>
        <w:jc w:val="both"/>
        <w:rPr>
          <w:rFonts w:ascii="Arial" w:hAnsi="Arial" w:cs="Arial"/>
          <w:sz w:val="28"/>
          <w:szCs w:val="28"/>
        </w:rPr>
      </w:pPr>
      <w:r>
        <w:rPr>
          <w:rFonts w:ascii="Arial" w:hAnsi="Arial" w:cs="Arial"/>
          <w:sz w:val="28"/>
          <w:szCs w:val="28"/>
        </w:rPr>
        <w:t xml:space="preserve">En ese sentido, </w:t>
      </w:r>
      <w:r w:rsidR="00F77A99" w:rsidRPr="00F77A99">
        <w:rPr>
          <w:rFonts w:ascii="Arial" w:hAnsi="Arial" w:cs="Arial"/>
          <w:sz w:val="28"/>
          <w:szCs w:val="28"/>
        </w:rPr>
        <w:t xml:space="preserve">se debe de manifestar que de acuerdo a lo que ordenan los artículos 228 y 229, últimos párrafos, </w:t>
      </w:r>
      <w:r w:rsidR="00F77A99" w:rsidRPr="00F77A99">
        <w:rPr>
          <w:rFonts w:ascii="Arial" w:hAnsi="Arial" w:cs="Arial"/>
          <w:sz w:val="28"/>
          <w:szCs w:val="28"/>
          <w:lang w:val="es-ES"/>
        </w:rPr>
        <w:t>del Código Procesal Administrativo para el Estado de San Luis Potosí</w:t>
      </w:r>
      <w:r w:rsidR="00F77A99" w:rsidRPr="00F77A99">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F77A99" w:rsidRDefault="00F77A99"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w:t>
      </w:r>
      <w:r w:rsidR="00D07CFC">
        <w:rPr>
          <w:rFonts w:ascii="Arial" w:hAnsi="Arial" w:cs="Arial"/>
          <w:sz w:val="28"/>
          <w:szCs w:val="28"/>
        </w:rPr>
        <w:t xml:space="preserve"> y en el de ampliación</w:t>
      </w:r>
      <w:r w:rsidR="00424EA7">
        <w:rPr>
          <w:rFonts w:ascii="Arial" w:hAnsi="Arial" w:cs="Arial"/>
          <w:sz w:val="28"/>
          <w:szCs w:val="28"/>
        </w:rPr>
        <w:t>,</w:t>
      </w:r>
      <w:r w:rsidR="00691C6B">
        <w:rPr>
          <w:rFonts w:ascii="Arial" w:hAnsi="Arial" w:cs="Arial"/>
          <w:sz w:val="28"/>
          <w:szCs w:val="28"/>
        </w:rPr>
        <w:t xml:space="preserve">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D07CFC">
        <w:rPr>
          <w:rFonts w:ascii="Arial" w:hAnsi="Arial" w:cs="Arial"/>
          <w:sz w:val="28"/>
          <w:szCs w:val="28"/>
        </w:rPr>
        <w:t>s</w:t>
      </w:r>
      <w:r w:rsidR="000805D6">
        <w:rPr>
          <w:rFonts w:ascii="Arial" w:hAnsi="Arial" w:cs="Arial"/>
          <w:sz w:val="28"/>
          <w:szCs w:val="28"/>
        </w:rPr>
        <w:t xml:space="preserve"> de la 0</w:t>
      </w:r>
      <w:r w:rsidR="00244B74">
        <w:rPr>
          <w:rFonts w:ascii="Arial" w:hAnsi="Arial" w:cs="Arial"/>
          <w:sz w:val="28"/>
          <w:szCs w:val="28"/>
        </w:rPr>
        <w:t>6</w:t>
      </w:r>
      <w:r w:rsidR="000805D6">
        <w:rPr>
          <w:rFonts w:ascii="Arial" w:hAnsi="Arial" w:cs="Arial"/>
          <w:sz w:val="28"/>
          <w:szCs w:val="28"/>
        </w:rPr>
        <w:t xml:space="preserve"> a la </w:t>
      </w:r>
      <w:r w:rsidR="00D07CFC">
        <w:rPr>
          <w:rFonts w:ascii="Arial" w:hAnsi="Arial" w:cs="Arial"/>
          <w:sz w:val="28"/>
          <w:szCs w:val="28"/>
        </w:rPr>
        <w:t xml:space="preserve">13 y de la </w:t>
      </w:r>
      <w:r w:rsidR="00C862F9">
        <w:rPr>
          <w:rFonts w:ascii="Arial" w:hAnsi="Arial" w:cs="Arial"/>
          <w:sz w:val="28"/>
          <w:szCs w:val="28"/>
        </w:rPr>
        <w:t>141 a la 169</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4371A1" w:rsidRDefault="00F222A6" w:rsidP="00F222A6">
      <w:pPr>
        <w:spacing w:after="0" w:line="240" w:lineRule="auto"/>
        <w:ind w:left="709"/>
        <w:jc w:val="both"/>
        <w:rPr>
          <w:rFonts w:ascii="Arial" w:hAnsi="Arial" w:cs="Arial"/>
          <w:sz w:val="24"/>
          <w:szCs w:val="24"/>
        </w:rPr>
      </w:pPr>
      <w:r w:rsidRPr="004371A1">
        <w:rPr>
          <w:rFonts w:ascii="Arial" w:hAnsi="Arial" w:cs="Arial"/>
          <w:b/>
          <w:sz w:val="24"/>
          <w:szCs w:val="24"/>
        </w:rPr>
        <w:t xml:space="preserve">“CONCEPTOS DE VIOLACIÓN O AGRAVIOS. PARA CUMPLIR CON LOS PRINCIPIOS DE CONGRUENCIA Y EXHAUSTIVIDAD EN LAS SENTENCIAS DE AMPARO ES INNECESARIA SU </w:t>
      </w:r>
      <w:r w:rsidRPr="004371A1">
        <w:rPr>
          <w:rFonts w:ascii="Arial" w:hAnsi="Arial" w:cs="Arial"/>
          <w:b/>
          <w:sz w:val="24"/>
          <w:szCs w:val="24"/>
        </w:rPr>
        <w:lastRenderedPageBreak/>
        <w:t>TRANSCRIPCIÓN.</w:t>
      </w:r>
      <w:r w:rsidRPr="004371A1">
        <w:rPr>
          <w:rFonts w:ascii="Arial" w:hAnsi="Arial" w:cs="Arial"/>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4371A1">
        <w:rPr>
          <w:rFonts w:ascii="Arial" w:hAnsi="Arial" w:cs="Arial"/>
          <w:sz w:val="24"/>
          <w:szCs w:val="24"/>
        </w:rPr>
        <w:t>litis</w:t>
      </w:r>
      <w:proofErr w:type="spellEnd"/>
      <w:r w:rsidRPr="004371A1">
        <w:rPr>
          <w:rFonts w:ascii="Arial" w:hAnsi="Arial" w:cs="Arial"/>
          <w:sz w:val="24"/>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4371A1">
        <w:rPr>
          <w:rFonts w:ascii="Arial" w:hAnsi="Arial" w:cs="Arial"/>
          <w:sz w:val="24"/>
          <w:szCs w:val="24"/>
        </w:rPr>
        <w:t>..</w:t>
      </w:r>
      <w:proofErr w:type="gramEnd"/>
      <w:r w:rsidRPr="004371A1">
        <w:rPr>
          <w:rFonts w:ascii="Arial" w:hAnsi="Arial" w:cs="Arial"/>
          <w:sz w:val="24"/>
          <w:szCs w:val="24"/>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4371A1">
        <w:rPr>
          <w:rStyle w:val="Refdenotaalpie"/>
          <w:rFonts w:ascii="Arial" w:hAnsi="Arial" w:cs="Arial"/>
          <w:sz w:val="24"/>
          <w:szCs w:val="24"/>
        </w:rPr>
        <w:footnoteReference w:id="1"/>
      </w:r>
    </w:p>
    <w:p w:rsidR="003E3DD4" w:rsidRDefault="003E3DD4" w:rsidP="00BB6AB3">
      <w:pPr>
        <w:spacing w:line="360" w:lineRule="auto"/>
        <w:ind w:firstLine="708"/>
        <w:jc w:val="both"/>
        <w:rPr>
          <w:rFonts w:ascii="Arial" w:hAnsi="Arial" w:cs="Arial"/>
          <w:b/>
          <w:sz w:val="28"/>
          <w:szCs w:val="28"/>
        </w:rPr>
      </w:pPr>
    </w:p>
    <w:p w:rsidR="00741465" w:rsidRDefault="00BB6AB3" w:rsidP="007541B3">
      <w:pPr>
        <w:spacing w:after="0" w:line="360" w:lineRule="auto"/>
        <w:ind w:firstLine="708"/>
        <w:jc w:val="both"/>
        <w:rPr>
          <w:rFonts w:ascii="Arial" w:hAnsi="Arial" w:cs="Arial"/>
          <w:sz w:val="28"/>
          <w:szCs w:val="28"/>
        </w:rPr>
      </w:pPr>
      <w:r w:rsidRPr="005E0AE6">
        <w:rPr>
          <w:rFonts w:ascii="Arial" w:hAnsi="Arial" w:cs="Arial"/>
          <w:b/>
          <w:sz w:val="28"/>
          <w:szCs w:val="28"/>
        </w:rPr>
        <w:t>SEXTO.-</w:t>
      </w:r>
      <w:r w:rsidRPr="005E0AE6">
        <w:rPr>
          <w:rFonts w:ascii="Arial" w:hAnsi="Arial" w:cs="Arial"/>
          <w:sz w:val="28"/>
          <w:szCs w:val="28"/>
        </w:rPr>
        <w:t xml:space="preserve"> </w:t>
      </w:r>
      <w:r w:rsidR="00794DED" w:rsidRPr="005E0AE6">
        <w:rPr>
          <w:rFonts w:ascii="Arial" w:hAnsi="Arial" w:cs="Arial"/>
          <w:sz w:val="28"/>
          <w:szCs w:val="28"/>
        </w:rPr>
        <w:t>En primer término se debe de manifestar que la</w:t>
      </w:r>
      <w:r w:rsidR="00794DED">
        <w:rPr>
          <w:rFonts w:ascii="Arial" w:hAnsi="Arial" w:cs="Arial"/>
          <w:sz w:val="28"/>
          <w:szCs w:val="28"/>
        </w:rPr>
        <w:t xml:space="preserve"> parte actora</w:t>
      </w:r>
      <w:r w:rsidR="00DC1EB1">
        <w:rPr>
          <w:rFonts w:ascii="Arial" w:hAnsi="Arial" w:cs="Arial"/>
          <w:sz w:val="28"/>
          <w:szCs w:val="28"/>
        </w:rPr>
        <w:t xml:space="preserve"> en el escrito inicial de demanda, manifiesta desconocer el acto impugnado, ya que niega haber sido notificado</w:t>
      </w:r>
      <w:r w:rsidR="009337CA">
        <w:rPr>
          <w:rFonts w:ascii="Arial" w:hAnsi="Arial" w:cs="Arial"/>
          <w:sz w:val="28"/>
          <w:szCs w:val="28"/>
        </w:rPr>
        <w:t xml:space="preserve"> del mismo</w:t>
      </w:r>
      <w:r w:rsidR="00DC1EB1">
        <w:rPr>
          <w:rFonts w:ascii="Arial" w:hAnsi="Arial" w:cs="Arial"/>
          <w:sz w:val="28"/>
          <w:szCs w:val="28"/>
        </w:rPr>
        <w:t>; por su parte la</w:t>
      </w:r>
      <w:r w:rsidR="00F11FF2">
        <w:rPr>
          <w:rFonts w:ascii="Arial" w:hAnsi="Arial" w:cs="Arial"/>
          <w:sz w:val="28"/>
          <w:szCs w:val="28"/>
        </w:rPr>
        <w:t xml:space="preserve"> diversa autoridad demandada Tesorero Municipal de Soledad de Graciano Sánchez, al momento de producir su contestaci</w:t>
      </w:r>
      <w:r w:rsidR="0045790D">
        <w:rPr>
          <w:rFonts w:ascii="Arial" w:hAnsi="Arial" w:cs="Arial"/>
          <w:sz w:val="28"/>
          <w:szCs w:val="28"/>
        </w:rPr>
        <w:t xml:space="preserve">ón </w:t>
      </w:r>
      <w:r w:rsidR="00F11FF2">
        <w:rPr>
          <w:rFonts w:ascii="Arial" w:hAnsi="Arial" w:cs="Arial"/>
          <w:sz w:val="28"/>
          <w:szCs w:val="28"/>
        </w:rPr>
        <w:t xml:space="preserve">de demanda en el </w:t>
      </w:r>
      <w:r w:rsidR="0045790D">
        <w:rPr>
          <w:rFonts w:ascii="Arial" w:hAnsi="Arial" w:cs="Arial"/>
          <w:sz w:val="28"/>
          <w:szCs w:val="28"/>
        </w:rPr>
        <w:t>capítulo</w:t>
      </w:r>
      <w:r w:rsidR="00F11FF2">
        <w:rPr>
          <w:rFonts w:ascii="Arial" w:hAnsi="Arial" w:cs="Arial"/>
          <w:sz w:val="28"/>
          <w:szCs w:val="28"/>
        </w:rPr>
        <w:t xml:space="preserve"> denominado “CONTESTACIÓN AL CAPI</w:t>
      </w:r>
      <w:r w:rsidR="0045790D">
        <w:rPr>
          <w:rFonts w:ascii="Arial" w:hAnsi="Arial" w:cs="Arial"/>
          <w:sz w:val="28"/>
          <w:szCs w:val="28"/>
        </w:rPr>
        <w:t>T</w:t>
      </w:r>
      <w:r w:rsidR="00F11FF2">
        <w:rPr>
          <w:rFonts w:ascii="Arial" w:hAnsi="Arial" w:cs="Arial"/>
          <w:sz w:val="28"/>
          <w:szCs w:val="28"/>
        </w:rPr>
        <w:t>ULO DE HECHOS”, en el</w:t>
      </w:r>
      <w:r w:rsidR="0045790D">
        <w:rPr>
          <w:rFonts w:ascii="Arial" w:hAnsi="Arial" w:cs="Arial"/>
          <w:sz w:val="28"/>
          <w:szCs w:val="28"/>
        </w:rPr>
        <w:t xml:space="preserve"> punto número cinco, manifiesta que la parte actora tuvo conocimiento de dicho crédito desde el siete de marzo de dos</w:t>
      </w:r>
      <w:r w:rsidR="00DC06B8">
        <w:rPr>
          <w:rFonts w:ascii="Arial" w:hAnsi="Arial" w:cs="Arial"/>
          <w:sz w:val="28"/>
          <w:szCs w:val="28"/>
        </w:rPr>
        <w:t xml:space="preserve"> </w:t>
      </w:r>
      <w:r w:rsidR="0045790D">
        <w:rPr>
          <w:rFonts w:ascii="Arial" w:hAnsi="Arial" w:cs="Arial"/>
          <w:sz w:val="28"/>
          <w:szCs w:val="28"/>
        </w:rPr>
        <w:t xml:space="preserve">mil </w:t>
      </w:r>
      <w:r w:rsidR="00DC06B8">
        <w:rPr>
          <w:rFonts w:ascii="Arial" w:hAnsi="Arial" w:cs="Arial"/>
          <w:sz w:val="28"/>
          <w:szCs w:val="28"/>
        </w:rPr>
        <w:t>veintitrés</w:t>
      </w:r>
      <w:r w:rsidR="00480F4F">
        <w:rPr>
          <w:rFonts w:ascii="Arial" w:hAnsi="Arial" w:cs="Arial"/>
          <w:sz w:val="28"/>
          <w:szCs w:val="28"/>
        </w:rPr>
        <w:t>, acompañando como pruebas las constancias de hecho del día seis y siete de marzo de dos mil veintitrés, mediante las cuales dice contienen las constancias de notificación a la parte actora</w:t>
      </w:r>
      <w:r w:rsidR="00741465">
        <w:rPr>
          <w:rFonts w:ascii="Arial" w:hAnsi="Arial" w:cs="Arial"/>
          <w:sz w:val="28"/>
          <w:szCs w:val="28"/>
        </w:rPr>
        <w:t>.</w:t>
      </w:r>
    </w:p>
    <w:p w:rsidR="00741465" w:rsidRDefault="00741465" w:rsidP="007541B3">
      <w:pPr>
        <w:spacing w:after="0" w:line="360" w:lineRule="auto"/>
        <w:ind w:firstLine="708"/>
        <w:jc w:val="both"/>
        <w:rPr>
          <w:rFonts w:ascii="Arial" w:hAnsi="Arial" w:cs="Arial"/>
          <w:sz w:val="28"/>
          <w:szCs w:val="28"/>
        </w:rPr>
      </w:pPr>
    </w:p>
    <w:p w:rsidR="00741465" w:rsidRDefault="005576AF" w:rsidP="007541B3">
      <w:pPr>
        <w:spacing w:after="0" w:line="360" w:lineRule="auto"/>
        <w:ind w:firstLine="708"/>
        <w:jc w:val="both"/>
        <w:rPr>
          <w:rFonts w:ascii="Arial" w:hAnsi="Arial" w:cs="Arial"/>
          <w:sz w:val="28"/>
          <w:szCs w:val="28"/>
        </w:rPr>
      </w:pPr>
      <w:r>
        <w:rPr>
          <w:rFonts w:ascii="Arial" w:hAnsi="Arial" w:cs="Arial"/>
          <w:sz w:val="28"/>
          <w:szCs w:val="28"/>
        </w:rPr>
        <w:lastRenderedPageBreak/>
        <w:t xml:space="preserve">Por </w:t>
      </w:r>
      <w:r w:rsidR="00BA5DA9">
        <w:rPr>
          <w:rFonts w:ascii="Arial" w:hAnsi="Arial" w:cs="Arial"/>
          <w:sz w:val="28"/>
          <w:szCs w:val="28"/>
        </w:rPr>
        <w:t xml:space="preserve">otro lado, la parte actora en su escrito de ampliación de demanda hace valer diversos conceptos de impugnación en contra de la notificación anteriormente mencionada, señalando </w:t>
      </w:r>
      <w:r w:rsidR="00A12FC2">
        <w:rPr>
          <w:rFonts w:ascii="Arial" w:hAnsi="Arial" w:cs="Arial"/>
          <w:sz w:val="28"/>
          <w:szCs w:val="28"/>
        </w:rPr>
        <w:t xml:space="preserve">en el primer concepto de impugnación </w:t>
      </w:r>
      <w:r w:rsidR="00BA5DA9">
        <w:rPr>
          <w:rFonts w:ascii="Arial" w:hAnsi="Arial" w:cs="Arial"/>
          <w:sz w:val="28"/>
          <w:szCs w:val="28"/>
        </w:rPr>
        <w:t>medularmente lo siguiente:</w:t>
      </w:r>
    </w:p>
    <w:p w:rsidR="00A12FC2" w:rsidRDefault="00A12FC2" w:rsidP="007541B3">
      <w:pPr>
        <w:spacing w:after="0" w:line="360" w:lineRule="auto"/>
        <w:ind w:firstLine="708"/>
        <w:jc w:val="both"/>
        <w:rPr>
          <w:rFonts w:ascii="Arial" w:hAnsi="Arial" w:cs="Arial"/>
          <w:sz w:val="28"/>
          <w:szCs w:val="28"/>
        </w:rPr>
      </w:pPr>
    </w:p>
    <w:p w:rsidR="00A12FC2" w:rsidRDefault="00A12FC2" w:rsidP="007541B3">
      <w:pPr>
        <w:spacing w:after="0" w:line="360" w:lineRule="auto"/>
        <w:ind w:firstLine="708"/>
        <w:jc w:val="both"/>
        <w:rPr>
          <w:rFonts w:ascii="Arial" w:hAnsi="Arial" w:cs="Arial"/>
          <w:sz w:val="28"/>
          <w:szCs w:val="28"/>
        </w:rPr>
      </w:pPr>
      <w:r>
        <w:rPr>
          <w:rFonts w:ascii="Arial" w:hAnsi="Arial" w:cs="Arial"/>
          <w:sz w:val="28"/>
          <w:szCs w:val="28"/>
        </w:rPr>
        <w:t>Que la notificación del crédito fiscal impuesto por la Tesorería Municipal de Soledad de Graciano Sánchez, S.L.P., resulta ilegal por no haberse realizado conforme lo previene el artículo 73 del Código Fiscal del Estado de San Luis Potosí.</w:t>
      </w:r>
    </w:p>
    <w:p w:rsidR="00A12FC2" w:rsidRDefault="00A12FC2" w:rsidP="007541B3">
      <w:pPr>
        <w:spacing w:after="0" w:line="360" w:lineRule="auto"/>
        <w:ind w:firstLine="708"/>
        <w:jc w:val="both"/>
        <w:rPr>
          <w:rFonts w:ascii="Arial" w:hAnsi="Arial" w:cs="Arial"/>
          <w:sz w:val="28"/>
          <w:szCs w:val="28"/>
        </w:rPr>
      </w:pPr>
    </w:p>
    <w:p w:rsidR="005924E8" w:rsidRDefault="005924E8" w:rsidP="007541B3">
      <w:pPr>
        <w:spacing w:after="0" w:line="360" w:lineRule="auto"/>
        <w:ind w:firstLine="708"/>
        <w:jc w:val="both"/>
        <w:rPr>
          <w:rFonts w:ascii="Arial" w:hAnsi="Arial" w:cs="Arial"/>
          <w:sz w:val="28"/>
          <w:szCs w:val="28"/>
        </w:rPr>
      </w:pPr>
      <w:r>
        <w:rPr>
          <w:rFonts w:ascii="Arial" w:hAnsi="Arial" w:cs="Arial"/>
          <w:sz w:val="28"/>
          <w:szCs w:val="28"/>
        </w:rPr>
        <w:t xml:space="preserve">Que una de las razones por la que las actuaciones de fechas seis y siete de </w:t>
      </w:r>
      <w:r w:rsidR="001174F9">
        <w:rPr>
          <w:rFonts w:ascii="Arial" w:hAnsi="Arial" w:cs="Arial"/>
          <w:sz w:val="28"/>
          <w:szCs w:val="28"/>
        </w:rPr>
        <w:t>m</w:t>
      </w:r>
      <w:r>
        <w:rPr>
          <w:rFonts w:ascii="Arial" w:hAnsi="Arial" w:cs="Arial"/>
          <w:sz w:val="28"/>
          <w:szCs w:val="28"/>
        </w:rPr>
        <w:t>arz</w:t>
      </w:r>
      <w:r w:rsidR="001174F9">
        <w:rPr>
          <w:rFonts w:ascii="Arial" w:hAnsi="Arial" w:cs="Arial"/>
          <w:sz w:val="28"/>
          <w:szCs w:val="28"/>
        </w:rPr>
        <w:t>o</w:t>
      </w:r>
      <w:r>
        <w:rPr>
          <w:rFonts w:ascii="Arial" w:hAnsi="Arial" w:cs="Arial"/>
          <w:sz w:val="28"/>
          <w:szCs w:val="28"/>
        </w:rPr>
        <w:t xml:space="preserve"> de dos mil </w:t>
      </w:r>
      <w:r w:rsidR="001174F9">
        <w:rPr>
          <w:rFonts w:ascii="Arial" w:hAnsi="Arial" w:cs="Arial"/>
          <w:sz w:val="28"/>
          <w:szCs w:val="28"/>
        </w:rPr>
        <w:t>veintitrés</w:t>
      </w:r>
      <w:r>
        <w:rPr>
          <w:rFonts w:ascii="Arial" w:hAnsi="Arial" w:cs="Arial"/>
          <w:sz w:val="28"/>
          <w:szCs w:val="28"/>
        </w:rPr>
        <w:t xml:space="preserve"> practicadas </w:t>
      </w:r>
      <w:r w:rsidR="001174F9">
        <w:rPr>
          <w:rFonts w:ascii="Arial" w:hAnsi="Arial" w:cs="Arial"/>
          <w:sz w:val="28"/>
          <w:szCs w:val="28"/>
        </w:rPr>
        <w:t>p</w:t>
      </w:r>
      <w:r>
        <w:rPr>
          <w:rFonts w:ascii="Arial" w:hAnsi="Arial" w:cs="Arial"/>
          <w:sz w:val="28"/>
          <w:szCs w:val="28"/>
        </w:rPr>
        <w:t>or e</w:t>
      </w:r>
      <w:r w:rsidR="001174F9">
        <w:rPr>
          <w:rFonts w:ascii="Arial" w:hAnsi="Arial" w:cs="Arial"/>
          <w:sz w:val="28"/>
          <w:szCs w:val="28"/>
        </w:rPr>
        <w:t>l</w:t>
      </w:r>
      <w:r>
        <w:rPr>
          <w:rFonts w:ascii="Arial" w:hAnsi="Arial" w:cs="Arial"/>
          <w:sz w:val="28"/>
          <w:szCs w:val="28"/>
        </w:rPr>
        <w:t xml:space="preserve"> notificador y ejecutor de la </w:t>
      </w:r>
      <w:r w:rsidR="001174F9">
        <w:rPr>
          <w:rFonts w:ascii="Arial" w:hAnsi="Arial" w:cs="Arial"/>
          <w:sz w:val="28"/>
          <w:szCs w:val="28"/>
        </w:rPr>
        <w:t>Tesorería</w:t>
      </w:r>
      <w:r>
        <w:rPr>
          <w:rFonts w:ascii="Arial" w:hAnsi="Arial" w:cs="Arial"/>
          <w:sz w:val="28"/>
          <w:szCs w:val="28"/>
        </w:rPr>
        <w:t xml:space="preserve"> Municipal, consisten en que al pretender practicarlas no observó lo dispuesto por</w:t>
      </w:r>
      <w:r w:rsidR="008E4BA2">
        <w:rPr>
          <w:rFonts w:ascii="Arial" w:hAnsi="Arial" w:cs="Arial"/>
          <w:sz w:val="28"/>
          <w:szCs w:val="28"/>
        </w:rPr>
        <w:t xml:space="preserve"> </w:t>
      </w:r>
      <w:r>
        <w:rPr>
          <w:rFonts w:ascii="Arial" w:hAnsi="Arial" w:cs="Arial"/>
          <w:sz w:val="28"/>
          <w:szCs w:val="28"/>
        </w:rPr>
        <w:t>la fracción I</w:t>
      </w:r>
      <w:r w:rsidR="008E4BA2">
        <w:rPr>
          <w:rFonts w:ascii="Arial" w:hAnsi="Arial" w:cs="Arial"/>
          <w:sz w:val="28"/>
          <w:szCs w:val="28"/>
        </w:rPr>
        <w:t>I</w:t>
      </w:r>
      <w:r>
        <w:rPr>
          <w:rFonts w:ascii="Arial" w:hAnsi="Arial" w:cs="Arial"/>
          <w:sz w:val="28"/>
          <w:szCs w:val="28"/>
        </w:rPr>
        <w:t xml:space="preserve"> del artículo 73 del Código Fiscal del Estado, que dispone que en el caso de que no se encuentre a la persona a quien se va a notificar o a su representante</w:t>
      </w:r>
      <w:r w:rsidR="008E4BA2">
        <w:rPr>
          <w:rFonts w:ascii="Arial" w:hAnsi="Arial" w:cs="Arial"/>
          <w:sz w:val="28"/>
          <w:szCs w:val="28"/>
        </w:rPr>
        <w:t xml:space="preserve"> legal</w:t>
      </w:r>
      <w:r>
        <w:rPr>
          <w:rFonts w:ascii="Arial" w:hAnsi="Arial" w:cs="Arial"/>
          <w:sz w:val="28"/>
          <w:szCs w:val="28"/>
        </w:rPr>
        <w:t>, se dejará citatorio con la persona que se encuentre en el domicilio o con un vecino para que aquél lo espere</w:t>
      </w:r>
      <w:r w:rsidR="004C0A8A">
        <w:rPr>
          <w:rFonts w:ascii="Arial" w:hAnsi="Arial" w:cs="Arial"/>
          <w:sz w:val="28"/>
          <w:szCs w:val="28"/>
        </w:rPr>
        <w:t xml:space="preserve"> a una hora fija del día hábil siguiente, anotando en el citatori</w:t>
      </w:r>
      <w:r w:rsidR="008E4BA2">
        <w:rPr>
          <w:rFonts w:ascii="Arial" w:hAnsi="Arial" w:cs="Arial"/>
          <w:sz w:val="28"/>
          <w:szCs w:val="28"/>
        </w:rPr>
        <w:t>o</w:t>
      </w:r>
      <w:r w:rsidR="004C0A8A">
        <w:rPr>
          <w:rFonts w:ascii="Arial" w:hAnsi="Arial" w:cs="Arial"/>
          <w:sz w:val="28"/>
          <w:szCs w:val="28"/>
        </w:rPr>
        <w:t xml:space="preserve"> el día y la hora </w:t>
      </w:r>
      <w:r w:rsidR="00B208FD">
        <w:rPr>
          <w:rFonts w:ascii="Arial" w:hAnsi="Arial" w:cs="Arial"/>
          <w:sz w:val="28"/>
          <w:szCs w:val="28"/>
        </w:rPr>
        <w:t xml:space="preserve">en que se dejó, </w:t>
      </w:r>
      <w:r w:rsidR="004C0A8A">
        <w:rPr>
          <w:rFonts w:ascii="Arial" w:hAnsi="Arial" w:cs="Arial"/>
          <w:sz w:val="28"/>
          <w:szCs w:val="28"/>
        </w:rPr>
        <w:t>el</w:t>
      </w:r>
      <w:r w:rsidR="004F7C91">
        <w:rPr>
          <w:rFonts w:ascii="Arial" w:hAnsi="Arial" w:cs="Arial"/>
          <w:sz w:val="28"/>
          <w:szCs w:val="28"/>
        </w:rPr>
        <w:t xml:space="preserve"> </w:t>
      </w:r>
      <w:r w:rsidR="004C0A8A">
        <w:rPr>
          <w:rFonts w:ascii="Arial" w:hAnsi="Arial" w:cs="Arial"/>
          <w:sz w:val="28"/>
          <w:szCs w:val="28"/>
        </w:rPr>
        <w:t>nombre y firma, cargo de la persona que lo recibió y el nombre y la firma del notificado.</w:t>
      </w:r>
    </w:p>
    <w:p w:rsidR="004C0A8A" w:rsidRDefault="004C0A8A" w:rsidP="007541B3">
      <w:pPr>
        <w:spacing w:after="0" w:line="360" w:lineRule="auto"/>
        <w:ind w:firstLine="708"/>
        <w:jc w:val="both"/>
        <w:rPr>
          <w:rFonts w:ascii="Arial" w:hAnsi="Arial" w:cs="Arial"/>
          <w:sz w:val="28"/>
          <w:szCs w:val="28"/>
        </w:rPr>
      </w:pPr>
    </w:p>
    <w:p w:rsidR="00BA5DA9" w:rsidRDefault="0060607D" w:rsidP="007541B3">
      <w:pPr>
        <w:spacing w:after="0" w:line="360" w:lineRule="auto"/>
        <w:ind w:firstLine="708"/>
        <w:jc w:val="both"/>
        <w:rPr>
          <w:rFonts w:ascii="Arial" w:hAnsi="Arial" w:cs="Arial"/>
          <w:sz w:val="28"/>
          <w:szCs w:val="28"/>
        </w:rPr>
      </w:pPr>
      <w:r>
        <w:rPr>
          <w:rFonts w:ascii="Arial" w:hAnsi="Arial" w:cs="Arial"/>
          <w:sz w:val="28"/>
          <w:szCs w:val="28"/>
        </w:rPr>
        <w:t>A juicio de esta Segunda Sala Unitaria el concepto de impugnación</w:t>
      </w:r>
      <w:r w:rsidR="00397F46">
        <w:rPr>
          <w:rFonts w:ascii="Arial" w:hAnsi="Arial" w:cs="Arial"/>
          <w:sz w:val="28"/>
          <w:szCs w:val="28"/>
        </w:rPr>
        <w:t xml:space="preserve"> que en este acto se analiza resulta ser fundado, ello es así en razón de las siguiente</w:t>
      </w:r>
      <w:r w:rsidR="00C97B15">
        <w:rPr>
          <w:rFonts w:ascii="Arial" w:hAnsi="Arial" w:cs="Arial"/>
          <w:sz w:val="28"/>
          <w:szCs w:val="28"/>
        </w:rPr>
        <w:t>s</w:t>
      </w:r>
      <w:r w:rsidR="00397F46">
        <w:rPr>
          <w:rFonts w:ascii="Arial" w:hAnsi="Arial" w:cs="Arial"/>
          <w:sz w:val="28"/>
          <w:szCs w:val="28"/>
        </w:rPr>
        <w:t xml:space="preserve"> consideraciones:</w:t>
      </w:r>
    </w:p>
    <w:p w:rsidR="00A55ABE" w:rsidRDefault="00DC1EB1" w:rsidP="007541B3">
      <w:pPr>
        <w:spacing w:after="0" w:line="360" w:lineRule="auto"/>
        <w:ind w:firstLine="708"/>
        <w:jc w:val="both"/>
        <w:rPr>
          <w:rFonts w:ascii="Arial" w:hAnsi="Arial" w:cs="Arial"/>
          <w:sz w:val="28"/>
          <w:szCs w:val="28"/>
        </w:rPr>
      </w:pPr>
      <w:r>
        <w:rPr>
          <w:rFonts w:ascii="Arial" w:hAnsi="Arial" w:cs="Arial"/>
          <w:sz w:val="28"/>
          <w:szCs w:val="28"/>
        </w:rPr>
        <w:t xml:space="preserve"> </w:t>
      </w:r>
    </w:p>
    <w:p w:rsidR="007355FB" w:rsidRDefault="007355FB" w:rsidP="00C97B15">
      <w:pPr>
        <w:spacing w:after="0" w:line="360" w:lineRule="auto"/>
        <w:ind w:firstLine="708"/>
        <w:jc w:val="both"/>
        <w:rPr>
          <w:rFonts w:ascii="Arial" w:eastAsia="Times New Roman" w:hAnsi="Arial" w:cs="Arial"/>
          <w:color w:val="000000"/>
          <w:sz w:val="28"/>
          <w:szCs w:val="28"/>
          <w:lang w:eastAsia="es-ES"/>
        </w:rPr>
      </w:pPr>
      <w:r w:rsidRPr="007355FB">
        <w:rPr>
          <w:rFonts w:ascii="Arial" w:hAnsi="Arial" w:cs="Arial"/>
          <w:sz w:val="28"/>
          <w:szCs w:val="28"/>
        </w:rPr>
        <w:t xml:space="preserve">En primer término, </w:t>
      </w:r>
      <w:r w:rsidRPr="007355FB">
        <w:rPr>
          <w:rFonts w:ascii="Arial" w:eastAsia="Times New Roman" w:hAnsi="Arial" w:cs="Arial"/>
          <w:color w:val="000000"/>
          <w:sz w:val="28"/>
          <w:szCs w:val="28"/>
          <w:lang w:eastAsia="es-ES"/>
        </w:rPr>
        <w:t>se advierte por esta Sala Unitaria que de conformidad con lo dispuesto por el artículo 45 del Código Fiscal del Estado, los contribuyentes pueden negar lisa y llanamente los hechos que sirvan para motivar un acto de autoridad, correspondiéndole entonces a dicha autoridad la obligación de probar sus afirmaciones, resultando pertinente realizar la transcripción del artículo anteriormente mencionado:</w:t>
      </w:r>
    </w:p>
    <w:p w:rsidR="005213FC" w:rsidRPr="007355FB" w:rsidRDefault="005213FC" w:rsidP="00C97B15">
      <w:pPr>
        <w:spacing w:after="0" w:line="360" w:lineRule="auto"/>
        <w:ind w:firstLine="708"/>
        <w:jc w:val="both"/>
        <w:rPr>
          <w:rFonts w:ascii="Arial" w:eastAsia="Times New Roman" w:hAnsi="Arial" w:cs="Arial"/>
          <w:color w:val="000000"/>
          <w:sz w:val="28"/>
          <w:szCs w:val="28"/>
          <w:lang w:eastAsia="es-ES"/>
        </w:rPr>
      </w:pPr>
    </w:p>
    <w:p w:rsidR="007355FB" w:rsidRPr="007355FB" w:rsidRDefault="007355FB" w:rsidP="007355FB">
      <w:pPr>
        <w:autoSpaceDE w:val="0"/>
        <w:autoSpaceDN w:val="0"/>
        <w:adjustRightInd w:val="0"/>
        <w:spacing w:after="240" w:line="240" w:lineRule="auto"/>
        <w:ind w:left="709" w:hanging="1"/>
        <w:jc w:val="both"/>
        <w:rPr>
          <w:rFonts w:ascii="Arial" w:hAnsi="Arial" w:cs="Arial"/>
          <w:sz w:val="24"/>
          <w:szCs w:val="24"/>
        </w:rPr>
      </w:pPr>
      <w:proofErr w:type="gramStart"/>
      <w:r w:rsidRPr="007355FB">
        <w:rPr>
          <w:rFonts w:ascii="Arial" w:hAnsi="Arial" w:cs="Arial"/>
          <w:sz w:val="24"/>
          <w:szCs w:val="24"/>
        </w:rPr>
        <w:t>ARTICULO</w:t>
      </w:r>
      <w:proofErr w:type="gramEnd"/>
      <w:r w:rsidRPr="007355FB">
        <w:rPr>
          <w:rFonts w:ascii="Arial" w:hAnsi="Arial" w:cs="Arial"/>
          <w:sz w:val="24"/>
          <w:szCs w:val="24"/>
        </w:rPr>
        <w:t xml:space="preserve"> 45.- Los actos y resoluciones de las autoridades fiscales se presumirán legales. Sin embargo, dichas autoridades deberán probar los hechos que motiven los actos o resoluciones cuando el afectado los niegue lisa y llanamente, a menos, que la negativa implique la afirmación de otro hecho.</w:t>
      </w:r>
    </w:p>
    <w:p w:rsidR="007355FB" w:rsidRPr="007355FB" w:rsidRDefault="007355FB" w:rsidP="007355FB">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7355FB" w:rsidRPr="007355FB" w:rsidRDefault="007355FB" w:rsidP="007355FB">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7355FB">
        <w:rPr>
          <w:rFonts w:ascii="Arial" w:eastAsia="Times New Roman" w:hAnsi="Arial" w:cs="Arial"/>
          <w:color w:val="000000"/>
          <w:sz w:val="28"/>
          <w:szCs w:val="28"/>
          <w:lang w:eastAsia="es-ES"/>
        </w:rPr>
        <w:t xml:space="preserve">En efecto, del numeral transcrito se obtiene que si bien los actos y resoluciones de las autoridades fiscales gozan de la presunción de legalidad, corresponde a éstas acreditar los hechos que motiven tales actuaciones cuando el afectado por un acto o resolución los niega lisa y llanamente. De ello se sigue que la presunción de legalidad subsiste siempre y cuando el particular no niegue lisa y llanamente los hechos que motivan el acto de autoridad. </w:t>
      </w:r>
    </w:p>
    <w:p w:rsidR="007355FB" w:rsidRPr="007355FB" w:rsidRDefault="007355FB" w:rsidP="007355FB">
      <w:pPr>
        <w:autoSpaceDE w:val="0"/>
        <w:autoSpaceDN w:val="0"/>
        <w:adjustRightInd w:val="0"/>
        <w:spacing w:before="240" w:after="240" w:line="360" w:lineRule="auto"/>
        <w:ind w:firstLine="708"/>
        <w:jc w:val="both"/>
        <w:rPr>
          <w:rFonts w:ascii="Arial" w:hAnsi="Arial" w:cs="Arial"/>
          <w:sz w:val="28"/>
          <w:szCs w:val="28"/>
        </w:rPr>
      </w:pPr>
      <w:r w:rsidRPr="007355FB">
        <w:rPr>
          <w:rFonts w:ascii="Arial" w:eastAsia="Times New Roman" w:hAnsi="Arial" w:cs="Arial"/>
          <w:color w:val="000000"/>
          <w:sz w:val="28"/>
          <w:szCs w:val="28"/>
          <w:lang w:eastAsia="es-ES"/>
        </w:rPr>
        <w:t xml:space="preserve">Esto es, que la Autoridad demandada </w:t>
      </w:r>
      <w:r w:rsidR="00B27792">
        <w:rPr>
          <w:rFonts w:ascii="Arial" w:eastAsia="Times New Roman" w:hAnsi="Arial" w:cs="Arial"/>
          <w:color w:val="000000"/>
          <w:sz w:val="28"/>
          <w:szCs w:val="28"/>
          <w:lang w:eastAsia="es-ES"/>
        </w:rPr>
        <w:t>Tesorero Municipal  de Soledad de Graciano Sánchez, S.L.P.</w:t>
      </w:r>
      <w:r w:rsidRPr="007355FB">
        <w:rPr>
          <w:rFonts w:ascii="Arial" w:eastAsia="Times New Roman" w:hAnsi="Arial" w:cs="Arial"/>
          <w:color w:val="000000"/>
          <w:sz w:val="28"/>
          <w:szCs w:val="28"/>
          <w:lang w:eastAsia="es-ES"/>
        </w:rPr>
        <w:t>, contaba con</w:t>
      </w:r>
      <w:r w:rsidRPr="007355FB">
        <w:rPr>
          <w:rFonts w:ascii="Arial" w:hAnsi="Arial" w:cs="Arial"/>
          <w:sz w:val="28"/>
          <w:szCs w:val="28"/>
        </w:rPr>
        <w:t xml:space="preserve"> la carga de probar la existencia de</w:t>
      </w:r>
      <w:r w:rsidR="001C6336">
        <w:rPr>
          <w:rFonts w:ascii="Arial" w:hAnsi="Arial" w:cs="Arial"/>
          <w:sz w:val="28"/>
          <w:szCs w:val="28"/>
        </w:rPr>
        <w:t xml:space="preserve"> la</w:t>
      </w:r>
      <w:r w:rsidRPr="007355FB">
        <w:rPr>
          <w:rFonts w:ascii="Arial" w:hAnsi="Arial" w:cs="Arial"/>
          <w:sz w:val="28"/>
          <w:szCs w:val="28"/>
        </w:rPr>
        <w:t>s actas de notificación</w:t>
      </w:r>
      <w:r w:rsidR="001C6336">
        <w:rPr>
          <w:rFonts w:ascii="Arial" w:hAnsi="Arial" w:cs="Arial"/>
          <w:sz w:val="28"/>
          <w:szCs w:val="28"/>
        </w:rPr>
        <w:t xml:space="preserve"> del acto impugnado</w:t>
      </w:r>
      <w:r w:rsidRPr="007355FB">
        <w:rPr>
          <w:rFonts w:ascii="Arial" w:hAnsi="Arial" w:cs="Arial"/>
          <w:sz w:val="28"/>
          <w:szCs w:val="28"/>
        </w:rPr>
        <w:t xml:space="preserve">, ello en virtud de que fue dicha autoridad quien supuestamente realizó el mismo. </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sz w:val="28"/>
          <w:szCs w:val="28"/>
          <w:lang w:eastAsia="es-MX"/>
        </w:rPr>
      </w:pPr>
      <w:r w:rsidRPr="007355FB">
        <w:rPr>
          <w:rFonts w:ascii="Arial" w:eastAsia="Times New Roman" w:hAnsi="Arial" w:cs="Arial"/>
          <w:sz w:val="28"/>
          <w:szCs w:val="28"/>
          <w:lang w:eastAsia="es-MX"/>
        </w:rPr>
        <w:t>Por lo que, la autoridad demandada al momento de producir su contestación de demanda, manifiesta que contrario a lo manifestado por la parte actora, l</w:t>
      </w:r>
      <w:r w:rsidR="001C6336">
        <w:rPr>
          <w:rFonts w:ascii="Arial" w:eastAsia="Times New Roman" w:hAnsi="Arial" w:cs="Arial"/>
          <w:sz w:val="28"/>
          <w:szCs w:val="28"/>
          <w:lang w:eastAsia="es-MX"/>
        </w:rPr>
        <w:t xml:space="preserve">a notificación </w:t>
      </w:r>
      <w:r w:rsidRPr="007355FB">
        <w:rPr>
          <w:rFonts w:ascii="Arial" w:eastAsia="Times New Roman" w:hAnsi="Arial" w:cs="Arial"/>
          <w:sz w:val="28"/>
          <w:szCs w:val="28"/>
          <w:lang w:eastAsia="es-MX"/>
        </w:rPr>
        <w:t>anteriormente referid</w:t>
      </w:r>
      <w:r w:rsidR="001C6336">
        <w:rPr>
          <w:rFonts w:ascii="Arial" w:eastAsia="Times New Roman" w:hAnsi="Arial" w:cs="Arial"/>
          <w:sz w:val="28"/>
          <w:szCs w:val="28"/>
          <w:lang w:eastAsia="es-MX"/>
        </w:rPr>
        <w:t>a</w:t>
      </w:r>
      <w:r w:rsidRPr="007355FB">
        <w:rPr>
          <w:rFonts w:ascii="Arial" w:eastAsia="Times New Roman" w:hAnsi="Arial" w:cs="Arial"/>
          <w:sz w:val="28"/>
          <w:szCs w:val="28"/>
          <w:lang w:eastAsia="es-MX"/>
        </w:rPr>
        <w:t>, si fue debidamente notificad</w:t>
      </w:r>
      <w:r w:rsidR="00D8724F">
        <w:rPr>
          <w:rFonts w:ascii="Arial" w:eastAsia="Times New Roman" w:hAnsi="Arial" w:cs="Arial"/>
          <w:sz w:val="28"/>
          <w:szCs w:val="28"/>
          <w:lang w:eastAsia="es-MX"/>
        </w:rPr>
        <w:t>a</w:t>
      </w:r>
      <w:r w:rsidRPr="007355FB">
        <w:rPr>
          <w:rFonts w:ascii="Arial" w:eastAsia="Times New Roman" w:hAnsi="Arial" w:cs="Arial"/>
          <w:sz w:val="28"/>
          <w:szCs w:val="28"/>
          <w:lang w:eastAsia="es-MX"/>
        </w:rPr>
        <w:t>, situación que pretende demostrar con las siguientes documentales:</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sz w:val="28"/>
          <w:szCs w:val="28"/>
          <w:lang w:eastAsia="es-MX"/>
        </w:rPr>
      </w:pPr>
      <w:r w:rsidRPr="007355FB">
        <w:rPr>
          <w:rFonts w:ascii="Arial" w:eastAsia="Times New Roman" w:hAnsi="Arial" w:cs="Arial"/>
          <w:sz w:val="28"/>
          <w:szCs w:val="28"/>
          <w:lang w:eastAsia="es-MX"/>
        </w:rPr>
        <w:t xml:space="preserve">a).- </w:t>
      </w:r>
      <w:r w:rsidR="00635B30">
        <w:rPr>
          <w:rFonts w:ascii="Arial" w:eastAsia="Times New Roman" w:hAnsi="Arial" w:cs="Arial"/>
          <w:sz w:val="28"/>
          <w:szCs w:val="28"/>
          <w:lang w:eastAsia="es-MX"/>
        </w:rPr>
        <w:t>Constancia de Hechos de fecha seis de marzo de dos mil veintitrés</w:t>
      </w:r>
      <w:r w:rsidRPr="007355FB">
        <w:rPr>
          <w:rFonts w:ascii="Arial" w:eastAsia="Times New Roman" w:hAnsi="Arial" w:cs="Arial"/>
          <w:sz w:val="28"/>
          <w:szCs w:val="28"/>
          <w:lang w:eastAsia="es-MX"/>
        </w:rPr>
        <w:t xml:space="preserve">, (foja </w:t>
      </w:r>
      <w:r w:rsidR="00176095">
        <w:rPr>
          <w:rFonts w:ascii="Arial" w:eastAsia="Times New Roman" w:hAnsi="Arial" w:cs="Arial"/>
          <w:sz w:val="28"/>
          <w:szCs w:val="28"/>
          <w:lang w:eastAsia="es-MX"/>
        </w:rPr>
        <w:t>3</w:t>
      </w:r>
      <w:r w:rsidRPr="007355FB">
        <w:rPr>
          <w:rFonts w:ascii="Arial" w:eastAsia="Times New Roman" w:hAnsi="Arial" w:cs="Arial"/>
          <w:sz w:val="28"/>
          <w:szCs w:val="28"/>
          <w:lang w:eastAsia="es-MX"/>
        </w:rPr>
        <w:t>5);</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sz w:val="28"/>
          <w:szCs w:val="28"/>
          <w:lang w:eastAsia="es-MX"/>
        </w:rPr>
      </w:pPr>
      <w:r w:rsidRPr="007355FB">
        <w:rPr>
          <w:rFonts w:ascii="Arial" w:eastAsia="Times New Roman" w:hAnsi="Arial" w:cs="Arial"/>
          <w:sz w:val="28"/>
          <w:szCs w:val="28"/>
          <w:lang w:eastAsia="es-MX"/>
        </w:rPr>
        <w:t>b).- C</w:t>
      </w:r>
      <w:r w:rsidR="00176095">
        <w:rPr>
          <w:rFonts w:ascii="Arial" w:eastAsia="Times New Roman" w:hAnsi="Arial" w:cs="Arial"/>
          <w:sz w:val="28"/>
          <w:szCs w:val="28"/>
          <w:lang w:eastAsia="es-MX"/>
        </w:rPr>
        <w:t xml:space="preserve">onstancia de Hechos de </w:t>
      </w:r>
      <w:r w:rsidR="00D8724F">
        <w:rPr>
          <w:rFonts w:ascii="Arial" w:eastAsia="Times New Roman" w:hAnsi="Arial" w:cs="Arial"/>
          <w:sz w:val="28"/>
          <w:szCs w:val="28"/>
          <w:lang w:eastAsia="es-MX"/>
        </w:rPr>
        <w:t>f</w:t>
      </w:r>
      <w:r w:rsidR="00176095">
        <w:rPr>
          <w:rFonts w:ascii="Arial" w:eastAsia="Times New Roman" w:hAnsi="Arial" w:cs="Arial"/>
          <w:sz w:val="28"/>
          <w:szCs w:val="28"/>
          <w:lang w:eastAsia="es-MX"/>
        </w:rPr>
        <w:t>echa siete de marzo de dos mil veintitrés</w:t>
      </w:r>
      <w:proofErr w:type="gramStart"/>
      <w:r w:rsidR="00176095">
        <w:rPr>
          <w:rFonts w:ascii="Arial" w:eastAsia="Times New Roman" w:hAnsi="Arial" w:cs="Arial"/>
          <w:sz w:val="28"/>
          <w:szCs w:val="28"/>
          <w:lang w:eastAsia="es-MX"/>
        </w:rPr>
        <w:t>,</w:t>
      </w:r>
      <w:r w:rsidR="00B85C58">
        <w:rPr>
          <w:rFonts w:ascii="Arial" w:eastAsia="Times New Roman" w:hAnsi="Arial" w:cs="Arial"/>
          <w:color w:val="FF0000"/>
          <w:sz w:val="28"/>
          <w:szCs w:val="28"/>
          <w:lang w:eastAsia="es-MX"/>
        </w:rPr>
        <w:t>*</w:t>
      </w:r>
      <w:proofErr w:type="gramEnd"/>
      <w:r w:rsidR="00B85C58">
        <w:rPr>
          <w:rFonts w:ascii="Arial" w:eastAsia="Times New Roman" w:hAnsi="Arial" w:cs="Arial"/>
          <w:color w:val="FF0000"/>
          <w:sz w:val="28"/>
          <w:szCs w:val="28"/>
          <w:lang w:eastAsia="es-MX"/>
        </w:rPr>
        <w:t>*********</w:t>
      </w:r>
      <w:r w:rsidRPr="007355FB">
        <w:rPr>
          <w:rFonts w:ascii="Arial" w:eastAsia="Times New Roman" w:hAnsi="Arial" w:cs="Arial"/>
          <w:sz w:val="28"/>
          <w:szCs w:val="28"/>
          <w:lang w:eastAsia="es-MX"/>
        </w:rPr>
        <w:t xml:space="preserve">(foja </w:t>
      </w:r>
      <w:r w:rsidR="00176095">
        <w:rPr>
          <w:rFonts w:ascii="Arial" w:eastAsia="Times New Roman" w:hAnsi="Arial" w:cs="Arial"/>
          <w:sz w:val="28"/>
          <w:szCs w:val="28"/>
          <w:lang w:eastAsia="es-MX"/>
        </w:rPr>
        <w:t>36</w:t>
      </w:r>
      <w:r w:rsidR="00295AE1">
        <w:rPr>
          <w:rFonts w:ascii="Arial" w:eastAsia="Times New Roman" w:hAnsi="Arial" w:cs="Arial"/>
          <w:sz w:val="28"/>
          <w:szCs w:val="28"/>
          <w:lang w:eastAsia="es-MX"/>
        </w:rPr>
        <w:t xml:space="preserve"> y 37</w:t>
      </w:r>
      <w:r w:rsidRPr="007355FB">
        <w:rPr>
          <w:rFonts w:ascii="Arial" w:eastAsia="Times New Roman" w:hAnsi="Arial" w:cs="Arial"/>
          <w:sz w:val="28"/>
          <w:szCs w:val="28"/>
          <w:lang w:eastAsia="es-MX"/>
        </w:rPr>
        <w:t>);</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eastAsia="es-MX"/>
        </w:rPr>
      </w:pPr>
      <w:r w:rsidRPr="007355FB">
        <w:rPr>
          <w:rFonts w:ascii="Arial" w:eastAsia="Times New Roman" w:hAnsi="Arial" w:cs="Arial"/>
          <w:sz w:val="28"/>
          <w:szCs w:val="28"/>
          <w:lang w:eastAsia="es-MX"/>
        </w:rPr>
        <w:t xml:space="preserve">c).- </w:t>
      </w:r>
      <w:r w:rsidR="00295AE1">
        <w:rPr>
          <w:rFonts w:ascii="Arial" w:eastAsia="Times New Roman" w:hAnsi="Arial" w:cs="Arial"/>
          <w:sz w:val="28"/>
          <w:szCs w:val="28"/>
          <w:lang w:eastAsia="es-MX"/>
        </w:rPr>
        <w:t>Instructivo de Notificación de fecha siete de marzo de dos mil veintitrés</w:t>
      </w:r>
      <w:proofErr w:type="gramStart"/>
      <w:r w:rsidR="00B54859">
        <w:rPr>
          <w:rFonts w:ascii="Arial" w:eastAsia="Times New Roman" w:hAnsi="Arial" w:cs="Arial"/>
          <w:sz w:val="28"/>
          <w:szCs w:val="28"/>
          <w:lang w:eastAsia="es-MX"/>
        </w:rPr>
        <w:t>,</w:t>
      </w:r>
      <w:r w:rsidR="00B85C58">
        <w:rPr>
          <w:rFonts w:ascii="Arial" w:eastAsia="Times New Roman" w:hAnsi="Arial" w:cs="Arial"/>
          <w:color w:val="FF0000"/>
          <w:sz w:val="28"/>
          <w:szCs w:val="28"/>
          <w:lang w:eastAsia="es-MX"/>
        </w:rPr>
        <w:t>*</w:t>
      </w:r>
      <w:proofErr w:type="gramEnd"/>
      <w:r w:rsidR="00B85C58">
        <w:rPr>
          <w:rFonts w:ascii="Arial" w:eastAsia="Times New Roman" w:hAnsi="Arial" w:cs="Arial"/>
          <w:color w:val="FF0000"/>
          <w:sz w:val="28"/>
          <w:szCs w:val="28"/>
          <w:lang w:eastAsia="es-MX"/>
        </w:rPr>
        <w:t>*********</w:t>
      </w:r>
      <w:r w:rsidRPr="007355FB">
        <w:rPr>
          <w:rFonts w:ascii="Arial" w:eastAsia="Times New Roman" w:hAnsi="Arial" w:cs="Arial"/>
          <w:sz w:val="28"/>
          <w:szCs w:val="28"/>
          <w:lang w:eastAsia="es-MX"/>
        </w:rPr>
        <w:t xml:space="preserve">(foja </w:t>
      </w:r>
      <w:r w:rsidR="00B54859">
        <w:rPr>
          <w:rFonts w:ascii="Arial" w:eastAsia="Times New Roman" w:hAnsi="Arial" w:cs="Arial"/>
          <w:sz w:val="28"/>
          <w:szCs w:val="28"/>
          <w:lang w:eastAsia="es-MX"/>
        </w:rPr>
        <w:t>38</w:t>
      </w:r>
      <w:r w:rsidRPr="007355FB">
        <w:rPr>
          <w:rFonts w:ascii="Arial" w:eastAsia="Times New Roman" w:hAnsi="Arial" w:cs="Arial"/>
          <w:sz w:val="28"/>
          <w:szCs w:val="28"/>
          <w:lang w:eastAsia="es-MX"/>
        </w:rPr>
        <w:t>).</w:t>
      </w:r>
      <w:r w:rsidR="00B85C58">
        <w:rPr>
          <w:rFonts w:ascii="Arial" w:eastAsia="Times New Roman" w:hAnsi="Arial" w:cs="Arial"/>
          <w:color w:val="FF0000"/>
          <w:sz w:val="28"/>
          <w:szCs w:val="28"/>
          <w:lang w:eastAsia="es-MX"/>
        </w:rPr>
        <w:t>**********</w:t>
      </w:r>
      <w:r w:rsidRPr="007355FB">
        <w:rPr>
          <w:rFonts w:ascii="Arial" w:eastAsia="Times New Roman" w:hAnsi="Arial" w:cs="Arial"/>
          <w:color w:val="000000"/>
          <w:sz w:val="28"/>
          <w:szCs w:val="28"/>
          <w:lang w:eastAsia="es-MX"/>
        </w:rPr>
        <w:t xml:space="preserve">Las documentales </w:t>
      </w:r>
      <w:r w:rsidRPr="007355FB">
        <w:rPr>
          <w:rFonts w:ascii="Arial" w:eastAsia="Times New Roman" w:hAnsi="Arial" w:cs="Arial"/>
          <w:color w:val="000000"/>
          <w:sz w:val="28"/>
          <w:szCs w:val="28"/>
          <w:lang w:eastAsia="es-MX"/>
        </w:rPr>
        <w:lastRenderedPageBreak/>
        <w:t>anteriormente referidas hacen prueba plena de conformidad con lo dispuesto por el artículo 72 fracción I del Código Procesal Administrativo del Estado.</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En ese sentido, se debe de señalar que las reglas de notificación personal en materia fiscal se encuentran comprendidas en lo dispuesto por el artículo 73 del Código Fiscal del Estado, el cual para una mayor comprensión del presente asunto se transcribe a continuación:</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lang w:val="es-ES"/>
        </w:rPr>
      </w:pP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rPr>
      </w:pPr>
      <w:proofErr w:type="gramStart"/>
      <w:r w:rsidRPr="007355FB">
        <w:rPr>
          <w:rFonts w:ascii="Arial" w:hAnsi="Arial" w:cs="Arial"/>
          <w:sz w:val="24"/>
          <w:szCs w:val="24"/>
        </w:rPr>
        <w:t>ARTICULO</w:t>
      </w:r>
      <w:proofErr w:type="gramEnd"/>
      <w:r w:rsidRPr="007355FB">
        <w:rPr>
          <w:rFonts w:ascii="Arial" w:hAnsi="Arial" w:cs="Arial"/>
          <w:sz w:val="24"/>
          <w:szCs w:val="24"/>
        </w:rPr>
        <w:t xml:space="preserve"> 73.- Las notificaciones personales se harán siguiendo las siguientes reglas:</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rPr>
      </w:pPr>
      <w:r w:rsidRPr="007355FB">
        <w:rPr>
          <w:rFonts w:ascii="Arial" w:hAnsi="Arial" w:cs="Arial"/>
          <w:sz w:val="24"/>
          <w:szCs w:val="24"/>
        </w:rPr>
        <w:t xml:space="preserve">I. El notificador acudirá al domicilio señalado para llevar a efecto la notificación y solicitará la presencia de la persona a quien se va a notificar o de su representante legal. Si la diligencia la atiende alguno de ellos, la notificación se practicará levantando el acta correspondiente; </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rPr>
      </w:pPr>
      <w:r w:rsidRPr="007355FB">
        <w:rPr>
          <w:rFonts w:ascii="Arial" w:hAnsi="Arial" w:cs="Arial"/>
          <w:sz w:val="24"/>
          <w:szCs w:val="24"/>
        </w:rPr>
        <w:t xml:space="preserve">II. En el caso de que no se encuentre a la persona a quien se va a notificar o a su representante, se dejará citatorio con la persona que se encuentre en el domicilio o con un vecino para que aquél lo espere a una hora fija del día hábil siguiente, anotando en el citatorio el día y la hora en que se dejó, el nombre y firma, cargo de la persona que lo recibió y el nombre y la firma del notificado; </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rPr>
      </w:pPr>
      <w:r w:rsidRPr="007355FB">
        <w:rPr>
          <w:rFonts w:ascii="Arial" w:hAnsi="Arial" w:cs="Arial"/>
          <w:sz w:val="24"/>
          <w:szCs w:val="24"/>
        </w:rPr>
        <w:t>III. El día y hora señalada en el citatorio, acudirá nuevamente el notificador y solicitará la presencia del contribuyente o de su representante legal, asentando en el acta respectiva esta circunstancia. Si la diligencia la atiende alguno de ellos, la notificación se llevará a cabo. En caso contrario, de igual manera se hará la notificación con la persona que se encuentre en el domicilio, levantando en cualquier caso el acta correspondiente circunstanciando los hechos;</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rPr>
      </w:pPr>
      <w:r w:rsidRPr="007355FB">
        <w:rPr>
          <w:rFonts w:ascii="Arial" w:hAnsi="Arial" w:cs="Arial"/>
          <w:sz w:val="24"/>
          <w:szCs w:val="24"/>
        </w:rPr>
        <w:t xml:space="preserve">IV. Si el interesado, su representante o la persona con quien se entienda la diligencia se niegan a firmar el acta, el notificador asentará este hecho, en presencia de dos testigos, nombrados por el interesado o, en su defecto por el notificador, indicando el nombre y domicilio de éstos, sin que ello invalide la notificación. En este caso, se hará la notificación por instructivo, en términos del artículo 77 de este Código; V. Si el interesado, su representante o la persona con quien se entienda la diligencia, además se niegan a recibir la notificación, ésta se hará por medio de instructivo; </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lang w:val="es-ES"/>
        </w:rPr>
      </w:pPr>
      <w:r w:rsidRPr="007355FB">
        <w:rPr>
          <w:rFonts w:ascii="Arial" w:hAnsi="Arial" w:cs="Arial"/>
          <w:sz w:val="24"/>
          <w:szCs w:val="24"/>
        </w:rPr>
        <w:t xml:space="preserve">VI. En el caso de las notificaciones personales, surtirán efectos al día hábil siguiente a aquel en que se practiquen, a menos que antes el interesado reconozca expresamente conocer el acto administrativo, y VII. Una notificación personal, </w:t>
      </w:r>
      <w:proofErr w:type="spellStart"/>
      <w:r w:rsidRPr="007355FB">
        <w:rPr>
          <w:rFonts w:ascii="Arial" w:hAnsi="Arial" w:cs="Arial"/>
          <w:sz w:val="24"/>
          <w:szCs w:val="24"/>
        </w:rPr>
        <w:t>aún</w:t>
      </w:r>
      <w:proofErr w:type="spellEnd"/>
      <w:r w:rsidRPr="007355FB">
        <w:rPr>
          <w:rFonts w:ascii="Arial" w:hAnsi="Arial" w:cs="Arial"/>
          <w:sz w:val="24"/>
          <w:szCs w:val="24"/>
        </w:rPr>
        <w:t xml:space="preserve"> cuando no se realice en el domicilio señalado para la notificación, o no habiendo precedido citatorio, será válida bastando la firma del interesado en el acta respectiva.</w:t>
      </w:r>
    </w:p>
    <w:p w:rsidR="007355FB" w:rsidRPr="007355FB" w:rsidRDefault="007355FB" w:rsidP="007355FB">
      <w:pPr>
        <w:autoSpaceDE w:val="0"/>
        <w:autoSpaceDN w:val="0"/>
        <w:adjustRightInd w:val="0"/>
        <w:spacing w:after="0" w:line="240" w:lineRule="auto"/>
        <w:ind w:left="709"/>
        <w:jc w:val="both"/>
        <w:rPr>
          <w:rFonts w:ascii="Arial" w:hAnsi="Arial" w:cs="Arial"/>
          <w:sz w:val="24"/>
          <w:szCs w:val="24"/>
          <w:lang w:val="es-ES"/>
        </w:rPr>
      </w:pP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 xml:space="preserve">Del artículo anteriormente mencionado se desprenden las reglas que deberá de seguir el notificador para realizar las notificaciones personales, siendo estas; (i) acudir al domicilio </w:t>
      </w:r>
      <w:r w:rsidRPr="007355FB">
        <w:rPr>
          <w:rFonts w:ascii="Arial" w:eastAsia="Times New Roman" w:hAnsi="Arial" w:cs="Arial"/>
          <w:color w:val="000000"/>
          <w:sz w:val="28"/>
          <w:szCs w:val="28"/>
          <w:lang w:val="es-ES" w:eastAsia="es-ES"/>
        </w:rPr>
        <w:lastRenderedPageBreak/>
        <w:t xml:space="preserve">señalado para llevar la notificación, solicitando la presencia del interesado o su representante legal, y en caso de que alguno de ellos la atienda, se realizara la notificación levantando el acta correspondiente; (ii) para el caso de que no se encuentre el interesado o su representante legal, se dejara citatorio </w:t>
      </w:r>
      <w:r w:rsidR="00611F00">
        <w:rPr>
          <w:rFonts w:ascii="Arial" w:eastAsia="Times New Roman" w:hAnsi="Arial" w:cs="Arial"/>
          <w:color w:val="000000"/>
          <w:sz w:val="28"/>
          <w:szCs w:val="28"/>
          <w:lang w:val="es-ES" w:eastAsia="es-ES"/>
        </w:rPr>
        <w:t xml:space="preserve">con la persona que se encuentre en el domicilio o con un vecino, </w:t>
      </w:r>
      <w:r w:rsidRPr="007355FB">
        <w:rPr>
          <w:rFonts w:ascii="Arial" w:eastAsia="Times New Roman" w:hAnsi="Arial" w:cs="Arial"/>
          <w:color w:val="000000"/>
          <w:sz w:val="28"/>
          <w:szCs w:val="28"/>
          <w:lang w:val="es-ES" w:eastAsia="es-ES"/>
        </w:rPr>
        <w:t>para que aquél lo espere a una hora fija del día hábil siguiente; (iii) el día y hora señalada en el citatorio, el notificador acudirá nuevamente y solicitara la presencia del contribuyente o de su representante legal, si no se encontrasen la notificación se llevará a cabo con la persona que se encuentre en el domicilio, levantando el acta correspondiente circunstanciando los hechos; (iv) si la persona con la que se atiende la diligencia se niegan a firmar el acta, el notificador asentara dicho hecho en presencia de dos testigos, situación que no invalidara la notificación; (v) si la persona con la que se atiende la diligencia se niega a recibir la notificación, la misma se realizara por medio de instructivo; (vi) las notificaciones personales surtirán efectos al día hábil siguiente a aquel en que se practique; y (vii) una notificación personal, aun cuando no se realice en el domicilio señalado para la notificación, o no habiendo procedido citatorio, será válida bastando la firma del interesado en el acta respectiva.</w:t>
      </w:r>
    </w:p>
    <w:p w:rsidR="007355FB" w:rsidRPr="007355FB" w:rsidRDefault="00B954F9"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B954F9">
        <w:rPr>
          <w:rFonts w:ascii="Arial" w:eastAsia="Times New Roman" w:hAnsi="Arial" w:cs="Arial"/>
          <w:color w:val="000000"/>
          <w:sz w:val="28"/>
          <w:szCs w:val="28"/>
          <w:lang w:val="es-ES" w:eastAsia="es-ES"/>
        </w:rPr>
        <w:t>Ahora bien, resulta pertinente realizar la digitali</w:t>
      </w:r>
      <w:r w:rsidR="00A37C32">
        <w:rPr>
          <w:rFonts w:ascii="Arial" w:eastAsia="Times New Roman" w:hAnsi="Arial" w:cs="Arial"/>
          <w:color w:val="000000"/>
          <w:sz w:val="28"/>
          <w:szCs w:val="28"/>
          <w:lang w:val="es-ES" w:eastAsia="es-ES"/>
        </w:rPr>
        <w:t>z</w:t>
      </w:r>
      <w:r w:rsidRPr="00B954F9">
        <w:rPr>
          <w:rFonts w:ascii="Arial" w:eastAsia="Times New Roman" w:hAnsi="Arial" w:cs="Arial"/>
          <w:color w:val="000000"/>
          <w:sz w:val="28"/>
          <w:szCs w:val="28"/>
          <w:lang w:val="es-ES" w:eastAsia="es-ES"/>
        </w:rPr>
        <w:t xml:space="preserve">ación de la constancia de hechos de </w:t>
      </w:r>
      <w:r w:rsidR="00A9641D">
        <w:rPr>
          <w:rFonts w:ascii="Arial" w:eastAsia="Times New Roman" w:hAnsi="Arial" w:cs="Arial"/>
          <w:color w:val="000000"/>
          <w:sz w:val="28"/>
          <w:szCs w:val="28"/>
          <w:lang w:val="es-ES" w:eastAsia="es-ES"/>
        </w:rPr>
        <w:t>fecha seis de marzo de dos mil veintitrés,</w:t>
      </w:r>
      <w:r>
        <w:rPr>
          <w:rFonts w:ascii="Arial" w:eastAsia="Times New Roman" w:hAnsi="Arial" w:cs="Arial"/>
          <w:color w:val="000000"/>
          <w:sz w:val="28"/>
          <w:szCs w:val="28"/>
          <w:lang w:val="es-ES" w:eastAsia="es-ES"/>
        </w:rPr>
        <w:t xml:space="preserve"> lo cual se realiza a continuación</w:t>
      </w:r>
      <w:r w:rsidR="007355FB" w:rsidRPr="007355FB">
        <w:rPr>
          <w:rFonts w:ascii="Arial" w:eastAsia="Times New Roman" w:hAnsi="Arial" w:cs="Arial"/>
          <w:color w:val="000000"/>
          <w:sz w:val="28"/>
          <w:szCs w:val="28"/>
          <w:lang w:val="es-ES" w:eastAsia="es-ES"/>
        </w:rPr>
        <w:t>:</w:t>
      </w:r>
    </w:p>
    <w:p w:rsidR="00A9641D" w:rsidRDefault="00027913" w:rsidP="00027913">
      <w:pPr>
        <w:autoSpaceDE w:val="0"/>
        <w:autoSpaceDN w:val="0"/>
        <w:adjustRightInd w:val="0"/>
        <w:spacing w:before="240" w:after="240" w:line="360" w:lineRule="auto"/>
        <w:ind w:firstLine="708"/>
        <w:jc w:val="center"/>
        <w:rPr>
          <w:rFonts w:ascii="Arial" w:eastAsia="Times New Roman" w:hAnsi="Arial" w:cs="Arial"/>
          <w:color w:val="000000"/>
          <w:sz w:val="28"/>
          <w:szCs w:val="28"/>
          <w:lang w:val="es-ES" w:eastAsia="es-ES"/>
        </w:rPr>
      </w:pPr>
      <w:r>
        <w:rPr>
          <w:rFonts w:ascii="Arial" w:eastAsia="Times New Roman" w:hAnsi="Arial" w:cs="Arial"/>
          <w:noProof/>
          <w:color w:val="000000"/>
          <w:sz w:val="28"/>
          <w:szCs w:val="28"/>
          <w:lang w:eastAsia="es-MX"/>
        </w:rPr>
        <w:t>DIGITALIZACIÓN</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Del documento anteriormente digitalizado, se desprende:</w:t>
      </w:r>
    </w:p>
    <w:p w:rsidR="007355FB" w:rsidRPr="007355FB"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lastRenderedPageBreak/>
        <w:t xml:space="preserve"> (i) que siendo las </w:t>
      </w:r>
      <w:r w:rsidR="00A37C32">
        <w:rPr>
          <w:rFonts w:ascii="Arial" w:eastAsia="Times New Roman" w:hAnsi="Arial" w:cs="Arial"/>
          <w:color w:val="000000"/>
          <w:sz w:val="28"/>
          <w:szCs w:val="28"/>
          <w:lang w:val="es-ES" w:eastAsia="es-ES"/>
        </w:rPr>
        <w:t xml:space="preserve">once </w:t>
      </w:r>
      <w:r w:rsidRPr="007355FB">
        <w:rPr>
          <w:rFonts w:ascii="Arial" w:eastAsia="Times New Roman" w:hAnsi="Arial" w:cs="Arial"/>
          <w:color w:val="000000"/>
          <w:sz w:val="28"/>
          <w:szCs w:val="28"/>
          <w:lang w:val="es-ES" w:eastAsia="es-ES"/>
        </w:rPr>
        <w:t>horas con</w:t>
      </w:r>
      <w:r w:rsidR="00A37C32">
        <w:rPr>
          <w:rFonts w:ascii="Arial" w:eastAsia="Times New Roman" w:hAnsi="Arial" w:cs="Arial"/>
          <w:color w:val="000000"/>
          <w:sz w:val="28"/>
          <w:szCs w:val="28"/>
          <w:lang w:val="es-ES" w:eastAsia="es-ES"/>
        </w:rPr>
        <w:t xml:space="preserve"> quince </w:t>
      </w:r>
      <w:r w:rsidRPr="007355FB">
        <w:rPr>
          <w:rFonts w:ascii="Arial" w:eastAsia="Times New Roman" w:hAnsi="Arial" w:cs="Arial"/>
          <w:color w:val="000000"/>
          <w:sz w:val="28"/>
          <w:szCs w:val="28"/>
          <w:lang w:val="es-ES" w:eastAsia="es-ES"/>
        </w:rPr>
        <w:t xml:space="preserve">minutos del día </w:t>
      </w:r>
      <w:r w:rsidR="00A37C32">
        <w:rPr>
          <w:rFonts w:ascii="Arial" w:eastAsia="Times New Roman" w:hAnsi="Arial" w:cs="Arial"/>
          <w:color w:val="000000"/>
          <w:sz w:val="28"/>
          <w:szCs w:val="28"/>
          <w:lang w:val="es-ES" w:eastAsia="es-ES"/>
        </w:rPr>
        <w:t>seis de marzo de dos mil veintitrés</w:t>
      </w:r>
      <w:r w:rsidRPr="007355FB">
        <w:rPr>
          <w:rFonts w:ascii="Arial" w:eastAsia="Times New Roman" w:hAnsi="Arial" w:cs="Arial"/>
          <w:color w:val="000000"/>
          <w:sz w:val="28"/>
          <w:szCs w:val="28"/>
          <w:lang w:val="es-ES" w:eastAsia="es-ES"/>
        </w:rPr>
        <w:t xml:space="preserve">, el notificador-ejecutor </w:t>
      </w:r>
      <w:r w:rsidR="00B85C58">
        <w:rPr>
          <w:rFonts w:ascii="Arial" w:eastAsia="Times New Roman" w:hAnsi="Arial" w:cs="Arial"/>
          <w:color w:val="FF0000"/>
          <w:sz w:val="28"/>
          <w:szCs w:val="28"/>
          <w:lang w:val="es-ES" w:eastAsia="es-ES"/>
        </w:rPr>
        <w:t>**********</w:t>
      </w:r>
      <w:r w:rsidRPr="007355FB">
        <w:rPr>
          <w:rFonts w:ascii="Arial" w:eastAsia="Times New Roman" w:hAnsi="Arial" w:cs="Arial"/>
          <w:color w:val="000000"/>
          <w:sz w:val="28"/>
          <w:szCs w:val="28"/>
          <w:lang w:val="es-ES" w:eastAsia="es-ES"/>
        </w:rPr>
        <w:t>, se constituyó en el domicilio del contribuyente;</w:t>
      </w:r>
    </w:p>
    <w:p w:rsidR="001E67F8"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 xml:space="preserve">(ii) que en dicho domicilio, </w:t>
      </w:r>
      <w:r w:rsidR="00D61EF2">
        <w:rPr>
          <w:rFonts w:ascii="Arial" w:eastAsia="Times New Roman" w:hAnsi="Arial" w:cs="Arial"/>
          <w:color w:val="000000"/>
          <w:sz w:val="28"/>
          <w:szCs w:val="28"/>
          <w:lang w:val="es-ES" w:eastAsia="es-ES"/>
        </w:rPr>
        <w:t xml:space="preserve">procedió a llamar mediante el </w:t>
      </w:r>
      <w:proofErr w:type="spellStart"/>
      <w:r w:rsidR="00D61EF2">
        <w:rPr>
          <w:rFonts w:ascii="Arial" w:eastAsia="Times New Roman" w:hAnsi="Arial" w:cs="Arial"/>
          <w:color w:val="000000"/>
          <w:sz w:val="28"/>
          <w:szCs w:val="28"/>
          <w:lang w:val="es-ES" w:eastAsia="es-ES"/>
        </w:rPr>
        <w:t>interfo</w:t>
      </w:r>
      <w:r w:rsidR="0094266E">
        <w:rPr>
          <w:rFonts w:ascii="Arial" w:eastAsia="Times New Roman" w:hAnsi="Arial" w:cs="Arial"/>
          <w:color w:val="000000"/>
          <w:sz w:val="28"/>
          <w:szCs w:val="28"/>
          <w:lang w:val="es-ES" w:eastAsia="es-ES"/>
        </w:rPr>
        <w:t>n</w:t>
      </w:r>
      <w:proofErr w:type="spellEnd"/>
      <w:r w:rsidR="0094266E">
        <w:rPr>
          <w:rFonts w:ascii="Arial" w:eastAsia="Times New Roman" w:hAnsi="Arial" w:cs="Arial"/>
          <w:color w:val="000000"/>
          <w:sz w:val="28"/>
          <w:szCs w:val="28"/>
          <w:lang w:val="es-ES" w:eastAsia="es-ES"/>
        </w:rPr>
        <w:t xml:space="preserve"> que se encontraba, y en donde respondió una voz femenina  cu</w:t>
      </w:r>
      <w:r w:rsidR="00D61EF2">
        <w:rPr>
          <w:rFonts w:ascii="Arial" w:eastAsia="Times New Roman" w:hAnsi="Arial" w:cs="Arial"/>
          <w:color w:val="000000"/>
          <w:sz w:val="28"/>
          <w:szCs w:val="28"/>
          <w:lang w:val="es-ES" w:eastAsia="es-ES"/>
        </w:rPr>
        <w:t>e</w:t>
      </w:r>
      <w:r w:rsidR="0094266E">
        <w:rPr>
          <w:rFonts w:ascii="Arial" w:eastAsia="Times New Roman" w:hAnsi="Arial" w:cs="Arial"/>
          <w:color w:val="000000"/>
          <w:sz w:val="28"/>
          <w:szCs w:val="28"/>
          <w:lang w:val="es-ES" w:eastAsia="es-ES"/>
        </w:rPr>
        <w:t>stionando ¿Quién es?</w:t>
      </w:r>
      <w:r w:rsidR="007C0545">
        <w:rPr>
          <w:rFonts w:ascii="Arial" w:eastAsia="Times New Roman" w:hAnsi="Arial" w:cs="Arial"/>
          <w:color w:val="000000"/>
          <w:sz w:val="28"/>
          <w:szCs w:val="28"/>
          <w:lang w:val="es-ES" w:eastAsia="es-ES"/>
        </w:rPr>
        <w:t>, solicitando la presencia de</w:t>
      </w:r>
      <w:r w:rsidR="00D61EF2">
        <w:rPr>
          <w:rFonts w:ascii="Arial" w:eastAsia="Times New Roman" w:hAnsi="Arial" w:cs="Arial"/>
          <w:color w:val="000000"/>
          <w:sz w:val="28"/>
          <w:szCs w:val="28"/>
          <w:lang w:val="es-ES" w:eastAsia="es-ES"/>
        </w:rPr>
        <w:t xml:space="preserve"> </w:t>
      </w:r>
      <w:r w:rsidR="007C0545">
        <w:rPr>
          <w:rFonts w:ascii="Arial" w:eastAsia="Times New Roman" w:hAnsi="Arial" w:cs="Arial"/>
          <w:color w:val="000000"/>
          <w:sz w:val="28"/>
          <w:szCs w:val="28"/>
          <w:lang w:val="es-ES" w:eastAsia="es-ES"/>
        </w:rPr>
        <w:t xml:space="preserve">la parte actora, respondiéndole que no se encontraba en el domicilio, requiriéndola para que recibiera un citatorio para el </w:t>
      </w:r>
      <w:r w:rsidR="00162DB0">
        <w:rPr>
          <w:rFonts w:ascii="Arial" w:eastAsia="Times New Roman" w:hAnsi="Arial" w:cs="Arial"/>
          <w:color w:val="000000"/>
          <w:sz w:val="28"/>
          <w:szCs w:val="28"/>
          <w:lang w:val="es-ES" w:eastAsia="es-ES"/>
        </w:rPr>
        <w:t>día</w:t>
      </w:r>
      <w:r w:rsidR="007C0545">
        <w:rPr>
          <w:rFonts w:ascii="Arial" w:eastAsia="Times New Roman" w:hAnsi="Arial" w:cs="Arial"/>
          <w:color w:val="000000"/>
          <w:sz w:val="28"/>
          <w:szCs w:val="28"/>
          <w:lang w:val="es-ES" w:eastAsia="es-ES"/>
        </w:rPr>
        <w:t xml:space="preserve"> siguiente </w:t>
      </w:r>
      <w:r w:rsidR="00162DB0">
        <w:rPr>
          <w:rFonts w:ascii="Arial" w:eastAsia="Times New Roman" w:hAnsi="Arial" w:cs="Arial"/>
          <w:color w:val="000000"/>
          <w:sz w:val="28"/>
          <w:szCs w:val="28"/>
          <w:lang w:val="es-ES" w:eastAsia="es-ES"/>
        </w:rPr>
        <w:t xml:space="preserve">para </w:t>
      </w:r>
      <w:r w:rsidR="007C0545">
        <w:rPr>
          <w:rFonts w:ascii="Arial" w:eastAsia="Times New Roman" w:hAnsi="Arial" w:cs="Arial"/>
          <w:color w:val="000000"/>
          <w:sz w:val="28"/>
          <w:szCs w:val="28"/>
          <w:lang w:val="es-ES" w:eastAsia="es-ES"/>
        </w:rPr>
        <w:t>acudir a rea</w:t>
      </w:r>
      <w:r w:rsidR="00162DB0">
        <w:rPr>
          <w:rFonts w:ascii="Arial" w:eastAsia="Times New Roman" w:hAnsi="Arial" w:cs="Arial"/>
          <w:color w:val="000000"/>
          <w:sz w:val="28"/>
          <w:szCs w:val="28"/>
          <w:lang w:val="es-ES" w:eastAsia="es-ES"/>
        </w:rPr>
        <w:t>l</w:t>
      </w:r>
      <w:r w:rsidR="007C0545">
        <w:rPr>
          <w:rFonts w:ascii="Arial" w:eastAsia="Times New Roman" w:hAnsi="Arial" w:cs="Arial"/>
          <w:color w:val="000000"/>
          <w:sz w:val="28"/>
          <w:szCs w:val="28"/>
          <w:lang w:val="es-ES" w:eastAsia="es-ES"/>
        </w:rPr>
        <w:t>izar la notifi</w:t>
      </w:r>
      <w:r w:rsidR="00162DB0">
        <w:rPr>
          <w:rFonts w:ascii="Arial" w:eastAsia="Times New Roman" w:hAnsi="Arial" w:cs="Arial"/>
          <w:color w:val="000000"/>
          <w:sz w:val="28"/>
          <w:szCs w:val="28"/>
          <w:lang w:val="es-ES" w:eastAsia="es-ES"/>
        </w:rPr>
        <w:t>c</w:t>
      </w:r>
      <w:r w:rsidR="007C0545">
        <w:rPr>
          <w:rFonts w:ascii="Arial" w:eastAsia="Times New Roman" w:hAnsi="Arial" w:cs="Arial"/>
          <w:color w:val="000000"/>
          <w:sz w:val="28"/>
          <w:szCs w:val="28"/>
          <w:lang w:val="es-ES" w:eastAsia="es-ES"/>
        </w:rPr>
        <w:t xml:space="preserve">ación del oficio </w:t>
      </w:r>
      <w:r w:rsidR="00B85C58">
        <w:rPr>
          <w:rFonts w:ascii="Arial" w:eastAsia="Times New Roman" w:hAnsi="Arial" w:cs="Arial"/>
          <w:color w:val="FF0000"/>
          <w:sz w:val="28"/>
          <w:szCs w:val="28"/>
          <w:lang w:val="es-ES" w:eastAsia="es-ES"/>
        </w:rPr>
        <w:t>**********</w:t>
      </w:r>
      <w:r w:rsidR="007C0545">
        <w:rPr>
          <w:rFonts w:ascii="Arial" w:eastAsia="Times New Roman" w:hAnsi="Arial" w:cs="Arial"/>
          <w:color w:val="000000"/>
          <w:sz w:val="28"/>
          <w:szCs w:val="28"/>
          <w:lang w:val="es-ES" w:eastAsia="es-ES"/>
        </w:rPr>
        <w:t xml:space="preserve">de fecha veintiocho de febrero de dos mil veintitrés, </w:t>
      </w:r>
      <w:r w:rsidR="00162DB0">
        <w:rPr>
          <w:rFonts w:ascii="Arial" w:eastAsia="Times New Roman" w:hAnsi="Arial" w:cs="Arial"/>
          <w:color w:val="000000"/>
          <w:sz w:val="28"/>
          <w:szCs w:val="28"/>
          <w:lang w:val="es-ES" w:eastAsia="es-ES"/>
        </w:rPr>
        <w:t>respondiendo</w:t>
      </w:r>
      <w:r w:rsidR="007C0545">
        <w:rPr>
          <w:rFonts w:ascii="Arial" w:eastAsia="Times New Roman" w:hAnsi="Arial" w:cs="Arial"/>
          <w:color w:val="000000"/>
          <w:sz w:val="28"/>
          <w:szCs w:val="28"/>
          <w:lang w:val="es-ES" w:eastAsia="es-ES"/>
        </w:rPr>
        <w:t xml:space="preserve"> que su esposo dijo que no recibiera nada, que el después se contactar</w:t>
      </w:r>
      <w:r w:rsidR="00162DB0">
        <w:rPr>
          <w:rFonts w:ascii="Arial" w:eastAsia="Times New Roman" w:hAnsi="Arial" w:cs="Arial"/>
          <w:color w:val="000000"/>
          <w:sz w:val="28"/>
          <w:szCs w:val="28"/>
          <w:lang w:val="es-ES" w:eastAsia="es-ES"/>
        </w:rPr>
        <w:t>ía con ellos</w:t>
      </w:r>
      <w:r w:rsidR="001E67F8">
        <w:rPr>
          <w:rFonts w:ascii="Arial" w:eastAsia="Times New Roman" w:hAnsi="Arial" w:cs="Arial"/>
          <w:color w:val="000000"/>
          <w:sz w:val="28"/>
          <w:szCs w:val="28"/>
          <w:lang w:val="es-ES" w:eastAsia="es-ES"/>
        </w:rPr>
        <w:t>;</w:t>
      </w:r>
    </w:p>
    <w:p w:rsidR="006C7B21"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(iii) que</w:t>
      </w:r>
      <w:r w:rsidR="001E67F8">
        <w:rPr>
          <w:rFonts w:ascii="Arial" w:eastAsia="Times New Roman" w:hAnsi="Arial" w:cs="Arial"/>
          <w:color w:val="000000"/>
          <w:sz w:val="28"/>
          <w:szCs w:val="28"/>
          <w:lang w:val="es-ES" w:eastAsia="es-ES"/>
        </w:rPr>
        <w:t xml:space="preserve"> le señalo que </w:t>
      </w:r>
      <w:r w:rsidR="00162DB0">
        <w:rPr>
          <w:rFonts w:ascii="Arial" w:eastAsia="Times New Roman" w:hAnsi="Arial" w:cs="Arial"/>
          <w:color w:val="000000"/>
          <w:sz w:val="28"/>
          <w:szCs w:val="28"/>
          <w:lang w:val="es-ES" w:eastAsia="es-ES"/>
        </w:rPr>
        <w:t>tenía</w:t>
      </w:r>
      <w:r w:rsidR="001E67F8">
        <w:rPr>
          <w:rFonts w:ascii="Arial" w:eastAsia="Times New Roman" w:hAnsi="Arial" w:cs="Arial"/>
          <w:color w:val="000000"/>
          <w:sz w:val="28"/>
          <w:szCs w:val="28"/>
          <w:lang w:val="es-ES" w:eastAsia="es-ES"/>
        </w:rPr>
        <w:t xml:space="preserve"> que recibir la notificación de lo contrario al negarse a recibirla se reali</w:t>
      </w:r>
      <w:r w:rsidR="00162DB0">
        <w:rPr>
          <w:rFonts w:ascii="Arial" w:eastAsia="Times New Roman" w:hAnsi="Arial" w:cs="Arial"/>
          <w:color w:val="000000"/>
          <w:sz w:val="28"/>
          <w:szCs w:val="28"/>
          <w:lang w:val="es-ES" w:eastAsia="es-ES"/>
        </w:rPr>
        <w:t>z</w:t>
      </w:r>
      <w:r w:rsidR="001E67F8">
        <w:rPr>
          <w:rFonts w:ascii="Arial" w:eastAsia="Times New Roman" w:hAnsi="Arial" w:cs="Arial"/>
          <w:color w:val="000000"/>
          <w:sz w:val="28"/>
          <w:szCs w:val="28"/>
          <w:lang w:val="es-ES" w:eastAsia="es-ES"/>
        </w:rPr>
        <w:t>aría por instructivo de conformidad con los artículos 73 fracciones IV y V</w:t>
      </w:r>
      <w:r w:rsidR="00162DB0">
        <w:rPr>
          <w:rFonts w:ascii="Arial" w:eastAsia="Times New Roman" w:hAnsi="Arial" w:cs="Arial"/>
          <w:color w:val="000000"/>
          <w:sz w:val="28"/>
          <w:szCs w:val="28"/>
          <w:lang w:val="es-ES" w:eastAsia="es-ES"/>
        </w:rPr>
        <w:t>,</w:t>
      </w:r>
      <w:r w:rsidR="001E67F8">
        <w:rPr>
          <w:rFonts w:ascii="Arial" w:eastAsia="Times New Roman" w:hAnsi="Arial" w:cs="Arial"/>
          <w:color w:val="000000"/>
          <w:sz w:val="28"/>
          <w:szCs w:val="28"/>
          <w:lang w:val="es-ES" w:eastAsia="es-ES"/>
        </w:rPr>
        <w:t xml:space="preserve"> y 77 del Código Fiscal del Estado de San Luis Potosí</w:t>
      </w:r>
      <w:r w:rsidR="006C7B21">
        <w:rPr>
          <w:rFonts w:ascii="Arial" w:eastAsia="Times New Roman" w:hAnsi="Arial" w:cs="Arial"/>
          <w:color w:val="000000"/>
          <w:sz w:val="28"/>
          <w:szCs w:val="28"/>
          <w:lang w:val="es-ES" w:eastAsia="es-ES"/>
        </w:rPr>
        <w:t>;</w:t>
      </w:r>
    </w:p>
    <w:p w:rsidR="006C7B21"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 xml:space="preserve">(iv) que la </w:t>
      </w:r>
      <w:r w:rsidR="006C7B21">
        <w:rPr>
          <w:rFonts w:ascii="Arial" w:eastAsia="Times New Roman" w:hAnsi="Arial" w:cs="Arial"/>
          <w:color w:val="000000"/>
          <w:sz w:val="28"/>
          <w:szCs w:val="28"/>
          <w:lang w:val="es-ES" w:eastAsia="es-ES"/>
        </w:rPr>
        <w:t xml:space="preserve">persona que lo </w:t>
      </w:r>
      <w:r w:rsidR="00472C03">
        <w:rPr>
          <w:rFonts w:ascii="Arial" w:eastAsia="Times New Roman" w:hAnsi="Arial" w:cs="Arial"/>
          <w:color w:val="000000"/>
          <w:sz w:val="28"/>
          <w:szCs w:val="28"/>
          <w:lang w:val="es-ES" w:eastAsia="es-ES"/>
        </w:rPr>
        <w:t>atendió</w:t>
      </w:r>
      <w:r w:rsidR="006C7B21">
        <w:rPr>
          <w:rFonts w:ascii="Arial" w:eastAsia="Times New Roman" w:hAnsi="Arial" w:cs="Arial"/>
          <w:color w:val="000000"/>
          <w:sz w:val="28"/>
          <w:szCs w:val="28"/>
          <w:lang w:val="es-ES" w:eastAsia="es-ES"/>
        </w:rPr>
        <w:t xml:space="preserve"> le manifestó que podía hacer lo que creía conveniente, que los abogados se pondr</w:t>
      </w:r>
      <w:r w:rsidR="00472C03">
        <w:rPr>
          <w:rFonts w:ascii="Arial" w:eastAsia="Times New Roman" w:hAnsi="Arial" w:cs="Arial"/>
          <w:color w:val="000000"/>
          <w:sz w:val="28"/>
          <w:szCs w:val="28"/>
          <w:lang w:val="es-ES" w:eastAsia="es-ES"/>
        </w:rPr>
        <w:t>í</w:t>
      </w:r>
      <w:r w:rsidR="006C7B21">
        <w:rPr>
          <w:rFonts w:ascii="Arial" w:eastAsia="Times New Roman" w:hAnsi="Arial" w:cs="Arial"/>
          <w:color w:val="000000"/>
          <w:sz w:val="28"/>
          <w:szCs w:val="28"/>
          <w:lang w:val="es-ES" w:eastAsia="es-ES"/>
        </w:rPr>
        <w:t xml:space="preserve">an en contacto con ellos; por lo que el notificador </w:t>
      </w:r>
      <w:r w:rsidR="00472C03">
        <w:rPr>
          <w:rFonts w:ascii="Arial" w:eastAsia="Times New Roman" w:hAnsi="Arial" w:cs="Arial"/>
          <w:color w:val="000000"/>
          <w:sz w:val="28"/>
          <w:szCs w:val="28"/>
          <w:lang w:val="es-ES" w:eastAsia="es-ES"/>
        </w:rPr>
        <w:t>procedió</w:t>
      </w:r>
      <w:r w:rsidR="006C7B21">
        <w:rPr>
          <w:rFonts w:ascii="Arial" w:eastAsia="Times New Roman" w:hAnsi="Arial" w:cs="Arial"/>
          <w:color w:val="000000"/>
          <w:sz w:val="28"/>
          <w:szCs w:val="28"/>
          <w:lang w:val="es-ES" w:eastAsia="es-ES"/>
        </w:rPr>
        <w:t xml:space="preserve"> a retirarse del lugar sin poder llevar a cabo la diligencia.</w:t>
      </w:r>
    </w:p>
    <w:p w:rsidR="00472C03" w:rsidRDefault="006C7B21"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Pr>
          <w:rFonts w:ascii="Arial" w:eastAsia="Times New Roman" w:hAnsi="Arial" w:cs="Arial"/>
          <w:color w:val="000000"/>
          <w:sz w:val="28"/>
          <w:szCs w:val="28"/>
          <w:lang w:val="es-ES" w:eastAsia="es-ES"/>
        </w:rPr>
        <w:t>Motivo de lo anterior, es de concluirse</w:t>
      </w:r>
      <w:r w:rsidR="00BB429F">
        <w:rPr>
          <w:rFonts w:ascii="Arial" w:eastAsia="Times New Roman" w:hAnsi="Arial" w:cs="Arial"/>
          <w:color w:val="000000"/>
          <w:sz w:val="28"/>
          <w:szCs w:val="28"/>
          <w:lang w:val="es-ES" w:eastAsia="es-ES"/>
        </w:rPr>
        <w:t>, que al</w:t>
      </w:r>
      <w:r w:rsidR="00372FA1">
        <w:rPr>
          <w:rFonts w:ascii="Arial" w:eastAsia="Times New Roman" w:hAnsi="Arial" w:cs="Arial"/>
          <w:color w:val="000000"/>
          <w:sz w:val="28"/>
          <w:szCs w:val="28"/>
          <w:lang w:val="es-ES" w:eastAsia="es-ES"/>
        </w:rPr>
        <w:t xml:space="preserve"> momento en que no le iban a recibir el citatorio ya que no se encontraba el contribuyente, el notificador-ejecutor </w:t>
      </w:r>
      <w:r w:rsidR="00472C03">
        <w:rPr>
          <w:rFonts w:ascii="Arial" w:eastAsia="Times New Roman" w:hAnsi="Arial" w:cs="Arial"/>
          <w:color w:val="000000"/>
          <w:sz w:val="28"/>
          <w:szCs w:val="28"/>
          <w:lang w:val="es-ES" w:eastAsia="es-ES"/>
        </w:rPr>
        <w:t>tenía</w:t>
      </w:r>
      <w:r w:rsidR="00372FA1">
        <w:rPr>
          <w:rFonts w:ascii="Arial" w:eastAsia="Times New Roman" w:hAnsi="Arial" w:cs="Arial"/>
          <w:color w:val="000000"/>
          <w:sz w:val="28"/>
          <w:szCs w:val="28"/>
          <w:lang w:val="es-ES" w:eastAsia="es-ES"/>
        </w:rPr>
        <w:t xml:space="preserve"> que acudir con el vecino para que lo recibiera</w:t>
      </w:r>
      <w:r w:rsidR="00472C03">
        <w:rPr>
          <w:rFonts w:ascii="Arial" w:eastAsia="Times New Roman" w:hAnsi="Arial" w:cs="Arial"/>
          <w:color w:val="000000"/>
          <w:sz w:val="28"/>
          <w:szCs w:val="28"/>
          <w:lang w:val="es-ES" w:eastAsia="es-ES"/>
        </w:rPr>
        <w:t>; y en caso de negativa o de no encontrarlo proceder a dejar instructivo.</w:t>
      </w:r>
    </w:p>
    <w:p w:rsidR="0012421A" w:rsidRDefault="007355FB" w:rsidP="007355FB">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7355FB">
        <w:rPr>
          <w:rFonts w:ascii="Arial" w:eastAsia="Times New Roman" w:hAnsi="Arial" w:cs="Arial"/>
          <w:color w:val="000000"/>
          <w:sz w:val="28"/>
          <w:szCs w:val="28"/>
          <w:lang w:val="es-ES" w:eastAsia="es-ES"/>
        </w:rPr>
        <w:t>Por lo que es de concluirse, que</w:t>
      </w:r>
      <w:r w:rsidR="002E59C5">
        <w:rPr>
          <w:rFonts w:ascii="Arial" w:eastAsia="Times New Roman" w:hAnsi="Arial" w:cs="Arial"/>
          <w:color w:val="000000"/>
          <w:sz w:val="28"/>
          <w:szCs w:val="28"/>
          <w:lang w:val="es-ES" w:eastAsia="es-ES"/>
        </w:rPr>
        <w:t xml:space="preserve"> al no realizar el procedimiento de notificación previsto en el artículo 73 del Código Fiscal del Estado, resulta ilegal la misma, por lo que  se tiene a la parte actora por conociendo el acto  impugnado</w:t>
      </w:r>
      <w:r w:rsidR="0012421A">
        <w:rPr>
          <w:rFonts w:ascii="Arial" w:eastAsia="Times New Roman" w:hAnsi="Arial" w:cs="Arial"/>
          <w:color w:val="000000"/>
          <w:sz w:val="28"/>
          <w:szCs w:val="28"/>
          <w:lang w:val="es-ES" w:eastAsia="es-ES"/>
        </w:rPr>
        <w:t xml:space="preserve"> el doce de no</w:t>
      </w:r>
      <w:r w:rsidR="00497A8A">
        <w:rPr>
          <w:rFonts w:ascii="Arial" w:eastAsia="Times New Roman" w:hAnsi="Arial" w:cs="Arial"/>
          <w:color w:val="000000"/>
          <w:sz w:val="28"/>
          <w:szCs w:val="28"/>
          <w:lang w:val="es-ES" w:eastAsia="es-ES"/>
        </w:rPr>
        <w:t>v</w:t>
      </w:r>
      <w:r w:rsidR="0012421A">
        <w:rPr>
          <w:rFonts w:ascii="Arial" w:eastAsia="Times New Roman" w:hAnsi="Arial" w:cs="Arial"/>
          <w:color w:val="000000"/>
          <w:sz w:val="28"/>
          <w:szCs w:val="28"/>
          <w:lang w:val="es-ES" w:eastAsia="es-ES"/>
        </w:rPr>
        <w:t xml:space="preserve">iembre del dos mil veinticuatro, fecha en que se le notifico la </w:t>
      </w:r>
      <w:r w:rsidR="0012421A">
        <w:rPr>
          <w:rFonts w:ascii="Arial" w:eastAsia="Times New Roman" w:hAnsi="Arial" w:cs="Arial"/>
          <w:color w:val="000000"/>
          <w:sz w:val="28"/>
          <w:szCs w:val="28"/>
          <w:lang w:val="es-ES" w:eastAsia="es-ES"/>
        </w:rPr>
        <w:lastRenderedPageBreak/>
        <w:t>contestación de la demanda, y por ende se tiene por presentando en tiempo y forma el juicio de nulidad.</w:t>
      </w:r>
    </w:p>
    <w:p w:rsidR="001D3D74" w:rsidRDefault="00EE147B" w:rsidP="007541B3">
      <w:pPr>
        <w:spacing w:after="0" w:line="360" w:lineRule="auto"/>
        <w:ind w:firstLine="708"/>
        <w:jc w:val="both"/>
        <w:rPr>
          <w:rFonts w:ascii="Arial" w:hAnsi="Arial" w:cs="Arial"/>
          <w:sz w:val="28"/>
          <w:szCs w:val="28"/>
        </w:rPr>
      </w:pPr>
      <w:r w:rsidRPr="00B66AAD">
        <w:rPr>
          <w:rFonts w:ascii="Arial" w:hAnsi="Arial" w:cs="Arial"/>
          <w:sz w:val="28"/>
          <w:szCs w:val="28"/>
        </w:rPr>
        <w:t>Ahora bien, d</w:t>
      </w:r>
      <w:r w:rsidR="007541B3" w:rsidRPr="00B66AAD">
        <w:rPr>
          <w:rFonts w:ascii="Arial" w:hAnsi="Arial" w:cs="Arial"/>
          <w:sz w:val="28"/>
          <w:szCs w:val="28"/>
        </w:rPr>
        <w:t>e conformidad con el principio de mayor beneficio establecido en el artículo 252, cuarto párrafo, del Código</w:t>
      </w:r>
      <w:r w:rsidR="007541B3" w:rsidRPr="00AA5BEA">
        <w:rPr>
          <w:rFonts w:ascii="Arial" w:hAnsi="Arial" w:cs="Arial"/>
          <w:sz w:val="28"/>
          <w:szCs w:val="28"/>
        </w:rPr>
        <w:t xml:space="preserve"> Procesal Administrativo para el Estado de San Luis Potosí</w:t>
      </w:r>
      <w:r w:rsidR="007541B3" w:rsidRPr="00AA5BEA">
        <w:rPr>
          <w:rFonts w:ascii="Arial" w:hAnsi="Arial" w:cs="Arial"/>
          <w:sz w:val="28"/>
          <w:szCs w:val="28"/>
          <w:vertAlign w:val="superscript"/>
        </w:rPr>
        <w:footnoteReference w:id="2"/>
      </w:r>
      <w:r w:rsidR="007541B3" w:rsidRPr="00AA5BEA">
        <w:rPr>
          <w:rFonts w:ascii="Arial" w:hAnsi="Arial" w:cs="Arial"/>
          <w:sz w:val="28"/>
          <w:szCs w:val="28"/>
        </w:rPr>
        <w:t>, esta Segunda Sala Unitaria procede a estudiar el segundo concepto de impugnación del escrito</w:t>
      </w:r>
      <w:r w:rsidR="00D84AC7">
        <w:rPr>
          <w:rFonts w:ascii="Arial" w:hAnsi="Arial" w:cs="Arial"/>
          <w:sz w:val="28"/>
          <w:szCs w:val="28"/>
        </w:rPr>
        <w:t xml:space="preserve"> de ampliación </w:t>
      </w:r>
      <w:r w:rsidR="007541B3" w:rsidRPr="00AA5BEA">
        <w:rPr>
          <w:rFonts w:ascii="Arial" w:hAnsi="Arial" w:cs="Arial"/>
          <w:sz w:val="28"/>
          <w:szCs w:val="28"/>
        </w:rPr>
        <w:t xml:space="preserve">de demanda </w:t>
      </w:r>
      <w:r w:rsidR="00AA5BEA">
        <w:rPr>
          <w:rFonts w:ascii="Arial" w:hAnsi="Arial" w:cs="Arial"/>
          <w:sz w:val="28"/>
          <w:szCs w:val="28"/>
        </w:rPr>
        <w:t>en el cual la parte actora medularmente refiere que</w:t>
      </w:r>
      <w:r w:rsidR="00DA5E87">
        <w:rPr>
          <w:rFonts w:ascii="Arial" w:hAnsi="Arial" w:cs="Arial"/>
          <w:sz w:val="28"/>
          <w:szCs w:val="28"/>
        </w:rPr>
        <w:t xml:space="preserve"> </w:t>
      </w:r>
      <w:r w:rsidR="00D84AC7">
        <w:rPr>
          <w:rFonts w:ascii="Arial" w:hAnsi="Arial" w:cs="Arial"/>
          <w:sz w:val="28"/>
          <w:szCs w:val="28"/>
        </w:rPr>
        <w:t xml:space="preserve">el acto impugnado </w:t>
      </w:r>
      <w:r w:rsidR="00962A13">
        <w:rPr>
          <w:rFonts w:ascii="Arial" w:hAnsi="Arial" w:cs="Arial"/>
          <w:sz w:val="28"/>
          <w:szCs w:val="28"/>
        </w:rPr>
        <w:t>refiere que la autoridad demandada no</w:t>
      </w:r>
      <w:r w:rsidR="001D3D74">
        <w:rPr>
          <w:rFonts w:ascii="Arial" w:hAnsi="Arial" w:cs="Arial"/>
          <w:sz w:val="28"/>
          <w:szCs w:val="28"/>
        </w:rPr>
        <w:t xml:space="preserve"> funda ni motiva las supuestas facultades a las que hace referencia, de manera punt</w:t>
      </w:r>
      <w:r w:rsidR="00B66AAD">
        <w:rPr>
          <w:rFonts w:ascii="Arial" w:hAnsi="Arial" w:cs="Arial"/>
          <w:sz w:val="28"/>
          <w:szCs w:val="28"/>
        </w:rPr>
        <w:t>u</w:t>
      </w:r>
      <w:r w:rsidR="001D3D74">
        <w:rPr>
          <w:rFonts w:ascii="Arial" w:hAnsi="Arial" w:cs="Arial"/>
          <w:sz w:val="28"/>
          <w:szCs w:val="28"/>
        </w:rPr>
        <w:t>al, sino de manera genera</w:t>
      </w:r>
      <w:r w:rsidR="00104CB7">
        <w:rPr>
          <w:rFonts w:ascii="Arial" w:hAnsi="Arial" w:cs="Arial"/>
          <w:sz w:val="28"/>
          <w:szCs w:val="28"/>
        </w:rPr>
        <w:t>l</w:t>
      </w:r>
      <w:r w:rsidR="001D3D74">
        <w:rPr>
          <w:rFonts w:ascii="Arial" w:hAnsi="Arial" w:cs="Arial"/>
          <w:sz w:val="28"/>
          <w:szCs w:val="28"/>
        </w:rPr>
        <w:t>.</w:t>
      </w:r>
    </w:p>
    <w:p w:rsidR="00104CB7" w:rsidRDefault="00104CB7" w:rsidP="007541B3">
      <w:pPr>
        <w:spacing w:after="0" w:line="360" w:lineRule="auto"/>
        <w:ind w:firstLine="708"/>
        <w:jc w:val="both"/>
        <w:rPr>
          <w:rFonts w:ascii="Arial" w:hAnsi="Arial" w:cs="Arial"/>
          <w:sz w:val="28"/>
          <w:szCs w:val="28"/>
        </w:rPr>
      </w:pPr>
    </w:p>
    <w:p w:rsidR="001D3D74" w:rsidRDefault="001D3D74" w:rsidP="007541B3">
      <w:pPr>
        <w:spacing w:after="0" w:line="360" w:lineRule="auto"/>
        <w:ind w:firstLine="708"/>
        <w:jc w:val="both"/>
        <w:rPr>
          <w:rFonts w:ascii="Arial" w:hAnsi="Arial" w:cs="Arial"/>
          <w:sz w:val="28"/>
          <w:szCs w:val="28"/>
        </w:rPr>
      </w:pPr>
      <w:r>
        <w:rPr>
          <w:rFonts w:ascii="Arial" w:hAnsi="Arial" w:cs="Arial"/>
          <w:sz w:val="28"/>
          <w:szCs w:val="28"/>
        </w:rPr>
        <w:t>Que la autoridad demandada man</w:t>
      </w:r>
      <w:r w:rsidR="00104CB7">
        <w:rPr>
          <w:rFonts w:ascii="Arial" w:hAnsi="Arial" w:cs="Arial"/>
          <w:sz w:val="28"/>
          <w:szCs w:val="28"/>
        </w:rPr>
        <w:t>i</w:t>
      </w:r>
      <w:r>
        <w:rPr>
          <w:rFonts w:ascii="Arial" w:hAnsi="Arial" w:cs="Arial"/>
          <w:sz w:val="28"/>
          <w:szCs w:val="28"/>
        </w:rPr>
        <w:t xml:space="preserve">fiesta que el ejercicio de sus facultades de comprobación </w:t>
      </w:r>
      <w:proofErr w:type="gramStart"/>
      <w:r>
        <w:rPr>
          <w:rFonts w:ascii="Arial" w:hAnsi="Arial" w:cs="Arial"/>
          <w:sz w:val="28"/>
          <w:szCs w:val="28"/>
        </w:rPr>
        <w:t>las funda</w:t>
      </w:r>
      <w:proofErr w:type="gramEnd"/>
      <w:r>
        <w:rPr>
          <w:rFonts w:ascii="Arial" w:hAnsi="Arial" w:cs="Arial"/>
          <w:sz w:val="28"/>
          <w:szCs w:val="28"/>
        </w:rPr>
        <w:t xml:space="preserve"> en lo dispuesto por e</w:t>
      </w:r>
      <w:r w:rsidR="00104CB7">
        <w:rPr>
          <w:rFonts w:ascii="Arial" w:hAnsi="Arial" w:cs="Arial"/>
          <w:sz w:val="28"/>
          <w:szCs w:val="28"/>
        </w:rPr>
        <w:t xml:space="preserve">l </w:t>
      </w:r>
      <w:r>
        <w:rPr>
          <w:rFonts w:ascii="Arial" w:hAnsi="Arial" w:cs="Arial"/>
          <w:sz w:val="28"/>
          <w:szCs w:val="28"/>
        </w:rPr>
        <w:t>artículo 67 del Código Fiscal de la Federación, que sin embargo, tales dispositivos contiene muchos supuestos, y la autoridad no señalo de manera puntual a cual de todas las hi</w:t>
      </w:r>
      <w:r w:rsidR="00DF1F8D">
        <w:rPr>
          <w:rFonts w:ascii="Arial" w:hAnsi="Arial" w:cs="Arial"/>
          <w:sz w:val="28"/>
          <w:szCs w:val="28"/>
        </w:rPr>
        <w:t>p</w:t>
      </w:r>
      <w:r>
        <w:rPr>
          <w:rFonts w:ascii="Arial" w:hAnsi="Arial" w:cs="Arial"/>
          <w:sz w:val="28"/>
          <w:szCs w:val="28"/>
        </w:rPr>
        <w:t>ót</w:t>
      </w:r>
      <w:r w:rsidR="00DF1F8D">
        <w:rPr>
          <w:rFonts w:ascii="Arial" w:hAnsi="Arial" w:cs="Arial"/>
          <w:sz w:val="28"/>
          <w:szCs w:val="28"/>
        </w:rPr>
        <w:t>e</w:t>
      </w:r>
      <w:r>
        <w:rPr>
          <w:rFonts w:ascii="Arial" w:hAnsi="Arial" w:cs="Arial"/>
          <w:sz w:val="28"/>
          <w:szCs w:val="28"/>
        </w:rPr>
        <w:t>sis legales se refiere.</w:t>
      </w:r>
    </w:p>
    <w:p w:rsidR="001D3D74" w:rsidRDefault="001D3D74" w:rsidP="007541B3">
      <w:pPr>
        <w:spacing w:after="0" w:line="360" w:lineRule="auto"/>
        <w:ind w:firstLine="708"/>
        <w:jc w:val="both"/>
        <w:rPr>
          <w:rFonts w:ascii="Arial" w:hAnsi="Arial" w:cs="Arial"/>
          <w:sz w:val="28"/>
          <w:szCs w:val="28"/>
        </w:rPr>
      </w:pPr>
    </w:p>
    <w:p w:rsidR="005D5CF9" w:rsidRDefault="004D3374" w:rsidP="007541B3">
      <w:pPr>
        <w:spacing w:after="0" w:line="360" w:lineRule="auto"/>
        <w:ind w:firstLine="708"/>
        <w:jc w:val="both"/>
        <w:rPr>
          <w:rFonts w:ascii="Arial" w:hAnsi="Arial" w:cs="Arial"/>
          <w:sz w:val="28"/>
          <w:szCs w:val="28"/>
        </w:rPr>
      </w:pPr>
      <w:r>
        <w:rPr>
          <w:rFonts w:ascii="Arial" w:hAnsi="Arial" w:cs="Arial"/>
          <w:sz w:val="28"/>
          <w:szCs w:val="28"/>
        </w:rPr>
        <w:t>Que el tesorero cometió la misma irregularidad al pronu</w:t>
      </w:r>
      <w:r w:rsidR="00DF1F8D">
        <w:rPr>
          <w:rFonts w:ascii="Arial" w:hAnsi="Arial" w:cs="Arial"/>
          <w:sz w:val="28"/>
          <w:szCs w:val="28"/>
        </w:rPr>
        <w:t>n</w:t>
      </w:r>
      <w:r>
        <w:rPr>
          <w:rFonts w:ascii="Arial" w:hAnsi="Arial" w:cs="Arial"/>
          <w:sz w:val="28"/>
          <w:szCs w:val="28"/>
        </w:rPr>
        <w:t>ciarse sobre las obliga</w:t>
      </w:r>
      <w:r w:rsidR="00DF1F8D">
        <w:rPr>
          <w:rFonts w:ascii="Arial" w:hAnsi="Arial" w:cs="Arial"/>
          <w:sz w:val="28"/>
          <w:szCs w:val="28"/>
        </w:rPr>
        <w:t>c</w:t>
      </w:r>
      <w:r>
        <w:rPr>
          <w:rFonts w:ascii="Arial" w:hAnsi="Arial" w:cs="Arial"/>
          <w:sz w:val="28"/>
          <w:szCs w:val="28"/>
        </w:rPr>
        <w:t>iones tributarias causadas, pues dice causaron conforme a los artículos 16, 17, 19 y 20 de la Ley de Hacienda para los Munic</w:t>
      </w:r>
      <w:r w:rsidR="00DF1F8D">
        <w:rPr>
          <w:rFonts w:ascii="Arial" w:hAnsi="Arial" w:cs="Arial"/>
          <w:sz w:val="28"/>
          <w:szCs w:val="28"/>
        </w:rPr>
        <w:t>i</w:t>
      </w:r>
      <w:r>
        <w:rPr>
          <w:rFonts w:ascii="Arial" w:hAnsi="Arial" w:cs="Arial"/>
          <w:sz w:val="28"/>
          <w:szCs w:val="28"/>
        </w:rPr>
        <w:t>pios de San Luis Potosí; sin embar</w:t>
      </w:r>
      <w:r w:rsidR="00DF1F8D">
        <w:rPr>
          <w:rFonts w:ascii="Arial" w:hAnsi="Arial" w:cs="Arial"/>
          <w:sz w:val="28"/>
          <w:szCs w:val="28"/>
        </w:rPr>
        <w:t>g</w:t>
      </w:r>
      <w:r>
        <w:rPr>
          <w:rFonts w:ascii="Arial" w:hAnsi="Arial" w:cs="Arial"/>
          <w:sz w:val="28"/>
          <w:szCs w:val="28"/>
        </w:rPr>
        <w:t xml:space="preserve">o tales dispositivos tienen </w:t>
      </w:r>
      <w:r w:rsidR="00DF1F8D">
        <w:rPr>
          <w:rFonts w:ascii="Arial" w:hAnsi="Arial" w:cs="Arial"/>
          <w:sz w:val="28"/>
          <w:szCs w:val="28"/>
        </w:rPr>
        <w:t>múltiples</w:t>
      </w:r>
      <w:r>
        <w:rPr>
          <w:rFonts w:ascii="Arial" w:hAnsi="Arial" w:cs="Arial"/>
          <w:sz w:val="28"/>
          <w:szCs w:val="28"/>
        </w:rPr>
        <w:t xml:space="preserve"> hipótesis jurídicas que el tesorero no especifica y que generan incertidumbre, así como una deficiente fundamentación y motivación.</w:t>
      </w:r>
    </w:p>
    <w:p w:rsidR="005D5CF9" w:rsidRDefault="005D5CF9" w:rsidP="007541B3">
      <w:pPr>
        <w:spacing w:after="0" w:line="360" w:lineRule="auto"/>
        <w:ind w:firstLine="708"/>
        <w:jc w:val="both"/>
        <w:rPr>
          <w:rFonts w:ascii="Arial" w:hAnsi="Arial" w:cs="Arial"/>
          <w:sz w:val="28"/>
          <w:szCs w:val="28"/>
        </w:rPr>
      </w:pPr>
    </w:p>
    <w:p w:rsidR="00793B50" w:rsidRDefault="00793B50" w:rsidP="007541B3">
      <w:pPr>
        <w:spacing w:after="0" w:line="360" w:lineRule="auto"/>
        <w:ind w:firstLine="708"/>
        <w:jc w:val="both"/>
        <w:rPr>
          <w:rFonts w:ascii="Arial" w:hAnsi="Arial" w:cs="Arial"/>
          <w:sz w:val="28"/>
          <w:szCs w:val="28"/>
        </w:rPr>
      </w:pPr>
      <w:r>
        <w:rPr>
          <w:rFonts w:ascii="Arial" w:hAnsi="Arial" w:cs="Arial"/>
          <w:sz w:val="28"/>
          <w:szCs w:val="28"/>
        </w:rPr>
        <w:t>Que la determinación no está debi</w:t>
      </w:r>
      <w:r w:rsidR="00DF1F8D">
        <w:rPr>
          <w:rFonts w:ascii="Arial" w:hAnsi="Arial" w:cs="Arial"/>
          <w:sz w:val="28"/>
          <w:szCs w:val="28"/>
        </w:rPr>
        <w:t>d</w:t>
      </w:r>
      <w:r>
        <w:rPr>
          <w:rFonts w:ascii="Arial" w:hAnsi="Arial" w:cs="Arial"/>
          <w:sz w:val="28"/>
          <w:szCs w:val="28"/>
        </w:rPr>
        <w:t xml:space="preserve">amente motivada y fundada por que la autoridad no se adecua a derecho, ni se </w:t>
      </w:r>
      <w:r>
        <w:rPr>
          <w:rFonts w:ascii="Arial" w:hAnsi="Arial" w:cs="Arial"/>
          <w:sz w:val="28"/>
          <w:szCs w:val="28"/>
        </w:rPr>
        <w:lastRenderedPageBreak/>
        <w:t>sustenta en un criterio lóg</w:t>
      </w:r>
      <w:r w:rsidR="00DF1F8D">
        <w:rPr>
          <w:rFonts w:ascii="Arial" w:hAnsi="Arial" w:cs="Arial"/>
          <w:sz w:val="28"/>
          <w:szCs w:val="28"/>
        </w:rPr>
        <w:t>ic</w:t>
      </w:r>
      <w:r>
        <w:rPr>
          <w:rFonts w:ascii="Arial" w:hAnsi="Arial" w:cs="Arial"/>
          <w:sz w:val="28"/>
          <w:szCs w:val="28"/>
        </w:rPr>
        <w:t>o jurídico y por ende no es sufici</w:t>
      </w:r>
      <w:r w:rsidR="00157796">
        <w:rPr>
          <w:rFonts w:ascii="Arial" w:hAnsi="Arial" w:cs="Arial"/>
          <w:sz w:val="28"/>
          <w:szCs w:val="28"/>
        </w:rPr>
        <w:t>e</w:t>
      </w:r>
      <w:r>
        <w:rPr>
          <w:rFonts w:ascii="Arial" w:hAnsi="Arial" w:cs="Arial"/>
          <w:sz w:val="28"/>
          <w:szCs w:val="28"/>
        </w:rPr>
        <w:t>nteme</w:t>
      </w:r>
      <w:r w:rsidR="00157796">
        <w:rPr>
          <w:rFonts w:ascii="Arial" w:hAnsi="Arial" w:cs="Arial"/>
          <w:sz w:val="28"/>
          <w:szCs w:val="28"/>
        </w:rPr>
        <w:t>n</w:t>
      </w:r>
      <w:r>
        <w:rPr>
          <w:rFonts w:ascii="Arial" w:hAnsi="Arial" w:cs="Arial"/>
          <w:sz w:val="28"/>
          <w:szCs w:val="28"/>
        </w:rPr>
        <w:t>te fundada y motivada, entendiéndose por lo primero que ha de expresar con precisión el precepto legal aplicable al caso y, por lo segundo, que también deben señalarse con precisión, las circunstancias especiales, razones particulares o causas inmediat</w:t>
      </w:r>
      <w:r w:rsidR="00FE790B">
        <w:rPr>
          <w:rFonts w:ascii="Arial" w:hAnsi="Arial" w:cs="Arial"/>
          <w:sz w:val="28"/>
          <w:szCs w:val="28"/>
        </w:rPr>
        <w:t>a</w:t>
      </w:r>
      <w:r>
        <w:rPr>
          <w:rFonts w:ascii="Arial" w:hAnsi="Arial" w:cs="Arial"/>
          <w:sz w:val="28"/>
          <w:szCs w:val="28"/>
        </w:rPr>
        <w:t>s que se hayan tenido en consideración para la emisión del acto, siendo necesario, además, que exista adecuación entre los motivos aducidos y las</w:t>
      </w:r>
      <w:r w:rsidR="00FE790B">
        <w:rPr>
          <w:rFonts w:ascii="Arial" w:hAnsi="Arial" w:cs="Arial"/>
          <w:sz w:val="28"/>
          <w:szCs w:val="28"/>
        </w:rPr>
        <w:t xml:space="preserve"> </w:t>
      </w:r>
      <w:r>
        <w:rPr>
          <w:rFonts w:ascii="Arial" w:hAnsi="Arial" w:cs="Arial"/>
          <w:sz w:val="28"/>
          <w:szCs w:val="28"/>
        </w:rPr>
        <w:t>norma</w:t>
      </w:r>
      <w:r w:rsidR="00FE790B">
        <w:rPr>
          <w:rFonts w:ascii="Arial" w:hAnsi="Arial" w:cs="Arial"/>
          <w:sz w:val="28"/>
          <w:szCs w:val="28"/>
        </w:rPr>
        <w:t xml:space="preserve">s </w:t>
      </w:r>
      <w:r>
        <w:rPr>
          <w:rFonts w:ascii="Arial" w:hAnsi="Arial" w:cs="Arial"/>
          <w:sz w:val="28"/>
          <w:szCs w:val="28"/>
        </w:rPr>
        <w:t>a</w:t>
      </w:r>
      <w:r w:rsidR="00FE790B">
        <w:rPr>
          <w:rFonts w:ascii="Arial" w:hAnsi="Arial" w:cs="Arial"/>
          <w:sz w:val="28"/>
          <w:szCs w:val="28"/>
        </w:rPr>
        <w:t>p</w:t>
      </w:r>
      <w:r>
        <w:rPr>
          <w:rFonts w:ascii="Arial" w:hAnsi="Arial" w:cs="Arial"/>
          <w:sz w:val="28"/>
          <w:szCs w:val="28"/>
        </w:rPr>
        <w:t xml:space="preserve">licables, es decir, que en el caso concreto se configuren las </w:t>
      </w:r>
      <w:r w:rsidR="004B4716">
        <w:rPr>
          <w:rFonts w:ascii="Arial" w:hAnsi="Arial" w:cs="Arial"/>
          <w:sz w:val="28"/>
          <w:szCs w:val="28"/>
        </w:rPr>
        <w:t>hipótesis</w:t>
      </w:r>
      <w:r>
        <w:rPr>
          <w:rFonts w:ascii="Arial" w:hAnsi="Arial" w:cs="Arial"/>
          <w:sz w:val="28"/>
          <w:szCs w:val="28"/>
        </w:rPr>
        <w:t xml:space="preserve"> normativas.</w:t>
      </w:r>
    </w:p>
    <w:p w:rsidR="00793B50" w:rsidRDefault="00793B50" w:rsidP="007541B3">
      <w:pPr>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color w:val="000000"/>
          <w:sz w:val="28"/>
          <w:szCs w:val="28"/>
          <w:u w:val="single"/>
        </w:rPr>
      </w:pPr>
      <w:r w:rsidRPr="005A207B">
        <w:rPr>
          <w:rFonts w:ascii="Arial" w:hAnsi="Arial" w:cs="Arial"/>
          <w:sz w:val="28"/>
          <w:szCs w:val="28"/>
          <w:lang w:eastAsia="es-MX"/>
        </w:rPr>
        <w:t xml:space="preserve">A juicio de esta Sala, el concepto de impugnación que hace valer la demandante, </w:t>
      </w:r>
      <w:r w:rsidRPr="005A207B">
        <w:rPr>
          <w:rFonts w:ascii="Arial" w:hAnsi="Arial" w:cs="Arial"/>
          <w:b/>
          <w:sz w:val="28"/>
          <w:szCs w:val="28"/>
          <w:lang w:eastAsia="es-MX"/>
        </w:rPr>
        <w:t>es sustancialmente fundado,</w:t>
      </w:r>
      <w:r w:rsidRPr="005A207B">
        <w:rPr>
          <w:rFonts w:ascii="Arial" w:hAnsi="Arial" w:cs="Arial"/>
          <w:sz w:val="28"/>
          <w:szCs w:val="28"/>
          <w:lang w:eastAsia="es-MX"/>
        </w:rPr>
        <w:t xml:space="preserve"> y por lo tanto </w:t>
      </w:r>
      <w:r w:rsidRPr="005A207B">
        <w:rPr>
          <w:rFonts w:ascii="Arial" w:hAnsi="Arial" w:cs="Arial"/>
          <w:b/>
          <w:sz w:val="28"/>
          <w:szCs w:val="28"/>
          <w:lang w:eastAsia="es-MX"/>
        </w:rPr>
        <w:t xml:space="preserve">suficiente para declarar la nulidad </w:t>
      </w:r>
      <w:r w:rsidRPr="005A207B">
        <w:rPr>
          <w:rFonts w:ascii="Arial" w:hAnsi="Arial" w:cs="Arial"/>
          <w:sz w:val="28"/>
          <w:szCs w:val="28"/>
          <w:lang w:eastAsia="es-MX"/>
        </w:rPr>
        <w:t>del acto impugnado; por las consideraciones legales que se desarrollarán a continuación.</w:t>
      </w:r>
    </w:p>
    <w:p w:rsidR="005A207B" w:rsidRPr="005A207B" w:rsidRDefault="005A207B" w:rsidP="005A207B">
      <w:pPr>
        <w:autoSpaceDE w:val="0"/>
        <w:autoSpaceDN w:val="0"/>
        <w:adjustRightInd w:val="0"/>
        <w:spacing w:line="240" w:lineRule="auto"/>
        <w:ind w:firstLine="709"/>
        <w:contextualSpacing/>
        <w:jc w:val="both"/>
        <w:rPr>
          <w:rFonts w:ascii="Arial" w:hAnsi="Arial" w:cs="Arial"/>
          <w:color w:val="000000"/>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color w:val="000000"/>
          <w:sz w:val="28"/>
          <w:szCs w:val="28"/>
        </w:rPr>
        <w:t xml:space="preserve">En primer lugar, el agravio del hoy accionante </w:t>
      </w:r>
      <w:r w:rsidR="00E00E1C">
        <w:rPr>
          <w:rFonts w:ascii="Arial" w:hAnsi="Arial" w:cs="Arial"/>
          <w:color w:val="000000"/>
          <w:sz w:val="28"/>
          <w:szCs w:val="28"/>
        </w:rPr>
        <w:t xml:space="preserve">esta </w:t>
      </w:r>
      <w:r w:rsidRPr="005A207B">
        <w:rPr>
          <w:rFonts w:ascii="Arial" w:hAnsi="Arial" w:cs="Arial"/>
          <w:color w:val="000000"/>
          <w:sz w:val="28"/>
          <w:szCs w:val="28"/>
        </w:rPr>
        <w:t xml:space="preserve">encaminado a señalar que el acto debatido se encuentra indebidamente fundado y motivado; por lo que para poder resolver dicho planteamiento, </w:t>
      </w:r>
      <w:r w:rsidRPr="005A207B">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Pr="005A207B">
        <w:rPr>
          <w:rFonts w:ascii="Arial" w:hAnsi="Arial" w:cs="Arial"/>
          <w:sz w:val="28"/>
          <w:szCs w:val="28"/>
          <w:vertAlign w:val="superscript"/>
        </w:rPr>
        <w:footnoteReference w:id="3"/>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b/>
          <w:sz w:val="28"/>
          <w:szCs w:val="28"/>
        </w:rPr>
      </w:pPr>
      <w:r w:rsidRPr="004A4853">
        <w:rPr>
          <w:rFonts w:ascii="Arial" w:hAnsi="Arial" w:cs="Arial"/>
          <w:sz w:val="28"/>
          <w:szCs w:val="28"/>
        </w:rPr>
        <w:t>Asimismo, los artículos 164, fracción V, 165, fracción II, y</w:t>
      </w:r>
      <w:r w:rsidRPr="005A207B">
        <w:rPr>
          <w:rFonts w:ascii="Arial" w:hAnsi="Arial" w:cs="Arial"/>
          <w:sz w:val="28"/>
          <w:szCs w:val="28"/>
        </w:rPr>
        <w:t xml:space="preserve"> 167, del Código Procesal Administrativo para el Estado de San Luis Potosí</w:t>
      </w:r>
      <w:r w:rsidRPr="005A207B">
        <w:rPr>
          <w:rFonts w:ascii="Arial" w:hAnsi="Arial" w:cs="Arial"/>
          <w:sz w:val="28"/>
          <w:szCs w:val="28"/>
          <w:vertAlign w:val="superscript"/>
        </w:rPr>
        <w:footnoteReference w:id="4"/>
      </w:r>
      <w:r w:rsidRPr="005A207B">
        <w:rPr>
          <w:rFonts w:ascii="Arial" w:hAnsi="Arial" w:cs="Arial"/>
          <w:sz w:val="28"/>
          <w:szCs w:val="28"/>
        </w:rPr>
        <w:t xml:space="preserve">, son categóricos en señalar que </w:t>
      </w:r>
      <w:r w:rsidRPr="005A207B">
        <w:rPr>
          <w:rFonts w:ascii="Arial" w:hAnsi="Arial" w:cs="Arial"/>
          <w:b/>
          <w:sz w:val="28"/>
          <w:szCs w:val="28"/>
        </w:rPr>
        <w:t xml:space="preserve">es </w:t>
      </w:r>
      <w:r w:rsidRPr="005A207B">
        <w:rPr>
          <w:rFonts w:ascii="Arial" w:hAnsi="Arial" w:cs="Arial"/>
          <w:b/>
          <w:sz w:val="28"/>
          <w:szCs w:val="28"/>
          <w:u w:val="single"/>
        </w:rPr>
        <w:t xml:space="preserve">un elemento y </w:t>
      </w:r>
      <w:r w:rsidRPr="005A207B">
        <w:rPr>
          <w:rFonts w:ascii="Arial" w:hAnsi="Arial" w:cs="Arial"/>
          <w:b/>
          <w:sz w:val="28"/>
          <w:szCs w:val="28"/>
          <w:u w:val="single"/>
        </w:rPr>
        <w:lastRenderedPageBreak/>
        <w:t>requisito</w:t>
      </w:r>
      <w:r w:rsidRPr="005A207B">
        <w:rPr>
          <w:rFonts w:ascii="Arial" w:hAnsi="Arial" w:cs="Arial"/>
          <w:b/>
          <w:sz w:val="28"/>
          <w:szCs w:val="28"/>
        </w:rPr>
        <w:t xml:space="preserve"> del acto administrativo el estar adecuadamente fundado y motivado; y que en caso de que se omitiera o fuera irregular lo anterior, producirá la nulidad del acto administrativo.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5A207B" w:rsidRDefault="005A207B"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sz w:val="28"/>
          <w:szCs w:val="28"/>
        </w:rPr>
        <w:lastRenderedPageBreak/>
        <w:t>Tales exigencias tienen como propósito evidente que en todo acto de autoridad, el afectado conozca la esencia de los argumentos legales y de hecho en que se apoyó la autoridad, de manera que quede plenamente capacitado para rendir prueba</w:t>
      </w:r>
      <w:r w:rsidR="0018747A">
        <w:rPr>
          <w:rFonts w:ascii="Arial" w:hAnsi="Arial" w:cs="Arial"/>
          <w:sz w:val="28"/>
          <w:szCs w:val="28"/>
        </w:rPr>
        <w:t>s</w:t>
      </w:r>
      <w:r w:rsidRPr="005A207B">
        <w:rPr>
          <w:rFonts w:ascii="Arial" w:hAnsi="Arial" w:cs="Arial"/>
          <w:sz w:val="28"/>
          <w:szCs w:val="28"/>
        </w:rPr>
        <w:t xml:space="preserve"> en contrario de los hechos aducidos por la autoridad, y para alegar en contra de su argumentación jurídica. </w:t>
      </w:r>
    </w:p>
    <w:p w:rsidR="005A207B" w:rsidRPr="005A207B" w:rsidRDefault="005A207B" w:rsidP="005A207B">
      <w:pPr>
        <w:spacing w:line="240" w:lineRule="auto"/>
        <w:ind w:right="51" w:firstLine="709"/>
        <w:contextualSpacing/>
        <w:jc w:val="both"/>
        <w:rPr>
          <w:rFonts w:ascii="Arial" w:hAnsi="Arial" w:cs="Arial"/>
          <w:sz w:val="26"/>
          <w:szCs w:val="26"/>
        </w:rPr>
      </w:pPr>
    </w:p>
    <w:p w:rsidR="005A207B" w:rsidRPr="005A207B" w:rsidRDefault="005A207B" w:rsidP="005A207B">
      <w:pPr>
        <w:spacing w:after="0" w:line="360" w:lineRule="auto"/>
        <w:ind w:right="51" w:firstLine="709"/>
        <w:jc w:val="both"/>
        <w:rPr>
          <w:rFonts w:ascii="Arial" w:hAnsi="Arial" w:cs="Arial"/>
          <w:sz w:val="28"/>
          <w:szCs w:val="28"/>
        </w:rPr>
      </w:pPr>
      <w:r w:rsidRPr="005A207B">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570CC" w:rsidRDefault="002570CC" w:rsidP="005A207B">
      <w:pPr>
        <w:spacing w:line="240" w:lineRule="auto"/>
        <w:ind w:left="709" w:right="51"/>
        <w:contextualSpacing/>
        <w:jc w:val="both"/>
        <w:rPr>
          <w:rFonts w:ascii="Arial" w:hAnsi="Arial" w:cs="Arial"/>
          <w:sz w:val="24"/>
          <w:szCs w:val="24"/>
        </w:rPr>
      </w:pPr>
    </w:p>
    <w:p w:rsidR="005A207B" w:rsidRPr="00F55B72" w:rsidRDefault="005A207B" w:rsidP="005A207B">
      <w:pPr>
        <w:spacing w:line="240" w:lineRule="auto"/>
        <w:ind w:left="709" w:right="51"/>
        <w:contextualSpacing/>
        <w:jc w:val="both"/>
        <w:rPr>
          <w:rFonts w:ascii="Arial" w:hAnsi="Arial" w:cs="Arial"/>
          <w:sz w:val="24"/>
          <w:szCs w:val="24"/>
        </w:rPr>
      </w:pPr>
      <w:r w:rsidRPr="00F55B72">
        <w:rPr>
          <w:rFonts w:ascii="Arial" w:hAnsi="Arial" w:cs="Arial"/>
          <w:sz w:val="24"/>
          <w:szCs w:val="24"/>
        </w:rPr>
        <w:t>“</w:t>
      </w:r>
      <w:r w:rsidRPr="00F55B72">
        <w:rPr>
          <w:rFonts w:ascii="Arial" w:hAnsi="Arial" w:cs="Arial"/>
          <w:b/>
          <w:sz w:val="24"/>
          <w:szCs w:val="24"/>
        </w:rPr>
        <w:t>FUNDAMENTACION Y MOTIVACION DE LOS ACTOS ADMINISTRATIVOS.</w:t>
      </w:r>
      <w:r w:rsidRPr="00F55B72">
        <w:rPr>
          <w:rFonts w:ascii="Arial" w:hAnsi="Arial" w:cs="Arial"/>
          <w:sz w:val="24"/>
          <w:szCs w:val="24"/>
        </w:rPr>
        <w:t xml:space="preserve"> De acuerdo con el artículo 16 constitucional, todo acto de autoridad debe estar suficientemente fundado y motivado, entendiéndose por lo </w:t>
      </w:r>
      <w:r w:rsidRPr="00F55B72">
        <w:rPr>
          <w:rFonts w:ascii="Arial" w:hAnsi="Arial" w:cs="Arial"/>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55B72">
        <w:rPr>
          <w:rFonts w:ascii="Arial" w:hAnsi="Arial" w:cs="Arial"/>
          <w:sz w:val="24"/>
          <w:szCs w:val="24"/>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55B72">
        <w:rPr>
          <w:rFonts w:ascii="Arial" w:hAnsi="Arial" w:cs="Arial"/>
          <w:b/>
          <w:sz w:val="24"/>
          <w:szCs w:val="24"/>
          <w:u w:val="single"/>
        </w:rPr>
        <w:t xml:space="preserve"> </w:t>
      </w:r>
      <w:r w:rsidRPr="00F55B72">
        <w:rPr>
          <w:rFonts w:ascii="Arial" w:hAnsi="Arial" w:cs="Arial"/>
          <w:sz w:val="24"/>
          <w:szCs w:val="24"/>
        </w:rPr>
        <w:t xml:space="preserve">para que esté obligado al pago, que serán señalados con toda exactitud, precisándose los incisos, </w:t>
      </w:r>
      <w:proofErr w:type="spellStart"/>
      <w:r w:rsidRPr="00F55B72">
        <w:rPr>
          <w:rFonts w:ascii="Arial" w:hAnsi="Arial" w:cs="Arial"/>
          <w:sz w:val="24"/>
          <w:szCs w:val="24"/>
        </w:rPr>
        <w:t>subincisos</w:t>
      </w:r>
      <w:proofErr w:type="spellEnd"/>
      <w:r w:rsidRPr="00F55B72">
        <w:rPr>
          <w:rFonts w:ascii="Arial" w:hAnsi="Arial" w:cs="Arial"/>
          <w:sz w:val="24"/>
          <w:szCs w:val="24"/>
        </w:rPr>
        <w:t xml:space="preserve">, fracciones y preceptos aplicables, y b).- Los cuerpos legales, y preceptos que otorgan competencia o facultades a las autoridades para emitir el acto en agravio del gobernado.- </w:t>
      </w:r>
      <w:r w:rsidRPr="00F55B72">
        <w:rPr>
          <w:rFonts w:ascii="Arial" w:hAnsi="Arial" w:cs="Arial"/>
          <w:b/>
          <w:sz w:val="24"/>
          <w:szCs w:val="24"/>
        </w:rPr>
        <w:t>SEGUNDO TRIBUNAL COLEGIADO DEL SEXTO CIRCUITO.”</w:t>
      </w:r>
      <w:r w:rsidRPr="00F55B72">
        <w:rPr>
          <w:rFonts w:ascii="Arial" w:hAnsi="Arial" w:cs="Arial"/>
          <w:sz w:val="24"/>
          <w:szCs w:val="24"/>
        </w:rPr>
        <w:t xml:space="preserve"> </w:t>
      </w:r>
    </w:p>
    <w:p w:rsidR="005A207B" w:rsidRPr="005A207B" w:rsidRDefault="005A207B" w:rsidP="005A207B">
      <w:pPr>
        <w:spacing w:after="0" w:line="240" w:lineRule="auto"/>
        <w:ind w:firstLine="708"/>
        <w:jc w:val="both"/>
        <w:rPr>
          <w:rFonts w:ascii="Arial" w:hAnsi="Arial" w:cs="Arial"/>
          <w:sz w:val="28"/>
          <w:szCs w:val="28"/>
          <w:lang w:eastAsia="es-MX"/>
        </w:rPr>
      </w:pPr>
    </w:p>
    <w:p w:rsidR="009B2EA2" w:rsidRDefault="009B2EA2" w:rsidP="005A207B">
      <w:pPr>
        <w:spacing w:after="0" w:line="360" w:lineRule="auto"/>
        <w:ind w:firstLine="708"/>
        <w:jc w:val="both"/>
        <w:rPr>
          <w:rFonts w:ascii="Arial" w:hAnsi="Arial" w:cs="Arial"/>
          <w:color w:val="000000"/>
          <w:sz w:val="28"/>
          <w:szCs w:val="28"/>
        </w:rPr>
      </w:pPr>
    </w:p>
    <w:p w:rsidR="005A207B" w:rsidRPr="005A207B" w:rsidRDefault="005A207B" w:rsidP="005A207B">
      <w:pPr>
        <w:spacing w:after="0" w:line="360" w:lineRule="auto"/>
        <w:ind w:firstLine="708"/>
        <w:jc w:val="both"/>
        <w:rPr>
          <w:rFonts w:ascii="Arial" w:hAnsi="Arial" w:cs="Arial"/>
          <w:color w:val="000000"/>
          <w:sz w:val="28"/>
          <w:szCs w:val="28"/>
        </w:rPr>
      </w:pPr>
      <w:r w:rsidRPr="005A207B">
        <w:rPr>
          <w:rFonts w:ascii="Arial" w:hAnsi="Arial" w:cs="Arial"/>
          <w:color w:val="000000"/>
          <w:sz w:val="28"/>
          <w:szCs w:val="28"/>
        </w:rPr>
        <w:t>De igual manera, refuerza lo anterior los siguientes criterios cuyos datos de localización y contenido se reproducen a continuación:</w:t>
      </w:r>
    </w:p>
    <w:p w:rsidR="005A207B" w:rsidRPr="005A207B" w:rsidRDefault="005A207B" w:rsidP="005A207B">
      <w:pPr>
        <w:spacing w:after="0" w:line="240" w:lineRule="auto"/>
        <w:ind w:firstLine="708"/>
        <w:jc w:val="both"/>
        <w:rPr>
          <w:rFonts w:ascii="Arial" w:hAnsi="Arial" w:cs="Arial"/>
          <w:color w:val="000000"/>
          <w:sz w:val="28"/>
          <w:szCs w:val="28"/>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lastRenderedPageBreak/>
        <w:t>Séptima Época; Registro: 238369; Instancia: Segunda Sala; Tesis aislada; Fuente: Semanario Judicial de la Federación; Volumen: 80, Tercera Parte; Materias: administrativa y común; Página: 36</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 DE LOS MANDAMIENTOS DE LA AUTORIDAD. ARTÍCULO 16 CONSTITUCIONAL.</w:t>
      </w:r>
      <w:r w:rsidRPr="00F55B72">
        <w:rPr>
          <w:rFonts w:ascii="Arial" w:hAnsi="Arial" w:cs="Arial"/>
          <w:color w:val="000000"/>
          <w:sz w:val="24"/>
          <w:szCs w:val="24"/>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238212; Instancia: Segunda Sala; Jurisprudencia; Fuente: Semanario Judicial de la Federación; Volúmenes: 97-102, Tercera Parte; Materia: común; Página: 143</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Genealogía: Informe 1970, Segunda Parte, Segunda Sala, página 100.</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1977, Segunda Parte, Segunda Sala, tesis 72, página 77.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1978, Segunda Parte, Segunda Sala, tesis 3, página 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1917-1985, Tercera Parte, Segunda Sala, tesis 373, página 636.</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III, Primera Parte, tesis 73, página 52.</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VI, Primera Parte, tesis 260, página 175.</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E0649" w:rsidRDefault="005E0649"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w:t>
      </w:r>
      <w:r w:rsidRPr="00F55B72">
        <w:rPr>
          <w:rFonts w:ascii="Arial" w:hAnsi="Arial" w:cs="Arial"/>
          <w:color w:val="000000"/>
          <w:sz w:val="24"/>
          <w:szCs w:val="24"/>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5A207B" w:rsidRPr="005A207B" w:rsidRDefault="005A207B" w:rsidP="005A207B">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5A207B" w:rsidRDefault="00165A1A" w:rsidP="00F40066">
      <w:pPr>
        <w:spacing w:after="0" w:line="360" w:lineRule="auto"/>
        <w:ind w:firstLine="708"/>
        <w:jc w:val="both"/>
        <w:rPr>
          <w:rFonts w:ascii="Arial" w:eastAsia="Times New Roman" w:hAnsi="Arial" w:cs="Arial"/>
          <w:color w:val="000000"/>
          <w:sz w:val="28"/>
          <w:szCs w:val="28"/>
          <w:lang w:eastAsia="es-ES"/>
        </w:rPr>
      </w:pPr>
      <w:r>
        <w:rPr>
          <w:rFonts w:ascii="Arial" w:hAnsi="Arial" w:cs="Arial"/>
          <w:sz w:val="28"/>
          <w:szCs w:val="28"/>
        </w:rPr>
        <w:t xml:space="preserve">Motivo por el </w:t>
      </w:r>
      <w:r w:rsidR="00146F68">
        <w:rPr>
          <w:rFonts w:ascii="Arial" w:hAnsi="Arial" w:cs="Arial"/>
          <w:sz w:val="28"/>
          <w:szCs w:val="28"/>
        </w:rPr>
        <w:t>cual</w:t>
      </w:r>
      <w:r w:rsidR="006A66C5">
        <w:rPr>
          <w:rFonts w:ascii="Arial" w:hAnsi="Arial" w:cs="Arial"/>
          <w:sz w:val="28"/>
          <w:szCs w:val="28"/>
        </w:rPr>
        <w:t>,</w:t>
      </w:r>
      <w:r w:rsidR="00146F68">
        <w:rPr>
          <w:rFonts w:ascii="Arial" w:hAnsi="Arial" w:cs="Arial"/>
          <w:sz w:val="28"/>
          <w:szCs w:val="28"/>
        </w:rPr>
        <w:t xml:space="preserve"> </w:t>
      </w:r>
      <w:r w:rsidR="00E44B16">
        <w:rPr>
          <w:rFonts w:ascii="Arial" w:hAnsi="Arial" w:cs="Arial"/>
          <w:sz w:val="28"/>
          <w:szCs w:val="28"/>
        </w:rPr>
        <w:t xml:space="preserve">se desprende que </w:t>
      </w:r>
      <w:r w:rsidR="00864FF7">
        <w:rPr>
          <w:rFonts w:ascii="Arial" w:hAnsi="Arial" w:cs="Arial"/>
          <w:sz w:val="28"/>
          <w:szCs w:val="28"/>
        </w:rPr>
        <w:t>la</w:t>
      </w:r>
      <w:r w:rsidR="008046CC">
        <w:rPr>
          <w:rFonts w:ascii="Arial" w:hAnsi="Arial" w:cs="Arial"/>
          <w:sz w:val="28"/>
          <w:szCs w:val="28"/>
        </w:rPr>
        <w:t xml:space="preserve"> fundamentación y </w:t>
      </w:r>
      <w:r w:rsidR="00864FF7">
        <w:rPr>
          <w:rFonts w:ascii="Arial" w:hAnsi="Arial" w:cs="Arial"/>
          <w:sz w:val="28"/>
          <w:szCs w:val="28"/>
        </w:rPr>
        <w:t xml:space="preserve"> </w:t>
      </w:r>
      <w:r>
        <w:rPr>
          <w:rFonts w:ascii="Arial" w:hAnsi="Arial" w:cs="Arial"/>
          <w:sz w:val="28"/>
          <w:szCs w:val="28"/>
        </w:rPr>
        <w:t>motivación que se le realiza en el acto impugnado</w:t>
      </w:r>
      <w:r w:rsidR="00E44B16">
        <w:rPr>
          <w:rFonts w:ascii="Arial" w:hAnsi="Arial" w:cs="Arial"/>
          <w:sz w:val="28"/>
          <w:szCs w:val="28"/>
        </w:rPr>
        <w:t xml:space="preserve"> no es suficiente</w:t>
      </w:r>
      <w:r>
        <w:rPr>
          <w:rFonts w:ascii="Arial" w:hAnsi="Arial" w:cs="Arial"/>
          <w:sz w:val="28"/>
          <w:szCs w:val="28"/>
        </w:rPr>
        <w:t>, p</w:t>
      </w:r>
      <w:r w:rsidR="005A207B" w:rsidRPr="005A207B">
        <w:rPr>
          <w:rFonts w:ascii="Arial" w:eastAsia="Times New Roman" w:hAnsi="Arial" w:cs="Arial"/>
          <w:color w:val="000000"/>
          <w:sz w:val="28"/>
          <w:szCs w:val="28"/>
          <w:lang w:eastAsia="es-ES"/>
        </w:rPr>
        <w:t xml:space="preserve">or lo que, es incuestionable que la autoridad demandada fue omisa en </w:t>
      </w:r>
      <w:r>
        <w:rPr>
          <w:rFonts w:ascii="Arial" w:eastAsia="Times New Roman" w:hAnsi="Arial" w:cs="Arial"/>
          <w:color w:val="000000"/>
          <w:sz w:val="28"/>
          <w:szCs w:val="28"/>
          <w:lang w:eastAsia="es-ES"/>
        </w:rPr>
        <w:t>funda</w:t>
      </w:r>
      <w:r w:rsidR="00822E99">
        <w:rPr>
          <w:rFonts w:ascii="Arial" w:eastAsia="Times New Roman" w:hAnsi="Arial" w:cs="Arial"/>
          <w:color w:val="000000"/>
          <w:sz w:val="28"/>
          <w:szCs w:val="28"/>
          <w:lang w:eastAsia="es-ES"/>
        </w:rPr>
        <w:t>r</w:t>
      </w:r>
      <w:r>
        <w:rPr>
          <w:rFonts w:ascii="Arial" w:eastAsia="Times New Roman" w:hAnsi="Arial" w:cs="Arial"/>
          <w:color w:val="000000"/>
          <w:sz w:val="28"/>
          <w:szCs w:val="28"/>
          <w:lang w:eastAsia="es-ES"/>
        </w:rPr>
        <w:t xml:space="preserve"> y </w:t>
      </w:r>
      <w:r w:rsidR="005A207B" w:rsidRPr="005A207B">
        <w:rPr>
          <w:rFonts w:ascii="Arial" w:eastAsia="Times New Roman" w:hAnsi="Arial" w:cs="Arial"/>
          <w:color w:val="000000"/>
          <w:sz w:val="28"/>
          <w:szCs w:val="28"/>
          <w:lang w:eastAsia="es-ES"/>
        </w:rPr>
        <w:t xml:space="preserve">motivar debidamente </w:t>
      </w:r>
      <w:r w:rsidR="00CE7393">
        <w:rPr>
          <w:rFonts w:ascii="Arial" w:eastAsia="Times New Roman" w:hAnsi="Arial" w:cs="Arial"/>
          <w:color w:val="000000"/>
          <w:sz w:val="28"/>
          <w:szCs w:val="28"/>
          <w:lang w:eastAsia="es-ES"/>
        </w:rPr>
        <w:t>la determinación del</w:t>
      </w:r>
      <w:r w:rsidR="009B499E">
        <w:rPr>
          <w:rFonts w:ascii="Arial" w:eastAsia="Times New Roman" w:hAnsi="Arial" w:cs="Arial"/>
          <w:color w:val="000000"/>
          <w:sz w:val="28"/>
          <w:szCs w:val="28"/>
          <w:lang w:eastAsia="es-ES"/>
        </w:rPr>
        <w:t xml:space="preserve"> crédito fiscal impuesto a la parte actora, </w:t>
      </w:r>
      <w:r w:rsidR="006A66C5">
        <w:rPr>
          <w:rFonts w:ascii="Arial" w:eastAsia="Times New Roman" w:hAnsi="Arial" w:cs="Arial"/>
          <w:color w:val="000000"/>
          <w:sz w:val="28"/>
          <w:szCs w:val="28"/>
          <w:lang w:eastAsia="es-ES"/>
        </w:rPr>
        <w:t>e</w:t>
      </w:r>
      <w:r w:rsidR="005A207B" w:rsidRPr="005A207B">
        <w:rPr>
          <w:rFonts w:ascii="Arial" w:eastAsia="Times New Roman" w:hAnsi="Arial" w:cs="Arial"/>
          <w:color w:val="000000"/>
          <w:sz w:val="28"/>
          <w:szCs w:val="28"/>
          <w:lang w:eastAsia="es-ES"/>
        </w:rPr>
        <w:t xml:space="preserve">n términos de los artículos 16 Constitucional; 164, fracción V y 165, fracción II, del Código Procesal Administrativo para el Estado de </w:t>
      </w:r>
      <w:r w:rsidR="005A207B" w:rsidRPr="005A207B">
        <w:rPr>
          <w:rFonts w:ascii="Arial" w:eastAsia="Times New Roman" w:hAnsi="Arial" w:cs="Arial"/>
          <w:color w:val="000000"/>
          <w:sz w:val="28"/>
          <w:szCs w:val="28"/>
          <w:lang w:eastAsia="es-ES"/>
        </w:rPr>
        <w:lastRenderedPageBreak/>
        <w:t>San Luis Potosí</w:t>
      </w:r>
      <w:r w:rsidR="00C9777D">
        <w:rPr>
          <w:rFonts w:ascii="Arial" w:eastAsia="Times New Roman" w:hAnsi="Arial" w:cs="Arial"/>
          <w:color w:val="000000"/>
          <w:sz w:val="28"/>
          <w:szCs w:val="28"/>
          <w:lang w:eastAsia="es-ES"/>
        </w:rPr>
        <w:t>; ello en virtud de que deja en estado de indefensión al gobernado al no precisar los factores que tomo en cuenta para determinar dicho cobro.</w:t>
      </w:r>
    </w:p>
    <w:p w:rsidR="00F443B4" w:rsidRDefault="00F443B4" w:rsidP="00F40066">
      <w:pPr>
        <w:spacing w:after="0" w:line="360" w:lineRule="auto"/>
        <w:ind w:firstLine="708"/>
        <w:jc w:val="both"/>
        <w:rPr>
          <w:rFonts w:ascii="Arial" w:eastAsia="Times New Roman" w:hAnsi="Arial" w:cs="Arial"/>
          <w:color w:val="000000"/>
          <w:sz w:val="28"/>
          <w:szCs w:val="28"/>
          <w:lang w:eastAsia="es-ES"/>
        </w:rPr>
      </w:pPr>
    </w:p>
    <w:p w:rsidR="00C12C0A" w:rsidRPr="00C12C0A" w:rsidRDefault="00F443B4" w:rsidP="00451C67">
      <w:pPr>
        <w:spacing w:after="0" w:line="360" w:lineRule="auto"/>
        <w:ind w:firstLine="708"/>
        <w:jc w:val="both"/>
        <w:rPr>
          <w:rFonts w:ascii="Arial" w:hAnsi="Arial" w:cs="Arial"/>
          <w:sz w:val="24"/>
          <w:szCs w:val="24"/>
        </w:rPr>
      </w:pPr>
      <w:r>
        <w:rPr>
          <w:rFonts w:ascii="Arial" w:eastAsia="Times New Roman" w:hAnsi="Arial" w:cs="Arial"/>
          <w:color w:val="000000"/>
          <w:sz w:val="28"/>
          <w:szCs w:val="28"/>
          <w:lang w:eastAsia="es-ES"/>
        </w:rPr>
        <w:t xml:space="preserve">Lo anterior es así, ya que como se desprende del acto impugnado la autoridad demandada </w:t>
      </w:r>
      <w:r w:rsidR="009B499E">
        <w:rPr>
          <w:rFonts w:ascii="Arial" w:eastAsia="Times New Roman" w:hAnsi="Arial" w:cs="Arial"/>
          <w:color w:val="000000"/>
          <w:sz w:val="28"/>
          <w:szCs w:val="28"/>
          <w:lang w:eastAsia="es-ES"/>
        </w:rPr>
        <w:t>Tesorero Municipal de Soledad de Graciano Sánchez</w:t>
      </w:r>
      <w:r w:rsidR="00815FBF">
        <w:rPr>
          <w:rFonts w:ascii="Arial" w:eastAsia="Times New Roman" w:hAnsi="Arial" w:cs="Arial"/>
          <w:color w:val="000000"/>
          <w:sz w:val="28"/>
          <w:szCs w:val="28"/>
          <w:lang w:eastAsia="es-ES"/>
        </w:rPr>
        <w:t xml:space="preserve">, </w:t>
      </w:r>
      <w:r w:rsidR="00054BE4">
        <w:rPr>
          <w:rFonts w:ascii="Arial" w:eastAsia="Times New Roman" w:hAnsi="Arial" w:cs="Arial"/>
          <w:color w:val="000000"/>
          <w:sz w:val="28"/>
          <w:szCs w:val="28"/>
          <w:lang w:eastAsia="es-ES"/>
        </w:rPr>
        <w:t>S.L.P.,</w:t>
      </w:r>
      <w:r w:rsidR="009B499E">
        <w:rPr>
          <w:rFonts w:ascii="Arial" w:eastAsia="Times New Roman" w:hAnsi="Arial" w:cs="Arial"/>
          <w:color w:val="000000"/>
          <w:sz w:val="28"/>
          <w:szCs w:val="28"/>
          <w:lang w:eastAsia="es-ES"/>
        </w:rPr>
        <w:t xml:space="preserve"> impone un crédito fiscal</w:t>
      </w:r>
      <w:r w:rsidR="00054BE4">
        <w:rPr>
          <w:rFonts w:ascii="Arial" w:eastAsia="Times New Roman" w:hAnsi="Arial" w:cs="Arial"/>
          <w:color w:val="000000"/>
          <w:sz w:val="28"/>
          <w:szCs w:val="28"/>
          <w:lang w:eastAsia="es-ES"/>
        </w:rPr>
        <w:t>, sin fundamentar, ni motivar, la base que tomo en cuenta para su determinación</w:t>
      </w:r>
      <w:r w:rsidR="00451C67">
        <w:rPr>
          <w:rFonts w:ascii="Arial" w:eastAsia="Times New Roman" w:hAnsi="Arial" w:cs="Arial"/>
          <w:color w:val="000000"/>
          <w:sz w:val="28"/>
          <w:szCs w:val="28"/>
          <w:lang w:eastAsia="es-ES"/>
        </w:rPr>
        <w:t>.</w:t>
      </w:r>
    </w:p>
    <w:p w:rsidR="005A207B" w:rsidRDefault="005A207B" w:rsidP="005A207B">
      <w:pPr>
        <w:spacing w:after="0" w:line="360" w:lineRule="auto"/>
        <w:ind w:firstLine="709"/>
        <w:contextualSpacing/>
        <w:jc w:val="both"/>
        <w:rPr>
          <w:rFonts w:ascii="Arial" w:hAnsi="Arial" w:cs="Arial"/>
          <w:sz w:val="28"/>
          <w:szCs w:val="28"/>
          <w:lang w:val="es-ES"/>
        </w:rPr>
      </w:pPr>
    </w:p>
    <w:p w:rsidR="005A207B" w:rsidRPr="005A207B" w:rsidRDefault="00451C67" w:rsidP="001769C5">
      <w:pPr>
        <w:spacing w:after="0" w:line="360" w:lineRule="auto"/>
        <w:ind w:firstLine="709"/>
        <w:contextualSpacing/>
        <w:jc w:val="both"/>
        <w:rPr>
          <w:rFonts w:ascii="Arial" w:eastAsia="Times New Roman" w:hAnsi="Arial" w:cs="Arial"/>
          <w:color w:val="000000"/>
          <w:sz w:val="28"/>
          <w:szCs w:val="28"/>
          <w:lang w:val="es-ES" w:eastAsia="es-ES"/>
        </w:rPr>
      </w:pPr>
      <w:r>
        <w:rPr>
          <w:rFonts w:ascii="Arial" w:hAnsi="Arial" w:cs="Arial"/>
          <w:sz w:val="28"/>
          <w:szCs w:val="28"/>
          <w:lang w:val="es-ES"/>
        </w:rPr>
        <w:t xml:space="preserve">Por lo que, </w:t>
      </w:r>
      <w:r w:rsidR="001769C5">
        <w:rPr>
          <w:rFonts w:ascii="Arial" w:hAnsi="Arial" w:cs="Arial"/>
          <w:sz w:val="28"/>
          <w:szCs w:val="28"/>
          <w:lang w:val="es-ES"/>
        </w:rPr>
        <w:t>no funda, ni motiva que</w:t>
      </w:r>
      <w:r>
        <w:rPr>
          <w:rFonts w:ascii="Arial" w:hAnsi="Arial" w:cs="Arial"/>
          <w:sz w:val="28"/>
          <w:szCs w:val="28"/>
          <w:lang w:val="es-ES"/>
        </w:rPr>
        <w:t xml:space="preserve"> consideración o elementos tomo en cuenta para determinar el</w:t>
      </w:r>
      <w:r w:rsidR="009B499E">
        <w:rPr>
          <w:rFonts w:ascii="Arial" w:hAnsi="Arial" w:cs="Arial"/>
          <w:sz w:val="28"/>
          <w:szCs w:val="28"/>
          <w:lang w:val="es-ES"/>
        </w:rPr>
        <w:t xml:space="preserve"> crédito fiscal</w:t>
      </w:r>
      <w:r w:rsidR="001769C5">
        <w:rPr>
          <w:rFonts w:ascii="Arial" w:hAnsi="Arial" w:cs="Arial"/>
          <w:sz w:val="28"/>
          <w:szCs w:val="28"/>
          <w:lang w:val="es-ES"/>
        </w:rPr>
        <w:t xml:space="preserve">, </w:t>
      </w:r>
      <w:r w:rsidR="001769C5">
        <w:rPr>
          <w:rFonts w:ascii="Arial" w:eastAsia="Times New Roman" w:hAnsi="Arial" w:cs="Arial"/>
          <w:color w:val="000000"/>
          <w:sz w:val="28"/>
          <w:szCs w:val="28"/>
          <w:lang w:val="es-ES" w:eastAsia="es-ES"/>
        </w:rPr>
        <w:t xml:space="preserve">por lo que se </w:t>
      </w:r>
      <w:r w:rsidR="005A207B" w:rsidRPr="005A207B">
        <w:rPr>
          <w:rFonts w:ascii="Arial" w:eastAsia="Times New Roman" w:hAnsi="Arial" w:cs="Arial"/>
          <w:color w:val="000000"/>
          <w:sz w:val="28"/>
          <w:szCs w:val="28"/>
          <w:lang w:val="es-ES" w:eastAsia="es-ES"/>
        </w:rPr>
        <w:t>concluye que resulta procedente, decretar la nulidad del acto impugnado por actualizarse la ilegalidad antes citada, al no reunir el acto impugnado el requisito de</w:t>
      </w:r>
      <w:r w:rsidR="00F40066">
        <w:rPr>
          <w:rFonts w:ascii="Arial" w:eastAsia="Times New Roman" w:hAnsi="Arial" w:cs="Arial"/>
          <w:color w:val="000000"/>
          <w:sz w:val="28"/>
          <w:szCs w:val="28"/>
          <w:lang w:val="es-ES" w:eastAsia="es-ES"/>
        </w:rPr>
        <w:t xml:space="preserve"> fundamentación y</w:t>
      </w:r>
      <w:r w:rsidR="005A207B" w:rsidRPr="005A207B">
        <w:rPr>
          <w:rFonts w:ascii="Arial" w:eastAsia="Times New Roman" w:hAnsi="Arial" w:cs="Arial"/>
          <w:color w:val="000000"/>
          <w:sz w:val="28"/>
          <w:szCs w:val="28"/>
          <w:lang w:val="es-ES" w:eastAsia="es-ES"/>
        </w:rPr>
        <w:t xml:space="preserve"> motivación, situación que deja en estado de indefensión al hoy actor, pues se ha justificado que se transgredieron, las garantías de legalidad y seguridad jurídica a que se refieren los artículos 14 y 16 Constitucionales, por lo que, </w:t>
      </w:r>
      <w:r w:rsidR="005A207B" w:rsidRPr="005A207B">
        <w:rPr>
          <w:rFonts w:ascii="Arial" w:hAnsi="Arial" w:cs="Arial"/>
          <w:sz w:val="28"/>
          <w:szCs w:val="28"/>
        </w:rPr>
        <w:t>se actualiza la causal de ilegalidad prevista por el artículo 250,</w:t>
      </w:r>
      <w:r w:rsidR="00822E99">
        <w:rPr>
          <w:rFonts w:ascii="Arial" w:hAnsi="Arial" w:cs="Arial"/>
          <w:sz w:val="28"/>
          <w:szCs w:val="28"/>
        </w:rPr>
        <w:t xml:space="preserve"> fracciones II y IV</w:t>
      </w:r>
      <w:r w:rsidR="005A207B" w:rsidRPr="005A207B">
        <w:rPr>
          <w:rFonts w:ascii="Arial" w:hAnsi="Arial" w:cs="Arial"/>
          <w:sz w:val="28"/>
          <w:szCs w:val="28"/>
        </w:rPr>
        <w:t>, del Código Procesal Administrativo para el Estado de San Luis Potosí.</w:t>
      </w:r>
    </w:p>
    <w:p w:rsidR="009B2EA2" w:rsidRDefault="009B2EA2" w:rsidP="005A207B">
      <w:pPr>
        <w:spacing w:after="0" w:line="360" w:lineRule="auto"/>
        <w:ind w:firstLine="708"/>
        <w:jc w:val="both"/>
        <w:rPr>
          <w:rFonts w:ascii="Arial" w:hAnsi="Arial" w:cs="Arial"/>
          <w:sz w:val="28"/>
          <w:szCs w:val="28"/>
        </w:rPr>
      </w:pPr>
    </w:p>
    <w:p w:rsidR="00BB2AFD" w:rsidRDefault="005A207B" w:rsidP="005A207B">
      <w:pPr>
        <w:spacing w:after="0" w:line="360" w:lineRule="auto"/>
        <w:ind w:firstLine="708"/>
        <w:jc w:val="both"/>
        <w:rPr>
          <w:rFonts w:ascii="Arial" w:hAnsi="Arial" w:cs="Arial"/>
          <w:sz w:val="28"/>
          <w:szCs w:val="28"/>
        </w:rPr>
      </w:pPr>
      <w:r w:rsidRPr="005A207B">
        <w:rPr>
          <w:rFonts w:ascii="Arial" w:hAnsi="Arial" w:cs="Arial"/>
          <w:sz w:val="28"/>
          <w:szCs w:val="28"/>
        </w:rPr>
        <w:t>En consecuencia, con fundamento en los artículos 250, fracci</w:t>
      </w:r>
      <w:r w:rsidR="00822E99">
        <w:rPr>
          <w:rFonts w:ascii="Arial" w:hAnsi="Arial" w:cs="Arial"/>
          <w:sz w:val="28"/>
          <w:szCs w:val="28"/>
        </w:rPr>
        <w:t>ones II y IV</w:t>
      </w:r>
      <w:r w:rsidRPr="005A207B">
        <w:rPr>
          <w:rFonts w:ascii="Arial" w:hAnsi="Arial" w:cs="Arial"/>
          <w:sz w:val="28"/>
          <w:szCs w:val="28"/>
        </w:rPr>
        <w:t xml:space="preserve">, 251 y 252, del Código Procesal Administrativo para el Estado de San Luis Potosí, se declara la </w:t>
      </w:r>
      <w:r w:rsidRPr="005A207B">
        <w:rPr>
          <w:rFonts w:ascii="Arial" w:hAnsi="Arial" w:cs="Arial"/>
          <w:b/>
          <w:sz w:val="28"/>
          <w:szCs w:val="28"/>
        </w:rPr>
        <w:t>nulidad lisa y llana</w:t>
      </w:r>
      <w:r w:rsidRPr="005A207B">
        <w:rPr>
          <w:rFonts w:ascii="Arial" w:hAnsi="Arial" w:cs="Arial"/>
          <w:sz w:val="28"/>
          <w:szCs w:val="28"/>
        </w:rPr>
        <w:t xml:space="preserve"> del acto </w:t>
      </w:r>
      <w:r w:rsidR="00806950">
        <w:rPr>
          <w:rFonts w:ascii="Arial" w:hAnsi="Arial" w:cs="Arial"/>
          <w:sz w:val="28"/>
          <w:szCs w:val="28"/>
        </w:rPr>
        <w:t>impugnado</w:t>
      </w:r>
      <w:r w:rsidRPr="005A207B">
        <w:rPr>
          <w:rFonts w:ascii="Arial" w:hAnsi="Arial" w:cs="Arial"/>
          <w:sz w:val="28"/>
          <w:szCs w:val="28"/>
        </w:rPr>
        <w:t>, por lo que se declara su invalidez y se le deja sin efecto legal alguno</w:t>
      </w:r>
      <w:r w:rsidR="00BB2AFD">
        <w:rPr>
          <w:rFonts w:ascii="Arial" w:hAnsi="Arial" w:cs="Arial"/>
          <w:sz w:val="28"/>
          <w:szCs w:val="28"/>
        </w:rPr>
        <w:t>.</w:t>
      </w:r>
    </w:p>
    <w:p w:rsidR="00AB785C" w:rsidRDefault="00AB785C" w:rsidP="00F40066">
      <w:pPr>
        <w:spacing w:after="0" w:line="360" w:lineRule="auto"/>
        <w:ind w:firstLine="708"/>
        <w:jc w:val="both"/>
        <w:rPr>
          <w:rFonts w:ascii="Arial" w:hAnsi="Arial" w:cs="Arial"/>
          <w:sz w:val="28"/>
          <w:szCs w:val="28"/>
        </w:rPr>
      </w:pPr>
    </w:p>
    <w:p w:rsidR="00BB2AFD" w:rsidRDefault="0085327E" w:rsidP="00F40066">
      <w:pPr>
        <w:spacing w:after="0" w:line="360" w:lineRule="auto"/>
        <w:ind w:firstLine="708"/>
        <w:jc w:val="both"/>
        <w:rPr>
          <w:rFonts w:ascii="Arial" w:hAnsi="Arial" w:cs="Arial"/>
          <w:sz w:val="28"/>
          <w:szCs w:val="28"/>
          <w:lang w:val="es-ES_tradnl"/>
        </w:rPr>
      </w:pPr>
      <w:r>
        <w:rPr>
          <w:rFonts w:ascii="Arial" w:hAnsi="Arial" w:cs="Arial"/>
          <w:sz w:val="28"/>
          <w:szCs w:val="28"/>
        </w:rPr>
        <w:t xml:space="preserve">Por último se debe de hacer mención, que dicha ilegalidad del acto impugnado no prejuzga sobre la facultad de la autoridad demandada, de emitir un nuevo acto en el cual funde y motive debidamente el </w:t>
      </w:r>
      <w:r w:rsidR="00AB785C">
        <w:rPr>
          <w:rFonts w:ascii="Arial" w:hAnsi="Arial" w:cs="Arial"/>
          <w:sz w:val="28"/>
          <w:szCs w:val="28"/>
        </w:rPr>
        <w:t>crédito fiscal a la parte actora</w:t>
      </w:r>
      <w:r w:rsidR="00BC3AC6">
        <w:rPr>
          <w:rFonts w:ascii="Arial" w:hAnsi="Arial" w:cs="Arial"/>
          <w:sz w:val="28"/>
          <w:szCs w:val="28"/>
          <w:lang w:val="es-ES_tradnl"/>
        </w:rPr>
        <w:t>.</w:t>
      </w:r>
    </w:p>
    <w:p w:rsidR="00BC3AC6" w:rsidRDefault="00BC3AC6" w:rsidP="00F40066">
      <w:pPr>
        <w:spacing w:after="0" w:line="360" w:lineRule="auto"/>
        <w:ind w:firstLine="708"/>
        <w:jc w:val="both"/>
        <w:rPr>
          <w:rFonts w:ascii="Arial" w:hAnsi="Arial" w:cs="Arial"/>
          <w:sz w:val="28"/>
          <w:szCs w:val="28"/>
          <w:lang w:val="es-ES_tradnl"/>
        </w:rPr>
      </w:pPr>
    </w:p>
    <w:p w:rsidR="005A207B" w:rsidRPr="005A207B" w:rsidRDefault="005A207B" w:rsidP="00CB1A10">
      <w:pPr>
        <w:spacing w:after="0" w:line="360" w:lineRule="auto"/>
        <w:ind w:firstLine="708"/>
        <w:jc w:val="both"/>
        <w:rPr>
          <w:rFonts w:ascii="Arial" w:eastAsia="Times New Roman" w:hAnsi="Arial" w:cs="Arial"/>
          <w:color w:val="000000"/>
          <w:sz w:val="28"/>
          <w:szCs w:val="28"/>
          <w:lang w:eastAsia="es-ES"/>
        </w:rPr>
      </w:pPr>
      <w:r w:rsidRPr="005A207B">
        <w:rPr>
          <w:rFonts w:ascii="Arial" w:eastAsia="Times New Roman" w:hAnsi="Arial" w:cs="Arial"/>
          <w:bCs/>
          <w:color w:val="000000"/>
          <w:sz w:val="28"/>
          <w:szCs w:val="28"/>
          <w:lang w:eastAsia="es-ES"/>
        </w:rPr>
        <w:lastRenderedPageBreak/>
        <w:t>Por lo expuesto, fundado y con apoyo además en los artículos 123, de la Constitución Política del Estado de San Luis Potosí, y 7º, fracci</w:t>
      </w:r>
      <w:r w:rsidR="00E07E11">
        <w:rPr>
          <w:rFonts w:ascii="Arial" w:eastAsia="Times New Roman" w:hAnsi="Arial" w:cs="Arial"/>
          <w:bCs/>
          <w:color w:val="000000"/>
          <w:sz w:val="28"/>
          <w:szCs w:val="28"/>
          <w:lang w:eastAsia="es-ES"/>
        </w:rPr>
        <w:t>ó</w:t>
      </w:r>
      <w:r w:rsidRPr="005A207B">
        <w:rPr>
          <w:rFonts w:ascii="Arial" w:eastAsia="Times New Roman" w:hAnsi="Arial" w:cs="Arial"/>
          <w:bCs/>
          <w:color w:val="000000"/>
          <w:sz w:val="28"/>
          <w:szCs w:val="28"/>
          <w:lang w:eastAsia="es-ES"/>
        </w:rPr>
        <w:t>n I,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A207B">
        <w:rPr>
          <w:rFonts w:ascii="Arial" w:eastAsia="Times New Roman" w:hAnsi="Arial" w:cs="Arial"/>
          <w:color w:val="000000"/>
          <w:sz w:val="28"/>
          <w:szCs w:val="28"/>
          <w:lang w:eastAsia="es-ES"/>
        </w:rPr>
        <w:t xml:space="preserve">, </w:t>
      </w:r>
      <w:r w:rsidRPr="005A207B">
        <w:rPr>
          <w:rFonts w:ascii="Arial" w:hAnsi="Arial" w:cs="Arial"/>
          <w:b/>
          <w:sz w:val="28"/>
          <w:szCs w:val="28"/>
        </w:rPr>
        <w:t>SE RESUELVE</w:t>
      </w:r>
      <w:r w:rsidRPr="005A207B">
        <w:rPr>
          <w:rFonts w:ascii="Arial" w:hAnsi="Arial" w:cs="Arial"/>
          <w:sz w:val="28"/>
          <w:szCs w:val="28"/>
        </w:rPr>
        <w:t>:</w:t>
      </w:r>
    </w:p>
    <w:p w:rsidR="00CB1A10" w:rsidRDefault="00CB1A10" w:rsidP="005A207B">
      <w:pPr>
        <w:autoSpaceDE w:val="0"/>
        <w:autoSpaceDN w:val="0"/>
        <w:adjustRightInd w:val="0"/>
        <w:spacing w:after="0" w:line="360" w:lineRule="auto"/>
        <w:ind w:firstLine="709"/>
        <w:jc w:val="both"/>
        <w:rPr>
          <w:rFonts w:ascii="Arial" w:eastAsia="Times New Roman" w:hAnsi="Arial" w:cs="Arial"/>
          <w:b/>
          <w:bCs/>
          <w:color w:val="000000"/>
          <w:sz w:val="28"/>
          <w:szCs w:val="28"/>
          <w:lang w:eastAsia="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A207B">
        <w:rPr>
          <w:rFonts w:ascii="Arial" w:eastAsia="Times New Roman" w:hAnsi="Arial" w:cs="Arial"/>
          <w:b/>
          <w:bCs/>
          <w:color w:val="000000"/>
          <w:sz w:val="28"/>
          <w:szCs w:val="28"/>
          <w:lang w:eastAsia="es-ES"/>
        </w:rPr>
        <w:t>PRIMERO.-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8A77F0" w:rsidRDefault="008A77F0" w:rsidP="005A207B">
      <w:pPr>
        <w:spacing w:after="0" w:line="360" w:lineRule="auto"/>
        <w:ind w:firstLine="708"/>
        <w:jc w:val="both"/>
        <w:rPr>
          <w:rFonts w:ascii="Arial" w:eastAsia="Times New Roman" w:hAnsi="Arial" w:cs="Arial"/>
          <w:b/>
          <w:bCs/>
          <w:color w:val="000000"/>
          <w:sz w:val="28"/>
          <w:szCs w:val="28"/>
          <w:lang w:eastAsia="es-ES"/>
        </w:rPr>
      </w:pPr>
    </w:p>
    <w:p w:rsidR="005A207B" w:rsidRPr="005A207B" w:rsidRDefault="005A207B" w:rsidP="005A207B">
      <w:pPr>
        <w:spacing w:after="0" w:line="360" w:lineRule="auto"/>
        <w:ind w:firstLine="708"/>
        <w:jc w:val="both"/>
        <w:rPr>
          <w:rFonts w:ascii="Arial" w:eastAsia="Times New Roman" w:hAnsi="Arial" w:cs="Arial"/>
          <w:bCs/>
          <w:color w:val="000000"/>
          <w:sz w:val="28"/>
          <w:szCs w:val="28"/>
          <w:lang w:eastAsia="es-ES"/>
        </w:rPr>
      </w:pPr>
      <w:r w:rsidRPr="005A207B">
        <w:rPr>
          <w:rFonts w:ascii="Arial" w:eastAsia="Times New Roman" w:hAnsi="Arial" w:cs="Arial"/>
          <w:b/>
          <w:bCs/>
          <w:color w:val="000000"/>
          <w:sz w:val="28"/>
          <w:szCs w:val="28"/>
          <w:lang w:eastAsia="es-ES"/>
        </w:rPr>
        <w:t>SEGUNDO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 en consecu</w:t>
      </w:r>
      <w:r w:rsidR="00BC3AC6">
        <w:rPr>
          <w:rFonts w:ascii="Arial" w:eastAsia="Times New Roman" w:hAnsi="Arial" w:cs="Arial"/>
          <w:bCs/>
          <w:color w:val="000000"/>
          <w:sz w:val="28"/>
          <w:szCs w:val="28"/>
          <w:lang w:eastAsia="es-ES"/>
        </w:rPr>
        <w:t xml:space="preserve">encia la nulidad lisa y llana de la determinación del </w:t>
      </w:r>
      <w:r w:rsidR="00E27C49">
        <w:rPr>
          <w:rFonts w:ascii="Arial" w:eastAsia="Times New Roman" w:hAnsi="Arial" w:cs="Arial"/>
          <w:bCs/>
          <w:color w:val="000000"/>
          <w:sz w:val="28"/>
          <w:szCs w:val="28"/>
          <w:lang w:eastAsia="es-ES"/>
        </w:rPr>
        <w:t xml:space="preserve">crédito fiscal impuesto a la parte actora, </w:t>
      </w:r>
      <w:r w:rsidR="007F1ADB">
        <w:rPr>
          <w:rFonts w:ascii="Arial" w:eastAsia="Times New Roman" w:hAnsi="Arial" w:cs="Arial"/>
          <w:bCs/>
          <w:sz w:val="28"/>
          <w:szCs w:val="28"/>
          <w:lang w:eastAsia="es-ES"/>
        </w:rPr>
        <w:t xml:space="preserve">y </w:t>
      </w:r>
      <w:r w:rsidRPr="005A207B">
        <w:rPr>
          <w:rFonts w:ascii="Arial" w:eastAsia="Times New Roman" w:hAnsi="Arial" w:cs="Arial"/>
          <w:bCs/>
          <w:color w:val="000000"/>
          <w:sz w:val="28"/>
          <w:szCs w:val="28"/>
          <w:lang w:eastAsia="es-ES"/>
        </w:rPr>
        <w:t>sus consecuencias; por lo que se le deja sin efecto legal alguno; de acuerdo con las consideraciones, fundamentos</w:t>
      </w:r>
      <w:r w:rsidR="00E07E11">
        <w:rPr>
          <w:rFonts w:ascii="Arial" w:eastAsia="Times New Roman" w:hAnsi="Arial" w:cs="Arial"/>
          <w:bCs/>
          <w:color w:val="000000"/>
          <w:sz w:val="28"/>
          <w:szCs w:val="28"/>
          <w:lang w:eastAsia="es-ES"/>
        </w:rPr>
        <w:t xml:space="preserve">, motivos y para los efectos precisados </w:t>
      </w:r>
      <w:r w:rsidRPr="005A207B">
        <w:rPr>
          <w:rFonts w:ascii="Arial" w:eastAsia="Times New Roman" w:hAnsi="Arial" w:cs="Arial"/>
          <w:bCs/>
          <w:color w:val="000000"/>
          <w:sz w:val="28"/>
          <w:szCs w:val="28"/>
          <w:lang w:eastAsia="es-ES"/>
        </w:rPr>
        <w:t>en el Considerando Sexto de este fallo.</w:t>
      </w:r>
    </w:p>
    <w:p w:rsidR="005A207B" w:rsidRPr="005A207B" w:rsidRDefault="005A207B" w:rsidP="005A207B">
      <w:pPr>
        <w:spacing w:after="0" w:line="240" w:lineRule="auto"/>
        <w:ind w:firstLine="708"/>
        <w:jc w:val="both"/>
        <w:rPr>
          <w:rFonts w:ascii="Arial" w:eastAsia="Times New Roman" w:hAnsi="Arial" w:cs="Arial"/>
          <w:bCs/>
          <w:color w:val="000000"/>
          <w:sz w:val="28"/>
          <w:szCs w:val="28"/>
          <w:lang w:eastAsia="es-ES"/>
        </w:rPr>
      </w:pPr>
    </w:p>
    <w:p w:rsidR="005A207B" w:rsidRPr="005A207B" w:rsidRDefault="005A207B" w:rsidP="005A207B">
      <w:pPr>
        <w:spacing w:after="0" w:line="360" w:lineRule="auto"/>
        <w:ind w:firstLine="708"/>
        <w:jc w:val="both"/>
        <w:rPr>
          <w:rFonts w:ascii="Arial" w:hAnsi="Arial" w:cs="Arial"/>
          <w:sz w:val="26"/>
          <w:szCs w:val="26"/>
        </w:rPr>
      </w:pPr>
      <w:r w:rsidRPr="005A207B">
        <w:rPr>
          <w:rFonts w:ascii="Arial" w:eastAsia="Times New Roman" w:hAnsi="Arial" w:cs="Arial"/>
          <w:b/>
          <w:bCs/>
          <w:color w:val="000000"/>
          <w:sz w:val="28"/>
          <w:szCs w:val="28"/>
          <w:lang w:eastAsia="es-ES"/>
        </w:rPr>
        <w:t>TERCERO.-</w:t>
      </w:r>
      <w:r w:rsidRPr="005A207B">
        <w:rPr>
          <w:rFonts w:ascii="Arial" w:eastAsia="Times New Roman" w:hAnsi="Arial" w:cs="Arial"/>
          <w:bCs/>
          <w:color w:val="000000"/>
          <w:sz w:val="28"/>
          <w:szCs w:val="28"/>
          <w:lang w:eastAsia="es-ES"/>
        </w:rPr>
        <w:t xml:space="preserve"> </w:t>
      </w:r>
      <w:r w:rsidRPr="005A207B">
        <w:rPr>
          <w:rFonts w:ascii="Arial" w:hAnsi="Arial" w:cs="Arial"/>
          <w:sz w:val="26"/>
          <w:szCs w:val="26"/>
        </w:rPr>
        <w:t>Notifíquese personalmente a la parte actora y mediante correo electrónico a la autoridad demandada.</w:t>
      </w: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Default="005A207B" w:rsidP="005A207B">
      <w:pPr>
        <w:spacing w:after="0" w:line="360" w:lineRule="auto"/>
        <w:ind w:firstLine="709"/>
        <w:jc w:val="both"/>
        <w:rPr>
          <w:rFonts w:ascii="Arial" w:eastAsia="Times New Roman" w:hAnsi="Arial" w:cs="Arial"/>
          <w:sz w:val="24"/>
          <w:szCs w:val="24"/>
          <w:lang w:val="es-ES" w:eastAsia="es-ES"/>
        </w:rPr>
      </w:pPr>
      <w:r w:rsidRPr="005A207B">
        <w:rPr>
          <w:rFonts w:ascii="Arial" w:eastAsia="Times New Roman" w:hAnsi="Arial" w:cs="Arial"/>
          <w:sz w:val="28"/>
          <w:szCs w:val="28"/>
          <w:lang w:val="es-ES" w:eastAsia="es-ES"/>
        </w:rPr>
        <w:t xml:space="preserve">Así lo resolvió y firma, la Magistrada del Tribunal Estatal de Justicia Administrativa, Licenciada María Olvido Rodríguez Vázquez, quien actúa con el Secretario de Acuerdos, Licenciado </w:t>
      </w:r>
      <w:r w:rsidRPr="005A207B">
        <w:rPr>
          <w:rFonts w:ascii="Arial" w:eastAsia="Times New Roman" w:hAnsi="Arial" w:cs="Arial"/>
          <w:b/>
          <w:sz w:val="28"/>
          <w:szCs w:val="28"/>
          <w:lang w:val="es-ES" w:eastAsia="es-ES"/>
        </w:rPr>
        <w:t>Juan José García Morales</w:t>
      </w:r>
      <w:r w:rsidRPr="005A207B">
        <w:rPr>
          <w:rFonts w:ascii="Arial" w:eastAsia="Times New Roman" w:hAnsi="Arial" w:cs="Arial"/>
          <w:sz w:val="28"/>
          <w:szCs w:val="28"/>
          <w:lang w:val="es-ES" w:eastAsia="es-ES"/>
        </w:rPr>
        <w:t>, que autoriza y da fe.-</w:t>
      </w:r>
      <w:r w:rsidRPr="005A207B">
        <w:rPr>
          <w:rFonts w:ascii="Arial" w:eastAsia="Times New Roman" w:hAnsi="Arial" w:cs="Arial"/>
          <w:sz w:val="24"/>
          <w:szCs w:val="24"/>
          <w:lang w:val="es-ES" w:eastAsia="es-ES"/>
        </w:rPr>
        <w:t xml:space="preserve"> </w:t>
      </w:r>
    </w:p>
    <w:p w:rsidR="008A77F0" w:rsidRDefault="008A77F0" w:rsidP="005A207B">
      <w:pPr>
        <w:spacing w:after="0" w:line="240" w:lineRule="auto"/>
        <w:jc w:val="center"/>
        <w:rPr>
          <w:rFonts w:ascii="Arial" w:eastAsia="Times New Roman" w:hAnsi="Arial" w:cs="Arial"/>
          <w:sz w:val="25"/>
          <w:szCs w:val="25"/>
          <w:lang w:val="es-ES" w:eastAsia="es-ES"/>
        </w:rPr>
      </w:pPr>
    </w:p>
    <w:p w:rsidR="00B85C58" w:rsidRDefault="00B85C58" w:rsidP="00B85C58">
      <w:pPr>
        <w:spacing w:line="360" w:lineRule="auto"/>
        <w:jc w:val="both"/>
        <w:rPr>
          <w:rFonts w:ascii="Arial" w:hAnsi="Arial" w:cs="Arial"/>
          <w:sz w:val="28"/>
          <w:szCs w:val="28"/>
        </w:rPr>
      </w:pPr>
      <w:r>
        <w:rPr>
          <w:b/>
          <w:sz w:val="20"/>
          <w:szCs w:val="20"/>
        </w:rPr>
        <w:t>Se</w:t>
      </w:r>
      <w:r>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w:t>
      </w:r>
      <w:bookmarkStart w:id="0" w:name="_GoBack"/>
      <w:bookmarkEnd w:id="0"/>
      <w:r>
        <w:rPr>
          <w:b/>
          <w:color w:val="000000"/>
          <w:sz w:val="20"/>
          <w:szCs w:val="20"/>
        </w:rPr>
        <w:t>is Potosí.</w:t>
      </w:r>
    </w:p>
    <w:sectPr w:rsidR="00B85C58"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729" w:rsidRDefault="009A7729">
      <w:pPr>
        <w:spacing w:after="0" w:line="240" w:lineRule="auto"/>
      </w:pPr>
      <w:r>
        <w:separator/>
      </w:r>
    </w:p>
  </w:endnote>
  <w:endnote w:type="continuationSeparator" w:id="0">
    <w:p w:rsidR="009A7729" w:rsidRDefault="009A77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729" w:rsidRDefault="009A7729">
      <w:pPr>
        <w:spacing w:after="0" w:line="240" w:lineRule="auto"/>
      </w:pPr>
      <w:r>
        <w:separator/>
      </w:r>
    </w:p>
  </w:footnote>
  <w:footnote w:type="continuationSeparator" w:id="0">
    <w:p w:rsidR="009A7729" w:rsidRDefault="009A7729">
      <w:pPr>
        <w:spacing w:after="0" w:line="240" w:lineRule="auto"/>
      </w:pPr>
      <w:r>
        <w:continuationSeparator/>
      </w:r>
    </w:p>
  </w:footnote>
  <w:footnote w:id="1">
    <w:p w:rsidR="004A7151" w:rsidRPr="00A8667D" w:rsidRDefault="004A7151"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7541B3" w:rsidRPr="00301D1D" w:rsidRDefault="007541B3" w:rsidP="007541B3">
      <w:pPr>
        <w:pStyle w:val="Textonotapie"/>
        <w:spacing w:after="0" w:line="240" w:lineRule="auto"/>
        <w:jc w:val="both"/>
        <w:rPr>
          <w:rFonts w:ascii="Arial" w:hAnsi="Arial" w:cs="Arial"/>
        </w:rPr>
      </w:pPr>
      <w:r w:rsidRPr="00301D1D">
        <w:rPr>
          <w:rStyle w:val="Refdenotaalpie"/>
          <w:rFonts w:ascii="Arial" w:hAnsi="Arial" w:cs="Arial"/>
        </w:rPr>
        <w:footnoteRef/>
      </w:r>
      <w:r w:rsidRPr="00301D1D">
        <w:rPr>
          <w:rFonts w:ascii="Arial" w:hAnsi="Arial" w:cs="Arial"/>
        </w:rPr>
        <w:t xml:space="preserve"> “ARTÍCULO 252…</w:t>
      </w:r>
    </w:p>
    <w:p w:rsidR="007541B3" w:rsidRPr="00301D1D" w:rsidRDefault="007541B3" w:rsidP="007541B3">
      <w:pPr>
        <w:pStyle w:val="Textonotapie"/>
        <w:spacing w:after="0" w:line="240" w:lineRule="auto"/>
        <w:jc w:val="both"/>
        <w:rPr>
          <w:rFonts w:ascii="Arial" w:hAnsi="Arial" w:cs="Arial"/>
        </w:rPr>
      </w:pPr>
      <w:r w:rsidRPr="00301D1D">
        <w:rPr>
          <w:rFonts w:ascii="Arial" w:hAnsi="Arial" w:cs="Arial"/>
        </w:rPr>
        <w:t>(…)</w:t>
      </w:r>
    </w:p>
    <w:p w:rsidR="007541B3" w:rsidRPr="00301D1D" w:rsidRDefault="007541B3" w:rsidP="007541B3">
      <w:pPr>
        <w:pStyle w:val="Textonotapie"/>
        <w:spacing w:after="0" w:line="240" w:lineRule="auto"/>
        <w:jc w:val="both"/>
        <w:rPr>
          <w:rFonts w:ascii="Arial" w:hAnsi="Arial" w:cs="Arial"/>
        </w:rPr>
      </w:pPr>
      <w:r w:rsidRPr="00301D1D">
        <w:rPr>
          <w:rFonts w:ascii="Arial" w:hAnsi="Arial" w:cs="Arial"/>
        </w:rPr>
        <w:t>Cuando se hagan valer diversas causales de ilegalidad, la sentencia de la Sala deberá examinar primero aquéllas que puedan llevar a declarar la nulidad lisa y llana.”</w:t>
      </w:r>
    </w:p>
  </w:footnote>
  <w:footnote w:id="3">
    <w:p w:rsidR="005A207B" w:rsidRPr="00310248" w:rsidRDefault="005A207B" w:rsidP="005A207B">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5A207B" w:rsidRDefault="005A207B" w:rsidP="005A207B">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p w:rsidR="005A207B" w:rsidRDefault="005A207B" w:rsidP="005A207B">
      <w:pPr>
        <w:pStyle w:val="Textonotapie"/>
        <w:spacing w:line="240" w:lineRule="auto"/>
        <w:contextualSpacing/>
        <w:jc w:val="both"/>
      </w:pPr>
    </w:p>
  </w:footnote>
  <w:footnote w:id="4">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Style w:val="Refdenotaalpie"/>
          <w:rFonts w:ascii="Arial Narrow" w:hAnsi="Arial Narrow"/>
          <w:sz w:val="18"/>
          <w:szCs w:val="18"/>
        </w:rPr>
        <w:footnoteRef/>
      </w:r>
      <w:r w:rsidRPr="00A06E42">
        <w:rPr>
          <w:rFonts w:ascii="Arial Narrow" w:hAnsi="Arial Narrow"/>
          <w:sz w:val="18"/>
          <w:szCs w:val="18"/>
        </w:rPr>
        <w:t xml:space="preserve"> “</w:t>
      </w:r>
      <w:r w:rsidRPr="00A06E42">
        <w:rPr>
          <w:rFonts w:ascii="Arial Narrow" w:hAnsi="Arial Narrow"/>
          <w:b/>
          <w:sz w:val="18"/>
          <w:szCs w:val="18"/>
        </w:rPr>
        <w:t>ARTÍCULO 164. Son elementos del acto administrativo:</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V. Estar fundado y motivado;</w:t>
      </w:r>
    </w:p>
    <w:p w:rsidR="005A207B" w:rsidRPr="00A06E42"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b/>
          <w:sz w:val="18"/>
          <w:szCs w:val="18"/>
        </w:rPr>
        <w:t>ARTÍCULO 165</w:t>
      </w:r>
      <w:r w:rsidRPr="00A06E42">
        <w:rPr>
          <w:rFonts w:ascii="Arial Narrow" w:hAnsi="Arial Narrow"/>
          <w:sz w:val="18"/>
          <w:szCs w:val="18"/>
        </w:rPr>
        <w:t>. Son requisitos del acto administrativo:</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sz w:val="18"/>
          <w:szCs w:val="18"/>
        </w:rPr>
        <w:t xml:space="preserve">II. Que se encuentre adecuadamente </w:t>
      </w:r>
      <w:r w:rsidRPr="00A06E42">
        <w:rPr>
          <w:rFonts w:ascii="Arial Narrow" w:hAnsi="Arial Narrow"/>
          <w:b/>
          <w:sz w:val="18"/>
          <w:szCs w:val="18"/>
        </w:rPr>
        <w:t>fundado y motivado</w:t>
      </w:r>
      <w:r w:rsidRPr="00A06E42">
        <w:rPr>
          <w:rFonts w:ascii="Arial Narrow" w:hAnsi="Arial Narrow"/>
          <w:sz w:val="18"/>
          <w:szCs w:val="18"/>
        </w:rPr>
        <w:t>;</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Default="005A207B" w:rsidP="005A207B">
      <w:pPr>
        <w:pStyle w:val="Textonotapie"/>
        <w:spacing w:line="240" w:lineRule="auto"/>
        <w:contextualSpacing/>
        <w:jc w:val="both"/>
      </w:pPr>
      <w:r w:rsidRPr="00A06E42">
        <w:rPr>
          <w:rFonts w:ascii="Arial Narrow" w:hAnsi="Arial Narrow"/>
          <w:b/>
          <w:sz w:val="18"/>
          <w:szCs w:val="18"/>
        </w:rPr>
        <w:t xml:space="preserve">ARTÍCULO 167. La omisión o irregularidad de cualquiera de los elementos establecidos en el artículo 164 del presente Código, producirá la nulidad del acto administrativo, </w:t>
      </w:r>
      <w:r w:rsidRPr="00A06E42">
        <w:rPr>
          <w:rFonts w:ascii="Arial Narrow" w:hAnsi="Arial Narrow"/>
          <w:sz w:val="18"/>
          <w:szCs w:val="18"/>
        </w:rPr>
        <w:t>la cual será declarada, de oficio o a petición de parte, por el superior jerárquico de la autoridad que lo haya emitido, salvo que el acto provenga del titular de una dependencia, en cuyo caso la nulidad será declarada por él mismo.”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Default="004A7151"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A7151" w:rsidRPr="006C0427" w:rsidRDefault="004A7151"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05814">
      <w:rPr>
        <w:rStyle w:val="Nmerodepgina"/>
        <w:noProof/>
        <w:color w:val="FFFFFF"/>
      </w:rPr>
      <w:t>3</w:t>
    </w:r>
    <w:r w:rsidRPr="006C0427">
      <w:rPr>
        <w:rStyle w:val="Nmerodepgina"/>
        <w:color w:val="FFFFFF"/>
      </w:rPr>
      <w:fldChar w:fldCharType="end"/>
    </w:r>
    <w:bookmarkEnd w:id="1"/>
  </w:p>
  <w:p w:rsidR="004A7151" w:rsidRPr="00364AFE" w:rsidRDefault="004A7151"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05814">
      <w:rPr>
        <w:rFonts w:ascii="Arial Narrow" w:hAnsi="Arial Narrow"/>
        <w:noProof/>
      </w:rPr>
      <w:t>2</w:t>
    </w:r>
    <w:r w:rsidRPr="00364AFE">
      <w:rPr>
        <w:rFonts w:ascii="Arial Narrow" w:hAnsi="Arial Narrow"/>
      </w:rPr>
      <w:fldChar w:fldCharType="end"/>
    </w:r>
  </w:p>
  <w:p w:rsidR="004A7151" w:rsidRPr="00364AFE" w:rsidRDefault="004A7151"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0E4AAFD3" wp14:editId="6247DEAF">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E31C9C6" wp14:editId="1716986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E31C9C6" wp14:editId="1716986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9569D1">
      <w:rPr>
        <w:rFonts w:ascii="Arial Narrow" w:hAnsi="Arial Narrow"/>
      </w:rPr>
      <w:t>634</w:t>
    </w:r>
    <w:r>
      <w:rPr>
        <w:rFonts w:ascii="Arial Narrow" w:hAnsi="Arial Narrow"/>
      </w:rPr>
      <w:t>/202</w:t>
    </w:r>
    <w:r w:rsidR="009569D1">
      <w:rPr>
        <w:rFonts w:ascii="Arial Narrow" w:hAnsi="Arial Narrow"/>
      </w:rPr>
      <w:t>4</w:t>
    </w:r>
    <w:r w:rsidRPr="00364AFE">
      <w:rPr>
        <w:rFonts w:ascii="Arial Narrow" w:hAnsi="Arial Narrow"/>
      </w:rPr>
      <w:t>-</w:t>
    </w:r>
    <w:r>
      <w:rPr>
        <w:rFonts w:ascii="Arial Narrow" w:hAnsi="Arial Narrow"/>
      </w:rPr>
      <w:t>2</w:t>
    </w:r>
  </w:p>
  <w:p w:rsidR="004A7151" w:rsidRPr="00E47A61" w:rsidRDefault="004A7151"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Pr="004A456E" w:rsidRDefault="004A7151"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A36BFC7" wp14:editId="21683E30">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3D6A186" wp14:editId="3BFF6D65">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3D6A186" wp14:editId="3BFF6D65">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7">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D1D0D85"/>
    <w:multiLevelType w:val="hybridMultilevel"/>
    <w:tmpl w:val="78D86BF8"/>
    <w:lvl w:ilvl="0" w:tplc="10BAFD3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2"/>
  </w:num>
  <w:num w:numId="2">
    <w:abstractNumId w:val="4"/>
  </w:num>
  <w:num w:numId="3">
    <w:abstractNumId w:val="9"/>
  </w:num>
  <w:num w:numId="4">
    <w:abstractNumId w:val="1"/>
  </w:num>
  <w:num w:numId="5">
    <w:abstractNumId w:val="0"/>
  </w:num>
  <w:num w:numId="6">
    <w:abstractNumId w:val="8"/>
  </w:num>
  <w:num w:numId="7">
    <w:abstractNumId w:val="6"/>
  </w:num>
  <w:num w:numId="8">
    <w:abstractNumId w:val="7"/>
  </w:num>
  <w:num w:numId="9">
    <w:abstractNumId w:val="5"/>
  </w:num>
  <w:num w:numId="10">
    <w:abstractNumId w:val="3"/>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54D9"/>
    <w:rsid w:val="0000600D"/>
    <w:rsid w:val="000075F1"/>
    <w:rsid w:val="000123B9"/>
    <w:rsid w:val="00013AEA"/>
    <w:rsid w:val="000150D4"/>
    <w:rsid w:val="00015F9C"/>
    <w:rsid w:val="00022C2C"/>
    <w:rsid w:val="00027913"/>
    <w:rsid w:val="00032862"/>
    <w:rsid w:val="00036DE1"/>
    <w:rsid w:val="00040C2E"/>
    <w:rsid w:val="00042E60"/>
    <w:rsid w:val="00042EBF"/>
    <w:rsid w:val="00043119"/>
    <w:rsid w:val="00045A5D"/>
    <w:rsid w:val="0004614F"/>
    <w:rsid w:val="00047125"/>
    <w:rsid w:val="000519EC"/>
    <w:rsid w:val="00051BDF"/>
    <w:rsid w:val="0005373F"/>
    <w:rsid w:val="00054BE4"/>
    <w:rsid w:val="00060DD6"/>
    <w:rsid w:val="000619C2"/>
    <w:rsid w:val="00064F56"/>
    <w:rsid w:val="00076C69"/>
    <w:rsid w:val="000805D6"/>
    <w:rsid w:val="000820DC"/>
    <w:rsid w:val="00082239"/>
    <w:rsid w:val="00087299"/>
    <w:rsid w:val="000907CD"/>
    <w:rsid w:val="0009111C"/>
    <w:rsid w:val="00097C09"/>
    <w:rsid w:val="000A318E"/>
    <w:rsid w:val="000A7FF4"/>
    <w:rsid w:val="000B1D0A"/>
    <w:rsid w:val="000B2250"/>
    <w:rsid w:val="000C5909"/>
    <w:rsid w:val="000D1A18"/>
    <w:rsid w:val="000D2209"/>
    <w:rsid w:val="000D2BDE"/>
    <w:rsid w:val="000D3131"/>
    <w:rsid w:val="000D4425"/>
    <w:rsid w:val="000D5420"/>
    <w:rsid w:val="000E1867"/>
    <w:rsid w:val="000E5A75"/>
    <w:rsid w:val="000E5B06"/>
    <w:rsid w:val="000F6783"/>
    <w:rsid w:val="000F7E36"/>
    <w:rsid w:val="00100D45"/>
    <w:rsid w:val="00102688"/>
    <w:rsid w:val="00102B7B"/>
    <w:rsid w:val="00103E23"/>
    <w:rsid w:val="00104CB7"/>
    <w:rsid w:val="00105CE2"/>
    <w:rsid w:val="0010628D"/>
    <w:rsid w:val="001120F0"/>
    <w:rsid w:val="00112A26"/>
    <w:rsid w:val="001136C6"/>
    <w:rsid w:val="00113D6F"/>
    <w:rsid w:val="001174F9"/>
    <w:rsid w:val="00120A08"/>
    <w:rsid w:val="00121F62"/>
    <w:rsid w:val="001221DD"/>
    <w:rsid w:val="0012421A"/>
    <w:rsid w:val="001254F4"/>
    <w:rsid w:val="00126C9E"/>
    <w:rsid w:val="00126D4C"/>
    <w:rsid w:val="001324B8"/>
    <w:rsid w:val="00140D02"/>
    <w:rsid w:val="00140D08"/>
    <w:rsid w:val="0014186E"/>
    <w:rsid w:val="001435D3"/>
    <w:rsid w:val="00144079"/>
    <w:rsid w:val="00144B8C"/>
    <w:rsid w:val="0014508F"/>
    <w:rsid w:val="0014604A"/>
    <w:rsid w:val="00146F68"/>
    <w:rsid w:val="00150BDE"/>
    <w:rsid w:val="0015325D"/>
    <w:rsid w:val="00155FAA"/>
    <w:rsid w:val="00156A7E"/>
    <w:rsid w:val="001573D8"/>
    <w:rsid w:val="00157796"/>
    <w:rsid w:val="0016179C"/>
    <w:rsid w:val="0016272B"/>
    <w:rsid w:val="00162DB0"/>
    <w:rsid w:val="001652B6"/>
    <w:rsid w:val="00165A1A"/>
    <w:rsid w:val="00167194"/>
    <w:rsid w:val="001726A7"/>
    <w:rsid w:val="00176095"/>
    <w:rsid w:val="001769C5"/>
    <w:rsid w:val="00176B38"/>
    <w:rsid w:val="00176CBA"/>
    <w:rsid w:val="00176D6B"/>
    <w:rsid w:val="001803CF"/>
    <w:rsid w:val="00185DAD"/>
    <w:rsid w:val="00186BD5"/>
    <w:rsid w:val="0018747A"/>
    <w:rsid w:val="00190243"/>
    <w:rsid w:val="00193FFA"/>
    <w:rsid w:val="001956AD"/>
    <w:rsid w:val="00196068"/>
    <w:rsid w:val="001973E5"/>
    <w:rsid w:val="001A06B1"/>
    <w:rsid w:val="001A1FFD"/>
    <w:rsid w:val="001A49BA"/>
    <w:rsid w:val="001A4EB3"/>
    <w:rsid w:val="001A52DF"/>
    <w:rsid w:val="001A6E49"/>
    <w:rsid w:val="001B3AF7"/>
    <w:rsid w:val="001B5C0D"/>
    <w:rsid w:val="001C0C53"/>
    <w:rsid w:val="001C32C8"/>
    <w:rsid w:val="001C5863"/>
    <w:rsid w:val="001C6336"/>
    <w:rsid w:val="001D3D74"/>
    <w:rsid w:val="001E42BE"/>
    <w:rsid w:val="001E67F8"/>
    <w:rsid w:val="001E702E"/>
    <w:rsid w:val="001F0294"/>
    <w:rsid w:val="001F0E0C"/>
    <w:rsid w:val="001F36DD"/>
    <w:rsid w:val="001F7852"/>
    <w:rsid w:val="00201A5A"/>
    <w:rsid w:val="00206F69"/>
    <w:rsid w:val="0020740C"/>
    <w:rsid w:val="0021128C"/>
    <w:rsid w:val="00211461"/>
    <w:rsid w:val="0021241E"/>
    <w:rsid w:val="002143D1"/>
    <w:rsid w:val="002208AE"/>
    <w:rsid w:val="002212AE"/>
    <w:rsid w:val="00221583"/>
    <w:rsid w:val="0022281A"/>
    <w:rsid w:val="00222BC0"/>
    <w:rsid w:val="002248DC"/>
    <w:rsid w:val="00225038"/>
    <w:rsid w:val="00225F6B"/>
    <w:rsid w:val="00232F7A"/>
    <w:rsid w:val="00233A22"/>
    <w:rsid w:val="00244B74"/>
    <w:rsid w:val="002570CC"/>
    <w:rsid w:val="00257CB1"/>
    <w:rsid w:val="00262882"/>
    <w:rsid w:val="002633EA"/>
    <w:rsid w:val="002657AF"/>
    <w:rsid w:val="00267935"/>
    <w:rsid w:val="0027476A"/>
    <w:rsid w:val="00276C70"/>
    <w:rsid w:val="00277A96"/>
    <w:rsid w:val="0028073E"/>
    <w:rsid w:val="00282F5A"/>
    <w:rsid w:val="002842E4"/>
    <w:rsid w:val="0028490A"/>
    <w:rsid w:val="0028709D"/>
    <w:rsid w:val="00287356"/>
    <w:rsid w:val="002907DE"/>
    <w:rsid w:val="00290A40"/>
    <w:rsid w:val="0029423E"/>
    <w:rsid w:val="00295AE1"/>
    <w:rsid w:val="002969C5"/>
    <w:rsid w:val="00297CF4"/>
    <w:rsid w:val="002A03CA"/>
    <w:rsid w:val="002A0D03"/>
    <w:rsid w:val="002A2210"/>
    <w:rsid w:val="002A40C3"/>
    <w:rsid w:val="002A584E"/>
    <w:rsid w:val="002A69CF"/>
    <w:rsid w:val="002B00FE"/>
    <w:rsid w:val="002B0F3B"/>
    <w:rsid w:val="002B4652"/>
    <w:rsid w:val="002B4777"/>
    <w:rsid w:val="002B56E0"/>
    <w:rsid w:val="002B571A"/>
    <w:rsid w:val="002C1044"/>
    <w:rsid w:val="002C41DE"/>
    <w:rsid w:val="002C5F00"/>
    <w:rsid w:val="002C71E2"/>
    <w:rsid w:val="002D1970"/>
    <w:rsid w:val="002D465D"/>
    <w:rsid w:val="002D4E74"/>
    <w:rsid w:val="002D7E4C"/>
    <w:rsid w:val="002E0806"/>
    <w:rsid w:val="002E59C5"/>
    <w:rsid w:val="002E5CC5"/>
    <w:rsid w:val="002E5EBC"/>
    <w:rsid w:val="002F1399"/>
    <w:rsid w:val="002F3551"/>
    <w:rsid w:val="002F4948"/>
    <w:rsid w:val="002F4EB8"/>
    <w:rsid w:val="002F56B5"/>
    <w:rsid w:val="002F5F95"/>
    <w:rsid w:val="00302332"/>
    <w:rsid w:val="00304983"/>
    <w:rsid w:val="00305814"/>
    <w:rsid w:val="003062C9"/>
    <w:rsid w:val="0030788F"/>
    <w:rsid w:val="00310108"/>
    <w:rsid w:val="00313241"/>
    <w:rsid w:val="003144A4"/>
    <w:rsid w:val="00320F1C"/>
    <w:rsid w:val="00322F3B"/>
    <w:rsid w:val="00325DE2"/>
    <w:rsid w:val="003264B2"/>
    <w:rsid w:val="00327F06"/>
    <w:rsid w:val="003311A3"/>
    <w:rsid w:val="00331402"/>
    <w:rsid w:val="003353E7"/>
    <w:rsid w:val="00336E58"/>
    <w:rsid w:val="00342076"/>
    <w:rsid w:val="00343154"/>
    <w:rsid w:val="003439CF"/>
    <w:rsid w:val="00344DAA"/>
    <w:rsid w:val="00347EF5"/>
    <w:rsid w:val="00350D71"/>
    <w:rsid w:val="00352704"/>
    <w:rsid w:val="00355645"/>
    <w:rsid w:val="0035648E"/>
    <w:rsid w:val="0036356F"/>
    <w:rsid w:val="00365676"/>
    <w:rsid w:val="003708CF"/>
    <w:rsid w:val="00370F14"/>
    <w:rsid w:val="00372E37"/>
    <w:rsid w:val="00372FA1"/>
    <w:rsid w:val="003730DE"/>
    <w:rsid w:val="003750A3"/>
    <w:rsid w:val="003763D8"/>
    <w:rsid w:val="0037722C"/>
    <w:rsid w:val="00387EEF"/>
    <w:rsid w:val="003913CD"/>
    <w:rsid w:val="00392C73"/>
    <w:rsid w:val="0039331C"/>
    <w:rsid w:val="0039554A"/>
    <w:rsid w:val="0039676C"/>
    <w:rsid w:val="00396951"/>
    <w:rsid w:val="00396D70"/>
    <w:rsid w:val="00397F46"/>
    <w:rsid w:val="003A00AB"/>
    <w:rsid w:val="003A5A8E"/>
    <w:rsid w:val="003A5F97"/>
    <w:rsid w:val="003A6407"/>
    <w:rsid w:val="003A79CF"/>
    <w:rsid w:val="003A7F93"/>
    <w:rsid w:val="003B0CA9"/>
    <w:rsid w:val="003B23C3"/>
    <w:rsid w:val="003B4EAF"/>
    <w:rsid w:val="003B60CA"/>
    <w:rsid w:val="003C269E"/>
    <w:rsid w:val="003C5028"/>
    <w:rsid w:val="003D16C4"/>
    <w:rsid w:val="003E25AD"/>
    <w:rsid w:val="003E3DD4"/>
    <w:rsid w:val="003E464E"/>
    <w:rsid w:val="003E7940"/>
    <w:rsid w:val="00401295"/>
    <w:rsid w:val="00403663"/>
    <w:rsid w:val="00405200"/>
    <w:rsid w:val="004074D9"/>
    <w:rsid w:val="00410250"/>
    <w:rsid w:val="00411062"/>
    <w:rsid w:val="00412C3F"/>
    <w:rsid w:val="00413CBB"/>
    <w:rsid w:val="0041627D"/>
    <w:rsid w:val="004175F5"/>
    <w:rsid w:val="00417638"/>
    <w:rsid w:val="004204E3"/>
    <w:rsid w:val="00420B46"/>
    <w:rsid w:val="00423CA0"/>
    <w:rsid w:val="00424C5A"/>
    <w:rsid w:val="00424EA7"/>
    <w:rsid w:val="00426FA6"/>
    <w:rsid w:val="0043228C"/>
    <w:rsid w:val="004338F8"/>
    <w:rsid w:val="004346B3"/>
    <w:rsid w:val="00436D9A"/>
    <w:rsid w:val="004371A1"/>
    <w:rsid w:val="0043732C"/>
    <w:rsid w:val="00437F82"/>
    <w:rsid w:val="004410DA"/>
    <w:rsid w:val="00441B94"/>
    <w:rsid w:val="00442183"/>
    <w:rsid w:val="00444EDC"/>
    <w:rsid w:val="00451C67"/>
    <w:rsid w:val="0045259F"/>
    <w:rsid w:val="0045261B"/>
    <w:rsid w:val="00453FB0"/>
    <w:rsid w:val="004541ED"/>
    <w:rsid w:val="00457906"/>
    <w:rsid w:val="0045790D"/>
    <w:rsid w:val="00460031"/>
    <w:rsid w:val="00460F0B"/>
    <w:rsid w:val="004616A4"/>
    <w:rsid w:val="0046197F"/>
    <w:rsid w:val="004635C1"/>
    <w:rsid w:val="00466CC5"/>
    <w:rsid w:val="0047056C"/>
    <w:rsid w:val="00472B80"/>
    <w:rsid w:val="00472C03"/>
    <w:rsid w:val="004743E0"/>
    <w:rsid w:val="00475238"/>
    <w:rsid w:val="00477CAB"/>
    <w:rsid w:val="00480F4F"/>
    <w:rsid w:val="00481F2D"/>
    <w:rsid w:val="004852E7"/>
    <w:rsid w:val="004900DC"/>
    <w:rsid w:val="00490C51"/>
    <w:rsid w:val="0049103C"/>
    <w:rsid w:val="00492730"/>
    <w:rsid w:val="00495CA7"/>
    <w:rsid w:val="00497A8A"/>
    <w:rsid w:val="004A19A0"/>
    <w:rsid w:val="004A1A6F"/>
    <w:rsid w:val="004A4853"/>
    <w:rsid w:val="004A4E90"/>
    <w:rsid w:val="004A55C2"/>
    <w:rsid w:val="004A7151"/>
    <w:rsid w:val="004A7C2E"/>
    <w:rsid w:val="004B0771"/>
    <w:rsid w:val="004B1AA6"/>
    <w:rsid w:val="004B36F6"/>
    <w:rsid w:val="004B3F27"/>
    <w:rsid w:val="004B44BE"/>
    <w:rsid w:val="004B4716"/>
    <w:rsid w:val="004B5707"/>
    <w:rsid w:val="004B66EA"/>
    <w:rsid w:val="004C0A8A"/>
    <w:rsid w:val="004C1C41"/>
    <w:rsid w:val="004C4412"/>
    <w:rsid w:val="004C63A0"/>
    <w:rsid w:val="004D2910"/>
    <w:rsid w:val="004D3374"/>
    <w:rsid w:val="004D3C56"/>
    <w:rsid w:val="004E225A"/>
    <w:rsid w:val="004E2C17"/>
    <w:rsid w:val="004E3A18"/>
    <w:rsid w:val="004E3B95"/>
    <w:rsid w:val="004E3F60"/>
    <w:rsid w:val="004E45E6"/>
    <w:rsid w:val="004E613A"/>
    <w:rsid w:val="004F02B2"/>
    <w:rsid w:val="004F1D3F"/>
    <w:rsid w:val="004F1F69"/>
    <w:rsid w:val="004F2D25"/>
    <w:rsid w:val="004F7C91"/>
    <w:rsid w:val="0050055B"/>
    <w:rsid w:val="00501C0D"/>
    <w:rsid w:val="0050667C"/>
    <w:rsid w:val="0050757C"/>
    <w:rsid w:val="005121CA"/>
    <w:rsid w:val="005213FC"/>
    <w:rsid w:val="00523E52"/>
    <w:rsid w:val="005267B8"/>
    <w:rsid w:val="00532486"/>
    <w:rsid w:val="00533C78"/>
    <w:rsid w:val="0053440F"/>
    <w:rsid w:val="005412FE"/>
    <w:rsid w:val="00541543"/>
    <w:rsid w:val="00542517"/>
    <w:rsid w:val="0054389D"/>
    <w:rsid w:val="0054451C"/>
    <w:rsid w:val="00545D1A"/>
    <w:rsid w:val="00545E10"/>
    <w:rsid w:val="005511AF"/>
    <w:rsid w:val="005569C9"/>
    <w:rsid w:val="005576AF"/>
    <w:rsid w:val="005612A7"/>
    <w:rsid w:val="00563911"/>
    <w:rsid w:val="005657BD"/>
    <w:rsid w:val="005702E5"/>
    <w:rsid w:val="00570952"/>
    <w:rsid w:val="00570EE4"/>
    <w:rsid w:val="0057516A"/>
    <w:rsid w:val="005766E0"/>
    <w:rsid w:val="00582170"/>
    <w:rsid w:val="00583C8F"/>
    <w:rsid w:val="00584B47"/>
    <w:rsid w:val="005879B2"/>
    <w:rsid w:val="00590A56"/>
    <w:rsid w:val="00590FDC"/>
    <w:rsid w:val="005924E8"/>
    <w:rsid w:val="00592C94"/>
    <w:rsid w:val="0059360E"/>
    <w:rsid w:val="00597AA7"/>
    <w:rsid w:val="005A120F"/>
    <w:rsid w:val="005A207B"/>
    <w:rsid w:val="005A3728"/>
    <w:rsid w:val="005A4060"/>
    <w:rsid w:val="005A702F"/>
    <w:rsid w:val="005B6387"/>
    <w:rsid w:val="005B7246"/>
    <w:rsid w:val="005B74DA"/>
    <w:rsid w:val="005C1439"/>
    <w:rsid w:val="005C31FF"/>
    <w:rsid w:val="005C3A85"/>
    <w:rsid w:val="005D0356"/>
    <w:rsid w:val="005D24EA"/>
    <w:rsid w:val="005D4E09"/>
    <w:rsid w:val="005D5CF9"/>
    <w:rsid w:val="005E000B"/>
    <w:rsid w:val="005E0649"/>
    <w:rsid w:val="005E0AE6"/>
    <w:rsid w:val="005E6707"/>
    <w:rsid w:val="005F188C"/>
    <w:rsid w:val="005F6842"/>
    <w:rsid w:val="00600510"/>
    <w:rsid w:val="0060102E"/>
    <w:rsid w:val="0060571D"/>
    <w:rsid w:val="00605AAB"/>
    <w:rsid w:val="0060607D"/>
    <w:rsid w:val="00607941"/>
    <w:rsid w:val="00611BE8"/>
    <w:rsid w:val="00611F00"/>
    <w:rsid w:val="00616561"/>
    <w:rsid w:val="00620C86"/>
    <w:rsid w:val="0062396D"/>
    <w:rsid w:val="006269EC"/>
    <w:rsid w:val="00627595"/>
    <w:rsid w:val="00635B30"/>
    <w:rsid w:val="00636E2C"/>
    <w:rsid w:val="00643090"/>
    <w:rsid w:val="006509AE"/>
    <w:rsid w:val="00651210"/>
    <w:rsid w:val="00651658"/>
    <w:rsid w:val="00653A2B"/>
    <w:rsid w:val="00656C10"/>
    <w:rsid w:val="0066044C"/>
    <w:rsid w:val="006608C3"/>
    <w:rsid w:val="0066183C"/>
    <w:rsid w:val="00664E4E"/>
    <w:rsid w:val="00666CAE"/>
    <w:rsid w:val="006712B3"/>
    <w:rsid w:val="00675A06"/>
    <w:rsid w:val="00676F89"/>
    <w:rsid w:val="00677857"/>
    <w:rsid w:val="00680414"/>
    <w:rsid w:val="0068333B"/>
    <w:rsid w:val="006852B5"/>
    <w:rsid w:val="00686130"/>
    <w:rsid w:val="006867CD"/>
    <w:rsid w:val="00691C6B"/>
    <w:rsid w:val="00695611"/>
    <w:rsid w:val="006A3BF5"/>
    <w:rsid w:val="006A6123"/>
    <w:rsid w:val="006A66C5"/>
    <w:rsid w:val="006B2A8B"/>
    <w:rsid w:val="006B2C60"/>
    <w:rsid w:val="006C205D"/>
    <w:rsid w:val="006C21C9"/>
    <w:rsid w:val="006C2750"/>
    <w:rsid w:val="006C315C"/>
    <w:rsid w:val="006C3B56"/>
    <w:rsid w:val="006C420D"/>
    <w:rsid w:val="006C7B21"/>
    <w:rsid w:val="006D3034"/>
    <w:rsid w:val="006D4863"/>
    <w:rsid w:val="006E0039"/>
    <w:rsid w:val="006E49F4"/>
    <w:rsid w:val="006E525E"/>
    <w:rsid w:val="006F15E8"/>
    <w:rsid w:val="00701B90"/>
    <w:rsid w:val="007021F3"/>
    <w:rsid w:val="00703D56"/>
    <w:rsid w:val="00704ABA"/>
    <w:rsid w:val="0070511D"/>
    <w:rsid w:val="0070517D"/>
    <w:rsid w:val="00705196"/>
    <w:rsid w:val="007071AF"/>
    <w:rsid w:val="00716470"/>
    <w:rsid w:val="00722385"/>
    <w:rsid w:val="00723764"/>
    <w:rsid w:val="00723E76"/>
    <w:rsid w:val="00725F32"/>
    <w:rsid w:val="00727E3B"/>
    <w:rsid w:val="00730241"/>
    <w:rsid w:val="00730A68"/>
    <w:rsid w:val="00731BB6"/>
    <w:rsid w:val="007335A8"/>
    <w:rsid w:val="007341ED"/>
    <w:rsid w:val="00734676"/>
    <w:rsid w:val="007355FB"/>
    <w:rsid w:val="0074066D"/>
    <w:rsid w:val="00741465"/>
    <w:rsid w:val="007415BD"/>
    <w:rsid w:val="007437B8"/>
    <w:rsid w:val="0074393F"/>
    <w:rsid w:val="00746D6D"/>
    <w:rsid w:val="00746F41"/>
    <w:rsid w:val="007528AB"/>
    <w:rsid w:val="00753EC5"/>
    <w:rsid w:val="007541B3"/>
    <w:rsid w:val="00756221"/>
    <w:rsid w:val="007608B4"/>
    <w:rsid w:val="0076154D"/>
    <w:rsid w:val="0076276E"/>
    <w:rsid w:val="007637C4"/>
    <w:rsid w:val="00765DC8"/>
    <w:rsid w:val="00767567"/>
    <w:rsid w:val="0077168A"/>
    <w:rsid w:val="00775977"/>
    <w:rsid w:val="00775CCC"/>
    <w:rsid w:val="00777B43"/>
    <w:rsid w:val="00790CBB"/>
    <w:rsid w:val="00792CDA"/>
    <w:rsid w:val="00793B50"/>
    <w:rsid w:val="00794DED"/>
    <w:rsid w:val="00797353"/>
    <w:rsid w:val="0079755F"/>
    <w:rsid w:val="007A3BCD"/>
    <w:rsid w:val="007B3278"/>
    <w:rsid w:val="007B5677"/>
    <w:rsid w:val="007B66C7"/>
    <w:rsid w:val="007B7E8F"/>
    <w:rsid w:val="007C0545"/>
    <w:rsid w:val="007C0F8A"/>
    <w:rsid w:val="007C1EA6"/>
    <w:rsid w:val="007C6C38"/>
    <w:rsid w:val="007D4529"/>
    <w:rsid w:val="007D4A44"/>
    <w:rsid w:val="007D561A"/>
    <w:rsid w:val="007D64CF"/>
    <w:rsid w:val="007D725E"/>
    <w:rsid w:val="007E496A"/>
    <w:rsid w:val="007F0EF0"/>
    <w:rsid w:val="007F1ADB"/>
    <w:rsid w:val="007F1E0F"/>
    <w:rsid w:val="007F2459"/>
    <w:rsid w:val="007F3F56"/>
    <w:rsid w:val="008014B6"/>
    <w:rsid w:val="0080348E"/>
    <w:rsid w:val="008046CC"/>
    <w:rsid w:val="00805B3A"/>
    <w:rsid w:val="00806950"/>
    <w:rsid w:val="00810287"/>
    <w:rsid w:val="00810A01"/>
    <w:rsid w:val="00811040"/>
    <w:rsid w:val="00814B18"/>
    <w:rsid w:val="00815293"/>
    <w:rsid w:val="00815FBF"/>
    <w:rsid w:val="008211D3"/>
    <w:rsid w:val="00822D6A"/>
    <w:rsid w:val="00822E99"/>
    <w:rsid w:val="00823365"/>
    <w:rsid w:val="0082421B"/>
    <w:rsid w:val="00824E03"/>
    <w:rsid w:val="008263A1"/>
    <w:rsid w:val="00830BDC"/>
    <w:rsid w:val="00832CBB"/>
    <w:rsid w:val="00834368"/>
    <w:rsid w:val="0083656A"/>
    <w:rsid w:val="0083662D"/>
    <w:rsid w:val="00843095"/>
    <w:rsid w:val="00845199"/>
    <w:rsid w:val="008454BA"/>
    <w:rsid w:val="00846787"/>
    <w:rsid w:val="008475B5"/>
    <w:rsid w:val="00850B76"/>
    <w:rsid w:val="00850FA1"/>
    <w:rsid w:val="00851A92"/>
    <w:rsid w:val="00852ACB"/>
    <w:rsid w:val="0085327E"/>
    <w:rsid w:val="00856FC5"/>
    <w:rsid w:val="00860B6A"/>
    <w:rsid w:val="0086138D"/>
    <w:rsid w:val="00864FF7"/>
    <w:rsid w:val="00867C4D"/>
    <w:rsid w:val="00873C43"/>
    <w:rsid w:val="0088165B"/>
    <w:rsid w:val="00885162"/>
    <w:rsid w:val="00885B2F"/>
    <w:rsid w:val="0088693D"/>
    <w:rsid w:val="008A1EC6"/>
    <w:rsid w:val="008A3F73"/>
    <w:rsid w:val="008A44A0"/>
    <w:rsid w:val="008A5276"/>
    <w:rsid w:val="008A65FE"/>
    <w:rsid w:val="008A77F0"/>
    <w:rsid w:val="008A7D6F"/>
    <w:rsid w:val="008B3541"/>
    <w:rsid w:val="008B456D"/>
    <w:rsid w:val="008B4D2D"/>
    <w:rsid w:val="008C404E"/>
    <w:rsid w:val="008D026A"/>
    <w:rsid w:val="008D0C5F"/>
    <w:rsid w:val="008D4D80"/>
    <w:rsid w:val="008D6703"/>
    <w:rsid w:val="008E0B8D"/>
    <w:rsid w:val="008E360F"/>
    <w:rsid w:val="008E4BA2"/>
    <w:rsid w:val="008E5219"/>
    <w:rsid w:val="008E5E10"/>
    <w:rsid w:val="008F0860"/>
    <w:rsid w:val="008F0E51"/>
    <w:rsid w:val="008F2853"/>
    <w:rsid w:val="008F4DC9"/>
    <w:rsid w:val="009014D3"/>
    <w:rsid w:val="0090502E"/>
    <w:rsid w:val="009115B0"/>
    <w:rsid w:val="00913AD6"/>
    <w:rsid w:val="00915749"/>
    <w:rsid w:val="00916EDA"/>
    <w:rsid w:val="00917224"/>
    <w:rsid w:val="00920BF1"/>
    <w:rsid w:val="00920FD4"/>
    <w:rsid w:val="0092105F"/>
    <w:rsid w:val="009219BE"/>
    <w:rsid w:val="00921E1A"/>
    <w:rsid w:val="00932455"/>
    <w:rsid w:val="009337CA"/>
    <w:rsid w:val="009375CD"/>
    <w:rsid w:val="009421E2"/>
    <w:rsid w:val="0094266E"/>
    <w:rsid w:val="00943BAB"/>
    <w:rsid w:val="00943CEC"/>
    <w:rsid w:val="00945CA1"/>
    <w:rsid w:val="00945E7B"/>
    <w:rsid w:val="00950C14"/>
    <w:rsid w:val="009569D1"/>
    <w:rsid w:val="00961AF6"/>
    <w:rsid w:val="00962A13"/>
    <w:rsid w:val="0096440B"/>
    <w:rsid w:val="00965436"/>
    <w:rsid w:val="009675F0"/>
    <w:rsid w:val="00973F50"/>
    <w:rsid w:val="00980656"/>
    <w:rsid w:val="00980CB8"/>
    <w:rsid w:val="00980DAC"/>
    <w:rsid w:val="009816AA"/>
    <w:rsid w:val="00982F5D"/>
    <w:rsid w:val="009867CC"/>
    <w:rsid w:val="009901F4"/>
    <w:rsid w:val="0099301E"/>
    <w:rsid w:val="009A419B"/>
    <w:rsid w:val="009A624B"/>
    <w:rsid w:val="009A743E"/>
    <w:rsid w:val="009A7729"/>
    <w:rsid w:val="009B0ABF"/>
    <w:rsid w:val="009B2EA2"/>
    <w:rsid w:val="009B2F85"/>
    <w:rsid w:val="009B381F"/>
    <w:rsid w:val="009B499E"/>
    <w:rsid w:val="009B4CA4"/>
    <w:rsid w:val="009B60F8"/>
    <w:rsid w:val="009B639F"/>
    <w:rsid w:val="009B7360"/>
    <w:rsid w:val="009B74D6"/>
    <w:rsid w:val="009C12E3"/>
    <w:rsid w:val="009C1802"/>
    <w:rsid w:val="009C47FC"/>
    <w:rsid w:val="009C6C49"/>
    <w:rsid w:val="009C77D1"/>
    <w:rsid w:val="009D09D1"/>
    <w:rsid w:val="009D14B1"/>
    <w:rsid w:val="009D33F1"/>
    <w:rsid w:val="009D7F34"/>
    <w:rsid w:val="009E0CD3"/>
    <w:rsid w:val="009E3035"/>
    <w:rsid w:val="009F013D"/>
    <w:rsid w:val="009F11C1"/>
    <w:rsid w:val="009F2426"/>
    <w:rsid w:val="009F4632"/>
    <w:rsid w:val="009F7597"/>
    <w:rsid w:val="009F7B61"/>
    <w:rsid w:val="00A00EFF"/>
    <w:rsid w:val="00A020F0"/>
    <w:rsid w:val="00A0322B"/>
    <w:rsid w:val="00A05476"/>
    <w:rsid w:val="00A0581A"/>
    <w:rsid w:val="00A062BB"/>
    <w:rsid w:val="00A076CF"/>
    <w:rsid w:val="00A12B55"/>
    <w:rsid w:val="00A12FC2"/>
    <w:rsid w:val="00A13543"/>
    <w:rsid w:val="00A1407F"/>
    <w:rsid w:val="00A14591"/>
    <w:rsid w:val="00A16C4C"/>
    <w:rsid w:val="00A21497"/>
    <w:rsid w:val="00A22E7C"/>
    <w:rsid w:val="00A24180"/>
    <w:rsid w:val="00A3034D"/>
    <w:rsid w:val="00A30533"/>
    <w:rsid w:val="00A31DA8"/>
    <w:rsid w:val="00A3241B"/>
    <w:rsid w:val="00A36BCC"/>
    <w:rsid w:val="00A37B01"/>
    <w:rsid w:val="00A37C32"/>
    <w:rsid w:val="00A402B7"/>
    <w:rsid w:val="00A51F18"/>
    <w:rsid w:val="00A520CC"/>
    <w:rsid w:val="00A547D9"/>
    <w:rsid w:val="00A55515"/>
    <w:rsid w:val="00A55ABE"/>
    <w:rsid w:val="00A5669B"/>
    <w:rsid w:val="00A56D8A"/>
    <w:rsid w:val="00A60501"/>
    <w:rsid w:val="00A66C58"/>
    <w:rsid w:val="00A66D18"/>
    <w:rsid w:val="00A676DC"/>
    <w:rsid w:val="00A67F86"/>
    <w:rsid w:val="00A75BE4"/>
    <w:rsid w:val="00A77C62"/>
    <w:rsid w:val="00A8013A"/>
    <w:rsid w:val="00A8125D"/>
    <w:rsid w:val="00A85DBF"/>
    <w:rsid w:val="00A9001F"/>
    <w:rsid w:val="00A93AA3"/>
    <w:rsid w:val="00A961EA"/>
    <w:rsid w:val="00A9641D"/>
    <w:rsid w:val="00AA2798"/>
    <w:rsid w:val="00AA34BD"/>
    <w:rsid w:val="00AA5BEA"/>
    <w:rsid w:val="00AA7E7E"/>
    <w:rsid w:val="00AB785C"/>
    <w:rsid w:val="00AB7CB6"/>
    <w:rsid w:val="00AC6E4C"/>
    <w:rsid w:val="00AD2AA5"/>
    <w:rsid w:val="00AD505D"/>
    <w:rsid w:val="00AD5ACA"/>
    <w:rsid w:val="00AE09F2"/>
    <w:rsid w:val="00AE1726"/>
    <w:rsid w:val="00AE1B65"/>
    <w:rsid w:val="00AE1D46"/>
    <w:rsid w:val="00AE37B6"/>
    <w:rsid w:val="00AE4415"/>
    <w:rsid w:val="00AF11CC"/>
    <w:rsid w:val="00AF393B"/>
    <w:rsid w:val="00AF62B9"/>
    <w:rsid w:val="00AF65F4"/>
    <w:rsid w:val="00AF688C"/>
    <w:rsid w:val="00AF77C0"/>
    <w:rsid w:val="00B00308"/>
    <w:rsid w:val="00B03CDF"/>
    <w:rsid w:val="00B13888"/>
    <w:rsid w:val="00B142F6"/>
    <w:rsid w:val="00B14CB9"/>
    <w:rsid w:val="00B150AB"/>
    <w:rsid w:val="00B15270"/>
    <w:rsid w:val="00B17823"/>
    <w:rsid w:val="00B208FD"/>
    <w:rsid w:val="00B253A1"/>
    <w:rsid w:val="00B25914"/>
    <w:rsid w:val="00B27792"/>
    <w:rsid w:val="00B305EC"/>
    <w:rsid w:val="00B31E65"/>
    <w:rsid w:val="00B3386C"/>
    <w:rsid w:val="00B33B5F"/>
    <w:rsid w:val="00B34033"/>
    <w:rsid w:val="00B34234"/>
    <w:rsid w:val="00B3490C"/>
    <w:rsid w:val="00B421FA"/>
    <w:rsid w:val="00B425AC"/>
    <w:rsid w:val="00B45B5C"/>
    <w:rsid w:val="00B46BAE"/>
    <w:rsid w:val="00B53116"/>
    <w:rsid w:val="00B54021"/>
    <w:rsid w:val="00B54859"/>
    <w:rsid w:val="00B57EC1"/>
    <w:rsid w:val="00B57FEF"/>
    <w:rsid w:val="00B61BA0"/>
    <w:rsid w:val="00B62609"/>
    <w:rsid w:val="00B63173"/>
    <w:rsid w:val="00B66A19"/>
    <w:rsid w:val="00B66AAD"/>
    <w:rsid w:val="00B67C1C"/>
    <w:rsid w:val="00B7117F"/>
    <w:rsid w:val="00B7376D"/>
    <w:rsid w:val="00B7399F"/>
    <w:rsid w:val="00B767FD"/>
    <w:rsid w:val="00B776B3"/>
    <w:rsid w:val="00B801A8"/>
    <w:rsid w:val="00B83BF6"/>
    <w:rsid w:val="00B8414E"/>
    <w:rsid w:val="00B85C58"/>
    <w:rsid w:val="00B954F9"/>
    <w:rsid w:val="00BA3203"/>
    <w:rsid w:val="00BA3D4B"/>
    <w:rsid w:val="00BA47A1"/>
    <w:rsid w:val="00BA534F"/>
    <w:rsid w:val="00BA585F"/>
    <w:rsid w:val="00BA5DA9"/>
    <w:rsid w:val="00BA6583"/>
    <w:rsid w:val="00BB0958"/>
    <w:rsid w:val="00BB10A4"/>
    <w:rsid w:val="00BB2AFD"/>
    <w:rsid w:val="00BB2EED"/>
    <w:rsid w:val="00BB3B21"/>
    <w:rsid w:val="00BB3B99"/>
    <w:rsid w:val="00BB429F"/>
    <w:rsid w:val="00BB5FC9"/>
    <w:rsid w:val="00BB6AB3"/>
    <w:rsid w:val="00BC3AC6"/>
    <w:rsid w:val="00BC472E"/>
    <w:rsid w:val="00BC6661"/>
    <w:rsid w:val="00BD311C"/>
    <w:rsid w:val="00BD4D52"/>
    <w:rsid w:val="00BE2AAF"/>
    <w:rsid w:val="00BE3A82"/>
    <w:rsid w:val="00BE60CE"/>
    <w:rsid w:val="00BE6C12"/>
    <w:rsid w:val="00BE73A9"/>
    <w:rsid w:val="00BF0E94"/>
    <w:rsid w:val="00BF3B08"/>
    <w:rsid w:val="00BF3B09"/>
    <w:rsid w:val="00BF3FDA"/>
    <w:rsid w:val="00C00D87"/>
    <w:rsid w:val="00C02E70"/>
    <w:rsid w:val="00C043C3"/>
    <w:rsid w:val="00C04DB3"/>
    <w:rsid w:val="00C05204"/>
    <w:rsid w:val="00C06A89"/>
    <w:rsid w:val="00C129E3"/>
    <w:rsid w:val="00C12C0A"/>
    <w:rsid w:val="00C16E45"/>
    <w:rsid w:val="00C2194E"/>
    <w:rsid w:val="00C23701"/>
    <w:rsid w:val="00C2374C"/>
    <w:rsid w:val="00C24B52"/>
    <w:rsid w:val="00C26CE4"/>
    <w:rsid w:val="00C272AE"/>
    <w:rsid w:val="00C279F0"/>
    <w:rsid w:val="00C27A36"/>
    <w:rsid w:val="00C3212A"/>
    <w:rsid w:val="00C326E0"/>
    <w:rsid w:val="00C35803"/>
    <w:rsid w:val="00C35C36"/>
    <w:rsid w:val="00C368F1"/>
    <w:rsid w:val="00C4001D"/>
    <w:rsid w:val="00C43047"/>
    <w:rsid w:val="00C4326C"/>
    <w:rsid w:val="00C44402"/>
    <w:rsid w:val="00C44A80"/>
    <w:rsid w:val="00C50DF2"/>
    <w:rsid w:val="00C5380F"/>
    <w:rsid w:val="00C55C44"/>
    <w:rsid w:val="00C600DF"/>
    <w:rsid w:val="00C63D74"/>
    <w:rsid w:val="00C674FC"/>
    <w:rsid w:val="00C74328"/>
    <w:rsid w:val="00C76FA0"/>
    <w:rsid w:val="00C843EC"/>
    <w:rsid w:val="00C850FD"/>
    <w:rsid w:val="00C85978"/>
    <w:rsid w:val="00C862F9"/>
    <w:rsid w:val="00C90A3A"/>
    <w:rsid w:val="00C90DAF"/>
    <w:rsid w:val="00C9329A"/>
    <w:rsid w:val="00C95AE8"/>
    <w:rsid w:val="00C96107"/>
    <w:rsid w:val="00C9777D"/>
    <w:rsid w:val="00C97B15"/>
    <w:rsid w:val="00C97B71"/>
    <w:rsid w:val="00CA0A22"/>
    <w:rsid w:val="00CB1A10"/>
    <w:rsid w:val="00CB314F"/>
    <w:rsid w:val="00CB3D82"/>
    <w:rsid w:val="00CB5FBB"/>
    <w:rsid w:val="00CD2186"/>
    <w:rsid w:val="00CD4C50"/>
    <w:rsid w:val="00CE3B00"/>
    <w:rsid w:val="00CE532A"/>
    <w:rsid w:val="00CE7393"/>
    <w:rsid w:val="00CE783F"/>
    <w:rsid w:val="00CF3227"/>
    <w:rsid w:val="00CF5682"/>
    <w:rsid w:val="00CF5BA8"/>
    <w:rsid w:val="00D04803"/>
    <w:rsid w:val="00D053C5"/>
    <w:rsid w:val="00D07CFC"/>
    <w:rsid w:val="00D23CC3"/>
    <w:rsid w:val="00D2407C"/>
    <w:rsid w:val="00D30EDF"/>
    <w:rsid w:val="00D33315"/>
    <w:rsid w:val="00D33D1E"/>
    <w:rsid w:val="00D33FDB"/>
    <w:rsid w:val="00D343B0"/>
    <w:rsid w:val="00D34736"/>
    <w:rsid w:val="00D35AF4"/>
    <w:rsid w:val="00D40611"/>
    <w:rsid w:val="00D413C5"/>
    <w:rsid w:val="00D41A31"/>
    <w:rsid w:val="00D4236F"/>
    <w:rsid w:val="00D428E6"/>
    <w:rsid w:val="00D44F2F"/>
    <w:rsid w:val="00D4573C"/>
    <w:rsid w:val="00D463F3"/>
    <w:rsid w:val="00D503B8"/>
    <w:rsid w:val="00D56DE1"/>
    <w:rsid w:val="00D60031"/>
    <w:rsid w:val="00D61EF2"/>
    <w:rsid w:val="00D62258"/>
    <w:rsid w:val="00D62D07"/>
    <w:rsid w:val="00D644F9"/>
    <w:rsid w:val="00D64F29"/>
    <w:rsid w:val="00D6763D"/>
    <w:rsid w:val="00D72118"/>
    <w:rsid w:val="00D74CFA"/>
    <w:rsid w:val="00D81815"/>
    <w:rsid w:val="00D84AC7"/>
    <w:rsid w:val="00D85978"/>
    <w:rsid w:val="00D8631E"/>
    <w:rsid w:val="00D865FA"/>
    <w:rsid w:val="00D869F9"/>
    <w:rsid w:val="00D8724F"/>
    <w:rsid w:val="00D87AB3"/>
    <w:rsid w:val="00D93813"/>
    <w:rsid w:val="00DA4B28"/>
    <w:rsid w:val="00DA5E87"/>
    <w:rsid w:val="00DA5E88"/>
    <w:rsid w:val="00DA714A"/>
    <w:rsid w:val="00DB0136"/>
    <w:rsid w:val="00DB1E90"/>
    <w:rsid w:val="00DB44DB"/>
    <w:rsid w:val="00DC06B8"/>
    <w:rsid w:val="00DC1EB1"/>
    <w:rsid w:val="00DC3A39"/>
    <w:rsid w:val="00DC43BF"/>
    <w:rsid w:val="00DC4F9D"/>
    <w:rsid w:val="00DC5136"/>
    <w:rsid w:val="00DD0B2E"/>
    <w:rsid w:val="00DD5C19"/>
    <w:rsid w:val="00DD6343"/>
    <w:rsid w:val="00DD6527"/>
    <w:rsid w:val="00DE151F"/>
    <w:rsid w:val="00DE4B43"/>
    <w:rsid w:val="00DE6F76"/>
    <w:rsid w:val="00DF171A"/>
    <w:rsid w:val="00DF1F8D"/>
    <w:rsid w:val="00DF2FAB"/>
    <w:rsid w:val="00DF3A1C"/>
    <w:rsid w:val="00DF4D5F"/>
    <w:rsid w:val="00DF78FE"/>
    <w:rsid w:val="00E00E1C"/>
    <w:rsid w:val="00E01D5A"/>
    <w:rsid w:val="00E05A94"/>
    <w:rsid w:val="00E07529"/>
    <w:rsid w:val="00E07578"/>
    <w:rsid w:val="00E07E11"/>
    <w:rsid w:val="00E1031D"/>
    <w:rsid w:val="00E17C6D"/>
    <w:rsid w:val="00E21599"/>
    <w:rsid w:val="00E2212B"/>
    <w:rsid w:val="00E22265"/>
    <w:rsid w:val="00E225C8"/>
    <w:rsid w:val="00E226DC"/>
    <w:rsid w:val="00E27C49"/>
    <w:rsid w:val="00E340FC"/>
    <w:rsid w:val="00E35191"/>
    <w:rsid w:val="00E355FB"/>
    <w:rsid w:val="00E44B16"/>
    <w:rsid w:val="00E44B4F"/>
    <w:rsid w:val="00E472EA"/>
    <w:rsid w:val="00E53BBE"/>
    <w:rsid w:val="00E54625"/>
    <w:rsid w:val="00E546E9"/>
    <w:rsid w:val="00E56D39"/>
    <w:rsid w:val="00E607D1"/>
    <w:rsid w:val="00E6380F"/>
    <w:rsid w:val="00E64E5D"/>
    <w:rsid w:val="00E70DC2"/>
    <w:rsid w:val="00E73C01"/>
    <w:rsid w:val="00E74622"/>
    <w:rsid w:val="00E87458"/>
    <w:rsid w:val="00E91000"/>
    <w:rsid w:val="00E9195F"/>
    <w:rsid w:val="00E91B32"/>
    <w:rsid w:val="00E92967"/>
    <w:rsid w:val="00E93116"/>
    <w:rsid w:val="00E944A5"/>
    <w:rsid w:val="00E946FC"/>
    <w:rsid w:val="00E95B20"/>
    <w:rsid w:val="00E95D30"/>
    <w:rsid w:val="00EA1C46"/>
    <w:rsid w:val="00EA2C61"/>
    <w:rsid w:val="00EA358D"/>
    <w:rsid w:val="00EA483A"/>
    <w:rsid w:val="00EA563E"/>
    <w:rsid w:val="00EA5F8E"/>
    <w:rsid w:val="00EA66CA"/>
    <w:rsid w:val="00EA7129"/>
    <w:rsid w:val="00EB129E"/>
    <w:rsid w:val="00EB1623"/>
    <w:rsid w:val="00EB1E0B"/>
    <w:rsid w:val="00EB2A21"/>
    <w:rsid w:val="00EB3BD0"/>
    <w:rsid w:val="00EB69B8"/>
    <w:rsid w:val="00EC212D"/>
    <w:rsid w:val="00EC33AB"/>
    <w:rsid w:val="00EC48A8"/>
    <w:rsid w:val="00EC613A"/>
    <w:rsid w:val="00EC6A3E"/>
    <w:rsid w:val="00ED05B3"/>
    <w:rsid w:val="00ED06CC"/>
    <w:rsid w:val="00ED3053"/>
    <w:rsid w:val="00ED437A"/>
    <w:rsid w:val="00ED52FB"/>
    <w:rsid w:val="00ED5692"/>
    <w:rsid w:val="00ED60BD"/>
    <w:rsid w:val="00EE03B2"/>
    <w:rsid w:val="00EE114B"/>
    <w:rsid w:val="00EE147B"/>
    <w:rsid w:val="00EE2813"/>
    <w:rsid w:val="00EE3A60"/>
    <w:rsid w:val="00EE428B"/>
    <w:rsid w:val="00EE6D82"/>
    <w:rsid w:val="00EF0D88"/>
    <w:rsid w:val="00EF0F6C"/>
    <w:rsid w:val="00EF1790"/>
    <w:rsid w:val="00EF1A54"/>
    <w:rsid w:val="00EF7B27"/>
    <w:rsid w:val="00F01389"/>
    <w:rsid w:val="00F02A21"/>
    <w:rsid w:val="00F02F47"/>
    <w:rsid w:val="00F05078"/>
    <w:rsid w:val="00F058B5"/>
    <w:rsid w:val="00F117F8"/>
    <w:rsid w:val="00F11C36"/>
    <w:rsid w:val="00F11FF2"/>
    <w:rsid w:val="00F12D23"/>
    <w:rsid w:val="00F1479F"/>
    <w:rsid w:val="00F163E3"/>
    <w:rsid w:val="00F1700F"/>
    <w:rsid w:val="00F20E03"/>
    <w:rsid w:val="00F222A6"/>
    <w:rsid w:val="00F23836"/>
    <w:rsid w:val="00F25378"/>
    <w:rsid w:val="00F25C55"/>
    <w:rsid w:val="00F3047B"/>
    <w:rsid w:val="00F30C25"/>
    <w:rsid w:val="00F32800"/>
    <w:rsid w:val="00F32A4B"/>
    <w:rsid w:val="00F35EF9"/>
    <w:rsid w:val="00F40066"/>
    <w:rsid w:val="00F439C4"/>
    <w:rsid w:val="00F443B4"/>
    <w:rsid w:val="00F44989"/>
    <w:rsid w:val="00F44E52"/>
    <w:rsid w:val="00F465F4"/>
    <w:rsid w:val="00F473F7"/>
    <w:rsid w:val="00F51876"/>
    <w:rsid w:val="00F53D82"/>
    <w:rsid w:val="00F55B72"/>
    <w:rsid w:val="00F604A4"/>
    <w:rsid w:val="00F606D8"/>
    <w:rsid w:val="00F61FED"/>
    <w:rsid w:val="00F62079"/>
    <w:rsid w:val="00F63C59"/>
    <w:rsid w:val="00F6690B"/>
    <w:rsid w:val="00F66B14"/>
    <w:rsid w:val="00F67538"/>
    <w:rsid w:val="00F711B2"/>
    <w:rsid w:val="00F71C9A"/>
    <w:rsid w:val="00F71EFD"/>
    <w:rsid w:val="00F73259"/>
    <w:rsid w:val="00F73A7E"/>
    <w:rsid w:val="00F73AF8"/>
    <w:rsid w:val="00F73F7C"/>
    <w:rsid w:val="00F76183"/>
    <w:rsid w:val="00F77A99"/>
    <w:rsid w:val="00F8138E"/>
    <w:rsid w:val="00F8197C"/>
    <w:rsid w:val="00F82483"/>
    <w:rsid w:val="00F83555"/>
    <w:rsid w:val="00F86B10"/>
    <w:rsid w:val="00F90A49"/>
    <w:rsid w:val="00F93803"/>
    <w:rsid w:val="00FA2012"/>
    <w:rsid w:val="00FA2496"/>
    <w:rsid w:val="00FA3285"/>
    <w:rsid w:val="00FA655F"/>
    <w:rsid w:val="00FA6F92"/>
    <w:rsid w:val="00FA7CD3"/>
    <w:rsid w:val="00FB73BD"/>
    <w:rsid w:val="00FB7497"/>
    <w:rsid w:val="00FC1299"/>
    <w:rsid w:val="00FC24DC"/>
    <w:rsid w:val="00FC2B61"/>
    <w:rsid w:val="00FC3064"/>
    <w:rsid w:val="00FC446A"/>
    <w:rsid w:val="00FC5101"/>
    <w:rsid w:val="00FD0781"/>
    <w:rsid w:val="00FD5A46"/>
    <w:rsid w:val="00FE072C"/>
    <w:rsid w:val="00FE177F"/>
    <w:rsid w:val="00FE1A32"/>
    <w:rsid w:val="00FE2EF9"/>
    <w:rsid w:val="00FE576C"/>
    <w:rsid w:val="00FE790B"/>
    <w:rsid w:val="00FF083C"/>
    <w:rsid w:val="00FF1062"/>
    <w:rsid w:val="00FF16A5"/>
    <w:rsid w:val="00FF3153"/>
    <w:rsid w:val="00FF33BF"/>
    <w:rsid w:val="00FF4B30"/>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452472">
      <w:bodyDiv w:val="1"/>
      <w:marLeft w:val="0"/>
      <w:marRight w:val="0"/>
      <w:marTop w:val="0"/>
      <w:marBottom w:val="0"/>
      <w:divBdr>
        <w:top w:val="none" w:sz="0" w:space="0" w:color="auto"/>
        <w:left w:val="none" w:sz="0" w:space="0" w:color="auto"/>
        <w:bottom w:val="none" w:sz="0" w:space="0" w:color="auto"/>
        <w:right w:val="none" w:sz="0" w:space="0" w:color="auto"/>
      </w:divBdr>
    </w:div>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BD82BF-79C8-44D5-AE04-1B9BB679A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5278</Words>
  <Characters>29030</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2025-10-13T20:43:00Z</cp:lastPrinted>
  <dcterms:created xsi:type="dcterms:W3CDTF">2025-12-17T17:46:00Z</dcterms:created>
  <dcterms:modified xsi:type="dcterms:W3CDTF">2025-12-17T17:46:00Z</dcterms:modified>
</cp:coreProperties>
</file>