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615EC95" w14:textId="6FAC97DC" w:rsidR="00266762" w:rsidRPr="00EE2A87" w:rsidRDefault="00FD3C67" w:rsidP="00266762">
      <w:pPr>
        <w:spacing w:line="360" w:lineRule="auto"/>
        <w:ind w:firstLine="567"/>
        <w:jc w:val="both"/>
        <w:rPr>
          <w:rFonts w:ascii="Arial" w:hAnsi="Arial" w:cs="Arial"/>
          <w:sz w:val="20"/>
          <w:szCs w:val="20"/>
        </w:rPr>
      </w:pPr>
      <w:bookmarkStart w:id="0" w:name="_Hlk520393671"/>
      <w:r w:rsidRPr="00373265">
        <w:rPr>
          <w:rFonts w:ascii="Arial" w:eastAsia="Batang" w:hAnsi="Arial" w:cs="Arial"/>
          <w:b/>
          <w:sz w:val="20"/>
          <w:szCs w:val="20"/>
        </w:rPr>
        <w:t>Visto</w:t>
      </w:r>
      <w:r w:rsidR="00266762">
        <w:rPr>
          <w:rFonts w:ascii="Arial" w:eastAsia="Batang" w:hAnsi="Arial" w:cs="Arial"/>
          <w:b/>
          <w:sz w:val="20"/>
          <w:szCs w:val="20"/>
        </w:rPr>
        <w:t>.</w:t>
      </w:r>
      <w:r w:rsidR="00266762" w:rsidRPr="00373265">
        <w:rPr>
          <w:rFonts w:ascii="Arial" w:eastAsia="Batang" w:hAnsi="Arial" w:cs="Arial"/>
          <w:b/>
          <w:sz w:val="20"/>
          <w:szCs w:val="20"/>
        </w:rPr>
        <w:t xml:space="preserve"> I.</w:t>
      </w:r>
      <w:r w:rsidR="00266762" w:rsidRPr="00373265">
        <w:rPr>
          <w:rFonts w:ascii="Arial" w:eastAsia="Batang" w:hAnsi="Arial" w:cs="Arial"/>
          <w:sz w:val="20"/>
          <w:szCs w:val="20"/>
        </w:rPr>
        <w:t xml:space="preserve"> </w:t>
      </w:r>
      <w:r w:rsidR="00266762" w:rsidRPr="006A1950">
        <w:rPr>
          <w:rFonts w:ascii="Arial" w:hAnsi="Arial" w:cs="Arial"/>
          <w:sz w:val="20"/>
          <w:szCs w:val="20"/>
        </w:rPr>
        <w:t xml:space="preserve">En </w:t>
      </w:r>
      <w:r w:rsidR="00266762">
        <w:rPr>
          <w:rFonts w:ascii="Arial" w:hAnsi="Arial" w:cs="Arial"/>
          <w:sz w:val="20"/>
          <w:szCs w:val="20"/>
        </w:rPr>
        <w:t xml:space="preserve">23 veintitrés </w:t>
      </w:r>
      <w:r w:rsidR="00266762">
        <w:rPr>
          <w:rFonts w:ascii="Arial" w:hAnsi="Arial" w:cs="Arial"/>
          <w:sz w:val="20"/>
          <w:szCs w:val="20"/>
        </w:rPr>
        <w:t xml:space="preserve">de octubre de </w:t>
      </w:r>
      <w:r w:rsidR="00266762" w:rsidRPr="006A1950">
        <w:rPr>
          <w:rFonts w:ascii="Arial" w:hAnsi="Arial" w:cs="Arial"/>
          <w:sz w:val="20"/>
          <w:szCs w:val="20"/>
        </w:rPr>
        <w:t xml:space="preserve">2025 dos mil veinticinco, se da cuenta con oficio </w:t>
      </w:r>
      <w:r w:rsidR="00266762">
        <w:rPr>
          <w:rFonts w:ascii="Arial" w:hAnsi="Arial" w:cs="Arial"/>
          <w:sz w:val="20"/>
          <w:szCs w:val="20"/>
        </w:rPr>
        <w:t xml:space="preserve">sin número, </w:t>
      </w:r>
      <w:r w:rsidR="00266762">
        <w:rPr>
          <w:rFonts w:ascii="Arial" w:hAnsi="Arial" w:cs="Arial"/>
          <w:sz w:val="20"/>
          <w:szCs w:val="20"/>
        </w:rPr>
        <w:t xml:space="preserve">suscrito por el </w:t>
      </w:r>
      <w:r w:rsidR="00266762">
        <w:rPr>
          <w:rFonts w:ascii="Arial" w:hAnsi="Arial" w:cs="Arial"/>
          <w:sz w:val="20"/>
          <w:szCs w:val="20"/>
        </w:rPr>
        <w:t>Director de la Unidad de Enlace, Transparencia y Acceso a la Información Pública de la UASLP, recibido en 23 veintitrés</w:t>
      </w:r>
      <w:r w:rsidR="00266762">
        <w:rPr>
          <w:rFonts w:ascii="Arial" w:hAnsi="Arial" w:cs="Arial"/>
          <w:sz w:val="20"/>
          <w:szCs w:val="20"/>
        </w:rPr>
        <w:t xml:space="preserve"> de octubre</w:t>
      </w:r>
      <w:r w:rsidR="00266762" w:rsidRPr="006A1950">
        <w:rPr>
          <w:rFonts w:ascii="Arial" w:hAnsi="Arial" w:cs="Arial"/>
          <w:sz w:val="20"/>
          <w:szCs w:val="20"/>
        </w:rPr>
        <w:t xml:space="preserve"> de la presente anualidad, a través del cual comparece a </w:t>
      </w:r>
      <w:r w:rsidR="00266762">
        <w:rPr>
          <w:rFonts w:ascii="Arial" w:hAnsi="Arial" w:cs="Arial"/>
          <w:sz w:val="20"/>
          <w:szCs w:val="20"/>
        </w:rPr>
        <w:t>cumplimentar la determinación de Pleno de fecha 06 seis de octubre de la presente anualidad;</w:t>
      </w:r>
      <w:r w:rsidR="00266762" w:rsidRPr="006A1950">
        <w:rPr>
          <w:rFonts w:ascii="Arial" w:eastAsia="Batang" w:hAnsi="Arial" w:cs="Arial"/>
          <w:sz w:val="20"/>
          <w:szCs w:val="20"/>
        </w:rPr>
        <w:t xml:space="preserve"> y, </w:t>
      </w:r>
      <w:r w:rsidR="00266762" w:rsidRPr="006A1950">
        <w:rPr>
          <w:rFonts w:ascii="Arial" w:eastAsia="Batang" w:hAnsi="Arial" w:cs="Arial"/>
          <w:b/>
          <w:sz w:val="20"/>
          <w:szCs w:val="20"/>
        </w:rPr>
        <w:t>II.</w:t>
      </w:r>
      <w:r w:rsidR="00266762" w:rsidRPr="006A1950">
        <w:rPr>
          <w:rFonts w:ascii="Arial" w:eastAsia="Batang" w:hAnsi="Arial" w:cs="Arial"/>
          <w:sz w:val="20"/>
          <w:szCs w:val="20"/>
        </w:rPr>
        <w:t xml:space="preserve"> El estado procesal del expediente citado al rubro, se procede a realizar el acuerdo correspondiente conforme a los siguientes: </w:t>
      </w:r>
    </w:p>
    <w:p w14:paraId="7F2D2F9A" w14:textId="7D6A764F" w:rsidR="00ED2304" w:rsidRPr="00373265" w:rsidRDefault="00ED2304" w:rsidP="00EE2A87">
      <w:pPr>
        <w:spacing w:line="360" w:lineRule="auto"/>
        <w:ind w:firstLine="567"/>
        <w:jc w:val="center"/>
        <w:rPr>
          <w:rFonts w:ascii="Arial" w:hAnsi="Arial" w:cs="Arial"/>
          <w:b/>
          <w:sz w:val="20"/>
          <w:szCs w:val="20"/>
        </w:rPr>
      </w:pPr>
      <w:r w:rsidRPr="00373265">
        <w:rPr>
          <w:rFonts w:ascii="Arial" w:hAnsi="Arial" w:cs="Arial"/>
          <w:b/>
          <w:sz w:val="20"/>
          <w:szCs w:val="20"/>
        </w:rPr>
        <w:t>ANTECEDENTES</w:t>
      </w:r>
    </w:p>
    <w:p w14:paraId="09FC3BFD" w14:textId="77777777" w:rsidR="00117D58" w:rsidRPr="00373265" w:rsidRDefault="00117D58" w:rsidP="00D04209">
      <w:pPr>
        <w:spacing w:after="0" w:line="360" w:lineRule="auto"/>
        <w:ind w:firstLine="708"/>
        <w:jc w:val="center"/>
        <w:rPr>
          <w:rFonts w:ascii="Arial" w:hAnsi="Arial" w:cs="Arial"/>
          <w:b/>
          <w:sz w:val="20"/>
          <w:szCs w:val="20"/>
        </w:rPr>
      </w:pPr>
    </w:p>
    <w:p w14:paraId="48F6DFA5" w14:textId="579E5BE4" w:rsidR="00266762" w:rsidRDefault="0083336C" w:rsidP="0083336C">
      <w:pPr>
        <w:spacing w:after="0" w:line="360" w:lineRule="auto"/>
        <w:ind w:firstLine="709"/>
        <w:jc w:val="both"/>
        <w:rPr>
          <w:rFonts w:ascii="Arial" w:eastAsia="Arial" w:hAnsi="Arial" w:cs="Arial"/>
          <w:spacing w:val="1"/>
          <w:sz w:val="20"/>
          <w:szCs w:val="20"/>
        </w:rPr>
      </w:pPr>
      <w:r w:rsidRPr="0083336C">
        <w:rPr>
          <w:rFonts w:ascii="Arial" w:eastAsia="Arial" w:hAnsi="Arial" w:cs="Arial"/>
          <w:b/>
          <w:spacing w:val="1"/>
          <w:sz w:val="20"/>
          <w:szCs w:val="20"/>
        </w:rPr>
        <w:t>PRIMERO. Solicitud de acceso a la información pública</w:t>
      </w:r>
      <w:r w:rsidR="00266762" w:rsidRPr="00266762">
        <w:rPr>
          <w:rFonts w:ascii="Arial" w:eastAsia="Arial" w:hAnsi="Arial" w:cs="Arial"/>
          <w:b/>
          <w:spacing w:val="1"/>
          <w:sz w:val="20"/>
          <w:szCs w:val="20"/>
        </w:rPr>
        <w:t>.</w:t>
      </w:r>
      <w:r w:rsidR="00266762" w:rsidRPr="00266762">
        <w:rPr>
          <w:rFonts w:ascii="Arial" w:eastAsia="Arial" w:hAnsi="Arial" w:cs="Arial"/>
          <w:spacing w:val="1"/>
          <w:sz w:val="20"/>
          <w:szCs w:val="20"/>
        </w:rPr>
        <w:t xml:space="preserve"> El </w:t>
      </w:r>
      <w:r w:rsidR="00266762">
        <w:rPr>
          <w:rFonts w:ascii="Arial" w:eastAsia="Arial" w:hAnsi="Arial" w:cs="Arial"/>
          <w:spacing w:val="1"/>
          <w:sz w:val="20"/>
          <w:szCs w:val="20"/>
        </w:rPr>
        <w:t xml:space="preserve">21 </w:t>
      </w:r>
      <w:r w:rsidR="00266762" w:rsidRPr="00266762">
        <w:rPr>
          <w:rFonts w:ascii="Arial" w:eastAsia="Arial" w:hAnsi="Arial" w:cs="Arial"/>
          <w:spacing w:val="1"/>
          <w:sz w:val="20"/>
          <w:szCs w:val="20"/>
        </w:rPr>
        <w:t xml:space="preserve">veintiuno de agosto de </w:t>
      </w:r>
      <w:r w:rsidR="00266762">
        <w:rPr>
          <w:rFonts w:ascii="Arial" w:eastAsia="Arial" w:hAnsi="Arial" w:cs="Arial"/>
          <w:spacing w:val="1"/>
          <w:sz w:val="20"/>
          <w:szCs w:val="20"/>
        </w:rPr>
        <w:t xml:space="preserve">2025 </w:t>
      </w:r>
      <w:r w:rsidR="00266762" w:rsidRPr="00266762">
        <w:rPr>
          <w:rFonts w:ascii="Arial" w:eastAsia="Arial" w:hAnsi="Arial" w:cs="Arial"/>
          <w:spacing w:val="1"/>
          <w:sz w:val="20"/>
          <w:szCs w:val="20"/>
        </w:rPr>
        <w:t xml:space="preserve">dos mil veinticinco, la persona recurrente presentó una solicitud de acceso a la información, a través del Sistema de Solicitudes de Acceso a la Información (SISAI2.0), de la Plataforma Nacional de Transparencia, a la </w:t>
      </w:r>
      <w:r w:rsidR="00266762" w:rsidRPr="00266762">
        <w:rPr>
          <w:rFonts w:ascii="Arial" w:eastAsia="Arial" w:hAnsi="Arial" w:cs="Arial"/>
          <w:b/>
          <w:spacing w:val="1"/>
          <w:sz w:val="20"/>
          <w:szCs w:val="20"/>
        </w:rPr>
        <w:t>Universidad Autónoma de San Luis Potosí</w:t>
      </w:r>
      <w:r w:rsidR="00266762" w:rsidRPr="00266762">
        <w:rPr>
          <w:rFonts w:ascii="Arial" w:eastAsia="Arial" w:hAnsi="Arial" w:cs="Arial"/>
          <w:spacing w:val="1"/>
          <w:sz w:val="20"/>
          <w:szCs w:val="20"/>
        </w:rPr>
        <w:t>, misma que quedó registrada con el número de folio 240477625000160</w:t>
      </w:r>
      <w:r w:rsidR="00266762">
        <w:rPr>
          <w:rFonts w:ascii="Arial" w:eastAsia="Arial" w:hAnsi="Arial" w:cs="Arial"/>
          <w:spacing w:val="1"/>
          <w:sz w:val="20"/>
          <w:szCs w:val="20"/>
        </w:rPr>
        <w:t xml:space="preserve">. </w:t>
      </w:r>
    </w:p>
    <w:p w14:paraId="78F5EA02" w14:textId="77777777" w:rsidR="00266762" w:rsidRDefault="00266762" w:rsidP="0083336C">
      <w:pPr>
        <w:spacing w:after="0" w:line="360" w:lineRule="auto"/>
        <w:ind w:firstLine="709"/>
        <w:jc w:val="both"/>
        <w:rPr>
          <w:rFonts w:ascii="Arial" w:eastAsia="Arial" w:hAnsi="Arial" w:cs="Arial"/>
          <w:spacing w:val="1"/>
          <w:sz w:val="20"/>
          <w:szCs w:val="20"/>
        </w:rPr>
      </w:pPr>
    </w:p>
    <w:p w14:paraId="2A9709B2" w14:textId="27E82E7B" w:rsidR="0083336C" w:rsidRPr="0083336C" w:rsidRDefault="0083336C" w:rsidP="0083336C">
      <w:pPr>
        <w:spacing w:after="0" w:line="360" w:lineRule="auto"/>
        <w:ind w:firstLine="709"/>
        <w:jc w:val="both"/>
        <w:rPr>
          <w:rFonts w:ascii="Arial" w:eastAsia="Arial" w:hAnsi="Arial" w:cs="Arial"/>
          <w:spacing w:val="1"/>
          <w:sz w:val="20"/>
          <w:szCs w:val="20"/>
        </w:rPr>
      </w:pPr>
      <w:r w:rsidRPr="0083336C">
        <w:rPr>
          <w:rFonts w:ascii="Arial" w:eastAsia="Arial" w:hAnsi="Arial" w:cs="Arial"/>
          <w:b/>
          <w:spacing w:val="1"/>
          <w:sz w:val="20"/>
          <w:szCs w:val="20"/>
        </w:rPr>
        <w:t xml:space="preserve">SEGUNDO. Respuesta a la solicitud de </w:t>
      </w:r>
      <w:r w:rsidR="00266762">
        <w:rPr>
          <w:rFonts w:ascii="Arial" w:eastAsia="Arial" w:hAnsi="Arial" w:cs="Arial"/>
          <w:b/>
          <w:spacing w:val="1"/>
          <w:sz w:val="20"/>
          <w:szCs w:val="20"/>
        </w:rPr>
        <w:t>acceso a la información pública</w:t>
      </w:r>
      <w:r w:rsidR="00266762" w:rsidRPr="00266762">
        <w:rPr>
          <w:rFonts w:ascii="Arial" w:eastAsia="Arial" w:hAnsi="Arial" w:cs="Arial"/>
          <w:b/>
          <w:spacing w:val="1"/>
          <w:sz w:val="20"/>
          <w:szCs w:val="20"/>
        </w:rPr>
        <w:t xml:space="preserve">. </w:t>
      </w:r>
      <w:r w:rsidR="00266762" w:rsidRPr="00266762">
        <w:rPr>
          <w:rFonts w:ascii="Arial" w:eastAsia="Arial" w:hAnsi="Arial" w:cs="Arial"/>
          <w:spacing w:val="1"/>
          <w:sz w:val="20"/>
          <w:szCs w:val="20"/>
        </w:rPr>
        <w:t xml:space="preserve">El </w:t>
      </w:r>
      <w:r w:rsidR="00266762">
        <w:rPr>
          <w:rFonts w:ascii="Arial" w:eastAsia="Arial" w:hAnsi="Arial" w:cs="Arial"/>
          <w:spacing w:val="1"/>
          <w:sz w:val="20"/>
          <w:szCs w:val="20"/>
        </w:rPr>
        <w:t xml:space="preserve">17 </w:t>
      </w:r>
      <w:r w:rsidR="00266762" w:rsidRPr="00266762">
        <w:rPr>
          <w:rFonts w:ascii="Arial" w:eastAsia="Arial" w:hAnsi="Arial" w:cs="Arial"/>
          <w:spacing w:val="1"/>
          <w:sz w:val="20"/>
          <w:szCs w:val="20"/>
        </w:rPr>
        <w:t xml:space="preserve">diecisiete de septiembre de </w:t>
      </w:r>
      <w:r w:rsidRPr="0083336C">
        <w:rPr>
          <w:rFonts w:ascii="Arial" w:eastAsia="Arial" w:hAnsi="Arial" w:cs="Arial"/>
          <w:spacing w:val="1"/>
          <w:sz w:val="20"/>
          <w:szCs w:val="20"/>
        </w:rPr>
        <w:t xml:space="preserve">2025 dos mil veinticinco, el Sujeto Obligado, a través del Sistema de Comunicación con los Sujetos Obligados, de la Plataforma Nacional de Transparencia, otorgó respuesta a la solicitud registrada con el número de folio </w:t>
      </w:r>
      <w:r w:rsidR="00102A36" w:rsidRPr="00102A36">
        <w:rPr>
          <w:rFonts w:ascii="Arial" w:eastAsia="Arial" w:hAnsi="Arial" w:cs="Arial"/>
          <w:spacing w:val="1"/>
          <w:sz w:val="20"/>
          <w:szCs w:val="20"/>
        </w:rPr>
        <w:t>240477625000160</w:t>
      </w:r>
      <w:r w:rsidRPr="0083336C">
        <w:rPr>
          <w:rFonts w:ascii="Arial" w:eastAsia="Arial" w:hAnsi="Arial" w:cs="Arial"/>
          <w:spacing w:val="1"/>
          <w:sz w:val="20"/>
          <w:szCs w:val="20"/>
        </w:rPr>
        <w:t>.</w:t>
      </w:r>
    </w:p>
    <w:p w14:paraId="7F5BCCA0" w14:textId="77777777" w:rsidR="0083336C" w:rsidRPr="0083336C" w:rsidRDefault="0083336C" w:rsidP="0083336C">
      <w:pPr>
        <w:spacing w:after="0" w:line="360" w:lineRule="auto"/>
        <w:ind w:firstLine="709"/>
        <w:jc w:val="both"/>
        <w:rPr>
          <w:rFonts w:ascii="Arial" w:eastAsia="Arial" w:hAnsi="Arial" w:cs="Arial"/>
          <w:b/>
          <w:spacing w:val="1"/>
          <w:sz w:val="20"/>
          <w:szCs w:val="20"/>
        </w:rPr>
      </w:pPr>
    </w:p>
    <w:p w14:paraId="7FC60397" w14:textId="5F9A30A4" w:rsidR="0083336C" w:rsidRDefault="0083336C" w:rsidP="0083336C">
      <w:pPr>
        <w:spacing w:after="0" w:line="360" w:lineRule="auto"/>
        <w:ind w:firstLine="709"/>
        <w:jc w:val="both"/>
        <w:rPr>
          <w:rFonts w:ascii="Arial" w:eastAsia="Arial" w:hAnsi="Arial" w:cs="Arial"/>
          <w:spacing w:val="1"/>
          <w:sz w:val="20"/>
          <w:szCs w:val="20"/>
        </w:rPr>
      </w:pPr>
      <w:r w:rsidRPr="0083336C">
        <w:rPr>
          <w:rFonts w:ascii="Arial" w:eastAsia="Arial" w:hAnsi="Arial" w:cs="Arial"/>
          <w:b/>
          <w:spacing w:val="1"/>
          <w:sz w:val="20"/>
          <w:szCs w:val="20"/>
        </w:rPr>
        <w:t xml:space="preserve">TERCERO. </w:t>
      </w:r>
      <w:r w:rsidRPr="0083336C">
        <w:rPr>
          <w:rFonts w:ascii="Arial" w:eastAsia="Arial" w:hAnsi="Arial" w:cs="Arial"/>
          <w:b/>
          <w:bCs/>
          <w:spacing w:val="1"/>
          <w:sz w:val="20"/>
          <w:szCs w:val="20"/>
        </w:rPr>
        <w:t>Interposición del Recurso de Revisión</w:t>
      </w:r>
      <w:r w:rsidRPr="0083336C">
        <w:rPr>
          <w:rFonts w:ascii="Arial" w:eastAsia="Arial" w:hAnsi="Arial" w:cs="Arial"/>
          <w:bCs/>
          <w:spacing w:val="1"/>
          <w:sz w:val="20"/>
          <w:szCs w:val="20"/>
        </w:rPr>
        <w:t xml:space="preserve">. </w:t>
      </w:r>
      <w:r w:rsidRPr="0083336C">
        <w:rPr>
          <w:rFonts w:ascii="Arial" w:eastAsia="Arial" w:hAnsi="Arial" w:cs="Arial"/>
          <w:spacing w:val="1"/>
          <w:sz w:val="20"/>
          <w:szCs w:val="20"/>
        </w:rPr>
        <w:t xml:space="preserve">El </w:t>
      </w:r>
      <w:r w:rsidR="00102A36">
        <w:rPr>
          <w:rFonts w:ascii="Arial" w:eastAsia="Arial" w:hAnsi="Arial" w:cs="Arial"/>
          <w:spacing w:val="1"/>
          <w:sz w:val="20"/>
          <w:szCs w:val="20"/>
        </w:rPr>
        <w:t xml:space="preserve">18 </w:t>
      </w:r>
      <w:r w:rsidR="00102A36" w:rsidRPr="00102A36">
        <w:rPr>
          <w:rFonts w:ascii="Arial" w:eastAsia="Arial" w:hAnsi="Arial" w:cs="Arial"/>
          <w:spacing w:val="1"/>
          <w:sz w:val="20"/>
          <w:szCs w:val="20"/>
        </w:rPr>
        <w:t xml:space="preserve">dieciocho de septiembre </w:t>
      </w:r>
      <w:r w:rsidRPr="0083336C">
        <w:rPr>
          <w:rFonts w:ascii="Arial" w:eastAsia="Arial" w:hAnsi="Arial" w:cs="Arial"/>
          <w:spacing w:val="1"/>
          <w:sz w:val="20"/>
          <w:szCs w:val="20"/>
        </w:rPr>
        <w:t>de 2025 dos mil veinticinco, este Órgano Garante recibió el recurso de revisión interpuesto por el ahora recurrente, en contra de la clasificación con carácter de reservada, de la información solicitada.</w:t>
      </w:r>
    </w:p>
    <w:p w14:paraId="03C0BF72" w14:textId="147D25F9" w:rsidR="0083336C" w:rsidRDefault="0083336C" w:rsidP="0083336C">
      <w:pPr>
        <w:spacing w:after="0" w:line="360" w:lineRule="auto"/>
        <w:ind w:firstLine="709"/>
        <w:jc w:val="both"/>
        <w:rPr>
          <w:rFonts w:ascii="Arial" w:eastAsia="Arial" w:hAnsi="Arial" w:cs="Arial"/>
          <w:spacing w:val="1"/>
          <w:sz w:val="20"/>
          <w:szCs w:val="20"/>
        </w:rPr>
      </w:pPr>
    </w:p>
    <w:p w14:paraId="202685B8" w14:textId="42DDBCCC" w:rsidR="0083336C" w:rsidRDefault="0083336C" w:rsidP="0083336C">
      <w:pPr>
        <w:spacing w:after="0" w:line="360" w:lineRule="auto"/>
        <w:ind w:firstLine="709"/>
        <w:jc w:val="both"/>
        <w:rPr>
          <w:rFonts w:ascii="Arial" w:eastAsia="Arial" w:hAnsi="Arial" w:cs="Arial"/>
          <w:iCs/>
          <w:spacing w:val="1"/>
          <w:sz w:val="20"/>
          <w:szCs w:val="20"/>
        </w:rPr>
      </w:pPr>
      <w:r>
        <w:rPr>
          <w:rFonts w:ascii="Arial" w:eastAsia="Arial" w:hAnsi="Arial" w:cs="Arial"/>
          <w:b/>
          <w:iCs/>
          <w:spacing w:val="1"/>
          <w:sz w:val="20"/>
          <w:szCs w:val="20"/>
        </w:rPr>
        <w:t xml:space="preserve">CUARTO. Resolución. </w:t>
      </w:r>
      <w:r>
        <w:rPr>
          <w:rFonts w:ascii="Arial" w:eastAsia="Arial" w:hAnsi="Arial" w:cs="Arial"/>
          <w:iCs/>
          <w:spacing w:val="1"/>
          <w:sz w:val="20"/>
          <w:szCs w:val="20"/>
        </w:rPr>
        <w:t xml:space="preserve">El </w:t>
      </w:r>
      <w:r w:rsidR="00102A36">
        <w:rPr>
          <w:rFonts w:ascii="Arial" w:eastAsia="Arial" w:hAnsi="Arial" w:cs="Arial"/>
          <w:iCs/>
          <w:spacing w:val="1"/>
          <w:sz w:val="20"/>
          <w:szCs w:val="20"/>
        </w:rPr>
        <w:t xml:space="preserve">06 seis de septiembre </w:t>
      </w:r>
      <w:r>
        <w:rPr>
          <w:rFonts w:ascii="Arial" w:eastAsia="Arial" w:hAnsi="Arial" w:cs="Arial"/>
          <w:iCs/>
          <w:spacing w:val="1"/>
          <w:sz w:val="20"/>
          <w:szCs w:val="20"/>
        </w:rPr>
        <w:t xml:space="preserve">de 2025 dos mil veinticinco, el Pleno de esta Comisión Revocó la respuesta impugnada y conminó al sujeto obligado para efecto de: </w:t>
      </w:r>
    </w:p>
    <w:p w14:paraId="3C0FF211" w14:textId="4AC64A8B" w:rsidR="0083336C" w:rsidRDefault="0083336C" w:rsidP="0083336C">
      <w:pPr>
        <w:spacing w:after="0" w:line="360" w:lineRule="auto"/>
        <w:ind w:firstLine="709"/>
        <w:jc w:val="both"/>
        <w:rPr>
          <w:rFonts w:ascii="Arial" w:eastAsia="Arial" w:hAnsi="Arial" w:cs="Arial"/>
          <w:iCs/>
          <w:spacing w:val="1"/>
          <w:sz w:val="20"/>
          <w:szCs w:val="20"/>
        </w:rPr>
      </w:pPr>
    </w:p>
    <w:p w14:paraId="5DD7829B" w14:textId="77777777" w:rsidR="00102A36" w:rsidRPr="008857AF" w:rsidRDefault="0083336C" w:rsidP="00102A36">
      <w:pPr>
        <w:spacing w:after="0" w:line="240" w:lineRule="auto"/>
        <w:ind w:left="1134" w:right="1183"/>
        <w:jc w:val="both"/>
        <w:rPr>
          <w:rFonts w:ascii="Arial" w:eastAsia="Arial" w:hAnsi="Arial" w:cs="Arial"/>
          <w:iCs/>
          <w:spacing w:val="1"/>
          <w:sz w:val="18"/>
          <w:szCs w:val="18"/>
        </w:rPr>
      </w:pPr>
      <w:r w:rsidRPr="008857AF">
        <w:rPr>
          <w:rFonts w:ascii="Arial" w:eastAsia="Arial" w:hAnsi="Arial" w:cs="Arial"/>
          <w:iCs/>
          <w:spacing w:val="1"/>
          <w:sz w:val="18"/>
          <w:szCs w:val="18"/>
        </w:rPr>
        <w:t>“…</w:t>
      </w:r>
      <w:r w:rsidR="00102A36" w:rsidRPr="008857AF">
        <w:rPr>
          <w:rFonts w:ascii="Arial" w:eastAsia="Arial" w:hAnsi="Arial" w:cs="Arial"/>
          <w:iCs/>
          <w:spacing w:val="1"/>
          <w:sz w:val="18"/>
          <w:szCs w:val="18"/>
        </w:rPr>
        <w:t xml:space="preserve"> De manera tal que, a criterio de éste Órgano Garante, toda vez que </w:t>
      </w:r>
      <w:r w:rsidR="00102A36" w:rsidRPr="008857AF">
        <w:rPr>
          <w:rFonts w:ascii="Arial" w:eastAsia="Arial" w:hAnsi="Arial" w:cs="Arial"/>
          <w:bCs/>
          <w:iCs/>
          <w:spacing w:val="1"/>
          <w:sz w:val="18"/>
          <w:szCs w:val="18"/>
        </w:rPr>
        <w:t>la</w:t>
      </w:r>
      <w:r w:rsidR="00102A36" w:rsidRPr="008857AF">
        <w:rPr>
          <w:rFonts w:ascii="Arial" w:eastAsia="Arial" w:hAnsi="Arial" w:cs="Arial"/>
          <w:b/>
          <w:bCs/>
          <w:iCs/>
          <w:spacing w:val="1"/>
          <w:sz w:val="18"/>
          <w:szCs w:val="18"/>
        </w:rPr>
        <w:t xml:space="preserve"> </w:t>
      </w:r>
      <w:r w:rsidR="00102A36" w:rsidRPr="008857AF">
        <w:rPr>
          <w:rFonts w:ascii="Arial" w:eastAsia="Arial" w:hAnsi="Arial" w:cs="Arial"/>
          <w:iCs/>
          <w:spacing w:val="1"/>
          <w:sz w:val="18"/>
          <w:szCs w:val="18"/>
        </w:rPr>
        <w:t xml:space="preserve"> tipificación de la información solicitada con el carácter de confidencial afectó la legalidad estricta que es preciso observar al restringir el derecho de acceso a la información, lo procedente será </w:t>
      </w:r>
      <w:r w:rsidR="00102A36" w:rsidRPr="008857AF">
        <w:rPr>
          <w:rFonts w:ascii="Arial" w:eastAsia="Arial" w:hAnsi="Arial" w:cs="Arial"/>
          <w:b/>
          <w:bCs/>
          <w:iCs/>
          <w:spacing w:val="1"/>
          <w:sz w:val="18"/>
          <w:szCs w:val="18"/>
        </w:rPr>
        <w:t>MODIFICAR</w:t>
      </w:r>
      <w:r w:rsidR="00102A36" w:rsidRPr="008857AF">
        <w:rPr>
          <w:rFonts w:ascii="Arial" w:eastAsia="Arial" w:hAnsi="Arial" w:cs="Arial"/>
          <w:iCs/>
          <w:spacing w:val="1"/>
          <w:sz w:val="18"/>
          <w:szCs w:val="18"/>
        </w:rPr>
        <w:t xml:space="preserve"> </w:t>
      </w:r>
      <w:r w:rsidR="00102A36" w:rsidRPr="008857AF">
        <w:rPr>
          <w:rFonts w:ascii="Arial" w:eastAsia="Arial" w:hAnsi="Arial" w:cs="Arial"/>
          <w:b/>
          <w:iCs/>
          <w:spacing w:val="1"/>
          <w:sz w:val="18"/>
          <w:szCs w:val="18"/>
        </w:rPr>
        <w:t xml:space="preserve">la respuesta otorgada por el </w:t>
      </w:r>
      <w:r w:rsidR="00102A36" w:rsidRPr="008857AF">
        <w:rPr>
          <w:rFonts w:ascii="Arial" w:eastAsia="Arial" w:hAnsi="Arial" w:cs="Arial"/>
          <w:b/>
          <w:bCs/>
          <w:iCs/>
          <w:spacing w:val="1"/>
          <w:sz w:val="18"/>
          <w:szCs w:val="18"/>
        </w:rPr>
        <w:t>sujeto obligado</w:t>
      </w:r>
      <w:r w:rsidR="00102A36" w:rsidRPr="008857AF">
        <w:rPr>
          <w:rFonts w:ascii="Arial" w:eastAsia="Arial" w:hAnsi="Arial" w:cs="Arial"/>
          <w:iCs/>
          <w:spacing w:val="1"/>
          <w:sz w:val="18"/>
          <w:szCs w:val="18"/>
        </w:rPr>
        <w:t xml:space="preserve"> y ordenar por ende, la emisión de una respuesta, en la que se siga el procedimiento que refieren los artículos 114, 117, 119, 120, 123, 128, 138, 142, 153 y 159 de la Ley de Transparencia y Acceso a la Información Pública, así como lo previsto en los </w:t>
      </w:r>
      <w:r w:rsidR="00102A36" w:rsidRPr="008857AF">
        <w:rPr>
          <w:rFonts w:ascii="Arial" w:eastAsia="Arial" w:hAnsi="Arial" w:cs="Arial"/>
          <w:iCs/>
          <w:spacing w:val="1"/>
          <w:sz w:val="18"/>
          <w:szCs w:val="18"/>
          <w:lang w:val="es-ES_tradnl"/>
        </w:rPr>
        <w:t>Lineamientos Generales en Materia de Clasificación y Desclasificación de la Información, así como para la Elaboración de Versiones Públicas.</w:t>
      </w:r>
    </w:p>
    <w:p w14:paraId="571AA951" w14:textId="126F95EE" w:rsidR="0083336C" w:rsidRPr="008857AF" w:rsidRDefault="0083336C" w:rsidP="0083336C">
      <w:pPr>
        <w:spacing w:after="0" w:line="240" w:lineRule="auto"/>
        <w:ind w:left="1134" w:right="1183"/>
        <w:jc w:val="both"/>
        <w:rPr>
          <w:rFonts w:ascii="Arial" w:eastAsia="Arial" w:hAnsi="Arial" w:cs="Arial"/>
          <w:iCs/>
          <w:spacing w:val="1"/>
          <w:sz w:val="18"/>
          <w:szCs w:val="18"/>
        </w:rPr>
      </w:pPr>
      <w:r w:rsidRPr="008857AF">
        <w:rPr>
          <w:rFonts w:ascii="Arial" w:eastAsia="Arial" w:hAnsi="Arial" w:cs="Arial"/>
          <w:iCs/>
          <w:spacing w:val="1"/>
          <w:sz w:val="18"/>
          <w:szCs w:val="18"/>
        </w:rPr>
        <w:t>…”.</w:t>
      </w:r>
    </w:p>
    <w:p w14:paraId="6C750AC3" w14:textId="77777777" w:rsidR="00266762" w:rsidRPr="008857AF" w:rsidRDefault="00266762" w:rsidP="0083336C">
      <w:pPr>
        <w:spacing w:after="0" w:line="360" w:lineRule="auto"/>
        <w:ind w:firstLine="709"/>
        <w:jc w:val="both"/>
        <w:rPr>
          <w:rFonts w:ascii="Arial" w:eastAsia="Arial" w:hAnsi="Arial" w:cs="Arial"/>
          <w:b/>
          <w:bCs/>
          <w:iCs/>
          <w:spacing w:val="1"/>
          <w:sz w:val="18"/>
          <w:szCs w:val="18"/>
        </w:rPr>
      </w:pPr>
    </w:p>
    <w:p w14:paraId="34DE700D" w14:textId="5512BA9E" w:rsidR="0083336C" w:rsidRPr="0083336C" w:rsidRDefault="0083336C" w:rsidP="0083336C">
      <w:pPr>
        <w:spacing w:after="0" w:line="360" w:lineRule="auto"/>
        <w:ind w:firstLine="709"/>
        <w:jc w:val="both"/>
        <w:rPr>
          <w:rFonts w:ascii="Arial" w:eastAsia="Arial" w:hAnsi="Arial" w:cs="Arial"/>
          <w:bCs/>
          <w:iCs/>
          <w:spacing w:val="1"/>
          <w:sz w:val="20"/>
          <w:szCs w:val="20"/>
        </w:rPr>
      </w:pPr>
      <w:r>
        <w:rPr>
          <w:rFonts w:ascii="Arial" w:eastAsia="Arial" w:hAnsi="Arial" w:cs="Arial"/>
          <w:b/>
          <w:bCs/>
          <w:iCs/>
          <w:spacing w:val="1"/>
          <w:sz w:val="20"/>
          <w:szCs w:val="20"/>
        </w:rPr>
        <w:t xml:space="preserve">QUINTO. Cumplimiento. </w:t>
      </w:r>
      <w:r>
        <w:rPr>
          <w:rFonts w:ascii="Arial" w:eastAsia="Arial" w:hAnsi="Arial" w:cs="Arial"/>
          <w:bCs/>
          <w:iCs/>
          <w:spacing w:val="1"/>
          <w:sz w:val="20"/>
          <w:szCs w:val="20"/>
        </w:rPr>
        <w:t xml:space="preserve">El </w:t>
      </w:r>
      <w:r w:rsidR="00102A36">
        <w:rPr>
          <w:rFonts w:ascii="Arial" w:eastAsia="Arial" w:hAnsi="Arial" w:cs="Arial"/>
          <w:bCs/>
          <w:iCs/>
          <w:spacing w:val="1"/>
          <w:sz w:val="20"/>
          <w:szCs w:val="20"/>
        </w:rPr>
        <w:t>23 veintitrés de octubre d</w:t>
      </w:r>
      <w:r>
        <w:rPr>
          <w:rFonts w:ascii="Arial" w:eastAsia="Arial" w:hAnsi="Arial" w:cs="Arial"/>
          <w:bCs/>
          <w:iCs/>
          <w:spacing w:val="1"/>
          <w:sz w:val="20"/>
          <w:szCs w:val="20"/>
        </w:rPr>
        <w:t xml:space="preserve">e 2025 dos mil veinticinco, se dictó un proveído por el que se tuvieron por recibidas las constancias </w:t>
      </w:r>
      <w:r w:rsidR="000D5AB3">
        <w:rPr>
          <w:rFonts w:ascii="Arial" w:eastAsia="Arial" w:hAnsi="Arial" w:cs="Arial"/>
          <w:bCs/>
          <w:iCs/>
          <w:spacing w:val="1"/>
          <w:sz w:val="20"/>
          <w:szCs w:val="20"/>
        </w:rPr>
        <w:t xml:space="preserve">con las que pretende dar cumplimiento a la resolución dictada en el presente asunto. </w:t>
      </w:r>
    </w:p>
    <w:p w14:paraId="3426A491" w14:textId="498421FF" w:rsidR="0083336C" w:rsidRDefault="0083336C" w:rsidP="0083336C">
      <w:pPr>
        <w:spacing w:after="0" w:line="360" w:lineRule="auto"/>
        <w:ind w:firstLine="709"/>
        <w:jc w:val="both"/>
        <w:rPr>
          <w:rFonts w:ascii="Arial" w:eastAsia="Arial" w:hAnsi="Arial" w:cs="Arial"/>
          <w:iCs/>
          <w:spacing w:val="1"/>
          <w:sz w:val="20"/>
          <w:szCs w:val="20"/>
        </w:rPr>
      </w:pPr>
    </w:p>
    <w:p w14:paraId="2E5B67DF" w14:textId="77777777" w:rsidR="000D5AB3" w:rsidRPr="000D5AB3" w:rsidRDefault="000D5AB3" w:rsidP="000D5AB3">
      <w:pPr>
        <w:spacing w:after="0" w:line="360" w:lineRule="auto"/>
        <w:ind w:firstLine="709"/>
        <w:jc w:val="both"/>
        <w:rPr>
          <w:rFonts w:ascii="Arial" w:eastAsia="Arial" w:hAnsi="Arial" w:cs="Arial"/>
          <w:iCs/>
          <w:spacing w:val="1"/>
          <w:sz w:val="20"/>
          <w:szCs w:val="20"/>
        </w:rPr>
      </w:pPr>
      <w:r w:rsidRPr="000D5AB3">
        <w:rPr>
          <w:rFonts w:ascii="Arial" w:eastAsia="Arial" w:hAnsi="Arial" w:cs="Arial"/>
          <w:iCs/>
          <w:spacing w:val="1"/>
          <w:sz w:val="20"/>
          <w:szCs w:val="20"/>
        </w:rPr>
        <w:t xml:space="preserve">En razón de que no existe diligencia pendiente de desahogo, </w:t>
      </w:r>
      <w:r>
        <w:rPr>
          <w:rFonts w:ascii="Arial" w:eastAsia="Arial" w:hAnsi="Arial" w:cs="Arial"/>
          <w:iCs/>
          <w:spacing w:val="1"/>
          <w:sz w:val="20"/>
          <w:szCs w:val="20"/>
        </w:rPr>
        <w:t xml:space="preserve">con fundamento en lo establecido en el artículo 185 de la Ley de Transparencia y Acceso a la Información Pública del </w:t>
      </w:r>
      <w:r>
        <w:rPr>
          <w:rFonts w:ascii="Arial" w:eastAsia="Arial" w:hAnsi="Arial" w:cs="Arial"/>
          <w:iCs/>
          <w:spacing w:val="1"/>
          <w:sz w:val="20"/>
          <w:szCs w:val="20"/>
        </w:rPr>
        <w:lastRenderedPageBreak/>
        <w:t xml:space="preserve">Estado, esta Comisión procederá a </w:t>
      </w:r>
      <w:r w:rsidRPr="000D5AB3">
        <w:rPr>
          <w:rFonts w:ascii="Arial" w:eastAsia="Arial" w:hAnsi="Arial" w:cs="Arial"/>
          <w:iCs/>
          <w:spacing w:val="1"/>
          <w:sz w:val="20"/>
          <w:szCs w:val="20"/>
        </w:rPr>
        <w:t xml:space="preserve">verificar </w:t>
      </w:r>
      <w:r>
        <w:rPr>
          <w:rFonts w:ascii="Arial" w:eastAsia="Arial" w:hAnsi="Arial" w:cs="Arial"/>
          <w:iCs/>
          <w:spacing w:val="1"/>
          <w:sz w:val="20"/>
          <w:szCs w:val="20"/>
        </w:rPr>
        <w:t xml:space="preserve">si el sujeto obligado dio cabal cumplimiento a lo ordenado en la resolución que nos ocupa </w:t>
      </w:r>
      <w:r w:rsidRPr="000D5AB3">
        <w:rPr>
          <w:rFonts w:ascii="Arial" w:eastAsia="Arial" w:hAnsi="Arial" w:cs="Arial"/>
          <w:iCs/>
          <w:spacing w:val="1"/>
          <w:sz w:val="20"/>
          <w:szCs w:val="20"/>
        </w:rPr>
        <w:t xml:space="preserve">conforme los siguientes: </w:t>
      </w:r>
    </w:p>
    <w:p w14:paraId="07D4E301" w14:textId="77777777" w:rsidR="000D5AB3" w:rsidRDefault="000D5AB3" w:rsidP="0083336C">
      <w:pPr>
        <w:spacing w:after="0" w:line="360" w:lineRule="auto"/>
        <w:ind w:firstLine="709"/>
        <w:jc w:val="both"/>
        <w:rPr>
          <w:rFonts w:ascii="Arial" w:eastAsia="Arial" w:hAnsi="Arial" w:cs="Arial"/>
          <w:iCs/>
          <w:spacing w:val="1"/>
          <w:sz w:val="20"/>
          <w:szCs w:val="20"/>
        </w:rPr>
      </w:pPr>
    </w:p>
    <w:p w14:paraId="06A35026" w14:textId="7F3B42A4" w:rsidR="00ED2304" w:rsidRPr="00373265" w:rsidRDefault="00ED2304" w:rsidP="00D04209">
      <w:pPr>
        <w:spacing w:after="0" w:line="360" w:lineRule="auto"/>
        <w:ind w:firstLine="708"/>
        <w:jc w:val="center"/>
        <w:rPr>
          <w:rFonts w:ascii="Arial" w:eastAsia="Arial" w:hAnsi="Arial" w:cs="Arial"/>
          <w:b/>
          <w:spacing w:val="1"/>
          <w:sz w:val="20"/>
          <w:szCs w:val="20"/>
        </w:rPr>
      </w:pPr>
      <w:r w:rsidRPr="00373265">
        <w:rPr>
          <w:rFonts w:ascii="Arial" w:eastAsia="Arial" w:hAnsi="Arial" w:cs="Arial"/>
          <w:b/>
          <w:spacing w:val="1"/>
          <w:sz w:val="20"/>
          <w:szCs w:val="20"/>
        </w:rPr>
        <w:t>CONSIDERANDO</w:t>
      </w:r>
    </w:p>
    <w:p w14:paraId="1F78871D" w14:textId="77777777" w:rsidR="00117D58" w:rsidRPr="00373265" w:rsidRDefault="00117D58" w:rsidP="00D04209">
      <w:pPr>
        <w:spacing w:after="0" w:line="360" w:lineRule="auto"/>
        <w:ind w:firstLine="708"/>
        <w:jc w:val="center"/>
        <w:rPr>
          <w:rFonts w:ascii="Arial" w:eastAsia="Arial" w:hAnsi="Arial" w:cs="Arial"/>
          <w:b/>
          <w:spacing w:val="1"/>
          <w:sz w:val="20"/>
          <w:szCs w:val="20"/>
        </w:rPr>
      </w:pPr>
    </w:p>
    <w:p w14:paraId="23C64010" w14:textId="366E8644" w:rsidR="00ED2304" w:rsidRPr="00373265" w:rsidRDefault="00ED2304" w:rsidP="00D04209">
      <w:pPr>
        <w:spacing w:after="0" w:line="360" w:lineRule="auto"/>
        <w:ind w:firstLine="708"/>
        <w:jc w:val="both"/>
        <w:rPr>
          <w:rFonts w:ascii="Arial" w:hAnsi="Arial" w:cs="Arial"/>
          <w:sz w:val="20"/>
          <w:szCs w:val="20"/>
        </w:rPr>
      </w:pPr>
      <w:r w:rsidRPr="00373265">
        <w:rPr>
          <w:rFonts w:ascii="Arial" w:hAnsi="Arial" w:cs="Arial"/>
          <w:b/>
          <w:sz w:val="20"/>
          <w:szCs w:val="20"/>
        </w:rPr>
        <w:t xml:space="preserve">PRIMERO. Competencia. </w:t>
      </w:r>
      <w:r w:rsidRPr="00373265">
        <w:rPr>
          <w:rFonts w:ascii="Arial" w:hAnsi="Arial" w:cs="Arial"/>
          <w:sz w:val="20"/>
          <w:szCs w:val="20"/>
        </w:rPr>
        <w:t xml:space="preserve">La Comisionada Ponente es competente para conocer el presente asunto, en términos de lo establecido en los artículos 6° apartado A, fracción IV, de la Constitución Política de los Estados Unidos Mexicanos; 17, fracción III, párrafo tercero, de la Constitución Política del Estado Libre y Soberano de San Luis Potosí; 37, 42 fracciones I y II, de la Ley General de Transparencia y Acceso a la Información Pública; 27 de la Ley de Transparencia y Acceso a la Información Pública del Estado de San Luis Potosí, así como por el artículo 8º, fracción II </w:t>
      </w:r>
      <w:r w:rsidRPr="00373265">
        <w:rPr>
          <w:rFonts w:ascii="Arial" w:eastAsia="Calibri" w:hAnsi="Arial" w:cs="Arial"/>
          <w:sz w:val="20"/>
          <w:szCs w:val="20"/>
        </w:rPr>
        <w:t>del Reglamento Inter</w:t>
      </w:r>
      <w:r w:rsidR="002458DC" w:rsidRPr="00373265">
        <w:rPr>
          <w:rFonts w:ascii="Arial" w:eastAsia="Calibri" w:hAnsi="Arial" w:cs="Arial"/>
          <w:sz w:val="20"/>
          <w:szCs w:val="20"/>
        </w:rPr>
        <w:t>no</w:t>
      </w:r>
      <w:r w:rsidR="00F96066" w:rsidRPr="00373265">
        <w:rPr>
          <w:rFonts w:ascii="Arial" w:eastAsia="Calibri" w:hAnsi="Arial" w:cs="Arial"/>
          <w:sz w:val="20"/>
          <w:szCs w:val="20"/>
        </w:rPr>
        <w:t xml:space="preserve"> </w:t>
      </w:r>
      <w:r w:rsidRPr="00373265">
        <w:rPr>
          <w:rFonts w:ascii="Arial" w:eastAsia="Calibri" w:hAnsi="Arial" w:cs="Arial"/>
          <w:sz w:val="20"/>
          <w:szCs w:val="20"/>
        </w:rPr>
        <w:t>de la Comisión Estatal de Garantía de Acceso a la Información Pública</w:t>
      </w:r>
      <w:r w:rsidR="00FD3C67" w:rsidRPr="00373265">
        <w:rPr>
          <w:rFonts w:ascii="Arial" w:eastAsia="Calibri" w:hAnsi="Arial" w:cs="Arial"/>
          <w:sz w:val="20"/>
          <w:szCs w:val="20"/>
        </w:rPr>
        <w:t>, así como lo establecido en el Transitorio Décimo Noveno de la Ley General de Transparencia y Acceso a la Información Pública, publicada en el Diario Oficial de la Federación el 20 de marzo de 2025.</w:t>
      </w:r>
    </w:p>
    <w:p w14:paraId="07947324" w14:textId="77777777" w:rsidR="00ED2304" w:rsidRPr="00373265" w:rsidRDefault="00ED2304" w:rsidP="00D04209">
      <w:pPr>
        <w:spacing w:after="0" w:line="360" w:lineRule="auto"/>
        <w:ind w:firstLine="708"/>
        <w:jc w:val="both"/>
        <w:rPr>
          <w:rFonts w:ascii="Arial" w:hAnsi="Arial" w:cs="Arial"/>
          <w:b/>
          <w:sz w:val="20"/>
          <w:szCs w:val="20"/>
        </w:rPr>
      </w:pPr>
    </w:p>
    <w:p w14:paraId="6511F0EF" w14:textId="23CF4F94" w:rsidR="00ED2304" w:rsidRPr="00373265" w:rsidRDefault="00ED2304" w:rsidP="00D04209">
      <w:pPr>
        <w:spacing w:after="0" w:line="360" w:lineRule="auto"/>
        <w:ind w:firstLine="708"/>
        <w:jc w:val="both"/>
        <w:rPr>
          <w:rFonts w:ascii="Arial" w:hAnsi="Arial" w:cs="Arial"/>
          <w:sz w:val="20"/>
          <w:szCs w:val="20"/>
        </w:rPr>
      </w:pPr>
      <w:r w:rsidRPr="00373265">
        <w:rPr>
          <w:rFonts w:ascii="Arial" w:hAnsi="Arial" w:cs="Arial"/>
          <w:sz w:val="20"/>
          <w:szCs w:val="20"/>
        </w:rPr>
        <w:t xml:space="preserve">La suscrita es competente para dictar el presente Acuerdo, de conformidad con lo establecido en los artículos 27 y </w:t>
      </w:r>
      <w:r w:rsidRPr="00373265">
        <w:rPr>
          <w:rFonts w:ascii="Arial" w:hAnsi="Arial" w:cs="Arial"/>
          <w:sz w:val="20"/>
          <w:szCs w:val="20"/>
          <w:shd w:val="clear" w:color="auto" w:fill="FFFFFF"/>
        </w:rPr>
        <w:t xml:space="preserve">34 fracción I y II de la Ley de Transparencia y Acceso a la Información Pública del Estado de San Luis Potosí; así como los artículos 2°, 5º, </w:t>
      </w:r>
      <w:r w:rsidRPr="00373265">
        <w:rPr>
          <w:rFonts w:ascii="Arial" w:hAnsi="Arial" w:cs="Arial"/>
          <w:sz w:val="20"/>
          <w:szCs w:val="20"/>
        </w:rPr>
        <w:t xml:space="preserve">8º fracción II y </w:t>
      </w:r>
      <w:r w:rsidRPr="00373265">
        <w:rPr>
          <w:rFonts w:ascii="Arial" w:eastAsia="Calibri" w:hAnsi="Arial" w:cs="Arial"/>
          <w:sz w:val="20"/>
          <w:szCs w:val="20"/>
        </w:rPr>
        <w:t>51 fracción VII del Reglamento Inter</w:t>
      </w:r>
      <w:r w:rsidR="002458DC" w:rsidRPr="00373265">
        <w:rPr>
          <w:rFonts w:ascii="Arial" w:eastAsia="Calibri" w:hAnsi="Arial" w:cs="Arial"/>
          <w:sz w:val="20"/>
          <w:szCs w:val="20"/>
        </w:rPr>
        <w:t>no</w:t>
      </w:r>
      <w:r w:rsidRPr="00373265">
        <w:rPr>
          <w:rFonts w:ascii="Arial" w:eastAsia="Calibri" w:hAnsi="Arial" w:cs="Arial"/>
          <w:sz w:val="20"/>
          <w:szCs w:val="20"/>
        </w:rPr>
        <w:t xml:space="preserve"> de la Comisión Estatal de Garantía de Acceso a la Información Pública, en correlación con el Acuerdo CEGAIP-738/2023, emitido por el Pleno de este Órgano Garante el 05 cinco de octubre de 2023 dos mil veintitrés y publicado en el Periódico Oficial del Estado el 01 primero de noviembre del mismo año.  </w:t>
      </w:r>
    </w:p>
    <w:p w14:paraId="7C54FE40" w14:textId="77777777" w:rsidR="00ED2304" w:rsidRPr="00373265" w:rsidRDefault="00ED2304" w:rsidP="00D04209">
      <w:pPr>
        <w:spacing w:after="0" w:line="360" w:lineRule="auto"/>
        <w:ind w:firstLine="708"/>
        <w:jc w:val="both"/>
        <w:rPr>
          <w:rFonts w:ascii="Arial" w:eastAsia="Arial" w:hAnsi="Arial" w:cs="Arial"/>
          <w:b/>
          <w:spacing w:val="1"/>
          <w:sz w:val="20"/>
          <w:szCs w:val="20"/>
        </w:rPr>
      </w:pPr>
    </w:p>
    <w:p w14:paraId="2EEC0DDB" w14:textId="0A72D676" w:rsidR="002C3724" w:rsidRPr="002C3724" w:rsidRDefault="00ED2304" w:rsidP="002C3724">
      <w:pPr>
        <w:spacing w:after="0" w:line="360" w:lineRule="auto"/>
        <w:ind w:firstLine="709"/>
        <w:jc w:val="both"/>
        <w:rPr>
          <w:rFonts w:ascii="Arial" w:eastAsia="Arial Unicode MS" w:hAnsi="Arial" w:cs="Arial"/>
          <w:sz w:val="20"/>
          <w:szCs w:val="20"/>
        </w:rPr>
      </w:pPr>
      <w:r w:rsidRPr="00373265">
        <w:rPr>
          <w:rFonts w:ascii="Arial" w:eastAsia="Arial" w:hAnsi="Arial" w:cs="Arial"/>
          <w:b/>
          <w:spacing w:val="1"/>
          <w:sz w:val="20"/>
          <w:szCs w:val="20"/>
        </w:rPr>
        <w:t>SEGUNDO</w:t>
      </w:r>
      <w:r w:rsidR="007F52E9" w:rsidRPr="00373265">
        <w:rPr>
          <w:rFonts w:ascii="Arial" w:eastAsia="Arial" w:hAnsi="Arial" w:cs="Arial"/>
          <w:b/>
          <w:spacing w:val="1"/>
          <w:sz w:val="20"/>
          <w:szCs w:val="20"/>
        </w:rPr>
        <w:t>.</w:t>
      </w:r>
      <w:r w:rsidR="00373265" w:rsidRPr="00373265">
        <w:rPr>
          <w:rFonts w:ascii="Arial" w:eastAsia="Arial Unicode MS" w:hAnsi="Arial" w:cs="Arial"/>
          <w:b/>
          <w:sz w:val="20"/>
          <w:szCs w:val="20"/>
        </w:rPr>
        <w:t xml:space="preserve"> </w:t>
      </w:r>
      <w:r w:rsidR="002C3724">
        <w:rPr>
          <w:rFonts w:ascii="Arial" w:eastAsia="Arial Unicode MS" w:hAnsi="Arial" w:cs="Arial"/>
          <w:b/>
          <w:sz w:val="20"/>
          <w:szCs w:val="20"/>
        </w:rPr>
        <w:t>Análisis.</w:t>
      </w:r>
      <w:r w:rsidR="002C3724">
        <w:rPr>
          <w:rFonts w:ascii="Arial" w:eastAsia="Arial Unicode MS" w:hAnsi="Arial" w:cs="Arial"/>
          <w:sz w:val="20"/>
          <w:szCs w:val="20"/>
        </w:rPr>
        <w:t xml:space="preserve"> De inicio es preciso señalar que, de la vista concedida a la parte recurrente, el quejoso no realizó manifestación alguna conforme su derecho, respecto de la </w:t>
      </w:r>
      <w:r w:rsidR="002C3724" w:rsidRPr="002C3724">
        <w:rPr>
          <w:rFonts w:ascii="Arial" w:eastAsia="Arial Unicode MS" w:hAnsi="Arial" w:cs="Arial"/>
          <w:sz w:val="20"/>
          <w:szCs w:val="20"/>
        </w:rPr>
        <w:t xml:space="preserve">información que le fue notificada y entregada al medio señalado para tal efecto, por lo que se colige que se muestra conforme con el contenido de la respuesta al no inconformarse al respecto. Sirve de apoyo la Tesis de VI.3o.C. J/60, Seminario Judicial de la Federación y su Gaceta, Novena Época, t. XXII, diciembre de 2005, p. 2365, cuyo rubro y texto señalan: </w:t>
      </w:r>
    </w:p>
    <w:p w14:paraId="56D26F0B" w14:textId="77777777" w:rsidR="002C3724" w:rsidRDefault="002C3724" w:rsidP="002C3724">
      <w:pPr>
        <w:spacing w:after="0" w:line="360" w:lineRule="auto"/>
        <w:ind w:firstLine="709"/>
        <w:jc w:val="both"/>
        <w:rPr>
          <w:rFonts w:ascii="Arial" w:eastAsia="Arial Unicode MS" w:hAnsi="Arial" w:cs="Arial"/>
          <w:b/>
          <w:sz w:val="20"/>
          <w:szCs w:val="20"/>
        </w:rPr>
      </w:pPr>
    </w:p>
    <w:p w14:paraId="30DC545D" w14:textId="080F0294" w:rsidR="002C3724" w:rsidRPr="008857AF" w:rsidRDefault="002C3724" w:rsidP="002C3724">
      <w:pPr>
        <w:spacing w:after="0" w:line="240" w:lineRule="auto"/>
        <w:ind w:left="1134" w:right="1183"/>
        <w:jc w:val="both"/>
        <w:rPr>
          <w:rFonts w:ascii="Arial" w:eastAsia="Arial Unicode MS" w:hAnsi="Arial" w:cs="Arial"/>
          <w:sz w:val="18"/>
          <w:szCs w:val="18"/>
        </w:rPr>
      </w:pPr>
      <w:r w:rsidRPr="008857AF">
        <w:rPr>
          <w:rFonts w:ascii="Arial" w:eastAsia="Arial Unicode MS" w:hAnsi="Arial" w:cs="Arial"/>
          <w:b/>
          <w:sz w:val="18"/>
          <w:szCs w:val="18"/>
        </w:rPr>
        <w:t>ACTOS CONSENTIDOS. SON LOS QUE NO SE IMPUGNAN MEDIANTE EL RECURSO IDÓNEO.</w:t>
      </w:r>
      <w:r w:rsidRPr="008857AF">
        <w:rPr>
          <w:rFonts w:ascii="Arial" w:eastAsia="Arial Unicode MS" w:hAnsi="Arial" w:cs="Arial"/>
          <w:sz w:val="18"/>
          <w:szCs w:val="18"/>
        </w:rPr>
        <w:t xml:space="preserve"> Debe reputarse como consentido el acto que no se impugnó por el medio establecido por la ley, ya que, si se hizo uso de otro no previsto por ella o si se hace una simple manifestación de inconformidad, tales actuaciones no producen efectos jurídicos tendientes a revocar, confirmar o modificar el acto reclamado en amparo, lo que significa consentimiento del mismo por falta de impugnación eficaz. </w:t>
      </w:r>
    </w:p>
    <w:p w14:paraId="5BE0DC31" w14:textId="77777777" w:rsidR="002C3724" w:rsidRDefault="002C3724" w:rsidP="002C3724">
      <w:pPr>
        <w:spacing w:after="0" w:line="360" w:lineRule="auto"/>
        <w:ind w:firstLine="709"/>
        <w:jc w:val="both"/>
        <w:rPr>
          <w:rFonts w:ascii="Arial" w:eastAsia="Arial Unicode MS" w:hAnsi="Arial" w:cs="Arial"/>
          <w:sz w:val="20"/>
          <w:szCs w:val="20"/>
        </w:rPr>
      </w:pPr>
    </w:p>
    <w:p w14:paraId="0F9D4A68" w14:textId="7A1C937A" w:rsidR="002C3724" w:rsidRPr="002C3724" w:rsidRDefault="002C3724" w:rsidP="002C3724">
      <w:pPr>
        <w:spacing w:after="0" w:line="360" w:lineRule="auto"/>
        <w:ind w:firstLine="709"/>
        <w:jc w:val="both"/>
        <w:rPr>
          <w:rFonts w:ascii="Arial" w:eastAsia="Arial Unicode MS" w:hAnsi="Arial" w:cs="Arial"/>
          <w:sz w:val="20"/>
          <w:szCs w:val="20"/>
        </w:rPr>
      </w:pPr>
      <w:r w:rsidRPr="002C3724">
        <w:rPr>
          <w:rFonts w:ascii="Arial" w:eastAsia="Arial Unicode MS" w:hAnsi="Arial" w:cs="Arial"/>
          <w:sz w:val="20"/>
          <w:szCs w:val="20"/>
        </w:rPr>
        <w:t xml:space="preserve">La manifestación de conformidad representa que se le puso a disposición la documentación que corresponde a su petición; sirve </w:t>
      </w:r>
      <w:r>
        <w:rPr>
          <w:rFonts w:ascii="Arial" w:eastAsia="Arial Unicode MS" w:hAnsi="Arial" w:cs="Arial"/>
          <w:sz w:val="20"/>
          <w:szCs w:val="20"/>
        </w:rPr>
        <w:t xml:space="preserve">de manera ilustrativa </w:t>
      </w:r>
      <w:r w:rsidRPr="002C3724">
        <w:rPr>
          <w:rFonts w:ascii="Arial" w:eastAsia="Arial Unicode MS" w:hAnsi="Arial" w:cs="Arial"/>
          <w:sz w:val="20"/>
          <w:szCs w:val="20"/>
        </w:rPr>
        <w:t>para robustecer lo anterior</w:t>
      </w:r>
      <w:r>
        <w:rPr>
          <w:rFonts w:ascii="Arial" w:eastAsia="Arial Unicode MS" w:hAnsi="Arial" w:cs="Arial"/>
          <w:sz w:val="20"/>
          <w:szCs w:val="20"/>
        </w:rPr>
        <w:t>,</w:t>
      </w:r>
      <w:r w:rsidRPr="002C3724">
        <w:rPr>
          <w:rFonts w:ascii="Arial" w:eastAsia="Arial Unicode MS" w:hAnsi="Arial" w:cs="Arial"/>
          <w:sz w:val="20"/>
          <w:szCs w:val="20"/>
        </w:rPr>
        <w:t xml:space="preserve"> el criterio 01/2020 emitido por el </w:t>
      </w:r>
      <w:r>
        <w:rPr>
          <w:rFonts w:ascii="Arial" w:eastAsia="Arial Unicode MS" w:hAnsi="Arial" w:cs="Arial"/>
          <w:sz w:val="20"/>
          <w:szCs w:val="20"/>
        </w:rPr>
        <w:t xml:space="preserve">extinto </w:t>
      </w:r>
      <w:r w:rsidRPr="002C3724">
        <w:rPr>
          <w:rFonts w:ascii="Arial" w:eastAsia="Arial Unicode MS" w:hAnsi="Arial" w:cs="Arial"/>
          <w:sz w:val="20"/>
          <w:szCs w:val="20"/>
        </w:rPr>
        <w:t xml:space="preserve">Instituto Nacional de Transparencia y Acceso a la Información y Protección de Datos Personales (INAI), que señala: </w:t>
      </w:r>
    </w:p>
    <w:p w14:paraId="203C2A5C" w14:textId="77777777" w:rsidR="002C3724" w:rsidRPr="002C3724" w:rsidRDefault="002C3724" w:rsidP="002C3724">
      <w:pPr>
        <w:spacing w:after="0" w:line="360" w:lineRule="auto"/>
        <w:ind w:firstLine="709"/>
        <w:jc w:val="both"/>
        <w:rPr>
          <w:rFonts w:ascii="Arial" w:eastAsia="Arial Unicode MS" w:hAnsi="Arial" w:cs="Arial"/>
          <w:sz w:val="20"/>
          <w:szCs w:val="20"/>
        </w:rPr>
      </w:pPr>
    </w:p>
    <w:p w14:paraId="3F31D633" w14:textId="713FA2B2" w:rsidR="002C3724" w:rsidRPr="008857AF" w:rsidRDefault="002C3724" w:rsidP="002C3724">
      <w:pPr>
        <w:spacing w:after="0" w:line="240" w:lineRule="auto"/>
        <w:ind w:left="1134" w:right="1183"/>
        <w:jc w:val="both"/>
        <w:rPr>
          <w:rFonts w:ascii="Arial" w:eastAsia="Arial Unicode MS" w:hAnsi="Arial" w:cs="Arial"/>
          <w:sz w:val="18"/>
          <w:szCs w:val="18"/>
        </w:rPr>
      </w:pPr>
      <w:r w:rsidRPr="008857AF">
        <w:rPr>
          <w:rFonts w:ascii="Arial" w:eastAsia="Arial Unicode MS" w:hAnsi="Arial" w:cs="Arial"/>
          <w:b/>
          <w:bCs/>
          <w:sz w:val="18"/>
          <w:szCs w:val="18"/>
        </w:rPr>
        <w:lastRenderedPageBreak/>
        <w:t>Actos consentidos tácitamente.  Improcedencia de su análisis.</w:t>
      </w:r>
      <w:r w:rsidRPr="008857AF">
        <w:rPr>
          <w:rFonts w:ascii="Arial" w:eastAsia="Arial Unicode MS" w:hAnsi="Arial" w:cs="Arial"/>
          <w:sz w:val="18"/>
          <w:szCs w:val="18"/>
        </w:rPr>
        <w:t xml:space="preserve">  Si en su recurso de revisión, la persona recurrente no expresó inconformidad </w:t>
      </w:r>
      <w:r w:rsidR="008857AF" w:rsidRPr="008857AF">
        <w:rPr>
          <w:rFonts w:ascii="Arial" w:eastAsia="Arial Unicode MS" w:hAnsi="Arial" w:cs="Arial"/>
          <w:sz w:val="18"/>
          <w:szCs w:val="18"/>
        </w:rPr>
        <w:t>alguna con ciertas partes de la respuesta</w:t>
      </w:r>
      <w:r w:rsidRPr="008857AF">
        <w:rPr>
          <w:rFonts w:ascii="Arial" w:eastAsia="Arial Unicode MS" w:hAnsi="Arial" w:cs="Arial"/>
          <w:sz w:val="18"/>
          <w:szCs w:val="18"/>
        </w:rPr>
        <w:t xml:space="preserve"> </w:t>
      </w:r>
      <w:proofErr w:type="gramStart"/>
      <w:r w:rsidRPr="008857AF">
        <w:rPr>
          <w:rFonts w:ascii="Arial" w:eastAsia="Arial Unicode MS" w:hAnsi="Arial" w:cs="Arial"/>
          <w:sz w:val="18"/>
          <w:szCs w:val="18"/>
        </w:rPr>
        <w:t>otorgada,  se</w:t>
      </w:r>
      <w:proofErr w:type="gramEnd"/>
      <w:r w:rsidRPr="008857AF">
        <w:rPr>
          <w:rFonts w:ascii="Arial" w:eastAsia="Arial Unicode MS" w:hAnsi="Arial" w:cs="Arial"/>
          <w:sz w:val="18"/>
          <w:szCs w:val="18"/>
        </w:rPr>
        <w:t xml:space="preserve">  entienden  tácitamente  consentidas,  por  ende, no  deben  formar  parte  del  estudio  de  fondo  de  la  resolución  que  emite  el  Instituto.   </w:t>
      </w:r>
    </w:p>
    <w:p w14:paraId="75F34701" w14:textId="77777777" w:rsidR="002C3724" w:rsidRPr="002C3724" w:rsidRDefault="002C3724" w:rsidP="002C3724">
      <w:pPr>
        <w:spacing w:after="0" w:line="360" w:lineRule="auto"/>
        <w:ind w:firstLine="709"/>
        <w:jc w:val="both"/>
        <w:rPr>
          <w:rFonts w:ascii="Arial" w:eastAsia="Arial Unicode MS" w:hAnsi="Arial" w:cs="Arial"/>
          <w:sz w:val="20"/>
          <w:szCs w:val="20"/>
        </w:rPr>
      </w:pPr>
    </w:p>
    <w:p w14:paraId="35AE90E5" w14:textId="20C4DA6B" w:rsidR="002C3724" w:rsidRDefault="002C3724" w:rsidP="002C3724">
      <w:pPr>
        <w:spacing w:after="0" w:line="360" w:lineRule="auto"/>
        <w:ind w:firstLine="709"/>
        <w:jc w:val="both"/>
        <w:rPr>
          <w:rFonts w:ascii="Arial" w:eastAsia="Arial Unicode MS" w:hAnsi="Arial" w:cs="Arial"/>
          <w:sz w:val="20"/>
          <w:szCs w:val="20"/>
        </w:rPr>
      </w:pPr>
      <w:r w:rsidRPr="002C3724">
        <w:rPr>
          <w:rFonts w:ascii="Arial" w:eastAsia="Arial Unicode MS" w:hAnsi="Arial" w:cs="Arial"/>
          <w:sz w:val="20"/>
          <w:szCs w:val="20"/>
        </w:rPr>
        <w:t xml:space="preserve">Por lo anterior, a fin de </w:t>
      </w:r>
      <w:r>
        <w:rPr>
          <w:rFonts w:ascii="Arial" w:eastAsia="Arial Unicode MS" w:hAnsi="Arial" w:cs="Arial"/>
          <w:sz w:val="20"/>
          <w:szCs w:val="20"/>
        </w:rPr>
        <w:t>examinar si el Sujeto Obligado cumplió con los efectos de la Resolución, se tiene que:</w:t>
      </w:r>
    </w:p>
    <w:p w14:paraId="3AFC11DD" w14:textId="734620B3" w:rsidR="002C3724" w:rsidRDefault="002C3724" w:rsidP="002C3724">
      <w:pPr>
        <w:spacing w:after="0" w:line="360" w:lineRule="auto"/>
        <w:ind w:firstLine="709"/>
        <w:jc w:val="both"/>
        <w:rPr>
          <w:rFonts w:ascii="Arial" w:eastAsia="Arial Unicode MS" w:hAnsi="Arial" w:cs="Arial"/>
          <w:sz w:val="20"/>
          <w:szCs w:val="20"/>
        </w:rPr>
      </w:pPr>
    </w:p>
    <w:p w14:paraId="13DB3B79" w14:textId="77777777" w:rsidR="003C24F8" w:rsidRPr="003C24F8" w:rsidRDefault="002C3724" w:rsidP="003C24F8">
      <w:pPr>
        <w:pStyle w:val="Prrafodelista"/>
        <w:numPr>
          <w:ilvl w:val="0"/>
          <w:numId w:val="31"/>
        </w:numPr>
        <w:spacing w:after="0" w:line="360" w:lineRule="auto"/>
        <w:jc w:val="both"/>
        <w:rPr>
          <w:rFonts w:ascii="Arial" w:eastAsia="Arial Unicode MS" w:hAnsi="Arial" w:cs="Arial"/>
          <w:sz w:val="20"/>
          <w:szCs w:val="20"/>
        </w:rPr>
      </w:pPr>
      <w:r w:rsidRPr="003C24F8">
        <w:rPr>
          <w:rFonts w:ascii="Arial" w:eastAsia="Arial Unicode MS" w:hAnsi="Arial" w:cs="Arial"/>
          <w:sz w:val="20"/>
          <w:szCs w:val="20"/>
        </w:rPr>
        <w:t xml:space="preserve">Se realizaron gestiones ante el área susceptible de poseer, generar y/o resguardar la información, acorde a lo establecido en el numeral 153 de la Ley de Transparencia y Acceso a la Información Pública del Estado, resultando la Facultad de Derecho “Abogado Ponciano Arriaga </w:t>
      </w:r>
      <w:proofErr w:type="spellStart"/>
      <w:r w:rsidRPr="003C24F8">
        <w:rPr>
          <w:rFonts w:ascii="Arial" w:eastAsia="Arial Unicode MS" w:hAnsi="Arial" w:cs="Arial"/>
          <w:sz w:val="20"/>
          <w:szCs w:val="20"/>
        </w:rPr>
        <w:t>Leíja</w:t>
      </w:r>
      <w:proofErr w:type="spellEnd"/>
      <w:r w:rsidRPr="003C24F8">
        <w:rPr>
          <w:rFonts w:ascii="Arial" w:eastAsia="Arial Unicode MS" w:hAnsi="Arial" w:cs="Arial"/>
          <w:sz w:val="20"/>
          <w:szCs w:val="20"/>
        </w:rPr>
        <w:t>”.</w:t>
      </w:r>
    </w:p>
    <w:p w14:paraId="09982FDE" w14:textId="17CC2B74" w:rsidR="003C24F8" w:rsidRPr="003C24F8" w:rsidRDefault="008857AF" w:rsidP="003C24F8">
      <w:pPr>
        <w:pStyle w:val="Prrafodelista"/>
        <w:numPr>
          <w:ilvl w:val="0"/>
          <w:numId w:val="31"/>
        </w:numPr>
        <w:spacing w:after="0" w:line="360" w:lineRule="auto"/>
        <w:jc w:val="both"/>
        <w:rPr>
          <w:rFonts w:ascii="Arial" w:eastAsia="Arial Unicode MS" w:hAnsi="Arial" w:cs="Arial"/>
          <w:sz w:val="20"/>
          <w:szCs w:val="20"/>
        </w:rPr>
      </w:pPr>
      <w:r>
        <w:rPr>
          <w:rFonts w:ascii="Arial" w:eastAsia="Arial Unicode MS" w:hAnsi="Arial" w:cs="Arial"/>
          <w:sz w:val="20"/>
          <w:szCs w:val="20"/>
        </w:rPr>
        <w:t>A través del oficio FD/DIR/19</w:t>
      </w:r>
      <w:r w:rsidR="003C24F8" w:rsidRPr="003C24F8">
        <w:rPr>
          <w:rFonts w:ascii="Arial" w:eastAsia="Arial Unicode MS" w:hAnsi="Arial" w:cs="Arial"/>
          <w:sz w:val="20"/>
          <w:szCs w:val="20"/>
        </w:rPr>
        <w:t xml:space="preserve">0-2025, se indicó que la información solicitada, es considerada confidencial. </w:t>
      </w:r>
    </w:p>
    <w:p w14:paraId="0783858D" w14:textId="38B145EC" w:rsidR="003C24F8" w:rsidRPr="003C24F8" w:rsidRDefault="003C24F8" w:rsidP="003C24F8">
      <w:pPr>
        <w:pStyle w:val="Prrafodelista"/>
        <w:numPr>
          <w:ilvl w:val="0"/>
          <w:numId w:val="31"/>
        </w:numPr>
        <w:spacing w:after="0" w:line="360" w:lineRule="auto"/>
        <w:jc w:val="both"/>
        <w:rPr>
          <w:rFonts w:ascii="Arial" w:eastAsia="Arial Unicode MS" w:hAnsi="Arial" w:cs="Arial"/>
          <w:sz w:val="20"/>
          <w:szCs w:val="20"/>
        </w:rPr>
      </w:pPr>
      <w:r w:rsidRPr="003C24F8">
        <w:rPr>
          <w:rFonts w:ascii="Arial" w:eastAsia="Arial Unicode MS" w:hAnsi="Arial" w:cs="Arial"/>
          <w:sz w:val="20"/>
          <w:szCs w:val="20"/>
        </w:rPr>
        <w:t xml:space="preserve">El Comité de Transparencia del Sujeto Obligado, puso a consideración la clasificación de la información con el carácter de confidencial, misma que fue aprobada en acta de </w:t>
      </w:r>
      <w:r w:rsidR="008857AF">
        <w:rPr>
          <w:rFonts w:ascii="Arial" w:eastAsia="Arial Unicode MS" w:hAnsi="Arial" w:cs="Arial"/>
          <w:sz w:val="20"/>
          <w:szCs w:val="20"/>
        </w:rPr>
        <w:t>16 dieciséis de octubre</w:t>
      </w:r>
      <w:r w:rsidRPr="003C24F8">
        <w:rPr>
          <w:rFonts w:ascii="Arial" w:eastAsia="Arial Unicode MS" w:hAnsi="Arial" w:cs="Arial"/>
          <w:sz w:val="20"/>
          <w:szCs w:val="20"/>
        </w:rPr>
        <w:t xml:space="preserve"> de 2025 dos mil veinticinco.</w:t>
      </w:r>
    </w:p>
    <w:p w14:paraId="3932D6A3" w14:textId="24ACA38A" w:rsidR="003C24F8" w:rsidRPr="003C24F8" w:rsidRDefault="003C24F8" w:rsidP="003C24F8">
      <w:pPr>
        <w:pStyle w:val="Prrafodelista"/>
        <w:numPr>
          <w:ilvl w:val="0"/>
          <w:numId w:val="31"/>
        </w:numPr>
        <w:spacing w:after="0" w:line="360" w:lineRule="auto"/>
        <w:jc w:val="both"/>
        <w:rPr>
          <w:rFonts w:ascii="Arial" w:eastAsia="Arial Unicode MS" w:hAnsi="Arial" w:cs="Arial"/>
          <w:sz w:val="20"/>
          <w:szCs w:val="20"/>
        </w:rPr>
      </w:pPr>
      <w:r w:rsidRPr="003C24F8">
        <w:rPr>
          <w:rFonts w:ascii="Arial" w:eastAsia="Arial Unicode MS" w:hAnsi="Arial" w:cs="Arial"/>
          <w:sz w:val="20"/>
          <w:szCs w:val="20"/>
        </w:rPr>
        <w:t>La determinación del Comité de Transparencia, fue notificada a la parte recurrente a través del correo electrónico señalado como medio de notificación, el 2</w:t>
      </w:r>
      <w:r w:rsidR="008857AF">
        <w:rPr>
          <w:rFonts w:ascii="Arial" w:eastAsia="Arial Unicode MS" w:hAnsi="Arial" w:cs="Arial"/>
          <w:sz w:val="20"/>
          <w:szCs w:val="20"/>
        </w:rPr>
        <w:t xml:space="preserve">1 veintiuno de octubre </w:t>
      </w:r>
      <w:r w:rsidRPr="003C24F8">
        <w:rPr>
          <w:rFonts w:ascii="Arial" w:eastAsia="Arial Unicode MS" w:hAnsi="Arial" w:cs="Arial"/>
          <w:sz w:val="20"/>
          <w:szCs w:val="20"/>
        </w:rPr>
        <w:t xml:space="preserve">de 2025 dos mil veinticinco. </w:t>
      </w:r>
    </w:p>
    <w:p w14:paraId="72C66A01" w14:textId="77777777" w:rsidR="002C3724" w:rsidRDefault="002C3724" w:rsidP="002C3724">
      <w:pPr>
        <w:spacing w:after="0" w:line="360" w:lineRule="auto"/>
        <w:ind w:firstLine="709"/>
        <w:jc w:val="both"/>
        <w:rPr>
          <w:rFonts w:ascii="Arial" w:eastAsia="Arial Unicode MS" w:hAnsi="Arial" w:cs="Arial"/>
          <w:sz w:val="20"/>
          <w:szCs w:val="20"/>
        </w:rPr>
      </w:pPr>
    </w:p>
    <w:p w14:paraId="20355A88" w14:textId="1B76EEF4" w:rsidR="003C24F8" w:rsidRDefault="003C24F8" w:rsidP="003C24F8">
      <w:pPr>
        <w:spacing w:after="0" w:line="360" w:lineRule="auto"/>
        <w:ind w:firstLine="709"/>
        <w:jc w:val="both"/>
        <w:rPr>
          <w:rFonts w:ascii="Arial" w:eastAsia="Arial Unicode MS" w:hAnsi="Arial" w:cs="Arial"/>
          <w:sz w:val="20"/>
          <w:szCs w:val="20"/>
        </w:rPr>
      </w:pPr>
      <w:r>
        <w:rPr>
          <w:rFonts w:ascii="Arial" w:eastAsia="Arial Unicode MS" w:hAnsi="Arial" w:cs="Arial"/>
          <w:sz w:val="20"/>
          <w:szCs w:val="20"/>
        </w:rPr>
        <w:t>D</w:t>
      </w:r>
      <w:r w:rsidR="002C3724" w:rsidRPr="002C3724">
        <w:rPr>
          <w:rFonts w:ascii="Arial" w:eastAsia="Arial Unicode MS" w:hAnsi="Arial" w:cs="Arial"/>
          <w:sz w:val="20"/>
          <w:szCs w:val="20"/>
        </w:rPr>
        <w:t xml:space="preserve">e las gestiones efectuadas en acato a la determinación del Pleno, los documentos acompañados al presente procedimiento en la etapa de cumplimiento atienden a la instrucción ordenada por el pleno de este Organismo Autónomo Garante. </w:t>
      </w:r>
      <w:r>
        <w:rPr>
          <w:rFonts w:ascii="Arial" w:eastAsia="Arial Unicode MS" w:hAnsi="Arial" w:cs="Arial"/>
          <w:sz w:val="20"/>
          <w:szCs w:val="20"/>
        </w:rPr>
        <w:t xml:space="preserve"> </w:t>
      </w:r>
    </w:p>
    <w:p w14:paraId="3CB9C1C2" w14:textId="77777777" w:rsidR="003C24F8" w:rsidRDefault="003C24F8" w:rsidP="003C24F8">
      <w:pPr>
        <w:spacing w:after="0" w:line="360" w:lineRule="auto"/>
        <w:ind w:firstLine="709"/>
        <w:jc w:val="both"/>
        <w:rPr>
          <w:rFonts w:ascii="Arial" w:eastAsia="Arial Unicode MS" w:hAnsi="Arial" w:cs="Arial"/>
          <w:sz w:val="20"/>
          <w:szCs w:val="20"/>
        </w:rPr>
      </w:pPr>
    </w:p>
    <w:p w14:paraId="250924EF" w14:textId="77777777" w:rsidR="003C24F8" w:rsidRDefault="002C3724" w:rsidP="003C24F8">
      <w:pPr>
        <w:spacing w:after="0" w:line="360" w:lineRule="auto"/>
        <w:ind w:firstLine="709"/>
        <w:jc w:val="both"/>
        <w:rPr>
          <w:rFonts w:ascii="Arial" w:eastAsia="Arial Unicode MS" w:hAnsi="Arial" w:cs="Arial"/>
          <w:sz w:val="20"/>
          <w:szCs w:val="20"/>
        </w:rPr>
      </w:pPr>
      <w:r w:rsidRPr="002C3724">
        <w:rPr>
          <w:rFonts w:ascii="Arial" w:eastAsia="Arial Unicode MS" w:hAnsi="Arial" w:cs="Arial"/>
          <w:sz w:val="20"/>
          <w:szCs w:val="20"/>
        </w:rPr>
        <w:t xml:space="preserve">En este sentido, </w:t>
      </w:r>
      <w:r w:rsidRPr="002C3724">
        <w:rPr>
          <w:rFonts w:ascii="Arial" w:eastAsia="Arial Unicode MS" w:hAnsi="Arial" w:cs="Arial"/>
          <w:sz w:val="20"/>
          <w:szCs w:val="20"/>
          <w:lang w:val="es-ES"/>
        </w:rPr>
        <w:t xml:space="preserve">es necesario precisar que la notificación que acredita la autoridad es de naturaleza electrónica, misma que debe ser entendida como el acto mediante el cual se da a conocer al interesado a través de un medio remoto una decisión administrativa, y por ello debe contar con un documento que de manera fehaciente demuestre la notificación al destinario, ya que de otro modo se violentaría en perjuicio del solicitante la garantía de seguridad jurídica que le asiste. </w:t>
      </w:r>
    </w:p>
    <w:p w14:paraId="5F56908A" w14:textId="77777777" w:rsidR="003C24F8" w:rsidRDefault="003C24F8" w:rsidP="003C24F8">
      <w:pPr>
        <w:spacing w:after="0" w:line="360" w:lineRule="auto"/>
        <w:ind w:firstLine="709"/>
        <w:jc w:val="both"/>
        <w:rPr>
          <w:rFonts w:ascii="Arial" w:eastAsia="Arial Unicode MS" w:hAnsi="Arial" w:cs="Arial"/>
          <w:sz w:val="20"/>
          <w:szCs w:val="20"/>
        </w:rPr>
      </w:pPr>
    </w:p>
    <w:p w14:paraId="3E7CFCBE" w14:textId="6ADA9A19" w:rsidR="002C3724" w:rsidRPr="003C24F8" w:rsidRDefault="002C3724" w:rsidP="003C24F8">
      <w:pPr>
        <w:spacing w:after="0" w:line="360" w:lineRule="auto"/>
        <w:ind w:firstLine="709"/>
        <w:jc w:val="both"/>
        <w:rPr>
          <w:rFonts w:ascii="Arial" w:eastAsia="Arial Unicode MS" w:hAnsi="Arial" w:cs="Arial"/>
          <w:sz w:val="20"/>
          <w:szCs w:val="20"/>
        </w:rPr>
      </w:pPr>
      <w:r w:rsidRPr="002C3724">
        <w:rPr>
          <w:rFonts w:ascii="Arial" w:eastAsia="Arial Unicode MS" w:hAnsi="Arial" w:cs="Arial"/>
          <w:sz w:val="20"/>
          <w:szCs w:val="20"/>
          <w:lang w:val="es-ES"/>
        </w:rPr>
        <w:t>En relación con lo anterior, el Tribunal Colegiado en Materias de Trabajo y Administrativa del Décimo Tercer Circuito, emitió un criterio relacionado con la cuestión que nos ocupa, mismo que se identifica con el número XIII.T.A.3 A (10a.), y que establece:</w:t>
      </w:r>
    </w:p>
    <w:p w14:paraId="5BF8E35C" w14:textId="77777777" w:rsidR="002C3724" w:rsidRPr="002C3724" w:rsidRDefault="002C3724" w:rsidP="002C3724">
      <w:pPr>
        <w:spacing w:after="0" w:line="360" w:lineRule="auto"/>
        <w:ind w:firstLine="709"/>
        <w:jc w:val="both"/>
        <w:rPr>
          <w:rFonts w:ascii="Arial" w:eastAsia="Arial Unicode MS" w:hAnsi="Arial" w:cs="Arial"/>
          <w:sz w:val="20"/>
          <w:szCs w:val="20"/>
          <w:lang w:val="es-ES"/>
        </w:rPr>
      </w:pPr>
    </w:p>
    <w:p w14:paraId="763719A9" w14:textId="670A243A" w:rsidR="002C3724" w:rsidRPr="008857AF" w:rsidRDefault="002C3724" w:rsidP="003C24F8">
      <w:pPr>
        <w:spacing w:after="0" w:line="240" w:lineRule="auto"/>
        <w:ind w:left="1134" w:right="1183"/>
        <w:jc w:val="both"/>
        <w:rPr>
          <w:rFonts w:ascii="Arial" w:eastAsia="Arial Unicode MS" w:hAnsi="Arial" w:cs="Arial"/>
          <w:sz w:val="18"/>
          <w:szCs w:val="18"/>
          <w:lang w:val="es-ES"/>
        </w:rPr>
      </w:pPr>
      <w:r w:rsidRPr="008857AF">
        <w:rPr>
          <w:rFonts w:ascii="Arial" w:eastAsia="Arial Unicode MS" w:hAnsi="Arial" w:cs="Arial"/>
          <w:b/>
          <w:bCs/>
          <w:sz w:val="18"/>
          <w:szCs w:val="18"/>
          <w:lang w:val="es-ES"/>
        </w:rPr>
        <w:t xml:space="preserve">“NOTIFICACIÓN ELECTRÓNICA. AL PRACTICARLA, LA AUTORIDAD DEBE ANEXAR EN AUTOS DEL EXPEDIENTE ADMINISTRATIVO O JUDICIAL DEL QUE DERIVE, LA CONSTANCIA FEHACIENTE DE RECEPCIÓN POR SU DESTINATARIO. </w:t>
      </w:r>
      <w:r w:rsidRPr="008857AF">
        <w:rPr>
          <w:rFonts w:ascii="Arial" w:eastAsia="Arial Unicode MS" w:hAnsi="Arial" w:cs="Arial"/>
          <w:sz w:val="18"/>
          <w:szCs w:val="18"/>
          <w:lang w:val="es-ES"/>
        </w:rPr>
        <w:t>La </w:t>
      </w:r>
      <w:r w:rsidRPr="008857AF">
        <w:rPr>
          <w:rFonts w:ascii="Arial" w:eastAsia="Arial Unicode MS" w:hAnsi="Arial" w:cs="Arial"/>
          <w:bCs/>
          <w:sz w:val="18"/>
          <w:szCs w:val="18"/>
          <w:lang w:val="es-ES"/>
        </w:rPr>
        <w:t>notificación</w:t>
      </w:r>
      <w:r w:rsidRPr="008857AF">
        <w:rPr>
          <w:rFonts w:ascii="Arial" w:eastAsia="Arial Unicode MS" w:hAnsi="Arial" w:cs="Arial"/>
          <w:sz w:val="18"/>
          <w:szCs w:val="18"/>
          <w:lang w:val="es-ES"/>
        </w:rPr>
        <w:t> </w:t>
      </w:r>
      <w:r w:rsidRPr="008857AF">
        <w:rPr>
          <w:rFonts w:ascii="Arial" w:eastAsia="Arial Unicode MS" w:hAnsi="Arial" w:cs="Arial"/>
          <w:bCs/>
          <w:sz w:val="18"/>
          <w:szCs w:val="18"/>
          <w:lang w:val="es-ES"/>
        </w:rPr>
        <w:t>electrónica</w:t>
      </w:r>
      <w:r w:rsidRPr="008857AF">
        <w:rPr>
          <w:rFonts w:ascii="Arial" w:eastAsia="Arial Unicode MS" w:hAnsi="Arial" w:cs="Arial"/>
          <w:sz w:val="18"/>
          <w:szCs w:val="18"/>
          <w:lang w:val="es-ES"/>
        </w:rPr>
        <w:t xml:space="preserve"> es el acto mediante el cual, con las formalidades legales preestablecidas, se da a conocer a los interesados a través de medios electrónicos y telemáticos, tales como una página web o correo electrónico, un acuerdo administrativo o resolución judicial, por lo que, al practicarla, la autoridad debe anexar en autos del expediente administrativo o judicial del que derive, la constancia fehaciente de recepción por su destinatario, sin que baste la razón actuarial de que se realizó </w:t>
      </w:r>
      <w:r w:rsidRPr="008857AF">
        <w:rPr>
          <w:rFonts w:ascii="Arial" w:eastAsia="Arial Unicode MS" w:hAnsi="Arial" w:cs="Arial"/>
          <w:sz w:val="18"/>
          <w:szCs w:val="18"/>
          <w:lang w:val="es-ES"/>
        </w:rPr>
        <w:lastRenderedPageBreak/>
        <w:t>de esa manera, pues la omisión de esa constancia constituye una violación que transgrede las leyes del procedimiento y afecta las defensas del quejoso, la cual actualiza el supuesto previsto en la fracción I del artículo 172 de la Ley de Amparo, vigente a partir del 3 de abril de 2013”.</w:t>
      </w:r>
    </w:p>
    <w:p w14:paraId="3AE04F0C" w14:textId="77777777" w:rsidR="002C3724" w:rsidRPr="002C3724" w:rsidRDefault="002C3724" w:rsidP="002C3724">
      <w:pPr>
        <w:spacing w:after="0" w:line="360" w:lineRule="auto"/>
        <w:ind w:firstLine="709"/>
        <w:jc w:val="both"/>
        <w:rPr>
          <w:rFonts w:ascii="Arial" w:eastAsia="Arial Unicode MS" w:hAnsi="Arial" w:cs="Arial"/>
          <w:sz w:val="20"/>
          <w:szCs w:val="20"/>
          <w:lang w:val="es-ES"/>
        </w:rPr>
      </w:pPr>
    </w:p>
    <w:p w14:paraId="708374E5" w14:textId="77777777" w:rsidR="003C24F8" w:rsidRDefault="002C3724" w:rsidP="002C3724">
      <w:pPr>
        <w:spacing w:after="0" w:line="360" w:lineRule="auto"/>
        <w:ind w:firstLine="709"/>
        <w:jc w:val="both"/>
        <w:rPr>
          <w:rFonts w:ascii="Arial" w:eastAsia="Arial Unicode MS" w:hAnsi="Arial" w:cs="Arial"/>
          <w:sz w:val="20"/>
          <w:szCs w:val="20"/>
          <w:lang w:val="es-ES"/>
        </w:rPr>
      </w:pPr>
      <w:r w:rsidRPr="002C3724">
        <w:rPr>
          <w:rFonts w:ascii="Arial" w:eastAsia="Arial Unicode MS" w:hAnsi="Arial" w:cs="Arial"/>
          <w:sz w:val="20"/>
          <w:szCs w:val="20"/>
          <w:lang w:val="es-ES"/>
        </w:rPr>
        <w:t>En razón de la tesis invocada y del análisis de las constancias que acompañó el sujeto obligado, se puede verificar en el presente expediente que se notificó la información generada al particular a través del correo electrónico que designó para tal efecto, tal y como se puede corroborar en el presente sumario, lo cual permite apreciar que se le entregó la respuesta que emitió el área ante la cual se le gestionó la solicitud de información.</w:t>
      </w:r>
    </w:p>
    <w:p w14:paraId="6EE7CF8F" w14:textId="77777777" w:rsidR="003C24F8" w:rsidRDefault="003C24F8" w:rsidP="002C3724">
      <w:pPr>
        <w:spacing w:after="0" w:line="360" w:lineRule="auto"/>
        <w:ind w:firstLine="709"/>
        <w:jc w:val="both"/>
        <w:rPr>
          <w:rFonts w:ascii="Arial" w:eastAsia="Arial Unicode MS" w:hAnsi="Arial" w:cs="Arial"/>
          <w:sz w:val="20"/>
          <w:szCs w:val="20"/>
          <w:lang w:val="es-ES"/>
        </w:rPr>
      </w:pPr>
    </w:p>
    <w:p w14:paraId="6599022F" w14:textId="4E129C35" w:rsidR="002C3724" w:rsidRPr="002C3724" w:rsidRDefault="002C3724" w:rsidP="002C3724">
      <w:pPr>
        <w:spacing w:after="0" w:line="360" w:lineRule="auto"/>
        <w:ind w:firstLine="709"/>
        <w:jc w:val="both"/>
        <w:rPr>
          <w:rFonts w:ascii="Arial" w:eastAsia="Arial Unicode MS" w:hAnsi="Arial" w:cs="Arial"/>
          <w:sz w:val="20"/>
          <w:szCs w:val="20"/>
        </w:rPr>
      </w:pPr>
      <w:r w:rsidRPr="002C3724">
        <w:rPr>
          <w:rFonts w:ascii="Arial" w:eastAsia="Arial Unicode MS" w:hAnsi="Arial" w:cs="Arial"/>
          <w:sz w:val="20"/>
          <w:szCs w:val="20"/>
        </w:rPr>
        <w:t xml:space="preserve">En razón de lo expuesto, quedó acreditado que el sujeto obligado dio cumplimiento a la resolución que nos ocupa, ya que notificó la respuesta mediante la cual justificó la causa o razón que sustentara la omisión de la respuesta primigenia; consecuentemente, con fundamento en lo dispuesto por el artículo 185 de la citada, se declara </w:t>
      </w:r>
      <w:r w:rsidRPr="002C3724">
        <w:rPr>
          <w:rFonts w:ascii="Arial" w:eastAsia="Arial Unicode MS" w:hAnsi="Arial" w:cs="Arial"/>
          <w:b/>
          <w:sz w:val="20"/>
          <w:szCs w:val="20"/>
          <w:u w:val="single"/>
        </w:rPr>
        <w:t>cumplida</w:t>
      </w:r>
      <w:r w:rsidRPr="002C3724">
        <w:rPr>
          <w:rFonts w:ascii="Arial" w:eastAsia="Arial Unicode MS" w:hAnsi="Arial" w:cs="Arial"/>
          <w:b/>
          <w:sz w:val="20"/>
          <w:szCs w:val="20"/>
        </w:rPr>
        <w:t xml:space="preserve"> </w:t>
      </w:r>
      <w:r w:rsidRPr="002C3724">
        <w:rPr>
          <w:rFonts w:ascii="Arial" w:eastAsia="Arial Unicode MS" w:hAnsi="Arial" w:cs="Arial"/>
          <w:sz w:val="20"/>
          <w:szCs w:val="20"/>
        </w:rPr>
        <w:t xml:space="preserve">la presente resolución. </w:t>
      </w:r>
    </w:p>
    <w:p w14:paraId="74637294" w14:textId="77777777" w:rsidR="003C24F8" w:rsidRDefault="002C3724" w:rsidP="002C3724">
      <w:pPr>
        <w:spacing w:after="0" w:line="360" w:lineRule="auto"/>
        <w:ind w:firstLine="709"/>
        <w:jc w:val="both"/>
        <w:rPr>
          <w:rFonts w:ascii="Arial" w:eastAsia="Arial Unicode MS" w:hAnsi="Arial" w:cs="Arial"/>
          <w:sz w:val="20"/>
          <w:szCs w:val="20"/>
        </w:rPr>
      </w:pPr>
      <w:r w:rsidRPr="002C3724">
        <w:rPr>
          <w:rFonts w:ascii="Arial" w:eastAsia="Arial Unicode MS" w:hAnsi="Arial" w:cs="Arial"/>
          <w:sz w:val="20"/>
          <w:szCs w:val="20"/>
        </w:rPr>
        <w:tab/>
      </w:r>
    </w:p>
    <w:p w14:paraId="39F5B64B" w14:textId="3AFF6F73" w:rsidR="002C3724" w:rsidRPr="002C3724" w:rsidRDefault="002C3724" w:rsidP="002C3724">
      <w:pPr>
        <w:spacing w:after="0" w:line="360" w:lineRule="auto"/>
        <w:ind w:firstLine="709"/>
        <w:jc w:val="both"/>
        <w:rPr>
          <w:rFonts w:ascii="Arial" w:eastAsia="Arial Unicode MS" w:hAnsi="Arial" w:cs="Arial"/>
          <w:sz w:val="20"/>
          <w:szCs w:val="20"/>
        </w:rPr>
      </w:pPr>
      <w:r w:rsidRPr="002C3724">
        <w:rPr>
          <w:rFonts w:ascii="Arial" w:eastAsia="Arial Unicode MS" w:hAnsi="Arial" w:cs="Arial"/>
          <w:sz w:val="20"/>
          <w:szCs w:val="20"/>
        </w:rPr>
        <w:t>Por lo anteriormente expuesto y fundado, se emite el siguiente:</w:t>
      </w:r>
    </w:p>
    <w:p w14:paraId="225F2055" w14:textId="77777777" w:rsidR="002C3724" w:rsidRPr="002C3724" w:rsidRDefault="002C3724" w:rsidP="002C3724">
      <w:pPr>
        <w:spacing w:after="0" w:line="360" w:lineRule="auto"/>
        <w:ind w:firstLine="709"/>
        <w:jc w:val="both"/>
        <w:rPr>
          <w:rFonts w:ascii="Arial" w:eastAsia="Arial Unicode MS" w:hAnsi="Arial" w:cs="Arial"/>
          <w:sz w:val="20"/>
          <w:szCs w:val="20"/>
        </w:rPr>
      </w:pPr>
    </w:p>
    <w:p w14:paraId="3668227D" w14:textId="77777777" w:rsidR="002C3724" w:rsidRPr="002C3724" w:rsidRDefault="002C3724" w:rsidP="003C24F8">
      <w:pPr>
        <w:spacing w:after="0" w:line="360" w:lineRule="auto"/>
        <w:ind w:firstLine="709"/>
        <w:jc w:val="center"/>
        <w:rPr>
          <w:rFonts w:ascii="Arial" w:eastAsia="Arial Unicode MS" w:hAnsi="Arial" w:cs="Arial"/>
          <w:b/>
          <w:sz w:val="20"/>
          <w:szCs w:val="20"/>
        </w:rPr>
      </w:pPr>
      <w:r w:rsidRPr="002C3724">
        <w:rPr>
          <w:rFonts w:ascii="Arial" w:eastAsia="Arial Unicode MS" w:hAnsi="Arial" w:cs="Arial"/>
          <w:b/>
          <w:sz w:val="20"/>
          <w:szCs w:val="20"/>
        </w:rPr>
        <w:t>ACUERDO</w:t>
      </w:r>
    </w:p>
    <w:p w14:paraId="53FFE56F" w14:textId="77777777" w:rsidR="002C3724" w:rsidRPr="002C3724" w:rsidRDefault="002C3724" w:rsidP="002C3724">
      <w:pPr>
        <w:spacing w:after="0" w:line="360" w:lineRule="auto"/>
        <w:ind w:firstLine="709"/>
        <w:jc w:val="both"/>
        <w:rPr>
          <w:rFonts w:ascii="Arial" w:eastAsia="Arial Unicode MS" w:hAnsi="Arial" w:cs="Arial"/>
          <w:b/>
          <w:sz w:val="20"/>
          <w:szCs w:val="20"/>
        </w:rPr>
      </w:pPr>
    </w:p>
    <w:p w14:paraId="1B11ACDE" w14:textId="0A955A77" w:rsidR="002C3724" w:rsidRPr="002C3724" w:rsidRDefault="002C3724" w:rsidP="002C3724">
      <w:pPr>
        <w:spacing w:after="0" w:line="360" w:lineRule="auto"/>
        <w:ind w:firstLine="709"/>
        <w:jc w:val="both"/>
        <w:rPr>
          <w:rFonts w:ascii="Arial" w:eastAsia="Arial Unicode MS" w:hAnsi="Arial" w:cs="Arial"/>
          <w:sz w:val="20"/>
          <w:szCs w:val="20"/>
        </w:rPr>
      </w:pPr>
      <w:r w:rsidRPr="002C3724">
        <w:rPr>
          <w:rFonts w:ascii="Arial" w:eastAsia="Arial Unicode MS" w:hAnsi="Arial" w:cs="Arial"/>
          <w:b/>
          <w:sz w:val="20"/>
          <w:szCs w:val="20"/>
        </w:rPr>
        <w:t xml:space="preserve">PRIMERO. </w:t>
      </w:r>
      <w:r w:rsidRPr="002C3724">
        <w:rPr>
          <w:rFonts w:ascii="Arial" w:eastAsia="Arial Unicode MS" w:hAnsi="Arial" w:cs="Arial"/>
          <w:sz w:val="20"/>
          <w:szCs w:val="20"/>
        </w:rPr>
        <w:t xml:space="preserve">Con base en el artículo 185 de la Ley de Transparencia y Acceso a la Información Pública del Estado, declara </w:t>
      </w:r>
      <w:r w:rsidRPr="002C3724">
        <w:rPr>
          <w:rFonts w:ascii="Arial" w:eastAsia="Arial Unicode MS" w:hAnsi="Arial" w:cs="Arial"/>
          <w:b/>
          <w:sz w:val="20"/>
          <w:szCs w:val="20"/>
          <w:u w:val="single"/>
        </w:rPr>
        <w:t>cumplida</w:t>
      </w:r>
      <w:r w:rsidRPr="002C3724">
        <w:rPr>
          <w:rFonts w:ascii="Arial" w:eastAsia="Arial Unicode MS" w:hAnsi="Arial" w:cs="Arial"/>
          <w:sz w:val="20"/>
          <w:szCs w:val="20"/>
        </w:rPr>
        <w:t xml:space="preserve"> la resolución que en definitiva se dictó en el presente asunto.</w:t>
      </w:r>
    </w:p>
    <w:p w14:paraId="10217673" w14:textId="77777777" w:rsidR="002C3724" w:rsidRPr="002C3724" w:rsidRDefault="002C3724" w:rsidP="002C3724">
      <w:pPr>
        <w:spacing w:after="0" w:line="360" w:lineRule="auto"/>
        <w:ind w:firstLine="709"/>
        <w:jc w:val="both"/>
        <w:rPr>
          <w:rFonts w:ascii="Arial" w:eastAsia="Arial Unicode MS" w:hAnsi="Arial" w:cs="Arial"/>
          <w:sz w:val="20"/>
          <w:szCs w:val="20"/>
        </w:rPr>
      </w:pPr>
    </w:p>
    <w:p w14:paraId="03049543" w14:textId="43945A3A" w:rsidR="00286FF8" w:rsidRPr="00286FF8" w:rsidRDefault="002C3724" w:rsidP="00286FF8">
      <w:pPr>
        <w:spacing w:after="0" w:line="360" w:lineRule="auto"/>
        <w:ind w:firstLine="709"/>
        <w:jc w:val="both"/>
        <w:rPr>
          <w:rFonts w:ascii="Arial" w:eastAsia="Arial Unicode MS" w:hAnsi="Arial" w:cs="Arial"/>
          <w:b/>
          <w:sz w:val="20"/>
          <w:szCs w:val="20"/>
        </w:rPr>
      </w:pPr>
      <w:r w:rsidRPr="002C3724">
        <w:rPr>
          <w:rFonts w:ascii="Arial" w:eastAsia="Arial Unicode MS" w:hAnsi="Arial" w:cs="Arial"/>
          <w:b/>
          <w:sz w:val="20"/>
          <w:szCs w:val="20"/>
        </w:rPr>
        <w:t xml:space="preserve">SEGUNDO. </w:t>
      </w:r>
      <w:r w:rsidR="00286FF8" w:rsidRPr="00286FF8">
        <w:rPr>
          <w:rFonts w:ascii="Arial" w:eastAsia="Arial Unicode MS" w:hAnsi="Arial" w:cs="Arial"/>
          <w:sz w:val="20"/>
          <w:szCs w:val="20"/>
        </w:rPr>
        <w:t xml:space="preserve">Se hace de conocimiento del Recurrente que, en caso de no estar de acuerdo con los términos de la resolución dictada por este Organismo Autónomo, podrá optar por </w:t>
      </w:r>
      <w:r w:rsidR="00286FF8">
        <w:rPr>
          <w:rFonts w:ascii="Arial" w:eastAsia="Arial Unicode MS" w:hAnsi="Arial" w:cs="Arial"/>
          <w:sz w:val="20"/>
          <w:szCs w:val="20"/>
        </w:rPr>
        <w:t xml:space="preserve">promover juicio de amparo </w:t>
      </w:r>
      <w:r w:rsidR="00286FF8" w:rsidRPr="00286FF8">
        <w:rPr>
          <w:rFonts w:ascii="Arial" w:eastAsia="Arial Unicode MS" w:hAnsi="Arial" w:cs="Arial"/>
          <w:sz w:val="20"/>
          <w:szCs w:val="20"/>
        </w:rPr>
        <w:t xml:space="preserve">ante el Poder Judicial de la Federación. </w:t>
      </w:r>
    </w:p>
    <w:p w14:paraId="03E38CF0" w14:textId="77777777" w:rsidR="00286FF8" w:rsidRDefault="00286FF8" w:rsidP="002C3724">
      <w:pPr>
        <w:spacing w:after="0" w:line="360" w:lineRule="auto"/>
        <w:ind w:firstLine="709"/>
        <w:jc w:val="both"/>
        <w:rPr>
          <w:rFonts w:ascii="Arial" w:eastAsia="Arial Unicode MS" w:hAnsi="Arial" w:cs="Arial"/>
          <w:sz w:val="20"/>
          <w:szCs w:val="20"/>
        </w:rPr>
      </w:pPr>
    </w:p>
    <w:p w14:paraId="6EC9DD49" w14:textId="67DB7D02" w:rsidR="002C3724" w:rsidRPr="002C3724" w:rsidRDefault="00286FF8" w:rsidP="002C3724">
      <w:pPr>
        <w:spacing w:after="0" w:line="360" w:lineRule="auto"/>
        <w:ind w:firstLine="709"/>
        <w:jc w:val="both"/>
        <w:rPr>
          <w:rFonts w:ascii="Arial" w:eastAsia="Arial Unicode MS" w:hAnsi="Arial" w:cs="Arial"/>
          <w:sz w:val="20"/>
          <w:szCs w:val="20"/>
        </w:rPr>
      </w:pPr>
      <w:r>
        <w:rPr>
          <w:rFonts w:ascii="Arial" w:eastAsia="Arial Unicode MS" w:hAnsi="Arial" w:cs="Arial"/>
          <w:b/>
          <w:sz w:val="20"/>
          <w:szCs w:val="20"/>
        </w:rPr>
        <w:t xml:space="preserve">TERCERO. </w:t>
      </w:r>
      <w:r w:rsidR="002C3724" w:rsidRPr="002C3724">
        <w:rPr>
          <w:rFonts w:ascii="Arial" w:eastAsia="Arial Unicode MS" w:hAnsi="Arial" w:cs="Arial"/>
          <w:sz w:val="20"/>
          <w:szCs w:val="20"/>
        </w:rPr>
        <w:t>Con fundamento en los artículos 2 fracción XII y 9 de los Lineamientos para la Gestión de Archivos Administrativos y Resguardo de la Información Pública del Estado de San Luis Potosí, emitidos por esta Comisión,</w:t>
      </w:r>
      <w:r w:rsidR="002C3724" w:rsidRPr="002C3724">
        <w:rPr>
          <w:rFonts w:ascii="Arial" w:eastAsia="Arial Unicode MS" w:hAnsi="Arial" w:cs="Arial"/>
          <w:b/>
          <w:sz w:val="20"/>
          <w:szCs w:val="20"/>
        </w:rPr>
        <w:t xml:space="preserve"> se remite el presente asunto al Archivo de Concentración de este Órgano Garante, </w:t>
      </w:r>
      <w:r w:rsidR="002C3724" w:rsidRPr="002C3724">
        <w:rPr>
          <w:rFonts w:ascii="Arial" w:eastAsia="Arial Unicode MS" w:hAnsi="Arial" w:cs="Arial"/>
          <w:sz w:val="20"/>
          <w:szCs w:val="20"/>
        </w:rPr>
        <w:t>como asunto concluido.</w:t>
      </w:r>
    </w:p>
    <w:p w14:paraId="513B2C9C" w14:textId="77777777" w:rsidR="002C3724" w:rsidRPr="002C3724" w:rsidRDefault="002C3724" w:rsidP="002C3724">
      <w:pPr>
        <w:spacing w:after="0" w:line="360" w:lineRule="auto"/>
        <w:ind w:firstLine="709"/>
        <w:jc w:val="both"/>
        <w:rPr>
          <w:rFonts w:ascii="Arial" w:eastAsia="Arial Unicode MS" w:hAnsi="Arial" w:cs="Arial"/>
          <w:b/>
          <w:sz w:val="20"/>
          <w:szCs w:val="20"/>
        </w:rPr>
      </w:pPr>
    </w:p>
    <w:p w14:paraId="662B3682" w14:textId="2E7CE797" w:rsidR="002C3724" w:rsidRPr="002C3724" w:rsidRDefault="00286FF8" w:rsidP="002C3724">
      <w:pPr>
        <w:spacing w:after="0" w:line="360" w:lineRule="auto"/>
        <w:ind w:firstLine="709"/>
        <w:jc w:val="both"/>
        <w:rPr>
          <w:rFonts w:ascii="Arial" w:eastAsia="Arial Unicode MS" w:hAnsi="Arial" w:cs="Arial"/>
          <w:sz w:val="20"/>
          <w:szCs w:val="20"/>
        </w:rPr>
      </w:pPr>
      <w:r>
        <w:rPr>
          <w:rFonts w:ascii="Arial" w:eastAsia="Arial Unicode MS" w:hAnsi="Arial" w:cs="Arial"/>
          <w:b/>
          <w:sz w:val="20"/>
          <w:szCs w:val="20"/>
        </w:rPr>
        <w:t>CUARTO</w:t>
      </w:r>
      <w:r w:rsidR="002C3724" w:rsidRPr="002C3724">
        <w:rPr>
          <w:rFonts w:ascii="Arial" w:eastAsia="Arial Unicode MS" w:hAnsi="Arial" w:cs="Arial"/>
          <w:b/>
          <w:sz w:val="20"/>
          <w:szCs w:val="20"/>
        </w:rPr>
        <w:t>.</w:t>
      </w:r>
      <w:r w:rsidR="003C24F8">
        <w:rPr>
          <w:rFonts w:ascii="Arial" w:eastAsia="Arial Unicode MS" w:hAnsi="Arial" w:cs="Arial"/>
          <w:sz w:val="20"/>
          <w:szCs w:val="20"/>
        </w:rPr>
        <w:t xml:space="preserve"> Notifíquese.</w:t>
      </w:r>
    </w:p>
    <w:p w14:paraId="22D71144" w14:textId="77777777" w:rsidR="002C3724" w:rsidRPr="002C3724" w:rsidRDefault="002C3724" w:rsidP="002C3724">
      <w:pPr>
        <w:spacing w:after="0" w:line="360" w:lineRule="auto"/>
        <w:ind w:firstLine="709"/>
        <w:jc w:val="both"/>
        <w:rPr>
          <w:rFonts w:ascii="Arial" w:eastAsia="Arial Unicode MS" w:hAnsi="Arial" w:cs="Arial"/>
          <w:i/>
          <w:sz w:val="20"/>
          <w:szCs w:val="20"/>
        </w:rPr>
      </w:pPr>
    </w:p>
    <w:p w14:paraId="67943F21" w14:textId="128DF77C" w:rsidR="00373265" w:rsidRPr="00373265" w:rsidRDefault="00373265" w:rsidP="003974CC">
      <w:pPr>
        <w:spacing w:after="0" w:line="360" w:lineRule="auto"/>
        <w:ind w:firstLine="567"/>
        <w:jc w:val="both"/>
        <w:rPr>
          <w:rFonts w:ascii="Arial" w:hAnsi="Arial" w:cs="Arial"/>
          <w:sz w:val="20"/>
          <w:szCs w:val="20"/>
        </w:rPr>
      </w:pPr>
      <w:r w:rsidRPr="00373265">
        <w:rPr>
          <w:rFonts w:ascii="Arial" w:eastAsia="Calibri" w:hAnsi="Arial" w:cs="Arial"/>
          <w:sz w:val="20"/>
          <w:szCs w:val="20"/>
        </w:rPr>
        <w:t xml:space="preserve">Así lo proveyó y firma Adriana Berenice Capetillo Reyes, Proyectista Adscrita a la Ponencia 3 de la Comisión Estatal de Garantía de Acceso a la Información Pública, </w:t>
      </w:r>
      <w:r w:rsidRPr="00373265">
        <w:rPr>
          <w:rFonts w:ascii="Arial" w:hAnsi="Arial" w:cs="Arial"/>
          <w:sz w:val="20"/>
          <w:szCs w:val="20"/>
        </w:rPr>
        <w:t>San Lu</w:t>
      </w:r>
      <w:r w:rsidR="00890788">
        <w:rPr>
          <w:rFonts w:ascii="Arial" w:hAnsi="Arial" w:cs="Arial"/>
          <w:sz w:val="20"/>
          <w:szCs w:val="20"/>
        </w:rPr>
        <w:t xml:space="preserve">is Potosí, San Luis Potosí, a </w:t>
      </w:r>
      <w:r w:rsidR="008857AF" w:rsidRPr="008857AF">
        <w:rPr>
          <w:rFonts w:ascii="Arial" w:hAnsi="Arial" w:cs="Arial"/>
          <w:sz w:val="20"/>
          <w:szCs w:val="20"/>
        </w:rPr>
        <w:t>23 veintitrés de octubr</w:t>
      </w:r>
      <w:bookmarkStart w:id="1" w:name="_GoBack"/>
      <w:bookmarkEnd w:id="1"/>
      <w:r w:rsidR="008857AF" w:rsidRPr="008857AF">
        <w:rPr>
          <w:rFonts w:ascii="Arial" w:hAnsi="Arial" w:cs="Arial"/>
          <w:sz w:val="20"/>
          <w:szCs w:val="20"/>
        </w:rPr>
        <w:t>e de 2025 dos mil veinticinco</w:t>
      </w:r>
      <w:r w:rsidRPr="00373265">
        <w:rPr>
          <w:rFonts w:ascii="Arial" w:hAnsi="Arial" w:cs="Arial"/>
          <w:sz w:val="20"/>
          <w:szCs w:val="20"/>
        </w:rPr>
        <w:t xml:space="preserve">. </w:t>
      </w:r>
    </w:p>
    <w:p w14:paraId="3D46B19A" w14:textId="77777777" w:rsidR="00373265" w:rsidRPr="00373265" w:rsidRDefault="00373265" w:rsidP="003974CC">
      <w:pPr>
        <w:spacing w:after="0" w:line="360" w:lineRule="auto"/>
        <w:ind w:firstLine="567"/>
        <w:jc w:val="both"/>
        <w:rPr>
          <w:rFonts w:ascii="Arial" w:eastAsia="Calibri" w:hAnsi="Arial" w:cs="Arial"/>
          <w:sz w:val="20"/>
          <w:szCs w:val="20"/>
        </w:rPr>
      </w:pPr>
    </w:p>
    <w:p w14:paraId="5C1827E7" w14:textId="77777777" w:rsidR="00373265" w:rsidRPr="00373265" w:rsidRDefault="00373265" w:rsidP="003974CC">
      <w:pPr>
        <w:spacing w:after="0" w:line="360" w:lineRule="auto"/>
        <w:ind w:firstLine="567"/>
        <w:jc w:val="center"/>
        <w:rPr>
          <w:rFonts w:ascii="Arial" w:eastAsia="Calibri" w:hAnsi="Arial" w:cs="Arial"/>
          <w:b/>
          <w:sz w:val="20"/>
          <w:szCs w:val="20"/>
        </w:rPr>
      </w:pPr>
    </w:p>
    <w:p w14:paraId="25BFA349" w14:textId="77777777" w:rsidR="00373265" w:rsidRPr="00373265" w:rsidRDefault="00373265" w:rsidP="00373265">
      <w:pPr>
        <w:spacing w:after="0" w:line="360" w:lineRule="auto"/>
        <w:ind w:firstLine="567"/>
        <w:jc w:val="center"/>
        <w:rPr>
          <w:rFonts w:ascii="Arial" w:eastAsia="Calibri" w:hAnsi="Arial" w:cs="Arial"/>
          <w:b/>
          <w:sz w:val="20"/>
          <w:szCs w:val="20"/>
        </w:rPr>
      </w:pPr>
      <w:r w:rsidRPr="00373265">
        <w:rPr>
          <w:rFonts w:ascii="Arial" w:eastAsia="Calibri" w:hAnsi="Arial" w:cs="Arial"/>
          <w:b/>
          <w:sz w:val="20"/>
          <w:szCs w:val="20"/>
        </w:rPr>
        <w:t>Adriana Berenice Capetillo Reyes</w:t>
      </w:r>
    </w:p>
    <w:p w14:paraId="43E7DD3E" w14:textId="77777777" w:rsidR="00373265" w:rsidRPr="00373265" w:rsidRDefault="00373265" w:rsidP="00373265">
      <w:pPr>
        <w:spacing w:after="0" w:line="360" w:lineRule="auto"/>
        <w:ind w:firstLine="567"/>
        <w:jc w:val="center"/>
        <w:rPr>
          <w:rFonts w:ascii="Arial" w:hAnsi="Arial" w:cs="Arial"/>
          <w:sz w:val="20"/>
          <w:szCs w:val="20"/>
        </w:rPr>
      </w:pPr>
      <w:r w:rsidRPr="00373265">
        <w:rPr>
          <w:rFonts w:ascii="Arial" w:eastAsia="Calibri" w:hAnsi="Arial" w:cs="Arial"/>
          <w:b/>
          <w:sz w:val="20"/>
          <w:szCs w:val="20"/>
        </w:rPr>
        <w:t>Proyectista Adscrita a Ponencia Tres</w:t>
      </w:r>
    </w:p>
    <w:p w14:paraId="311F766E" w14:textId="77777777" w:rsidR="00373265" w:rsidRPr="00373265" w:rsidRDefault="00373265" w:rsidP="00373265">
      <w:pPr>
        <w:spacing w:after="0" w:line="360" w:lineRule="auto"/>
        <w:ind w:firstLine="708"/>
        <w:jc w:val="both"/>
        <w:rPr>
          <w:rFonts w:ascii="Arial" w:hAnsi="Arial" w:cs="Arial"/>
          <w:bCs/>
          <w:sz w:val="20"/>
          <w:szCs w:val="20"/>
        </w:rPr>
      </w:pPr>
    </w:p>
    <w:p w14:paraId="55E28B82" w14:textId="77777777" w:rsidR="003C24F8" w:rsidRDefault="003C24F8" w:rsidP="003C24F8">
      <w:pPr>
        <w:spacing w:line="360" w:lineRule="auto"/>
        <w:jc w:val="both"/>
        <w:rPr>
          <w:rFonts w:ascii="Arial" w:hAnsi="Arial" w:cs="Arial"/>
          <w:sz w:val="16"/>
          <w:szCs w:val="16"/>
        </w:rPr>
      </w:pPr>
    </w:p>
    <w:p w14:paraId="2AE9B3CF" w14:textId="77777777" w:rsidR="003C24F8" w:rsidRDefault="003C24F8" w:rsidP="003C24F8">
      <w:pPr>
        <w:spacing w:line="360" w:lineRule="auto"/>
        <w:jc w:val="both"/>
        <w:rPr>
          <w:rFonts w:ascii="Arial" w:hAnsi="Arial" w:cs="Arial"/>
          <w:sz w:val="16"/>
          <w:szCs w:val="16"/>
        </w:rPr>
      </w:pPr>
    </w:p>
    <w:p w14:paraId="434CEFDC" w14:textId="77777777" w:rsidR="003C24F8" w:rsidRDefault="003C24F8" w:rsidP="003C24F8">
      <w:pPr>
        <w:spacing w:line="360" w:lineRule="auto"/>
        <w:jc w:val="both"/>
        <w:rPr>
          <w:rFonts w:ascii="Arial" w:hAnsi="Arial" w:cs="Arial"/>
          <w:sz w:val="16"/>
          <w:szCs w:val="16"/>
        </w:rPr>
      </w:pPr>
    </w:p>
    <w:p w14:paraId="463F049F" w14:textId="64F30F1E" w:rsidR="003C24F8" w:rsidRPr="003C24F8" w:rsidRDefault="003C24F8" w:rsidP="003C24F8">
      <w:pPr>
        <w:spacing w:line="360" w:lineRule="auto"/>
        <w:jc w:val="both"/>
        <w:rPr>
          <w:rFonts w:ascii="Arial" w:hAnsi="Arial" w:cs="Arial"/>
          <w:sz w:val="20"/>
          <w:szCs w:val="20"/>
        </w:rPr>
      </w:pPr>
      <w:r w:rsidRPr="003C24F8">
        <w:rPr>
          <w:rFonts w:ascii="Arial" w:hAnsi="Arial" w:cs="Arial"/>
          <w:sz w:val="20"/>
          <w:szCs w:val="20"/>
        </w:rPr>
        <w:t xml:space="preserve">A las ocho horas del día ___ de ___________ </w:t>
      </w:r>
      <w:proofErr w:type="spellStart"/>
      <w:r w:rsidRPr="003C24F8">
        <w:rPr>
          <w:rFonts w:ascii="Arial" w:hAnsi="Arial" w:cs="Arial"/>
          <w:sz w:val="20"/>
          <w:szCs w:val="20"/>
        </w:rPr>
        <w:t>de</w:t>
      </w:r>
      <w:proofErr w:type="spellEnd"/>
      <w:r w:rsidRPr="003C24F8">
        <w:rPr>
          <w:rFonts w:ascii="Arial" w:hAnsi="Arial" w:cs="Arial"/>
          <w:sz w:val="20"/>
          <w:szCs w:val="20"/>
        </w:rPr>
        <w:t xml:space="preserve"> _____, notifiqué el auto que antecede por lista que se fija y publica en los estrados de esta Comisión Estatal de Garantía de Acceso a la Información Pública, de conformidad con el artículo 46, fracción I, del Reglamento Interior de esta Comisión, para constancia legal. - - - - - - - - - - - - - - - - - - - - - - - - - - - - - - - - - - - -- - - - - - - - - - - - - - - - - - - - - - - - - - - - - - - - - - - - - - - - - - - - - - - - - - - - - - - - - - - - - - - - - - - - - - - - -  - - - - - - - - - - - - - - - - - - - - - - - - - - - - - - - - - - - - - - - -- - DOY FE. - - - - - - -</w:t>
      </w:r>
      <w:r>
        <w:rPr>
          <w:rFonts w:ascii="Arial" w:hAnsi="Arial" w:cs="Arial"/>
          <w:sz w:val="20"/>
          <w:szCs w:val="20"/>
        </w:rPr>
        <w:t xml:space="preserve"> - ---- - - - - - </w:t>
      </w:r>
      <w:r w:rsidRPr="003C24F8">
        <w:rPr>
          <w:rFonts w:ascii="Arial" w:hAnsi="Arial" w:cs="Arial"/>
          <w:sz w:val="20"/>
          <w:szCs w:val="20"/>
        </w:rPr>
        <w:t xml:space="preserve"> - - - - -  - - - - - - - -</w:t>
      </w:r>
    </w:p>
    <w:p w14:paraId="7AA120D9" w14:textId="77777777" w:rsidR="003C24F8" w:rsidRPr="003C24F8" w:rsidRDefault="003C24F8" w:rsidP="003C24F8">
      <w:pPr>
        <w:spacing w:line="360" w:lineRule="auto"/>
        <w:jc w:val="center"/>
        <w:rPr>
          <w:rFonts w:ascii="Arial" w:hAnsi="Arial" w:cs="Arial"/>
          <w:b/>
          <w:sz w:val="20"/>
          <w:szCs w:val="20"/>
        </w:rPr>
      </w:pPr>
    </w:p>
    <w:p w14:paraId="127623EA" w14:textId="77777777" w:rsidR="003C24F8" w:rsidRPr="003C24F8" w:rsidRDefault="003C24F8" w:rsidP="003C24F8">
      <w:pPr>
        <w:spacing w:line="360" w:lineRule="auto"/>
        <w:jc w:val="center"/>
        <w:rPr>
          <w:rFonts w:ascii="Arial" w:hAnsi="Arial" w:cs="Arial"/>
          <w:b/>
          <w:sz w:val="20"/>
          <w:szCs w:val="20"/>
        </w:rPr>
      </w:pPr>
    </w:p>
    <w:p w14:paraId="594C7DE1" w14:textId="77777777" w:rsidR="003C24F8" w:rsidRPr="003C24F8" w:rsidRDefault="003C24F8" w:rsidP="003C24F8">
      <w:pPr>
        <w:spacing w:line="360" w:lineRule="auto"/>
        <w:jc w:val="center"/>
        <w:rPr>
          <w:rFonts w:ascii="Arial" w:hAnsi="Arial" w:cs="Arial"/>
          <w:b/>
          <w:sz w:val="20"/>
          <w:szCs w:val="20"/>
        </w:rPr>
      </w:pPr>
      <w:r w:rsidRPr="003C24F8">
        <w:rPr>
          <w:rFonts w:ascii="Arial" w:hAnsi="Arial" w:cs="Arial"/>
          <w:b/>
          <w:sz w:val="20"/>
          <w:szCs w:val="20"/>
        </w:rPr>
        <w:t>Javier Pérez Limón</w:t>
      </w:r>
    </w:p>
    <w:p w14:paraId="66861194" w14:textId="77777777" w:rsidR="003C24F8" w:rsidRPr="003C24F8" w:rsidRDefault="003C24F8" w:rsidP="003C24F8">
      <w:pPr>
        <w:spacing w:line="360" w:lineRule="auto"/>
        <w:jc w:val="center"/>
        <w:rPr>
          <w:sz w:val="20"/>
          <w:szCs w:val="20"/>
        </w:rPr>
      </w:pPr>
      <w:r w:rsidRPr="003C24F8">
        <w:rPr>
          <w:rFonts w:ascii="Arial" w:hAnsi="Arial" w:cs="Arial"/>
          <w:b/>
          <w:sz w:val="20"/>
          <w:szCs w:val="20"/>
        </w:rPr>
        <w:t>Notificador</w:t>
      </w:r>
    </w:p>
    <w:p w14:paraId="1F0F2AD0" w14:textId="77777777" w:rsidR="00373265" w:rsidRPr="00373265" w:rsidRDefault="00373265" w:rsidP="00373265">
      <w:pPr>
        <w:spacing w:after="0" w:line="360" w:lineRule="auto"/>
        <w:ind w:firstLine="708"/>
        <w:jc w:val="both"/>
        <w:rPr>
          <w:rFonts w:ascii="Arial" w:hAnsi="Arial" w:cs="Arial"/>
          <w:bCs/>
          <w:sz w:val="20"/>
          <w:szCs w:val="20"/>
        </w:rPr>
      </w:pPr>
    </w:p>
    <w:p w14:paraId="10F332E0" w14:textId="77777777" w:rsidR="00373265" w:rsidRPr="00373265" w:rsidRDefault="00373265" w:rsidP="006741FA">
      <w:pPr>
        <w:spacing w:after="0" w:line="360" w:lineRule="auto"/>
        <w:ind w:firstLine="709"/>
        <w:jc w:val="both"/>
        <w:rPr>
          <w:rFonts w:ascii="Arial" w:hAnsi="Arial" w:cs="Arial"/>
          <w:sz w:val="20"/>
          <w:szCs w:val="20"/>
        </w:rPr>
      </w:pPr>
    </w:p>
    <w:p w14:paraId="283F14C4" w14:textId="170C7122" w:rsidR="00A81EF4" w:rsidRPr="00373265" w:rsidRDefault="00A81EF4" w:rsidP="006741FA">
      <w:pPr>
        <w:spacing w:after="0" w:line="360" w:lineRule="auto"/>
        <w:ind w:firstLine="709"/>
        <w:jc w:val="both"/>
        <w:rPr>
          <w:rFonts w:ascii="Arial" w:hAnsi="Arial" w:cs="Arial"/>
          <w:sz w:val="20"/>
          <w:szCs w:val="20"/>
        </w:rPr>
      </w:pPr>
    </w:p>
    <w:p w14:paraId="535CD53B" w14:textId="2B6D14E6" w:rsidR="00A81EF4" w:rsidRPr="00373265" w:rsidRDefault="00A81EF4" w:rsidP="006741FA">
      <w:pPr>
        <w:spacing w:after="0" w:line="360" w:lineRule="auto"/>
        <w:ind w:firstLine="709"/>
        <w:jc w:val="both"/>
        <w:rPr>
          <w:rFonts w:ascii="Arial" w:hAnsi="Arial" w:cs="Arial"/>
          <w:sz w:val="20"/>
          <w:szCs w:val="20"/>
        </w:rPr>
      </w:pPr>
    </w:p>
    <w:p w14:paraId="12C77494" w14:textId="08D00E03" w:rsidR="00A81EF4" w:rsidRPr="00373265" w:rsidRDefault="00A81EF4" w:rsidP="006741FA">
      <w:pPr>
        <w:spacing w:after="0" w:line="360" w:lineRule="auto"/>
        <w:ind w:firstLine="709"/>
        <w:jc w:val="both"/>
        <w:rPr>
          <w:rFonts w:ascii="Arial" w:hAnsi="Arial" w:cs="Arial"/>
          <w:sz w:val="20"/>
          <w:szCs w:val="20"/>
        </w:rPr>
      </w:pPr>
    </w:p>
    <w:p w14:paraId="30B63E11" w14:textId="5A77D5C3" w:rsidR="00A81EF4" w:rsidRPr="00373265" w:rsidRDefault="00A81EF4" w:rsidP="006741FA">
      <w:pPr>
        <w:spacing w:after="0" w:line="360" w:lineRule="auto"/>
        <w:ind w:firstLine="709"/>
        <w:jc w:val="both"/>
        <w:rPr>
          <w:rFonts w:ascii="Arial" w:hAnsi="Arial" w:cs="Arial"/>
          <w:sz w:val="20"/>
          <w:szCs w:val="20"/>
        </w:rPr>
      </w:pPr>
    </w:p>
    <w:p w14:paraId="42506D89" w14:textId="77777777" w:rsidR="00A81EF4" w:rsidRPr="00373265" w:rsidRDefault="00A81EF4" w:rsidP="006741FA">
      <w:pPr>
        <w:spacing w:after="0" w:line="360" w:lineRule="auto"/>
        <w:ind w:firstLine="709"/>
        <w:jc w:val="both"/>
        <w:rPr>
          <w:rFonts w:ascii="Arial" w:hAnsi="Arial" w:cs="Arial"/>
          <w:sz w:val="20"/>
          <w:szCs w:val="20"/>
        </w:rPr>
      </w:pPr>
    </w:p>
    <w:p w14:paraId="1CD93372" w14:textId="53974D91" w:rsidR="00A81EF4" w:rsidRPr="00373265" w:rsidRDefault="00A81EF4" w:rsidP="006741FA">
      <w:pPr>
        <w:spacing w:after="0" w:line="360" w:lineRule="auto"/>
        <w:ind w:firstLine="709"/>
        <w:jc w:val="both"/>
        <w:rPr>
          <w:rFonts w:ascii="Arial" w:hAnsi="Arial" w:cs="Arial"/>
          <w:sz w:val="20"/>
          <w:szCs w:val="20"/>
        </w:rPr>
      </w:pPr>
    </w:p>
    <w:bookmarkEnd w:id="0"/>
    <w:p w14:paraId="52AF3BC0" w14:textId="77777777" w:rsidR="00056D23" w:rsidRPr="00373265" w:rsidRDefault="00056D23" w:rsidP="00056D23">
      <w:pPr>
        <w:spacing w:after="0" w:line="360" w:lineRule="auto"/>
        <w:ind w:firstLine="708"/>
        <w:jc w:val="both"/>
        <w:rPr>
          <w:rFonts w:ascii="Arial" w:hAnsi="Arial" w:cs="Arial"/>
          <w:bCs/>
          <w:sz w:val="20"/>
          <w:szCs w:val="20"/>
        </w:rPr>
      </w:pPr>
    </w:p>
    <w:sectPr w:rsidR="00056D23" w:rsidRPr="00373265" w:rsidSect="00D6513C">
      <w:headerReference w:type="default" r:id="rId8"/>
      <w:pgSz w:w="12240" w:h="20160" w:code="5"/>
      <w:pgMar w:top="2948" w:right="1418" w:bottom="2835" w:left="226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A63265A" w14:textId="77777777" w:rsidR="00C66B1D" w:rsidRDefault="00C66B1D" w:rsidP="00BB58C4">
      <w:pPr>
        <w:spacing w:after="0" w:line="240" w:lineRule="auto"/>
      </w:pPr>
      <w:r>
        <w:separator/>
      </w:r>
    </w:p>
  </w:endnote>
  <w:endnote w:type="continuationSeparator" w:id="0">
    <w:p w14:paraId="1B1C557A" w14:textId="77777777" w:rsidR="00C66B1D" w:rsidRDefault="00C66B1D" w:rsidP="00BB58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6A4EC37" w14:textId="77777777" w:rsidR="00C66B1D" w:rsidRDefault="00C66B1D" w:rsidP="00BB58C4">
      <w:pPr>
        <w:spacing w:after="0" w:line="240" w:lineRule="auto"/>
      </w:pPr>
      <w:r>
        <w:separator/>
      </w:r>
    </w:p>
  </w:footnote>
  <w:footnote w:type="continuationSeparator" w:id="0">
    <w:p w14:paraId="1A6FFC3B" w14:textId="77777777" w:rsidR="00C66B1D" w:rsidRDefault="00C66B1D" w:rsidP="00BB58C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0378B7" w14:textId="06D07AFF" w:rsidR="00ED2304" w:rsidRPr="00E5775A" w:rsidRDefault="00ED2304" w:rsidP="00ED2304">
    <w:pPr>
      <w:pStyle w:val="Encabezado"/>
      <w:jc w:val="right"/>
      <w:rPr>
        <w:b/>
      </w:rPr>
    </w:pPr>
    <w:r>
      <w:rPr>
        <w:noProof/>
        <w:lang w:eastAsia="es-MX"/>
      </w:rPr>
      <w:drawing>
        <wp:anchor distT="0" distB="0" distL="114300" distR="114300" simplePos="0" relativeHeight="251659264" behindDoc="1" locked="0" layoutInCell="1" allowOverlap="1" wp14:anchorId="03EFB77B" wp14:editId="0E8CD697">
          <wp:simplePos x="0" y="0"/>
          <wp:positionH relativeFrom="page">
            <wp:posOffset>5715</wp:posOffset>
          </wp:positionH>
          <wp:positionV relativeFrom="paragraph">
            <wp:posOffset>-544195</wp:posOffset>
          </wp:positionV>
          <wp:extent cx="8181975" cy="12877800"/>
          <wp:effectExtent l="0" t="0" r="9525" b="0"/>
          <wp:wrapNone/>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181975" cy="128778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17FDE">
      <w:rPr>
        <w:b/>
      </w:rPr>
      <w:t>RR</w:t>
    </w:r>
    <w:r w:rsidR="00266762">
      <w:rPr>
        <w:b/>
      </w:rPr>
      <w:t>-880</w:t>
    </w:r>
    <w:r w:rsidR="0031148E">
      <w:rPr>
        <w:b/>
      </w:rPr>
      <w:t>/2025</w:t>
    </w:r>
    <w:r>
      <w:rPr>
        <w:b/>
      </w:rPr>
      <w:t>-3</w:t>
    </w:r>
  </w:p>
  <w:p w14:paraId="69CEBE29" w14:textId="78827D9E" w:rsidR="002E45FA" w:rsidRDefault="002E45FA">
    <w:pPr>
      <w:pStyle w:val="Encabezado"/>
      <w:jc w:val="center"/>
    </w:pPr>
  </w:p>
  <w:p w14:paraId="73B62FEB" w14:textId="18370400" w:rsidR="002E45FA" w:rsidRDefault="002E45FA">
    <w:pPr>
      <w:pStyle w:val="Encabezado"/>
      <w:jc w:val="center"/>
    </w:pPr>
  </w:p>
  <w:p w14:paraId="11A12D19" w14:textId="2D6FFD7A" w:rsidR="002E45FA" w:rsidRDefault="002E45FA">
    <w:pPr>
      <w:pStyle w:val="Encabezado"/>
      <w:jc w:val="center"/>
    </w:pPr>
  </w:p>
  <w:p w14:paraId="3C5C0923" w14:textId="7B0FF51F" w:rsidR="002E45FA" w:rsidRDefault="002E45FA">
    <w:pPr>
      <w:pStyle w:val="Encabezado"/>
      <w:jc w:val="center"/>
    </w:pPr>
  </w:p>
  <w:p w14:paraId="167ADC62" w14:textId="77777777" w:rsidR="002E45FA" w:rsidRDefault="002E45FA" w:rsidP="00E25AE4">
    <w:pPr>
      <w:pStyle w:val="Encabezado"/>
      <w:tabs>
        <w:tab w:val="left" w:pos="5954"/>
      </w:tabs>
      <w:jc w:val="right"/>
      <w:rPr>
        <w:sz w:val="20"/>
        <w:szCs w:val="20"/>
      </w:rPr>
    </w:pPr>
  </w:p>
  <w:p w14:paraId="2E3B98D4" w14:textId="77777777" w:rsidR="002E45FA" w:rsidRDefault="002E45FA">
    <w:pPr>
      <w:pStyle w:val="Encabezado"/>
      <w:jc w:val="center"/>
    </w:pPr>
  </w:p>
  <w:p w14:paraId="4E5FFEF8" w14:textId="46E567DF" w:rsidR="002E45FA" w:rsidRDefault="002E45FA">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7" type="#_x0000_t75" alt="http://www.cegaipslp.org.mx/icons/ecblank.gif" style="width:12pt;height:.75pt;visibility:visible;mso-wrap-style:square" o:bullet="t">
        <v:imagedata r:id="rId1" o:title="ecblank"/>
      </v:shape>
    </w:pict>
  </w:numPicBullet>
  <w:abstractNum w:abstractNumId="0" w15:restartNumberingAfterBreak="0">
    <w:nsid w:val="03546428"/>
    <w:multiLevelType w:val="hybridMultilevel"/>
    <w:tmpl w:val="3864CA68"/>
    <w:lvl w:ilvl="0" w:tplc="07A49B32">
      <w:start w:val="1"/>
      <w:numFmt w:val="lowerLetter"/>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1" w15:restartNumberingAfterBreak="0">
    <w:nsid w:val="07D34C53"/>
    <w:multiLevelType w:val="hybridMultilevel"/>
    <w:tmpl w:val="C18A7C6E"/>
    <w:lvl w:ilvl="0" w:tplc="2F1A5C90">
      <w:start w:val="1"/>
      <w:numFmt w:val="bullet"/>
      <w:lvlText w:val=""/>
      <w:lvlPicBulletId w:val="0"/>
      <w:lvlJc w:val="left"/>
      <w:pPr>
        <w:tabs>
          <w:tab w:val="num" w:pos="720"/>
        </w:tabs>
        <w:ind w:left="720" w:hanging="360"/>
      </w:pPr>
      <w:rPr>
        <w:rFonts w:ascii="Symbol" w:hAnsi="Symbol" w:hint="default"/>
      </w:rPr>
    </w:lvl>
    <w:lvl w:ilvl="1" w:tplc="5ECC41FA" w:tentative="1">
      <w:start w:val="1"/>
      <w:numFmt w:val="bullet"/>
      <w:lvlText w:val=""/>
      <w:lvlJc w:val="left"/>
      <w:pPr>
        <w:tabs>
          <w:tab w:val="num" w:pos="1440"/>
        </w:tabs>
        <w:ind w:left="1440" w:hanging="360"/>
      </w:pPr>
      <w:rPr>
        <w:rFonts w:ascii="Symbol" w:hAnsi="Symbol" w:hint="default"/>
      </w:rPr>
    </w:lvl>
    <w:lvl w:ilvl="2" w:tplc="A4BADF3E" w:tentative="1">
      <w:start w:val="1"/>
      <w:numFmt w:val="bullet"/>
      <w:lvlText w:val=""/>
      <w:lvlJc w:val="left"/>
      <w:pPr>
        <w:tabs>
          <w:tab w:val="num" w:pos="2160"/>
        </w:tabs>
        <w:ind w:left="2160" w:hanging="360"/>
      </w:pPr>
      <w:rPr>
        <w:rFonts w:ascii="Symbol" w:hAnsi="Symbol" w:hint="default"/>
      </w:rPr>
    </w:lvl>
    <w:lvl w:ilvl="3" w:tplc="D3564070" w:tentative="1">
      <w:start w:val="1"/>
      <w:numFmt w:val="bullet"/>
      <w:lvlText w:val=""/>
      <w:lvlJc w:val="left"/>
      <w:pPr>
        <w:tabs>
          <w:tab w:val="num" w:pos="2880"/>
        </w:tabs>
        <w:ind w:left="2880" w:hanging="360"/>
      </w:pPr>
      <w:rPr>
        <w:rFonts w:ascii="Symbol" w:hAnsi="Symbol" w:hint="default"/>
      </w:rPr>
    </w:lvl>
    <w:lvl w:ilvl="4" w:tplc="8D8CB0AE" w:tentative="1">
      <w:start w:val="1"/>
      <w:numFmt w:val="bullet"/>
      <w:lvlText w:val=""/>
      <w:lvlJc w:val="left"/>
      <w:pPr>
        <w:tabs>
          <w:tab w:val="num" w:pos="3600"/>
        </w:tabs>
        <w:ind w:left="3600" w:hanging="360"/>
      </w:pPr>
      <w:rPr>
        <w:rFonts w:ascii="Symbol" w:hAnsi="Symbol" w:hint="default"/>
      </w:rPr>
    </w:lvl>
    <w:lvl w:ilvl="5" w:tplc="A3CE860E" w:tentative="1">
      <w:start w:val="1"/>
      <w:numFmt w:val="bullet"/>
      <w:lvlText w:val=""/>
      <w:lvlJc w:val="left"/>
      <w:pPr>
        <w:tabs>
          <w:tab w:val="num" w:pos="4320"/>
        </w:tabs>
        <w:ind w:left="4320" w:hanging="360"/>
      </w:pPr>
      <w:rPr>
        <w:rFonts w:ascii="Symbol" w:hAnsi="Symbol" w:hint="default"/>
      </w:rPr>
    </w:lvl>
    <w:lvl w:ilvl="6" w:tplc="54827FB0" w:tentative="1">
      <w:start w:val="1"/>
      <w:numFmt w:val="bullet"/>
      <w:lvlText w:val=""/>
      <w:lvlJc w:val="left"/>
      <w:pPr>
        <w:tabs>
          <w:tab w:val="num" w:pos="5040"/>
        </w:tabs>
        <w:ind w:left="5040" w:hanging="360"/>
      </w:pPr>
      <w:rPr>
        <w:rFonts w:ascii="Symbol" w:hAnsi="Symbol" w:hint="default"/>
      </w:rPr>
    </w:lvl>
    <w:lvl w:ilvl="7" w:tplc="0E9CCC90" w:tentative="1">
      <w:start w:val="1"/>
      <w:numFmt w:val="bullet"/>
      <w:lvlText w:val=""/>
      <w:lvlJc w:val="left"/>
      <w:pPr>
        <w:tabs>
          <w:tab w:val="num" w:pos="5760"/>
        </w:tabs>
        <w:ind w:left="5760" w:hanging="360"/>
      </w:pPr>
      <w:rPr>
        <w:rFonts w:ascii="Symbol" w:hAnsi="Symbol" w:hint="default"/>
      </w:rPr>
    </w:lvl>
    <w:lvl w:ilvl="8" w:tplc="555870AE"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86F3639"/>
    <w:multiLevelType w:val="hybridMultilevel"/>
    <w:tmpl w:val="E95047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0ECC49F5"/>
    <w:multiLevelType w:val="hybridMultilevel"/>
    <w:tmpl w:val="0D70D384"/>
    <w:lvl w:ilvl="0" w:tplc="080A000B">
      <w:start w:val="1"/>
      <w:numFmt w:val="bullet"/>
      <w:lvlText w:val=""/>
      <w:lvlJc w:val="left"/>
      <w:pPr>
        <w:ind w:left="1428" w:hanging="360"/>
      </w:pPr>
      <w:rPr>
        <w:rFonts w:ascii="Wingdings" w:hAnsi="Wingdings"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4" w15:restartNumberingAfterBreak="0">
    <w:nsid w:val="0EF03807"/>
    <w:multiLevelType w:val="hybridMultilevel"/>
    <w:tmpl w:val="4AA4CD9E"/>
    <w:lvl w:ilvl="0" w:tplc="080A0019">
      <w:start w:val="1"/>
      <w:numFmt w:val="lowerLetter"/>
      <w:lvlText w:val="%1."/>
      <w:lvlJc w:val="left"/>
      <w:pPr>
        <w:ind w:left="1854" w:hanging="360"/>
      </w:pPr>
    </w:lvl>
    <w:lvl w:ilvl="1" w:tplc="080A0019" w:tentative="1">
      <w:start w:val="1"/>
      <w:numFmt w:val="lowerLetter"/>
      <w:lvlText w:val="%2."/>
      <w:lvlJc w:val="left"/>
      <w:pPr>
        <w:ind w:left="2574" w:hanging="360"/>
      </w:pPr>
    </w:lvl>
    <w:lvl w:ilvl="2" w:tplc="080A001B" w:tentative="1">
      <w:start w:val="1"/>
      <w:numFmt w:val="lowerRoman"/>
      <w:lvlText w:val="%3."/>
      <w:lvlJc w:val="right"/>
      <w:pPr>
        <w:ind w:left="3294" w:hanging="180"/>
      </w:pPr>
    </w:lvl>
    <w:lvl w:ilvl="3" w:tplc="080A000F" w:tentative="1">
      <w:start w:val="1"/>
      <w:numFmt w:val="decimal"/>
      <w:lvlText w:val="%4."/>
      <w:lvlJc w:val="left"/>
      <w:pPr>
        <w:ind w:left="4014" w:hanging="360"/>
      </w:pPr>
    </w:lvl>
    <w:lvl w:ilvl="4" w:tplc="080A0019" w:tentative="1">
      <w:start w:val="1"/>
      <w:numFmt w:val="lowerLetter"/>
      <w:lvlText w:val="%5."/>
      <w:lvlJc w:val="left"/>
      <w:pPr>
        <w:ind w:left="4734" w:hanging="360"/>
      </w:pPr>
    </w:lvl>
    <w:lvl w:ilvl="5" w:tplc="080A001B" w:tentative="1">
      <w:start w:val="1"/>
      <w:numFmt w:val="lowerRoman"/>
      <w:lvlText w:val="%6."/>
      <w:lvlJc w:val="right"/>
      <w:pPr>
        <w:ind w:left="5454" w:hanging="180"/>
      </w:pPr>
    </w:lvl>
    <w:lvl w:ilvl="6" w:tplc="080A000F" w:tentative="1">
      <w:start w:val="1"/>
      <w:numFmt w:val="decimal"/>
      <w:lvlText w:val="%7."/>
      <w:lvlJc w:val="left"/>
      <w:pPr>
        <w:ind w:left="6174" w:hanging="360"/>
      </w:pPr>
    </w:lvl>
    <w:lvl w:ilvl="7" w:tplc="080A0019" w:tentative="1">
      <w:start w:val="1"/>
      <w:numFmt w:val="lowerLetter"/>
      <w:lvlText w:val="%8."/>
      <w:lvlJc w:val="left"/>
      <w:pPr>
        <w:ind w:left="6894" w:hanging="360"/>
      </w:pPr>
    </w:lvl>
    <w:lvl w:ilvl="8" w:tplc="080A001B" w:tentative="1">
      <w:start w:val="1"/>
      <w:numFmt w:val="lowerRoman"/>
      <w:lvlText w:val="%9."/>
      <w:lvlJc w:val="right"/>
      <w:pPr>
        <w:ind w:left="7614" w:hanging="180"/>
      </w:pPr>
    </w:lvl>
  </w:abstractNum>
  <w:abstractNum w:abstractNumId="5" w15:restartNumberingAfterBreak="0">
    <w:nsid w:val="0EF27F5E"/>
    <w:multiLevelType w:val="hybridMultilevel"/>
    <w:tmpl w:val="1F1CD4A6"/>
    <w:lvl w:ilvl="0" w:tplc="9CA04100">
      <w:start w:val="1"/>
      <w:numFmt w:val="upperLetter"/>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6" w15:restartNumberingAfterBreak="0">
    <w:nsid w:val="10FC4FB1"/>
    <w:multiLevelType w:val="hybridMultilevel"/>
    <w:tmpl w:val="5C942F58"/>
    <w:lvl w:ilvl="0" w:tplc="080A0017">
      <w:start w:val="1"/>
      <w:numFmt w:val="lowerLetter"/>
      <w:lvlText w:val="%1)"/>
      <w:lvlJc w:val="left"/>
      <w:pPr>
        <w:ind w:left="1425" w:hanging="360"/>
      </w:pPr>
    </w:lvl>
    <w:lvl w:ilvl="1" w:tplc="080A0019" w:tentative="1">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7" w15:restartNumberingAfterBreak="0">
    <w:nsid w:val="1B912D8E"/>
    <w:multiLevelType w:val="hybridMultilevel"/>
    <w:tmpl w:val="A574F87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217533E2"/>
    <w:multiLevelType w:val="hybridMultilevel"/>
    <w:tmpl w:val="6B3E97CE"/>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9" w15:restartNumberingAfterBreak="0">
    <w:nsid w:val="23355DD0"/>
    <w:multiLevelType w:val="hybridMultilevel"/>
    <w:tmpl w:val="BD84F55C"/>
    <w:lvl w:ilvl="0" w:tplc="600C05B8">
      <w:start w:val="4"/>
      <w:numFmt w:val="bullet"/>
      <w:lvlText w:val=""/>
      <w:lvlJc w:val="left"/>
      <w:pPr>
        <w:ind w:left="1069" w:hanging="360"/>
      </w:pPr>
      <w:rPr>
        <w:rFonts w:ascii="Symbol" w:eastAsia="Arial Unicode MS" w:hAnsi="Symbol" w:cs="Arial" w:hint="default"/>
      </w:rPr>
    </w:lvl>
    <w:lvl w:ilvl="1" w:tplc="080A0003" w:tentative="1">
      <w:start w:val="1"/>
      <w:numFmt w:val="bullet"/>
      <w:lvlText w:val="o"/>
      <w:lvlJc w:val="left"/>
      <w:pPr>
        <w:ind w:left="1789" w:hanging="360"/>
      </w:pPr>
      <w:rPr>
        <w:rFonts w:ascii="Courier New" w:hAnsi="Courier New" w:cs="Courier New" w:hint="default"/>
      </w:rPr>
    </w:lvl>
    <w:lvl w:ilvl="2" w:tplc="080A0005" w:tentative="1">
      <w:start w:val="1"/>
      <w:numFmt w:val="bullet"/>
      <w:lvlText w:val=""/>
      <w:lvlJc w:val="left"/>
      <w:pPr>
        <w:ind w:left="2509" w:hanging="360"/>
      </w:pPr>
      <w:rPr>
        <w:rFonts w:ascii="Wingdings" w:hAnsi="Wingdings" w:hint="default"/>
      </w:rPr>
    </w:lvl>
    <w:lvl w:ilvl="3" w:tplc="080A0001" w:tentative="1">
      <w:start w:val="1"/>
      <w:numFmt w:val="bullet"/>
      <w:lvlText w:val=""/>
      <w:lvlJc w:val="left"/>
      <w:pPr>
        <w:ind w:left="3229" w:hanging="360"/>
      </w:pPr>
      <w:rPr>
        <w:rFonts w:ascii="Symbol" w:hAnsi="Symbol" w:hint="default"/>
      </w:rPr>
    </w:lvl>
    <w:lvl w:ilvl="4" w:tplc="080A0003" w:tentative="1">
      <w:start w:val="1"/>
      <w:numFmt w:val="bullet"/>
      <w:lvlText w:val="o"/>
      <w:lvlJc w:val="left"/>
      <w:pPr>
        <w:ind w:left="3949" w:hanging="360"/>
      </w:pPr>
      <w:rPr>
        <w:rFonts w:ascii="Courier New" w:hAnsi="Courier New" w:cs="Courier New" w:hint="default"/>
      </w:rPr>
    </w:lvl>
    <w:lvl w:ilvl="5" w:tplc="080A0005" w:tentative="1">
      <w:start w:val="1"/>
      <w:numFmt w:val="bullet"/>
      <w:lvlText w:val=""/>
      <w:lvlJc w:val="left"/>
      <w:pPr>
        <w:ind w:left="4669" w:hanging="360"/>
      </w:pPr>
      <w:rPr>
        <w:rFonts w:ascii="Wingdings" w:hAnsi="Wingdings" w:hint="default"/>
      </w:rPr>
    </w:lvl>
    <w:lvl w:ilvl="6" w:tplc="080A0001" w:tentative="1">
      <w:start w:val="1"/>
      <w:numFmt w:val="bullet"/>
      <w:lvlText w:val=""/>
      <w:lvlJc w:val="left"/>
      <w:pPr>
        <w:ind w:left="5389" w:hanging="360"/>
      </w:pPr>
      <w:rPr>
        <w:rFonts w:ascii="Symbol" w:hAnsi="Symbol" w:hint="default"/>
      </w:rPr>
    </w:lvl>
    <w:lvl w:ilvl="7" w:tplc="080A0003" w:tentative="1">
      <w:start w:val="1"/>
      <w:numFmt w:val="bullet"/>
      <w:lvlText w:val="o"/>
      <w:lvlJc w:val="left"/>
      <w:pPr>
        <w:ind w:left="6109" w:hanging="360"/>
      </w:pPr>
      <w:rPr>
        <w:rFonts w:ascii="Courier New" w:hAnsi="Courier New" w:cs="Courier New" w:hint="default"/>
      </w:rPr>
    </w:lvl>
    <w:lvl w:ilvl="8" w:tplc="080A0005" w:tentative="1">
      <w:start w:val="1"/>
      <w:numFmt w:val="bullet"/>
      <w:lvlText w:val=""/>
      <w:lvlJc w:val="left"/>
      <w:pPr>
        <w:ind w:left="6829" w:hanging="360"/>
      </w:pPr>
      <w:rPr>
        <w:rFonts w:ascii="Wingdings" w:hAnsi="Wingdings" w:hint="default"/>
      </w:rPr>
    </w:lvl>
  </w:abstractNum>
  <w:abstractNum w:abstractNumId="10" w15:restartNumberingAfterBreak="0">
    <w:nsid w:val="24725A07"/>
    <w:multiLevelType w:val="hybridMultilevel"/>
    <w:tmpl w:val="AFFCCBBE"/>
    <w:lvl w:ilvl="0" w:tplc="61F8E048">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1" w15:restartNumberingAfterBreak="0">
    <w:nsid w:val="292F1AFD"/>
    <w:multiLevelType w:val="hybridMultilevel"/>
    <w:tmpl w:val="39EC8EFE"/>
    <w:lvl w:ilvl="0" w:tplc="498E3400">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2" w15:restartNumberingAfterBreak="0">
    <w:nsid w:val="32715FF8"/>
    <w:multiLevelType w:val="hybridMultilevel"/>
    <w:tmpl w:val="5C942F58"/>
    <w:lvl w:ilvl="0" w:tplc="080A0017">
      <w:start w:val="1"/>
      <w:numFmt w:val="lowerLetter"/>
      <w:lvlText w:val="%1)"/>
      <w:lvlJc w:val="left"/>
      <w:pPr>
        <w:ind w:left="1425" w:hanging="360"/>
      </w:pPr>
    </w:lvl>
    <w:lvl w:ilvl="1" w:tplc="080A0019" w:tentative="1">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13" w15:restartNumberingAfterBreak="0">
    <w:nsid w:val="4AE034A8"/>
    <w:multiLevelType w:val="hybridMultilevel"/>
    <w:tmpl w:val="231C2FEA"/>
    <w:lvl w:ilvl="0" w:tplc="F8E4C58C">
      <w:start w:val="1"/>
      <w:numFmt w:val="lowerLetter"/>
      <w:lvlText w:val="%1)"/>
      <w:lvlJc w:val="left"/>
      <w:pPr>
        <w:ind w:left="1429" w:hanging="360"/>
      </w:pPr>
      <w:rPr>
        <w:rFonts w:hint="default"/>
      </w:r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4" w15:restartNumberingAfterBreak="0">
    <w:nsid w:val="4B915151"/>
    <w:multiLevelType w:val="hybridMultilevel"/>
    <w:tmpl w:val="18A86606"/>
    <w:lvl w:ilvl="0" w:tplc="9F9468DC">
      <w:start w:val="4"/>
      <w:numFmt w:val="bullet"/>
      <w:lvlText w:val="-"/>
      <w:lvlJc w:val="left"/>
      <w:pPr>
        <w:ind w:left="720" w:hanging="360"/>
      </w:pPr>
      <w:rPr>
        <w:rFonts w:ascii="Arial" w:eastAsiaTheme="minorHAnsi" w:hAnsi="Arial" w:cs="Arial" w:hint="default"/>
        <w:b/>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4CCC7E9E"/>
    <w:multiLevelType w:val="hybridMultilevel"/>
    <w:tmpl w:val="0D84C80C"/>
    <w:lvl w:ilvl="0" w:tplc="61B024C6">
      <w:start w:val="1"/>
      <w:numFmt w:val="decimal"/>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16" w15:restartNumberingAfterBreak="0">
    <w:nsid w:val="4D713629"/>
    <w:multiLevelType w:val="hybridMultilevel"/>
    <w:tmpl w:val="E86E75FE"/>
    <w:lvl w:ilvl="0" w:tplc="94C83028">
      <w:start w:val="1"/>
      <w:numFmt w:val="upperRoman"/>
      <w:lvlText w:val="%1."/>
      <w:lvlJc w:val="left"/>
      <w:pPr>
        <w:ind w:left="1428" w:hanging="720"/>
      </w:pPr>
    </w:lvl>
    <w:lvl w:ilvl="1" w:tplc="080A0019">
      <w:start w:val="1"/>
      <w:numFmt w:val="lowerLetter"/>
      <w:lvlText w:val="%2."/>
      <w:lvlJc w:val="left"/>
      <w:pPr>
        <w:ind w:left="1788" w:hanging="360"/>
      </w:pPr>
    </w:lvl>
    <w:lvl w:ilvl="2" w:tplc="080A001B">
      <w:start w:val="1"/>
      <w:numFmt w:val="lowerRoman"/>
      <w:lvlText w:val="%3."/>
      <w:lvlJc w:val="right"/>
      <w:pPr>
        <w:ind w:left="2508" w:hanging="180"/>
      </w:pPr>
    </w:lvl>
    <w:lvl w:ilvl="3" w:tplc="080A000F">
      <w:start w:val="1"/>
      <w:numFmt w:val="decimal"/>
      <w:lvlText w:val="%4."/>
      <w:lvlJc w:val="left"/>
      <w:pPr>
        <w:ind w:left="3228" w:hanging="360"/>
      </w:pPr>
    </w:lvl>
    <w:lvl w:ilvl="4" w:tplc="080A0019">
      <w:start w:val="1"/>
      <w:numFmt w:val="lowerLetter"/>
      <w:lvlText w:val="%5."/>
      <w:lvlJc w:val="left"/>
      <w:pPr>
        <w:ind w:left="3948" w:hanging="360"/>
      </w:pPr>
    </w:lvl>
    <w:lvl w:ilvl="5" w:tplc="080A001B">
      <w:start w:val="1"/>
      <w:numFmt w:val="lowerRoman"/>
      <w:lvlText w:val="%6."/>
      <w:lvlJc w:val="right"/>
      <w:pPr>
        <w:ind w:left="4668" w:hanging="180"/>
      </w:pPr>
    </w:lvl>
    <w:lvl w:ilvl="6" w:tplc="080A000F">
      <w:start w:val="1"/>
      <w:numFmt w:val="decimal"/>
      <w:lvlText w:val="%7."/>
      <w:lvlJc w:val="left"/>
      <w:pPr>
        <w:ind w:left="5388" w:hanging="360"/>
      </w:pPr>
    </w:lvl>
    <w:lvl w:ilvl="7" w:tplc="080A0019">
      <w:start w:val="1"/>
      <w:numFmt w:val="lowerLetter"/>
      <w:lvlText w:val="%8."/>
      <w:lvlJc w:val="left"/>
      <w:pPr>
        <w:ind w:left="6108" w:hanging="360"/>
      </w:pPr>
    </w:lvl>
    <w:lvl w:ilvl="8" w:tplc="080A001B">
      <w:start w:val="1"/>
      <w:numFmt w:val="lowerRoman"/>
      <w:lvlText w:val="%9."/>
      <w:lvlJc w:val="right"/>
      <w:pPr>
        <w:ind w:left="6828" w:hanging="180"/>
      </w:pPr>
    </w:lvl>
  </w:abstractNum>
  <w:abstractNum w:abstractNumId="17" w15:restartNumberingAfterBreak="0">
    <w:nsid w:val="5627510A"/>
    <w:multiLevelType w:val="hybridMultilevel"/>
    <w:tmpl w:val="5C942F58"/>
    <w:lvl w:ilvl="0" w:tplc="080A0017">
      <w:start w:val="1"/>
      <w:numFmt w:val="lowerLetter"/>
      <w:lvlText w:val="%1)"/>
      <w:lvlJc w:val="left"/>
      <w:pPr>
        <w:ind w:left="1425" w:hanging="360"/>
      </w:pPr>
    </w:lvl>
    <w:lvl w:ilvl="1" w:tplc="080A0019" w:tentative="1">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18" w15:restartNumberingAfterBreak="0">
    <w:nsid w:val="5B5A50E7"/>
    <w:multiLevelType w:val="hybridMultilevel"/>
    <w:tmpl w:val="D248BB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5DA7252A"/>
    <w:multiLevelType w:val="hybridMultilevel"/>
    <w:tmpl w:val="EF18FE8A"/>
    <w:lvl w:ilvl="0" w:tplc="2AC669B6">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20" w15:restartNumberingAfterBreak="0">
    <w:nsid w:val="5F1F02D2"/>
    <w:multiLevelType w:val="hybridMultilevel"/>
    <w:tmpl w:val="E28A4C0E"/>
    <w:lvl w:ilvl="0" w:tplc="62D4C270">
      <w:start w:val="3"/>
      <w:numFmt w:val="bullet"/>
      <w:lvlText w:val=""/>
      <w:lvlJc w:val="left"/>
      <w:pPr>
        <w:ind w:left="2562" w:hanging="360"/>
      </w:pPr>
      <w:rPr>
        <w:rFonts w:ascii="Symbol" w:eastAsia="Times New Roman" w:hAnsi="Symbol" w:cs="Arial" w:hint="default"/>
      </w:rPr>
    </w:lvl>
    <w:lvl w:ilvl="1" w:tplc="080A0003">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21" w15:restartNumberingAfterBreak="0">
    <w:nsid w:val="6C860F35"/>
    <w:multiLevelType w:val="hybridMultilevel"/>
    <w:tmpl w:val="5C942F58"/>
    <w:lvl w:ilvl="0" w:tplc="080A0017">
      <w:start w:val="1"/>
      <w:numFmt w:val="lowerLetter"/>
      <w:lvlText w:val="%1)"/>
      <w:lvlJc w:val="left"/>
      <w:pPr>
        <w:ind w:left="1425" w:hanging="360"/>
      </w:pPr>
    </w:lvl>
    <w:lvl w:ilvl="1" w:tplc="080A0019" w:tentative="1">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22" w15:restartNumberingAfterBreak="0">
    <w:nsid w:val="6CA95BAB"/>
    <w:multiLevelType w:val="hybridMultilevel"/>
    <w:tmpl w:val="5C942F58"/>
    <w:lvl w:ilvl="0" w:tplc="080A0017">
      <w:start w:val="1"/>
      <w:numFmt w:val="lowerLetter"/>
      <w:lvlText w:val="%1)"/>
      <w:lvlJc w:val="left"/>
      <w:pPr>
        <w:ind w:left="1425" w:hanging="360"/>
      </w:pPr>
    </w:lvl>
    <w:lvl w:ilvl="1" w:tplc="080A0019" w:tentative="1">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23" w15:restartNumberingAfterBreak="0">
    <w:nsid w:val="6EEA56E3"/>
    <w:multiLevelType w:val="hybridMultilevel"/>
    <w:tmpl w:val="D43A3C44"/>
    <w:lvl w:ilvl="0" w:tplc="62D4C270">
      <w:start w:val="3"/>
      <w:numFmt w:val="bullet"/>
      <w:lvlText w:val=""/>
      <w:lvlJc w:val="left"/>
      <w:pPr>
        <w:ind w:left="1854" w:hanging="360"/>
      </w:pPr>
      <w:rPr>
        <w:rFonts w:ascii="Symbol" w:eastAsia="Times New Roman" w:hAnsi="Symbol" w:cs="Aria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24" w15:restartNumberingAfterBreak="0">
    <w:nsid w:val="706645E7"/>
    <w:multiLevelType w:val="hybridMultilevel"/>
    <w:tmpl w:val="5C942F58"/>
    <w:lvl w:ilvl="0" w:tplc="080A0017">
      <w:start w:val="1"/>
      <w:numFmt w:val="lowerLetter"/>
      <w:lvlText w:val="%1)"/>
      <w:lvlJc w:val="left"/>
      <w:pPr>
        <w:ind w:left="1425" w:hanging="360"/>
      </w:pPr>
    </w:lvl>
    <w:lvl w:ilvl="1" w:tplc="080A0019" w:tentative="1">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25" w15:restartNumberingAfterBreak="0">
    <w:nsid w:val="70A8269B"/>
    <w:multiLevelType w:val="hybridMultilevel"/>
    <w:tmpl w:val="8D0EF5A0"/>
    <w:lvl w:ilvl="0" w:tplc="62D4C270">
      <w:start w:val="3"/>
      <w:numFmt w:val="bullet"/>
      <w:lvlText w:val=""/>
      <w:lvlJc w:val="left"/>
      <w:pPr>
        <w:ind w:left="720" w:hanging="360"/>
      </w:pPr>
      <w:rPr>
        <w:rFonts w:ascii="Symbol" w:eastAsia="Times New Roman"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7130180F"/>
    <w:multiLevelType w:val="hybridMultilevel"/>
    <w:tmpl w:val="5C942F58"/>
    <w:lvl w:ilvl="0" w:tplc="080A0017">
      <w:start w:val="1"/>
      <w:numFmt w:val="lowerLetter"/>
      <w:lvlText w:val="%1)"/>
      <w:lvlJc w:val="left"/>
      <w:pPr>
        <w:ind w:left="1425" w:hanging="360"/>
      </w:pPr>
    </w:lvl>
    <w:lvl w:ilvl="1" w:tplc="080A0019" w:tentative="1">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27" w15:restartNumberingAfterBreak="0">
    <w:nsid w:val="74965EBE"/>
    <w:multiLevelType w:val="hybridMultilevel"/>
    <w:tmpl w:val="E7AC333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8" w15:restartNumberingAfterBreak="0">
    <w:nsid w:val="75D67552"/>
    <w:multiLevelType w:val="hybridMultilevel"/>
    <w:tmpl w:val="088AF8B0"/>
    <w:lvl w:ilvl="0" w:tplc="FA56624A">
      <w:start w:val="1"/>
      <w:numFmt w:val="upperRoman"/>
      <w:lvlText w:val="%1."/>
      <w:lvlJc w:val="left"/>
      <w:pPr>
        <w:ind w:left="1854" w:hanging="72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29" w15:restartNumberingAfterBreak="0">
    <w:nsid w:val="7B1A7576"/>
    <w:multiLevelType w:val="hybridMultilevel"/>
    <w:tmpl w:val="ED3A542E"/>
    <w:lvl w:ilvl="0" w:tplc="080A000B">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0" w15:restartNumberingAfterBreak="0">
    <w:nsid w:val="7C161AA2"/>
    <w:multiLevelType w:val="hybridMultilevel"/>
    <w:tmpl w:val="453469CE"/>
    <w:lvl w:ilvl="0" w:tplc="B95A444A">
      <w:start w:val="1"/>
      <w:numFmt w:val="decimal"/>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num w:numId="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8"/>
  </w:num>
  <w:num w:numId="3">
    <w:abstractNumId w:val="0"/>
  </w:num>
  <w:num w:numId="4">
    <w:abstractNumId w:val="9"/>
  </w:num>
  <w:num w:numId="5">
    <w:abstractNumId w:val="30"/>
  </w:num>
  <w:num w:numId="6">
    <w:abstractNumId w:val="5"/>
  </w:num>
  <w:num w:numId="7">
    <w:abstractNumId w:val="23"/>
  </w:num>
  <w:num w:numId="8">
    <w:abstractNumId w:val="20"/>
  </w:num>
  <w:num w:numId="9">
    <w:abstractNumId w:val="25"/>
  </w:num>
  <w:num w:numId="10">
    <w:abstractNumId w:val="2"/>
  </w:num>
  <w:num w:numId="11">
    <w:abstractNumId w:val="4"/>
  </w:num>
  <w:num w:numId="12">
    <w:abstractNumId w:val="15"/>
  </w:num>
  <w:num w:numId="13">
    <w:abstractNumId w:val="14"/>
  </w:num>
  <w:num w:numId="14">
    <w:abstractNumId w:val="7"/>
  </w:num>
  <w:num w:numId="15">
    <w:abstractNumId w:val="26"/>
  </w:num>
  <w:num w:numId="16">
    <w:abstractNumId w:val="10"/>
  </w:num>
  <w:num w:numId="17">
    <w:abstractNumId w:val="11"/>
  </w:num>
  <w:num w:numId="18">
    <w:abstractNumId w:val="13"/>
  </w:num>
  <w:num w:numId="19">
    <w:abstractNumId w:val="24"/>
  </w:num>
  <w:num w:numId="20">
    <w:abstractNumId w:val="12"/>
  </w:num>
  <w:num w:numId="21">
    <w:abstractNumId w:val="21"/>
  </w:num>
  <w:num w:numId="22">
    <w:abstractNumId w:val="22"/>
  </w:num>
  <w:num w:numId="23">
    <w:abstractNumId w:val="6"/>
  </w:num>
  <w:num w:numId="24">
    <w:abstractNumId w:val="17"/>
  </w:num>
  <w:num w:numId="25">
    <w:abstractNumId w:val="19"/>
  </w:num>
  <w:num w:numId="26">
    <w:abstractNumId w:val="18"/>
  </w:num>
  <w:num w:numId="27">
    <w:abstractNumId w:val="1"/>
  </w:num>
  <w:num w:numId="28">
    <w:abstractNumId w:val="29"/>
  </w:num>
  <w:num w:numId="29">
    <w:abstractNumId w:val="3"/>
  </w:num>
  <w:num w:numId="30">
    <w:abstractNumId w:val="28"/>
  </w:num>
  <w:num w:numId="31">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58C4"/>
    <w:rsid w:val="00001008"/>
    <w:rsid w:val="000124E1"/>
    <w:rsid w:val="00015CD8"/>
    <w:rsid w:val="00022F32"/>
    <w:rsid w:val="000278B2"/>
    <w:rsid w:val="00027B60"/>
    <w:rsid w:val="00033DFD"/>
    <w:rsid w:val="00034B1A"/>
    <w:rsid w:val="000439C9"/>
    <w:rsid w:val="00045955"/>
    <w:rsid w:val="0004612F"/>
    <w:rsid w:val="00056D23"/>
    <w:rsid w:val="000571BD"/>
    <w:rsid w:val="00064204"/>
    <w:rsid w:val="0006423D"/>
    <w:rsid w:val="00065B6E"/>
    <w:rsid w:val="00065E0B"/>
    <w:rsid w:val="000674AE"/>
    <w:rsid w:val="00072308"/>
    <w:rsid w:val="00073054"/>
    <w:rsid w:val="00073C4B"/>
    <w:rsid w:val="000750EC"/>
    <w:rsid w:val="00075B11"/>
    <w:rsid w:val="0007748E"/>
    <w:rsid w:val="000801FF"/>
    <w:rsid w:val="00080768"/>
    <w:rsid w:val="000821EB"/>
    <w:rsid w:val="000850FE"/>
    <w:rsid w:val="00085F8F"/>
    <w:rsid w:val="000903B2"/>
    <w:rsid w:val="0009124F"/>
    <w:rsid w:val="00093353"/>
    <w:rsid w:val="000940D0"/>
    <w:rsid w:val="000A09F7"/>
    <w:rsid w:val="000A18AD"/>
    <w:rsid w:val="000A6373"/>
    <w:rsid w:val="000B0A68"/>
    <w:rsid w:val="000C597E"/>
    <w:rsid w:val="000C685F"/>
    <w:rsid w:val="000D5AB3"/>
    <w:rsid w:val="000D78F4"/>
    <w:rsid w:val="000E016B"/>
    <w:rsid w:val="000E28E2"/>
    <w:rsid w:val="000E4A5C"/>
    <w:rsid w:val="000E6987"/>
    <w:rsid w:val="00100B91"/>
    <w:rsid w:val="00102A36"/>
    <w:rsid w:val="00105D94"/>
    <w:rsid w:val="0010791D"/>
    <w:rsid w:val="0011116C"/>
    <w:rsid w:val="00117D58"/>
    <w:rsid w:val="001201F1"/>
    <w:rsid w:val="00123BD1"/>
    <w:rsid w:val="00133EC6"/>
    <w:rsid w:val="00141199"/>
    <w:rsid w:val="00144A5B"/>
    <w:rsid w:val="00155996"/>
    <w:rsid w:val="00160486"/>
    <w:rsid w:val="0016674A"/>
    <w:rsid w:val="001714D8"/>
    <w:rsid w:val="00174029"/>
    <w:rsid w:val="001755FC"/>
    <w:rsid w:val="00183BDF"/>
    <w:rsid w:val="00184C66"/>
    <w:rsid w:val="001866A8"/>
    <w:rsid w:val="0019013A"/>
    <w:rsid w:val="0019090A"/>
    <w:rsid w:val="0019212A"/>
    <w:rsid w:val="00193944"/>
    <w:rsid w:val="001973B8"/>
    <w:rsid w:val="00197F7D"/>
    <w:rsid w:val="001A0F17"/>
    <w:rsid w:val="001B03C5"/>
    <w:rsid w:val="001B1BD6"/>
    <w:rsid w:val="001B46A7"/>
    <w:rsid w:val="001C29F9"/>
    <w:rsid w:val="001C4228"/>
    <w:rsid w:val="001C4828"/>
    <w:rsid w:val="001C719C"/>
    <w:rsid w:val="001E0CA9"/>
    <w:rsid w:val="001E2C06"/>
    <w:rsid w:val="001E3AC4"/>
    <w:rsid w:val="001E7F04"/>
    <w:rsid w:val="001F10B7"/>
    <w:rsid w:val="00202915"/>
    <w:rsid w:val="002076F9"/>
    <w:rsid w:val="00210097"/>
    <w:rsid w:val="00210B10"/>
    <w:rsid w:val="002138F2"/>
    <w:rsid w:val="002139A7"/>
    <w:rsid w:val="00213D04"/>
    <w:rsid w:val="0022627D"/>
    <w:rsid w:val="00226E91"/>
    <w:rsid w:val="0022725B"/>
    <w:rsid w:val="002314A3"/>
    <w:rsid w:val="00232DB3"/>
    <w:rsid w:val="0023477A"/>
    <w:rsid w:val="002458DC"/>
    <w:rsid w:val="002507AC"/>
    <w:rsid w:val="00252620"/>
    <w:rsid w:val="00257844"/>
    <w:rsid w:val="00265EA4"/>
    <w:rsid w:val="00266762"/>
    <w:rsid w:val="00267AE0"/>
    <w:rsid w:val="002836C0"/>
    <w:rsid w:val="00285F8E"/>
    <w:rsid w:val="00286FF8"/>
    <w:rsid w:val="00293E36"/>
    <w:rsid w:val="002947CE"/>
    <w:rsid w:val="00296B1D"/>
    <w:rsid w:val="00296BF2"/>
    <w:rsid w:val="002A6E67"/>
    <w:rsid w:val="002A7F49"/>
    <w:rsid w:val="002B0724"/>
    <w:rsid w:val="002B4D54"/>
    <w:rsid w:val="002B5CF3"/>
    <w:rsid w:val="002C06D7"/>
    <w:rsid w:val="002C3724"/>
    <w:rsid w:val="002C798D"/>
    <w:rsid w:val="002D0987"/>
    <w:rsid w:val="002D0ADE"/>
    <w:rsid w:val="002D6840"/>
    <w:rsid w:val="002E45FA"/>
    <w:rsid w:val="002F111A"/>
    <w:rsid w:val="00301B16"/>
    <w:rsid w:val="00307F65"/>
    <w:rsid w:val="0031148E"/>
    <w:rsid w:val="003143BF"/>
    <w:rsid w:val="00320BDB"/>
    <w:rsid w:val="00332370"/>
    <w:rsid w:val="00333E55"/>
    <w:rsid w:val="00335198"/>
    <w:rsid w:val="00336199"/>
    <w:rsid w:val="00343728"/>
    <w:rsid w:val="00345FF0"/>
    <w:rsid w:val="00366976"/>
    <w:rsid w:val="0037029F"/>
    <w:rsid w:val="00371F6B"/>
    <w:rsid w:val="00373265"/>
    <w:rsid w:val="003801DC"/>
    <w:rsid w:val="003823CD"/>
    <w:rsid w:val="0038510E"/>
    <w:rsid w:val="00393BB7"/>
    <w:rsid w:val="003944B3"/>
    <w:rsid w:val="00396189"/>
    <w:rsid w:val="003974CC"/>
    <w:rsid w:val="00397699"/>
    <w:rsid w:val="003A355A"/>
    <w:rsid w:val="003A3C36"/>
    <w:rsid w:val="003A5715"/>
    <w:rsid w:val="003A7C68"/>
    <w:rsid w:val="003B5807"/>
    <w:rsid w:val="003B733C"/>
    <w:rsid w:val="003C07DA"/>
    <w:rsid w:val="003C24F8"/>
    <w:rsid w:val="003C459D"/>
    <w:rsid w:val="003C4F90"/>
    <w:rsid w:val="003C6B50"/>
    <w:rsid w:val="003C7A9B"/>
    <w:rsid w:val="003D0483"/>
    <w:rsid w:val="003D3617"/>
    <w:rsid w:val="003D4A5E"/>
    <w:rsid w:val="003D4C85"/>
    <w:rsid w:val="003D565A"/>
    <w:rsid w:val="003D5891"/>
    <w:rsid w:val="003D6352"/>
    <w:rsid w:val="003D6973"/>
    <w:rsid w:val="003E74FB"/>
    <w:rsid w:val="003F2ADA"/>
    <w:rsid w:val="003F2D90"/>
    <w:rsid w:val="003F3CAA"/>
    <w:rsid w:val="00400B37"/>
    <w:rsid w:val="00404B13"/>
    <w:rsid w:val="004107C3"/>
    <w:rsid w:val="00410CA7"/>
    <w:rsid w:val="0042065E"/>
    <w:rsid w:val="00423C38"/>
    <w:rsid w:val="00431A59"/>
    <w:rsid w:val="00433446"/>
    <w:rsid w:val="004335E1"/>
    <w:rsid w:val="00441297"/>
    <w:rsid w:val="00452470"/>
    <w:rsid w:val="00452FF0"/>
    <w:rsid w:val="004544C3"/>
    <w:rsid w:val="00454768"/>
    <w:rsid w:val="00456323"/>
    <w:rsid w:val="004659C0"/>
    <w:rsid w:val="00466E27"/>
    <w:rsid w:val="00470B7F"/>
    <w:rsid w:val="00471043"/>
    <w:rsid w:val="00472DC3"/>
    <w:rsid w:val="00480740"/>
    <w:rsid w:val="0048138F"/>
    <w:rsid w:val="0049071D"/>
    <w:rsid w:val="004925CF"/>
    <w:rsid w:val="004A0A02"/>
    <w:rsid w:val="004A0DB8"/>
    <w:rsid w:val="004B2062"/>
    <w:rsid w:val="004C535D"/>
    <w:rsid w:val="004C5E5E"/>
    <w:rsid w:val="004D4373"/>
    <w:rsid w:val="004F11A2"/>
    <w:rsid w:val="004F73F2"/>
    <w:rsid w:val="005014C9"/>
    <w:rsid w:val="0050243F"/>
    <w:rsid w:val="005029BE"/>
    <w:rsid w:val="005042E9"/>
    <w:rsid w:val="00513912"/>
    <w:rsid w:val="0051420D"/>
    <w:rsid w:val="0051588D"/>
    <w:rsid w:val="0051617E"/>
    <w:rsid w:val="00521863"/>
    <w:rsid w:val="00521E72"/>
    <w:rsid w:val="005222E0"/>
    <w:rsid w:val="00524773"/>
    <w:rsid w:val="00533883"/>
    <w:rsid w:val="0053395B"/>
    <w:rsid w:val="00541994"/>
    <w:rsid w:val="00542E63"/>
    <w:rsid w:val="0056050C"/>
    <w:rsid w:val="00562558"/>
    <w:rsid w:val="005677B2"/>
    <w:rsid w:val="00571B74"/>
    <w:rsid w:val="005761FE"/>
    <w:rsid w:val="00581BD7"/>
    <w:rsid w:val="005847E2"/>
    <w:rsid w:val="00586BD5"/>
    <w:rsid w:val="00595BA0"/>
    <w:rsid w:val="005A0831"/>
    <w:rsid w:val="005A1977"/>
    <w:rsid w:val="005A6621"/>
    <w:rsid w:val="005A6710"/>
    <w:rsid w:val="005A7875"/>
    <w:rsid w:val="005B025A"/>
    <w:rsid w:val="005B3067"/>
    <w:rsid w:val="005B4E87"/>
    <w:rsid w:val="005B5139"/>
    <w:rsid w:val="005B557F"/>
    <w:rsid w:val="005C7C0B"/>
    <w:rsid w:val="005E2225"/>
    <w:rsid w:val="005E6284"/>
    <w:rsid w:val="005F21D3"/>
    <w:rsid w:val="005F38FE"/>
    <w:rsid w:val="00602B0B"/>
    <w:rsid w:val="0060493C"/>
    <w:rsid w:val="00605172"/>
    <w:rsid w:val="00605D6B"/>
    <w:rsid w:val="00607BA7"/>
    <w:rsid w:val="006122AF"/>
    <w:rsid w:val="00612D48"/>
    <w:rsid w:val="006132FF"/>
    <w:rsid w:val="00616062"/>
    <w:rsid w:val="0062207C"/>
    <w:rsid w:val="0062432A"/>
    <w:rsid w:val="00633DD9"/>
    <w:rsid w:val="006508FC"/>
    <w:rsid w:val="00650A8D"/>
    <w:rsid w:val="006518F8"/>
    <w:rsid w:val="00653C2E"/>
    <w:rsid w:val="00664C8A"/>
    <w:rsid w:val="00665E73"/>
    <w:rsid w:val="00671B08"/>
    <w:rsid w:val="006741FA"/>
    <w:rsid w:val="00691C49"/>
    <w:rsid w:val="00692CE5"/>
    <w:rsid w:val="00696E10"/>
    <w:rsid w:val="006A1950"/>
    <w:rsid w:val="006B660D"/>
    <w:rsid w:val="006C0471"/>
    <w:rsid w:val="006C3547"/>
    <w:rsid w:val="006D2ADA"/>
    <w:rsid w:val="006E0D99"/>
    <w:rsid w:val="006E1170"/>
    <w:rsid w:val="006E1346"/>
    <w:rsid w:val="006E4B09"/>
    <w:rsid w:val="006F135A"/>
    <w:rsid w:val="006F58A5"/>
    <w:rsid w:val="006F67EF"/>
    <w:rsid w:val="007067BC"/>
    <w:rsid w:val="00706808"/>
    <w:rsid w:val="00710E1F"/>
    <w:rsid w:val="007132F7"/>
    <w:rsid w:val="00713FD3"/>
    <w:rsid w:val="00724278"/>
    <w:rsid w:val="007364C9"/>
    <w:rsid w:val="00746891"/>
    <w:rsid w:val="00753D70"/>
    <w:rsid w:val="007575C4"/>
    <w:rsid w:val="00765944"/>
    <w:rsid w:val="007728CA"/>
    <w:rsid w:val="007732CC"/>
    <w:rsid w:val="00784096"/>
    <w:rsid w:val="00785B44"/>
    <w:rsid w:val="00796F24"/>
    <w:rsid w:val="00797AB1"/>
    <w:rsid w:val="007A0E3B"/>
    <w:rsid w:val="007A7ED6"/>
    <w:rsid w:val="007E31AD"/>
    <w:rsid w:val="007E3C40"/>
    <w:rsid w:val="007E47A8"/>
    <w:rsid w:val="007F350B"/>
    <w:rsid w:val="007F52E9"/>
    <w:rsid w:val="00800AD7"/>
    <w:rsid w:val="00805960"/>
    <w:rsid w:val="008120CC"/>
    <w:rsid w:val="0082194C"/>
    <w:rsid w:val="00823F1D"/>
    <w:rsid w:val="008279BD"/>
    <w:rsid w:val="0083147D"/>
    <w:rsid w:val="00831826"/>
    <w:rsid w:val="0083336C"/>
    <w:rsid w:val="00840827"/>
    <w:rsid w:val="008451E2"/>
    <w:rsid w:val="00847F9F"/>
    <w:rsid w:val="00853308"/>
    <w:rsid w:val="00857A48"/>
    <w:rsid w:val="00860A0B"/>
    <w:rsid w:val="00876A72"/>
    <w:rsid w:val="0087710C"/>
    <w:rsid w:val="00882F02"/>
    <w:rsid w:val="008857AF"/>
    <w:rsid w:val="00890788"/>
    <w:rsid w:val="008944FA"/>
    <w:rsid w:val="008A0843"/>
    <w:rsid w:val="008A11AB"/>
    <w:rsid w:val="008A22B7"/>
    <w:rsid w:val="008A4FA0"/>
    <w:rsid w:val="008A50F2"/>
    <w:rsid w:val="008B3099"/>
    <w:rsid w:val="008B4125"/>
    <w:rsid w:val="008B4661"/>
    <w:rsid w:val="008B46DB"/>
    <w:rsid w:val="008C24AE"/>
    <w:rsid w:val="008D0BE9"/>
    <w:rsid w:val="008D5041"/>
    <w:rsid w:val="008D560D"/>
    <w:rsid w:val="008E2372"/>
    <w:rsid w:val="008F0621"/>
    <w:rsid w:val="00903675"/>
    <w:rsid w:val="00905452"/>
    <w:rsid w:val="009078D5"/>
    <w:rsid w:val="00917D3A"/>
    <w:rsid w:val="00920FD6"/>
    <w:rsid w:val="0093057A"/>
    <w:rsid w:val="00934456"/>
    <w:rsid w:val="00934D12"/>
    <w:rsid w:val="00936C1C"/>
    <w:rsid w:val="0093724E"/>
    <w:rsid w:val="009406D3"/>
    <w:rsid w:val="00942033"/>
    <w:rsid w:val="009434EF"/>
    <w:rsid w:val="00951B0D"/>
    <w:rsid w:val="00953DF5"/>
    <w:rsid w:val="00963C9B"/>
    <w:rsid w:val="00964586"/>
    <w:rsid w:val="00966236"/>
    <w:rsid w:val="00966F59"/>
    <w:rsid w:val="00970AE8"/>
    <w:rsid w:val="00971A8E"/>
    <w:rsid w:val="009865DE"/>
    <w:rsid w:val="009868D1"/>
    <w:rsid w:val="009934D2"/>
    <w:rsid w:val="00994B4A"/>
    <w:rsid w:val="00997A0C"/>
    <w:rsid w:val="00997DDE"/>
    <w:rsid w:val="009A2EA5"/>
    <w:rsid w:val="009B1495"/>
    <w:rsid w:val="009C14DD"/>
    <w:rsid w:val="009C4E2C"/>
    <w:rsid w:val="009D3932"/>
    <w:rsid w:val="009E7D98"/>
    <w:rsid w:val="009F6233"/>
    <w:rsid w:val="00A06C72"/>
    <w:rsid w:val="00A1404F"/>
    <w:rsid w:val="00A43A1F"/>
    <w:rsid w:val="00A50440"/>
    <w:rsid w:val="00A569F6"/>
    <w:rsid w:val="00A57796"/>
    <w:rsid w:val="00A578AD"/>
    <w:rsid w:val="00A6798F"/>
    <w:rsid w:val="00A70E50"/>
    <w:rsid w:val="00A7562A"/>
    <w:rsid w:val="00A8052C"/>
    <w:rsid w:val="00A81EF4"/>
    <w:rsid w:val="00A95DAC"/>
    <w:rsid w:val="00AA6B90"/>
    <w:rsid w:val="00AB19E5"/>
    <w:rsid w:val="00AB33E9"/>
    <w:rsid w:val="00AB37E9"/>
    <w:rsid w:val="00AB3978"/>
    <w:rsid w:val="00AB5434"/>
    <w:rsid w:val="00AC11AC"/>
    <w:rsid w:val="00AC4128"/>
    <w:rsid w:val="00AC76E2"/>
    <w:rsid w:val="00AC7938"/>
    <w:rsid w:val="00AD0240"/>
    <w:rsid w:val="00AD529D"/>
    <w:rsid w:val="00AD548B"/>
    <w:rsid w:val="00AD727C"/>
    <w:rsid w:val="00AE6134"/>
    <w:rsid w:val="00AF7C74"/>
    <w:rsid w:val="00AF7F9F"/>
    <w:rsid w:val="00B040B3"/>
    <w:rsid w:val="00B14AC5"/>
    <w:rsid w:val="00B15270"/>
    <w:rsid w:val="00B2223F"/>
    <w:rsid w:val="00B24175"/>
    <w:rsid w:val="00B27923"/>
    <w:rsid w:val="00B27DA4"/>
    <w:rsid w:val="00B37D30"/>
    <w:rsid w:val="00B37D6A"/>
    <w:rsid w:val="00B4223C"/>
    <w:rsid w:val="00B47738"/>
    <w:rsid w:val="00B51638"/>
    <w:rsid w:val="00B55816"/>
    <w:rsid w:val="00B60B60"/>
    <w:rsid w:val="00B62B40"/>
    <w:rsid w:val="00B63B65"/>
    <w:rsid w:val="00B764D0"/>
    <w:rsid w:val="00B77C39"/>
    <w:rsid w:val="00B80F93"/>
    <w:rsid w:val="00B828A5"/>
    <w:rsid w:val="00B90CDF"/>
    <w:rsid w:val="00B9297D"/>
    <w:rsid w:val="00B93195"/>
    <w:rsid w:val="00B936FA"/>
    <w:rsid w:val="00BA1EB0"/>
    <w:rsid w:val="00BA33C2"/>
    <w:rsid w:val="00BA6A22"/>
    <w:rsid w:val="00BB2EDB"/>
    <w:rsid w:val="00BB58C4"/>
    <w:rsid w:val="00BB59EF"/>
    <w:rsid w:val="00BC64F1"/>
    <w:rsid w:val="00BD2B59"/>
    <w:rsid w:val="00BD443E"/>
    <w:rsid w:val="00BD51FA"/>
    <w:rsid w:val="00BE2408"/>
    <w:rsid w:val="00BF1427"/>
    <w:rsid w:val="00BF1E7D"/>
    <w:rsid w:val="00BF76BC"/>
    <w:rsid w:val="00C02CCD"/>
    <w:rsid w:val="00C064B9"/>
    <w:rsid w:val="00C11EA0"/>
    <w:rsid w:val="00C12E01"/>
    <w:rsid w:val="00C3013F"/>
    <w:rsid w:val="00C32414"/>
    <w:rsid w:val="00C328C5"/>
    <w:rsid w:val="00C35E1E"/>
    <w:rsid w:val="00C3601A"/>
    <w:rsid w:val="00C436AC"/>
    <w:rsid w:val="00C4379A"/>
    <w:rsid w:val="00C44163"/>
    <w:rsid w:val="00C531C5"/>
    <w:rsid w:val="00C66B1D"/>
    <w:rsid w:val="00C747F7"/>
    <w:rsid w:val="00C8192E"/>
    <w:rsid w:val="00C858F6"/>
    <w:rsid w:val="00C85B80"/>
    <w:rsid w:val="00C928EE"/>
    <w:rsid w:val="00C93288"/>
    <w:rsid w:val="00CA1559"/>
    <w:rsid w:val="00CA3E39"/>
    <w:rsid w:val="00CB3EC4"/>
    <w:rsid w:val="00CB617B"/>
    <w:rsid w:val="00CC5170"/>
    <w:rsid w:val="00CD028C"/>
    <w:rsid w:val="00CD4D4A"/>
    <w:rsid w:val="00CF4F46"/>
    <w:rsid w:val="00D0161F"/>
    <w:rsid w:val="00D02B78"/>
    <w:rsid w:val="00D04209"/>
    <w:rsid w:val="00D04B32"/>
    <w:rsid w:val="00D063F6"/>
    <w:rsid w:val="00D068BF"/>
    <w:rsid w:val="00D10CE2"/>
    <w:rsid w:val="00D11500"/>
    <w:rsid w:val="00D25032"/>
    <w:rsid w:val="00D2671E"/>
    <w:rsid w:val="00D27885"/>
    <w:rsid w:val="00D6513C"/>
    <w:rsid w:val="00D65C07"/>
    <w:rsid w:val="00D67DC7"/>
    <w:rsid w:val="00D700D0"/>
    <w:rsid w:val="00D811CC"/>
    <w:rsid w:val="00D838EF"/>
    <w:rsid w:val="00D951C1"/>
    <w:rsid w:val="00D95735"/>
    <w:rsid w:val="00D97E88"/>
    <w:rsid w:val="00DA025E"/>
    <w:rsid w:val="00DA3B6C"/>
    <w:rsid w:val="00DA7148"/>
    <w:rsid w:val="00DA7275"/>
    <w:rsid w:val="00DB5F7D"/>
    <w:rsid w:val="00DD24C1"/>
    <w:rsid w:val="00DD2819"/>
    <w:rsid w:val="00DD4EFC"/>
    <w:rsid w:val="00DF5627"/>
    <w:rsid w:val="00E014D4"/>
    <w:rsid w:val="00E049B5"/>
    <w:rsid w:val="00E11A5D"/>
    <w:rsid w:val="00E11E67"/>
    <w:rsid w:val="00E120F4"/>
    <w:rsid w:val="00E14058"/>
    <w:rsid w:val="00E21374"/>
    <w:rsid w:val="00E25AE4"/>
    <w:rsid w:val="00E35500"/>
    <w:rsid w:val="00E3652B"/>
    <w:rsid w:val="00E42AB4"/>
    <w:rsid w:val="00E51E29"/>
    <w:rsid w:val="00E63331"/>
    <w:rsid w:val="00E727D3"/>
    <w:rsid w:val="00E75031"/>
    <w:rsid w:val="00E81315"/>
    <w:rsid w:val="00E97F06"/>
    <w:rsid w:val="00EA3B08"/>
    <w:rsid w:val="00EC6D5A"/>
    <w:rsid w:val="00EC7DAA"/>
    <w:rsid w:val="00ED2304"/>
    <w:rsid w:val="00ED2E67"/>
    <w:rsid w:val="00EE2017"/>
    <w:rsid w:val="00EE2A87"/>
    <w:rsid w:val="00EE5472"/>
    <w:rsid w:val="00EF035E"/>
    <w:rsid w:val="00EF057F"/>
    <w:rsid w:val="00EF4B28"/>
    <w:rsid w:val="00EF51A2"/>
    <w:rsid w:val="00EF7840"/>
    <w:rsid w:val="00F000BA"/>
    <w:rsid w:val="00F00AEE"/>
    <w:rsid w:val="00F12BE7"/>
    <w:rsid w:val="00F14FC5"/>
    <w:rsid w:val="00F15C8D"/>
    <w:rsid w:val="00F1750E"/>
    <w:rsid w:val="00F22179"/>
    <w:rsid w:val="00F2669C"/>
    <w:rsid w:val="00F37C9A"/>
    <w:rsid w:val="00F41975"/>
    <w:rsid w:val="00F44B0F"/>
    <w:rsid w:val="00F61778"/>
    <w:rsid w:val="00F6478E"/>
    <w:rsid w:val="00F670BA"/>
    <w:rsid w:val="00F7650D"/>
    <w:rsid w:val="00F77E26"/>
    <w:rsid w:val="00F8289C"/>
    <w:rsid w:val="00F9189C"/>
    <w:rsid w:val="00F923FB"/>
    <w:rsid w:val="00F96066"/>
    <w:rsid w:val="00FA2372"/>
    <w:rsid w:val="00FA3F6E"/>
    <w:rsid w:val="00FA51B9"/>
    <w:rsid w:val="00FB2176"/>
    <w:rsid w:val="00FB472C"/>
    <w:rsid w:val="00FC271D"/>
    <w:rsid w:val="00FC4BC3"/>
    <w:rsid w:val="00FD2843"/>
    <w:rsid w:val="00FD3C67"/>
    <w:rsid w:val="00FD5BB9"/>
    <w:rsid w:val="00FE0363"/>
    <w:rsid w:val="00FE2488"/>
    <w:rsid w:val="00FE4F44"/>
    <w:rsid w:val="00FE6DC2"/>
    <w:rsid w:val="00FF3106"/>
    <w:rsid w:val="00FF7F3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70563C"/>
  <w15:chartTrackingRefBased/>
  <w15:docId w15:val="{6762A07A-DFAC-4698-A1DB-BBFA994559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9212A"/>
    <w:pPr>
      <w:spacing w:line="256" w:lineRule="auto"/>
    </w:pPr>
    <w:rPr>
      <w:lang w:val="es-MX"/>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B58C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B58C4"/>
  </w:style>
  <w:style w:type="paragraph" w:styleId="Piedepgina">
    <w:name w:val="footer"/>
    <w:basedOn w:val="Normal"/>
    <w:link w:val="PiedepginaCar"/>
    <w:uiPriority w:val="99"/>
    <w:unhideWhenUsed/>
    <w:rsid w:val="00BB58C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B58C4"/>
  </w:style>
  <w:style w:type="table" w:styleId="Tablaconcuadrcula">
    <w:name w:val="Table Grid"/>
    <w:basedOn w:val="Tablanormal"/>
    <w:uiPriority w:val="59"/>
    <w:rsid w:val="0093057A"/>
    <w:pPr>
      <w:spacing w:after="0" w:line="240" w:lineRule="auto"/>
    </w:pPr>
    <w:rPr>
      <w:rFonts w:eastAsia="Times New Roman"/>
      <w:lang w:val="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notaalpie">
    <w:name w:val="footnote reference"/>
    <w:aliases w:val="callout,Footnote anchor,Ref,de nota al pie,ftref,BVI fnr,16 Point,Superscript 6 Point,(Diplomarbeit FZ),Footnote Reference,Texto de nota al pie,Footnotes refss,Appel note de bas de page,Footnote number,referencia nota al pie,f,4_G"/>
    <w:basedOn w:val="Fuentedeprrafopredeter"/>
    <w:uiPriority w:val="99"/>
    <w:unhideWhenUsed/>
    <w:qFormat/>
    <w:rsid w:val="0093057A"/>
    <w:rPr>
      <w:vertAlign w:val="superscript"/>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qFormat/>
    <w:rsid w:val="0093057A"/>
    <w:pPr>
      <w:spacing w:after="0" w:line="240" w:lineRule="auto"/>
      <w:jc w:val="both"/>
    </w:pPr>
    <w:rPr>
      <w:rFonts w:eastAsia="Times New Roman" w:cs="Times New Roman"/>
      <w:sz w:val="20"/>
      <w:szCs w:val="20"/>
      <w:lang w:eastAsia="es-ES"/>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93057A"/>
    <w:rPr>
      <w:rFonts w:eastAsia="Times New Roman" w:cs="Times New Roman"/>
      <w:sz w:val="20"/>
      <w:szCs w:val="20"/>
      <w:lang w:val="es-MX" w:eastAsia="es-ES"/>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5.9.1"/>
    <w:basedOn w:val="Normal"/>
    <w:link w:val="PrrafodelistaCar"/>
    <w:uiPriority w:val="34"/>
    <w:qFormat/>
    <w:rsid w:val="0093057A"/>
    <w:pPr>
      <w:spacing w:line="259" w:lineRule="auto"/>
      <w:ind w:left="720"/>
      <w:contextualSpacing/>
    </w:pPr>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link w:val="Prrafodelista"/>
    <w:uiPriority w:val="34"/>
    <w:qFormat/>
    <w:locked/>
    <w:rsid w:val="0093057A"/>
    <w:rPr>
      <w:lang w:val="es-MX"/>
    </w:rPr>
  </w:style>
  <w:style w:type="character" w:styleId="Hipervnculo">
    <w:name w:val="Hyperlink"/>
    <w:basedOn w:val="Fuentedeprrafopredeter"/>
    <w:uiPriority w:val="99"/>
    <w:unhideWhenUsed/>
    <w:rsid w:val="00471043"/>
    <w:rPr>
      <w:color w:val="0563C1" w:themeColor="hyperlink"/>
      <w:u w:val="single"/>
    </w:rPr>
  </w:style>
  <w:style w:type="character" w:customStyle="1" w:styleId="corte4fondoCar1">
    <w:name w:val="corte4 fondo Car1"/>
    <w:link w:val="corte4fondo"/>
    <w:locked/>
    <w:rsid w:val="00D6513C"/>
    <w:rPr>
      <w:rFonts w:ascii="Arial" w:eastAsia="Times New Roman" w:hAnsi="Arial" w:cs="Times New Roman"/>
      <w:sz w:val="30"/>
      <w:szCs w:val="20"/>
      <w:lang w:eastAsia="es-MX"/>
    </w:rPr>
  </w:style>
  <w:style w:type="paragraph" w:customStyle="1" w:styleId="corte4fondo">
    <w:name w:val="corte4 fondo"/>
    <w:basedOn w:val="Normal"/>
    <w:link w:val="corte4fondoCar1"/>
    <w:qFormat/>
    <w:rsid w:val="00D6513C"/>
    <w:pPr>
      <w:spacing w:after="0" w:line="360" w:lineRule="auto"/>
      <w:ind w:firstLine="709"/>
      <w:jc w:val="both"/>
    </w:pPr>
    <w:rPr>
      <w:rFonts w:ascii="Arial" w:eastAsia="Times New Roman" w:hAnsi="Arial" w:cs="Times New Roman"/>
      <w:sz w:val="30"/>
      <w:szCs w:val="20"/>
      <w:lang w:val="es-ES" w:eastAsia="es-MX"/>
    </w:rPr>
  </w:style>
  <w:style w:type="character" w:styleId="nfasis">
    <w:name w:val="Emphasis"/>
    <w:basedOn w:val="Fuentedeprrafopredeter"/>
    <w:uiPriority w:val="20"/>
    <w:qFormat/>
    <w:rsid w:val="00D6513C"/>
    <w:rPr>
      <w:i/>
      <w:iCs/>
    </w:rPr>
  </w:style>
  <w:style w:type="paragraph" w:styleId="Textoindependiente">
    <w:name w:val="Body Text"/>
    <w:basedOn w:val="Normal"/>
    <w:link w:val="TextoindependienteCar"/>
    <w:uiPriority w:val="99"/>
    <w:semiHidden/>
    <w:unhideWhenUsed/>
    <w:rsid w:val="00713FD3"/>
    <w:pPr>
      <w:spacing w:after="120" w:line="259" w:lineRule="auto"/>
    </w:pPr>
  </w:style>
  <w:style w:type="character" w:customStyle="1" w:styleId="TextoindependienteCar">
    <w:name w:val="Texto independiente Car"/>
    <w:basedOn w:val="Fuentedeprrafopredeter"/>
    <w:link w:val="Textoindependiente"/>
    <w:uiPriority w:val="99"/>
    <w:semiHidden/>
    <w:rsid w:val="00713FD3"/>
    <w:rPr>
      <w:lang w:val="es-MX"/>
    </w:rPr>
  </w:style>
  <w:style w:type="paragraph" w:styleId="Textoindependienteprimerasangra">
    <w:name w:val="Body Text First Indent"/>
    <w:basedOn w:val="Textoindependiente"/>
    <w:link w:val="TextoindependienteprimerasangraCar"/>
    <w:uiPriority w:val="99"/>
    <w:rsid w:val="00713FD3"/>
    <w:pPr>
      <w:spacing w:line="360" w:lineRule="auto"/>
      <w:ind w:firstLine="210"/>
      <w:jc w:val="both"/>
    </w:pPr>
    <w:rPr>
      <w:rFonts w:eastAsia="Times New Roman" w:cs="Times New Roman"/>
      <w:sz w:val="26"/>
      <w:szCs w:val="24"/>
      <w:lang w:eastAsia="es-ES"/>
    </w:rPr>
  </w:style>
  <w:style w:type="character" w:customStyle="1" w:styleId="TextoindependienteprimerasangraCar">
    <w:name w:val="Texto independiente primera sangría Car"/>
    <w:basedOn w:val="TextoindependienteCar"/>
    <w:link w:val="Textoindependienteprimerasangra"/>
    <w:uiPriority w:val="99"/>
    <w:rsid w:val="00713FD3"/>
    <w:rPr>
      <w:rFonts w:eastAsia="Times New Roman" w:cs="Times New Roman"/>
      <w:sz w:val="26"/>
      <w:szCs w:val="24"/>
      <w:lang w:val="es-MX" w:eastAsia="es-ES"/>
    </w:rPr>
  </w:style>
  <w:style w:type="paragraph" w:styleId="NormalWeb">
    <w:name w:val="Normal (Web)"/>
    <w:basedOn w:val="Normal"/>
    <w:uiPriority w:val="99"/>
    <w:unhideWhenUsed/>
    <w:rsid w:val="0019212A"/>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Textodeglobo">
    <w:name w:val="Balloon Text"/>
    <w:basedOn w:val="Normal"/>
    <w:link w:val="TextodegloboCar"/>
    <w:uiPriority w:val="99"/>
    <w:semiHidden/>
    <w:unhideWhenUsed/>
    <w:rsid w:val="00D951C1"/>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951C1"/>
    <w:rPr>
      <w:rFonts w:ascii="Segoe UI" w:hAnsi="Segoe UI" w:cs="Segoe UI"/>
      <w:sz w:val="18"/>
      <w:szCs w:val="18"/>
      <w:lang w:val="es-MX"/>
    </w:rPr>
  </w:style>
  <w:style w:type="table" w:styleId="Tablanormal3">
    <w:name w:val="Plain Table 3"/>
    <w:basedOn w:val="Tablanormal"/>
    <w:uiPriority w:val="43"/>
    <w:rsid w:val="00FC4BC3"/>
    <w:pPr>
      <w:spacing w:after="0" w:line="240" w:lineRule="auto"/>
    </w:pPr>
    <w:rPr>
      <w:lang w:val="es-MX"/>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customStyle="1" w:styleId="ng-star-inserted">
    <w:name w:val="ng-star-inserted"/>
    <w:basedOn w:val="Fuentedeprrafopredeter"/>
    <w:rsid w:val="00C531C5"/>
  </w:style>
  <w:style w:type="paragraph" w:customStyle="1" w:styleId="Estilo">
    <w:name w:val="Estilo"/>
    <w:basedOn w:val="Sinespaciado"/>
    <w:link w:val="EstiloCar"/>
    <w:qFormat/>
    <w:rsid w:val="006E0D99"/>
    <w:pPr>
      <w:jc w:val="both"/>
    </w:pPr>
    <w:rPr>
      <w:rFonts w:ascii="Arial" w:hAnsi="Arial"/>
      <w:sz w:val="24"/>
    </w:rPr>
  </w:style>
  <w:style w:type="character" w:customStyle="1" w:styleId="EstiloCar">
    <w:name w:val="Estilo Car"/>
    <w:basedOn w:val="Fuentedeprrafopredeter"/>
    <w:link w:val="Estilo"/>
    <w:rsid w:val="006E0D99"/>
    <w:rPr>
      <w:rFonts w:ascii="Arial" w:hAnsi="Arial"/>
      <w:sz w:val="24"/>
      <w:lang w:val="es-MX"/>
    </w:rPr>
  </w:style>
  <w:style w:type="paragraph" w:styleId="Sinespaciado">
    <w:name w:val="No Spacing"/>
    <w:uiPriority w:val="1"/>
    <w:qFormat/>
    <w:rsid w:val="006E0D99"/>
    <w:pPr>
      <w:spacing w:after="0" w:line="240" w:lineRule="auto"/>
    </w:pPr>
    <w:rPr>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804393">
      <w:bodyDiv w:val="1"/>
      <w:marLeft w:val="0"/>
      <w:marRight w:val="0"/>
      <w:marTop w:val="0"/>
      <w:marBottom w:val="0"/>
      <w:divBdr>
        <w:top w:val="none" w:sz="0" w:space="0" w:color="auto"/>
        <w:left w:val="none" w:sz="0" w:space="0" w:color="auto"/>
        <w:bottom w:val="none" w:sz="0" w:space="0" w:color="auto"/>
        <w:right w:val="none" w:sz="0" w:space="0" w:color="auto"/>
      </w:divBdr>
    </w:div>
    <w:div w:id="195238812">
      <w:bodyDiv w:val="1"/>
      <w:marLeft w:val="0"/>
      <w:marRight w:val="0"/>
      <w:marTop w:val="0"/>
      <w:marBottom w:val="0"/>
      <w:divBdr>
        <w:top w:val="none" w:sz="0" w:space="0" w:color="auto"/>
        <w:left w:val="none" w:sz="0" w:space="0" w:color="auto"/>
        <w:bottom w:val="none" w:sz="0" w:space="0" w:color="auto"/>
        <w:right w:val="none" w:sz="0" w:space="0" w:color="auto"/>
      </w:divBdr>
    </w:div>
    <w:div w:id="263265211">
      <w:bodyDiv w:val="1"/>
      <w:marLeft w:val="0"/>
      <w:marRight w:val="0"/>
      <w:marTop w:val="0"/>
      <w:marBottom w:val="0"/>
      <w:divBdr>
        <w:top w:val="none" w:sz="0" w:space="0" w:color="auto"/>
        <w:left w:val="none" w:sz="0" w:space="0" w:color="auto"/>
        <w:bottom w:val="none" w:sz="0" w:space="0" w:color="auto"/>
        <w:right w:val="none" w:sz="0" w:space="0" w:color="auto"/>
      </w:divBdr>
      <w:divsChild>
        <w:div w:id="1317606123">
          <w:marLeft w:val="-225"/>
          <w:marRight w:val="-225"/>
          <w:marTop w:val="0"/>
          <w:marBottom w:val="0"/>
          <w:divBdr>
            <w:top w:val="none" w:sz="0" w:space="0" w:color="auto"/>
            <w:left w:val="none" w:sz="0" w:space="0" w:color="auto"/>
            <w:bottom w:val="none" w:sz="0" w:space="0" w:color="auto"/>
            <w:right w:val="none" w:sz="0" w:space="0" w:color="auto"/>
          </w:divBdr>
          <w:divsChild>
            <w:div w:id="958998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5821864">
      <w:bodyDiv w:val="1"/>
      <w:marLeft w:val="0"/>
      <w:marRight w:val="0"/>
      <w:marTop w:val="0"/>
      <w:marBottom w:val="0"/>
      <w:divBdr>
        <w:top w:val="none" w:sz="0" w:space="0" w:color="auto"/>
        <w:left w:val="none" w:sz="0" w:space="0" w:color="auto"/>
        <w:bottom w:val="none" w:sz="0" w:space="0" w:color="auto"/>
        <w:right w:val="none" w:sz="0" w:space="0" w:color="auto"/>
      </w:divBdr>
      <w:divsChild>
        <w:div w:id="18046045">
          <w:marLeft w:val="-225"/>
          <w:marRight w:val="-225"/>
          <w:marTop w:val="0"/>
          <w:marBottom w:val="0"/>
          <w:divBdr>
            <w:top w:val="none" w:sz="0" w:space="0" w:color="auto"/>
            <w:left w:val="none" w:sz="0" w:space="0" w:color="auto"/>
            <w:bottom w:val="none" w:sz="0" w:space="0" w:color="auto"/>
            <w:right w:val="none" w:sz="0" w:space="0" w:color="auto"/>
          </w:divBdr>
          <w:divsChild>
            <w:div w:id="994456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232142">
      <w:bodyDiv w:val="1"/>
      <w:marLeft w:val="0"/>
      <w:marRight w:val="0"/>
      <w:marTop w:val="0"/>
      <w:marBottom w:val="0"/>
      <w:divBdr>
        <w:top w:val="none" w:sz="0" w:space="0" w:color="auto"/>
        <w:left w:val="none" w:sz="0" w:space="0" w:color="auto"/>
        <w:bottom w:val="none" w:sz="0" w:space="0" w:color="auto"/>
        <w:right w:val="none" w:sz="0" w:space="0" w:color="auto"/>
      </w:divBdr>
    </w:div>
    <w:div w:id="485822486">
      <w:bodyDiv w:val="1"/>
      <w:marLeft w:val="0"/>
      <w:marRight w:val="0"/>
      <w:marTop w:val="0"/>
      <w:marBottom w:val="0"/>
      <w:divBdr>
        <w:top w:val="none" w:sz="0" w:space="0" w:color="auto"/>
        <w:left w:val="none" w:sz="0" w:space="0" w:color="auto"/>
        <w:bottom w:val="none" w:sz="0" w:space="0" w:color="auto"/>
        <w:right w:val="none" w:sz="0" w:space="0" w:color="auto"/>
      </w:divBdr>
    </w:div>
    <w:div w:id="584147901">
      <w:bodyDiv w:val="1"/>
      <w:marLeft w:val="0"/>
      <w:marRight w:val="0"/>
      <w:marTop w:val="0"/>
      <w:marBottom w:val="0"/>
      <w:divBdr>
        <w:top w:val="none" w:sz="0" w:space="0" w:color="auto"/>
        <w:left w:val="none" w:sz="0" w:space="0" w:color="auto"/>
        <w:bottom w:val="none" w:sz="0" w:space="0" w:color="auto"/>
        <w:right w:val="none" w:sz="0" w:space="0" w:color="auto"/>
      </w:divBdr>
    </w:div>
    <w:div w:id="903679873">
      <w:bodyDiv w:val="1"/>
      <w:marLeft w:val="0"/>
      <w:marRight w:val="0"/>
      <w:marTop w:val="0"/>
      <w:marBottom w:val="0"/>
      <w:divBdr>
        <w:top w:val="none" w:sz="0" w:space="0" w:color="auto"/>
        <w:left w:val="none" w:sz="0" w:space="0" w:color="auto"/>
        <w:bottom w:val="none" w:sz="0" w:space="0" w:color="auto"/>
        <w:right w:val="none" w:sz="0" w:space="0" w:color="auto"/>
      </w:divBdr>
    </w:div>
    <w:div w:id="984553449">
      <w:bodyDiv w:val="1"/>
      <w:marLeft w:val="0"/>
      <w:marRight w:val="0"/>
      <w:marTop w:val="0"/>
      <w:marBottom w:val="0"/>
      <w:divBdr>
        <w:top w:val="none" w:sz="0" w:space="0" w:color="auto"/>
        <w:left w:val="none" w:sz="0" w:space="0" w:color="auto"/>
        <w:bottom w:val="none" w:sz="0" w:space="0" w:color="auto"/>
        <w:right w:val="none" w:sz="0" w:space="0" w:color="auto"/>
      </w:divBdr>
    </w:div>
    <w:div w:id="1021781768">
      <w:bodyDiv w:val="1"/>
      <w:marLeft w:val="0"/>
      <w:marRight w:val="0"/>
      <w:marTop w:val="0"/>
      <w:marBottom w:val="0"/>
      <w:divBdr>
        <w:top w:val="none" w:sz="0" w:space="0" w:color="auto"/>
        <w:left w:val="none" w:sz="0" w:space="0" w:color="auto"/>
        <w:bottom w:val="none" w:sz="0" w:space="0" w:color="auto"/>
        <w:right w:val="none" w:sz="0" w:space="0" w:color="auto"/>
      </w:divBdr>
    </w:div>
    <w:div w:id="1095399511">
      <w:bodyDiv w:val="1"/>
      <w:marLeft w:val="0"/>
      <w:marRight w:val="0"/>
      <w:marTop w:val="0"/>
      <w:marBottom w:val="0"/>
      <w:divBdr>
        <w:top w:val="none" w:sz="0" w:space="0" w:color="auto"/>
        <w:left w:val="none" w:sz="0" w:space="0" w:color="auto"/>
        <w:bottom w:val="none" w:sz="0" w:space="0" w:color="auto"/>
        <w:right w:val="none" w:sz="0" w:space="0" w:color="auto"/>
      </w:divBdr>
      <w:divsChild>
        <w:div w:id="317654874">
          <w:marLeft w:val="-225"/>
          <w:marRight w:val="-225"/>
          <w:marTop w:val="0"/>
          <w:marBottom w:val="0"/>
          <w:divBdr>
            <w:top w:val="none" w:sz="0" w:space="0" w:color="auto"/>
            <w:left w:val="none" w:sz="0" w:space="0" w:color="auto"/>
            <w:bottom w:val="none" w:sz="0" w:space="0" w:color="auto"/>
            <w:right w:val="none" w:sz="0" w:space="0" w:color="auto"/>
          </w:divBdr>
          <w:divsChild>
            <w:div w:id="452405415">
              <w:marLeft w:val="0"/>
              <w:marRight w:val="0"/>
              <w:marTop w:val="0"/>
              <w:marBottom w:val="0"/>
              <w:divBdr>
                <w:top w:val="none" w:sz="0" w:space="0" w:color="auto"/>
                <w:left w:val="none" w:sz="0" w:space="0" w:color="auto"/>
                <w:bottom w:val="none" w:sz="0" w:space="0" w:color="auto"/>
                <w:right w:val="none" w:sz="0" w:space="0" w:color="auto"/>
              </w:divBdr>
            </w:div>
          </w:divsChild>
        </w:div>
        <w:div w:id="799691255">
          <w:marLeft w:val="-225"/>
          <w:marRight w:val="-225"/>
          <w:marTop w:val="0"/>
          <w:marBottom w:val="0"/>
          <w:divBdr>
            <w:top w:val="none" w:sz="0" w:space="0" w:color="auto"/>
            <w:left w:val="none" w:sz="0" w:space="0" w:color="auto"/>
            <w:bottom w:val="none" w:sz="0" w:space="0" w:color="auto"/>
            <w:right w:val="none" w:sz="0" w:space="0" w:color="auto"/>
          </w:divBdr>
          <w:divsChild>
            <w:div w:id="619798826">
              <w:marLeft w:val="0"/>
              <w:marRight w:val="0"/>
              <w:marTop w:val="0"/>
              <w:marBottom w:val="0"/>
              <w:divBdr>
                <w:top w:val="none" w:sz="0" w:space="0" w:color="auto"/>
                <w:left w:val="none" w:sz="0" w:space="0" w:color="auto"/>
                <w:bottom w:val="none" w:sz="0" w:space="0" w:color="auto"/>
                <w:right w:val="none" w:sz="0" w:space="0" w:color="auto"/>
              </w:divBdr>
            </w:div>
            <w:div w:id="546262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6437499">
      <w:bodyDiv w:val="1"/>
      <w:marLeft w:val="0"/>
      <w:marRight w:val="0"/>
      <w:marTop w:val="0"/>
      <w:marBottom w:val="0"/>
      <w:divBdr>
        <w:top w:val="none" w:sz="0" w:space="0" w:color="auto"/>
        <w:left w:val="none" w:sz="0" w:space="0" w:color="auto"/>
        <w:bottom w:val="none" w:sz="0" w:space="0" w:color="auto"/>
        <w:right w:val="none" w:sz="0" w:space="0" w:color="auto"/>
      </w:divBdr>
      <w:divsChild>
        <w:div w:id="1489054788">
          <w:marLeft w:val="0"/>
          <w:marRight w:val="0"/>
          <w:marTop w:val="0"/>
          <w:marBottom w:val="0"/>
          <w:divBdr>
            <w:top w:val="none" w:sz="0" w:space="0" w:color="auto"/>
            <w:left w:val="none" w:sz="0" w:space="0" w:color="auto"/>
            <w:bottom w:val="none" w:sz="0" w:space="0" w:color="auto"/>
            <w:right w:val="none" w:sz="0" w:space="0" w:color="auto"/>
          </w:divBdr>
          <w:divsChild>
            <w:div w:id="1800874736">
              <w:marLeft w:val="0"/>
              <w:marRight w:val="0"/>
              <w:marTop w:val="0"/>
              <w:marBottom w:val="0"/>
              <w:divBdr>
                <w:top w:val="none" w:sz="0" w:space="0" w:color="auto"/>
                <w:left w:val="none" w:sz="0" w:space="0" w:color="auto"/>
                <w:bottom w:val="none" w:sz="0" w:space="0" w:color="auto"/>
                <w:right w:val="none" w:sz="0" w:space="0" w:color="auto"/>
              </w:divBdr>
              <w:divsChild>
                <w:div w:id="795295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2407846">
      <w:bodyDiv w:val="1"/>
      <w:marLeft w:val="0"/>
      <w:marRight w:val="0"/>
      <w:marTop w:val="0"/>
      <w:marBottom w:val="0"/>
      <w:divBdr>
        <w:top w:val="none" w:sz="0" w:space="0" w:color="auto"/>
        <w:left w:val="none" w:sz="0" w:space="0" w:color="auto"/>
        <w:bottom w:val="none" w:sz="0" w:space="0" w:color="auto"/>
        <w:right w:val="none" w:sz="0" w:space="0" w:color="auto"/>
      </w:divBdr>
      <w:divsChild>
        <w:div w:id="66152650">
          <w:marLeft w:val="0"/>
          <w:marRight w:val="0"/>
          <w:marTop w:val="0"/>
          <w:marBottom w:val="0"/>
          <w:divBdr>
            <w:top w:val="none" w:sz="0" w:space="0" w:color="auto"/>
            <w:left w:val="none" w:sz="0" w:space="0" w:color="auto"/>
            <w:bottom w:val="none" w:sz="0" w:space="0" w:color="auto"/>
            <w:right w:val="none" w:sz="0" w:space="0" w:color="auto"/>
          </w:divBdr>
          <w:divsChild>
            <w:div w:id="103886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314417">
      <w:bodyDiv w:val="1"/>
      <w:marLeft w:val="0"/>
      <w:marRight w:val="0"/>
      <w:marTop w:val="0"/>
      <w:marBottom w:val="0"/>
      <w:divBdr>
        <w:top w:val="none" w:sz="0" w:space="0" w:color="auto"/>
        <w:left w:val="none" w:sz="0" w:space="0" w:color="auto"/>
        <w:bottom w:val="none" w:sz="0" w:space="0" w:color="auto"/>
        <w:right w:val="none" w:sz="0" w:space="0" w:color="auto"/>
      </w:divBdr>
      <w:divsChild>
        <w:div w:id="683434103">
          <w:marLeft w:val="-225"/>
          <w:marRight w:val="-225"/>
          <w:marTop w:val="0"/>
          <w:marBottom w:val="0"/>
          <w:divBdr>
            <w:top w:val="none" w:sz="0" w:space="0" w:color="auto"/>
            <w:left w:val="none" w:sz="0" w:space="0" w:color="auto"/>
            <w:bottom w:val="none" w:sz="0" w:space="0" w:color="auto"/>
            <w:right w:val="none" w:sz="0" w:space="0" w:color="auto"/>
          </w:divBdr>
          <w:divsChild>
            <w:div w:id="1476222653">
              <w:marLeft w:val="0"/>
              <w:marRight w:val="0"/>
              <w:marTop w:val="0"/>
              <w:marBottom w:val="0"/>
              <w:divBdr>
                <w:top w:val="none" w:sz="0" w:space="0" w:color="auto"/>
                <w:left w:val="none" w:sz="0" w:space="0" w:color="auto"/>
                <w:bottom w:val="none" w:sz="0" w:space="0" w:color="auto"/>
                <w:right w:val="none" w:sz="0" w:space="0" w:color="auto"/>
              </w:divBdr>
            </w:div>
          </w:divsChild>
        </w:div>
        <w:div w:id="313218379">
          <w:marLeft w:val="-225"/>
          <w:marRight w:val="-225"/>
          <w:marTop w:val="0"/>
          <w:marBottom w:val="0"/>
          <w:divBdr>
            <w:top w:val="none" w:sz="0" w:space="0" w:color="auto"/>
            <w:left w:val="none" w:sz="0" w:space="0" w:color="auto"/>
            <w:bottom w:val="none" w:sz="0" w:space="0" w:color="auto"/>
            <w:right w:val="none" w:sz="0" w:space="0" w:color="auto"/>
          </w:divBdr>
          <w:divsChild>
            <w:div w:id="1611282372">
              <w:marLeft w:val="0"/>
              <w:marRight w:val="0"/>
              <w:marTop w:val="0"/>
              <w:marBottom w:val="0"/>
              <w:divBdr>
                <w:top w:val="none" w:sz="0" w:space="0" w:color="auto"/>
                <w:left w:val="none" w:sz="0" w:space="0" w:color="auto"/>
                <w:bottom w:val="none" w:sz="0" w:space="0" w:color="auto"/>
                <w:right w:val="none" w:sz="0" w:space="0" w:color="auto"/>
              </w:divBdr>
            </w:div>
            <w:div w:id="1854297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919">
      <w:bodyDiv w:val="1"/>
      <w:marLeft w:val="0"/>
      <w:marRight w:val="0"/>
      <w:marTop w:val="0"/>
      <w:marBottom w:val="0"/>
      <w:divBdr>
        <w:top w:val="none" w:sz="0" w:space="0" w:color="auto"/>
        <w:left w:val="none" w:sz="0" w:space="0" w:color="auto"/>
        <w:bottom w:val="none" w:sz="0" w:space="0" w:color="auto"/>
        <w:right w:val="none" w:sz="0" w:space="0" w:color="auto"/>
      </w:divBdr>
    </w:div>
    <w:div w:id="1949584141">
      <w:bodyDiv w:val="1"/>
      <w:marLeft w:val="0"/>
      <w:marRight w:val="0"/>
      <w:marTop w:val="0"/>
      <w:marBottom w:val="0"/>
      <w:divBdr>
        <w:top w:val="none" w:sz="0" w:space="0" w:color="auto"/>
        <w:left w:val="none" w:sz="0" w:space="0" w:color="auto"/>
        <w:bottom w:val="none" w:sz="0" w:space="0" w:color="auto"/>
        <w:right w:val="none" w:sz="0" w:space="0" w:color="auto"/>
      </w:divBdr>
    </w:div>
    <w:div w:id="2090689369">
      <w:bodyDiv w:val="1"/>
      <w:marLeft w:val="0"/>
      <w:marRight w:val="0"/>
      <w:marTop w:val="0"/>
      <w:marBottom w:val="0"/>
      <w:divBdr>
        <w:top w:val="none" w:sz="0" w:space="0" w:color="auto"/>
        <w:left w:val="none" w:sz="0" w:space="0" w:color="auto"/>
        <w:bottom w:val="none" w:sz="0" w:space="0" w:color="auto"/>
        <w:right w:val="none" w:sz="0" w:space="0" w:color="auto"/>
      </w:divBdr>
      <w:divsChild>
        <w:div w:id="159220036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7D9A33A-63C1-4B3A-8923-900297D322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3979</TotalTime>
  <Pages>5</Pages>
  <Words>1830</Words>
  <Characters>10069</Characters>
  <Application>Microsoft Office Word</Application>
  <DocSecurity>0</DocSecurity>
  <Lines>83</Lines>
  <Paragraphs>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Emmanuel Martínez Martínez</dc:creator>
  <cp:keywords/>
  <dc:description/>
  <cp:lastModifiedBy>Ponencia3</cp:lastModifiedBy>
  <cp:revision>41</cp:revision>
  <cp:lastPrinted>2025-07-18T18:17:00Z</cp:lastPrinted>
  <dcterms:created xsi:type="dcterms:W3CDTF">2024-11-05T16:33:00Z</dcterms:created>
  <dcterms:modified xsi:type="dcterms:W3CDTF">2025-10-27T15:51:00Z</dcterms:modified>
</cp:coreProperties>
</file>