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3FA6" w:rsidRDefault="00AA3FA6" w:rsidP="00AA3FA6">
      <w:pPr>
        <w:jc w:val="both"/>
        <w:rPr>
          <w:rFonts w:ascii="Arial" w:hAnsi="Arial" w:cs="Arial"/>
          <w:b/>
          <w:noProof/>
          <w:sz w:val="24"/>
          <w:szCs w:val="24"/>
          <w:lang w:eastAsia="es-MX"/>
        </w:rPr>
      </w:pPr>
    </w:p>
    <w:p w:rsidR="00AA3FA6" w:rsidRPr="00A60E74" w:rsidRDefault="00AA3FA6" w:rsidP="00AA3FA6">
      <w:pPr>
        <w:jc w:val="both"/>
        <w:rPr>
          <w:rFonts w:ascii="Arial" w:hAnsi="Arial" w:cs="Arial"/>
          <w:b/>
          <w:noProof/>
          <w:sz w:val="24"/>
          <w:szCs w:val="24"/>
          <w:lang w:eastAsia="es-MX"/>
        </w:rPr>
      </w:pPr>
      <w:r w:rsidRPr="00A60E74">
        <w:rPr>
          <w:rFonts w:ascii="Arial" w:hAnsi="Arial" w:cs="Arial"/>
          <w:b/>
          <w:noProof/>
          <w:sz w:val="24"/>
          <w:szCs w:val="24"/>
          <w:lang w:eastAsia="es-MX"/>
        </w:rPr>
        <w:t>COMISION ESTATAL DE ACCESO</w:t>
      </w:r>
    </w:p>
    <w:p w:rsidR="00AA3FA6" w:rsidRPr="00A60E74" w:rsidRDefault="00AA3FA6" w:rsidP="00AA3FA6">
      <w:pPr>
        <w:jc w:val="both"/>
        <w:rPr>
          <w:rFonts w:ascii="Arial" w:hAnsi="Arial" w:cs="Arial"/>
          <w:b/>
          <w:noProof/>
          <w:sz w:val="24"/>
          <w:szCs w:val="24"/>
          <w:lang w:eastAsia="es-MX"/>
        </w:rPr>
      </w:pPr>
      <w:r w:rsidRPr="00A60E74">
        <w:rPr>
          <w:rFonts w:ascii="Arial" w:hAnsi="Arial" w:cs="Arial"/>
          <w:b/>
          <w:noProof/>
          <w:sz w:val="24"/>
          <w:szCs w:val="24"/>
          <w:lang w:eastAsia="es-MX"/>
        </w:rPr>
        <w:t>A LA INFORMACION PUBLICA DE SAN LUIS POTOSI</w:t>
      </w:r>
    </w:p>
    <w:p w:rsidR="00AA3FA6" w:rsidRPr="00A60E74" w:rsidRDefault="00AA3FA6" w:rsidP="00AA3FA6">
      <w:pPr>
        <w:jc w:val="both"/>
        <w:rPr>
          <w:rFonts w:ascii="Arial" w:hAnsi="Arial" w:cs="Arial"/>
          <w:b/>
          <w:noProof/>
          <w:sz w:val="24"/>
          <w:szCs w:val="24"/>
          <w:lang w:eastAsia="es-MX"/>
        </w:rPr>
      </w:pPr>
      <w:r w:rsidRPr="00A60E74">
        <w:rPr>
          <w:rFonts w:ascii="Arial" w:hAnsi="Arial" w:cs="Arial"/>
          <w:b/>
          <w:noProof/>
          <w:sz w:val="24"/>
          <w:szCs w:val="24"/>
          <w:lang w:eastAsia="es-MX"/>
        </w:rPr>
        <w:t>PRESENTE</w:t>
      </w:r>
    </w:p>
    <w:p w:rsidR="00AA3FA6" w:rsidRPr="00A60E74" w:rsidRDefault="00AA3FA6" w:rsidP="00AA3FA6">
      <w:pPr>
        <w:jc w:val="both"/>
        <w:rPr>
          <w:rFonts w:ascii="Arial" w:hAnsi="Arial" w:cs="Arial"/>
          <w:b/>
          <w:noProof/>
          <w:sz w:val="24"/>
          <w:szCs w:val="24"/>
          <w:lang w:eastAsia="es-MX"/>
        </w:rPr>
      </w:pPr>
    </w:p>
    <w:p w:rsidR="009E5A15" w:rsidRPr="009E5A15" w:rsidRDefault="009E5A15" w:rsidP="009E5A15">
      <w:pPr>
        <w:spacing w:before="240" w:after="240" w:line="360" w:lineRule="auto"/>
        <w:jc w:val="both"/>
        <w:rPr>
          <w:rFonts w:ascii="Arial" w:hAnsi="Arial" w:cs="Arial"/>
          <w:sz w:val="24"/>
          <w:szCs w:val="24"/>
          <w:lang w:val="es-419" w:eastAsia="es-MX"/>
        </w:rPr>
      </w:pPr>
      <w:r>
        <w:rPr>
          <w:rFonts w:ascii="Arial" w:hAnsi="Arial" w:cs="Arial"/>
          <w:sz w:val="24"/>
          <w:szCs w:val="24"/>
          <w:lang w:val="es-419" w:eastAsia="es-MX"/>
        </w:rPr>
        <w:t>La</w:t>
      </w:r>
      <w:r w:rsidRPr="009E5A15">
        <w:rPr>
          <w:rFonts w:ascii="Arial" w:hAnsi="Arial" w:cs="Arial"/>
          <w:sz w:val="24"/>
          <w:szCs w:val="24"/>
          <w:lang w:val="es-419" w:eastAsia="es-MX"/>
        </w:rPr>
        <w:t xml:space="preserve"> que se suscribe</w:t>
      </w:r>
      <w:r w:rsidR="00454DC3">
        <w:rPr>
          <w:rFonts w:ascii="Arial" w:hAnsi="Arial" w:cs="Arial"/>
          <w:sz w:val="24"/>
          <w:szCs w:val="24"/>
          <w:lang w:val="es-419" w:eastAsia="es-MX"/>
        </w:rPr>
        <w:t>,</w:t>
      </w:r>
      <w:r w:rsidRPr="009E5A15">
        <w:rPr>
          <w:rFonts w:ascii="Arial" w:hAnsi="Arial" w:cs="Arial"/>
          <w:sz w:val="24"/>
          <w:szCs w:val="24"/>
          <w:lang w:val="es-419" w:eastAsia="es-MX"/>
        </w:rPr>
        <w:t xml:space="preserve"> </w:t>
      </w:r>
      <w:r>
        <w:rPr>
          <w:rFonts w:ascii="Arial" w:hAnsi="Arial" w:cs="Arial"/>
          <w:sz w:val="24"/>
          <w:szCs w:val="24"/>
          <w:lang w:val="es-419" w:eastAsia="es-MX"/>
        </w:rPr>
        <w:t>C.P. Itzel Barrios Antonio</w:t>
      </w:r>
      <w:r w:rsidRPr="009E5A15">
        <w:rPr>
          <w:rFonts w:ascii="Arial" w:hAnsi="Arial" w:cs="Arial"/>
          <w:sz w:val="24"/>
          <w:szCs w:val="24"/>
          <w:lang w:val="es-419" w:eastAsia="es-MX"/>
        </w:rPr>
        <w:t>, Titular del Departamento de Tesorería Municipal, se dirige a usted de la manera más atenta y respetuos</w:t>
      </w:r>
      <w:r w:rsidR="00454DC3">
        <w:rPr>
          <w:rFonts w:ascii="Arial" w:hAnsi="Arial" w:cs="Arial"/>
          <w:sz w:val="24"/>
          <w:szCs w:val="24"/>
          <w:lang w:val="es-419" w:eastAsia="es-MX"/>
        </w:rPr>
        <w:t>a</w:t>
      </w:r>
      <w:r w:rsidRPr="009E5A15">
        <w:rPr>
          <w:rFonts w:ascii="Arial" w:hAnsi="Arial" w:cs="Arial"/>
          <w:sz w:val="24"/>
          <w:szCs w:val="24"/>
          <w:lang w:val="es-419" w:eastAsia="es-MX"/>
        </w:rPr>
        <w:t xml:space="preserve"> para hacer de su conocimiento que </w:t>
      </w:r>
      <w:r w:rsidR="00454DC3">
        <w:rPr>
          <w:rFonts w:ascii="Arial" w:hAnsi="Arial" w:cs="Arial"/>
          <w:sz w:val="24"/>
          <w:szCs w:val="24"/>
          <w:lang w:val="es-419" w:eastAsia="es-MX"/>
        </w:rPr>
        <w:t xml:space="preserve">en el mes de </w:t>
      </w:r>
      <w:r w:rsidR="00851C38">
        <w:rPr>
          <w:rFonts w:ascii="Arial" w:hAnsi="Arial" w:cs="Arial"/>
          <w:sz w:val="24"/>
          <w:szCs w:val="24"/>
          <w:lang w:val="es-419" w:eastAsia="es-MX"/>
        </w:rPr>
        <w:t>OCTUBRE</w:t>
      </w:r>
      <w:bookmarkStart w:id="0" w:name="_GoBack"/>
      <w:bookmarkEnd w:id="0"/>
      <w:r w:rsidR="00454DC3">
        <w:rPr>
          <w:rFonts w:ascii="Arial" w:hAnsi="Arial" w:cs="Arial"/>
          <w:sz w:val="24"/>
          <w:szCs w:val="24"/>
          <w:lang w:val="es-419" w:eastAsia="es-MX"/>
        </w:rPr>
        <w:t xml:space="preserve">, </w:t>
      </w:r>
      <w:r w:rsidRPr="009E5A15">
        <w:rPr>
          <w:rFonts w:ascii="Arial" w:hAnsi="Arial" w:cs="Arial"/>
          <w:sz w:val="24"/>
          <w:szCs w:val="24"/>
          <w:lang w:val="es-419" w:eastAsia="es-MX"/>
        </w:rPr>
        <w:t xml:space="preserve">el Municipio de Matlapa no </w:t>
      </w:r>
      <w:r w:rsidR="00454DC3">
        <w:rPr>
          <w:rFonts w:ascii="Arial" w:hAnsi="Arial" w:cs="Arial"/>
          <w:sz w:val="24"/>
          <w:szCs w:val="24"/>
          <w:lang w:val="es-419" w:eastAsia="es-MX"/>
        </w:rPr>
        <w:t xml:space="preserve">registró </w:t>
      </w:r>
      <w:r w:rsidR="008056F7" w:rsidRPr="008056F7">
        <w:rPr>
          <w:rFonts w:ascii="Arial" w:hAnsi="Arial" w:cs="Arial"/>
          <w:sz w:val="24"/>
          <w:szCs w:val="24"/>
          <w:lang w:val="es-419" w:eastAsia="es-MX"/>
        </w:rPr>
        <w:t>Pers</w:t>
      </w:r>
      <w:r w:rsidR="008056F7">
        <w:rPr>
          <w:rFonts w:ascii="Arial" w:hAnsi="Arial" w:cs="Arial"/>
          <w:sz w:val="24"/>
          <w:szCs w:val="24"/>
          <w:lang w:val="es-419" w:eastAsia="es-MX"/>
        </w:rPr>
        <w:t>onal contratado por honorarios</w:t>
      </w:r>
      <w:r w:rsidRPr="009E5A15">
        <w:rPr>
          <w:rFonts w:ascii="Arial" w:hAnsi="Arial" w:cs="Arial"/>
          <w:sz w:val="24"/>
          <w:szCs w:val="24"/>
          <w:lang w:val="es-419" w:eastAsia="es-MX"/>
        </w:rPr>
        <w:t>; Referente al for</w:t>
      </w:r>
      <w:r w:rsidR="008056F7">
        <w:rPr>
          <w:rFonts w:ascii="Arial" w:hAnsi="Arial" w:cs="Arial"/>
          <w:sz w:val="24"/>
          <w:szCs w:val="24"/>
          <w:lang w:val="es-419" w:eastAsia="es-MX"/>
        </w:rPr>
        <w:t>mato del artículo 84 Fracción X</w:t>
      </w:r>
      <w:r w:rsidR="00454DC3">
        <w:rPr>
          <w:rFonts w:ascii="Arial" w:hAnsi="Arial" w:cs="Arial"/>
          <w:sz w:val="24"/>
          <w:szCs w:val="24"/>
          <w:lang w:val="es-419" w:eastAsia="es-MX"/>
        </w:rPr>
        <w:t>V</w:t>
      </w:r>
      <w:r w:rsidR="008056F7">
        <w:rPr>
          <w:rFonts w:ascii="Arial" w:hAnsi="Arial" w:cs="Arial"/>
          <w:sz w:val="24"/>
          <w:szCs w:val="24"/>
          <w:lang w:val="es-419" w:eastAsia="es-MX"/>
        </w:rPr>
        <w:t>I</w:t>
      </w:r>
      <w:r w:rsidRPr="009E5A15">
        <w:rPr>
          <w:rFonts w:ascii="Arial" w:hAnsi="Arial" w:cs="Arial"/>
          <w:sz w:val="24"/>
          <w:szCs w:val="24"/>
          <w:lang w:val="es-419" w:eastAsia="es-MX"/>
        </w:rPr>
        <w:t xml:space="preserve"> de la Ley Transparencia y Acceso a la Información Pública del Estado de San Luis Potosí.</w:t>
      </w:r>
    </w:p>
    <w:p w:rsidR="00556CDA" w:rsidRDefault="009E5A15" w:rsidP="009E5A15">
      <w:pPr>
        <w:spacing w:before="240" w:after="240" w:line="360" w:lineRule="auto"/>
        <w:jc w:val="both"/>
      </w:pPr>
      <w:r w:rsidRPr="009E5A15">
        <w:rPr>
          <w:rFonts w:ascii="Arial" w:hAnsi="Arial" w:cs="Arial"/>
          <w:sz w:val="24"/>
          <w:szCs w:val="24"/>
          <w:lang w:val="es-419" w:eastAsia="es-MX"/>
        </w:rPr>
        <w:t>Por lo que al momento del llenado del formato LTAIPSLP84X</w:t>
      </w:r>
      <w:r w:rsidR="00454DC3">
        <w:rPr>
          <w:rFonts w:ascii="Arial" w:hAnsi="Arial" w:cs="Arial"/>
          <w:sz w:val="24"/>
          <w:szCs w:val="24"/>
          <w:lang w:val="es-419" w:eastAsia="es-MX"/>
        </w:rPr>
        <w:t>V</w:t>
      </w:r>
      <w:r w:rsidR="008056F7">
        <w:rPr>
          <w:rFonts w:ascii="Arial" w:hAnsi="Arial" w:cs="Arial"/>
          <w:sz w:val="24"/>
          <w:szCs w:val="24"/>
          <w:lang w:val="es-419" w:eastAsia="es-MX"/>
        </w:rPr>
        <w:t>I</w:t>
      </w:r>
      <w:r w:rsidRPr="009E5A15">
        <w:rPr>
          <w:rFonts w:ascii="Arial" w:hAnsi="Arial" w:cs="Arial"/>
          <w:sz w:val="24"/>
          <w:szCs w:val="24"/>
          <w:lang w:val="es-419" w:eastAsia="es-MX"/>
        </w:rPr>
        <w:t xml:space="preserve"> se llenó con la leyenda de “No se generó información”.</w:t>
      </w:r>
    </w:p>
    <w:sectPr w:rsidR="00556CDA" w:rsidSect="00800D6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 w:code="1"/>
      <w:pgMar w:top="1417" w:right="1701" w:bottom="1417" w:left="1701" w:header="215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3357C" w:rsidRDefault="00D3357C" w:rsidP="00556CDA">
      <w:pPr>
        <w:spacing w:after="0" w:line="240" w:lineRule="auto"/>
      </w:pPr>
      <w:r>
        <w:separator/>
      </w:r>
    </w:p>
  </w:endnote>
  <w:endnote w:type="continuationSeparator" w:id="0">
    <w:p w:rsidR="00D3357C" w:rsidRDefault="00D3357C" w:rsidP="00556C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0D68" w:rsidRDefault="00800D6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0D68" w:rsidRDefault="00800D68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0D68" w:rsidRDefault="00800D6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3357C" w:rsidRDefault="00D3357C" w:rsidP="00556CDA">
      <w:pPr>
        <w:spacing w:after="0" w:line="240" w:lineRule="auto"/>
      </w:pPr>
      <w:r>
        <w:separator/>
      </w:r>
    </w:p>
  </w:footnote>
  <w:footnote w:type="continuationSeparator" w:id="0">
    <w:p w:rsidR="00D3357C" w:rsidRDefault="00D3357C" w:rsidP="00556C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0D68" w:rsidRDefault="00800D6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6CDA" w:rsidRDefault="00800D68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>
          <wp:simplePos x="1080655" y="1371600"/>
          <wp:positionH relativeFrom="page">
            <wp:align>center</wp:align>
          </wp:positionH>
          <wp:positionV relativeFrom="page">
            <wp:align>center</wp:align>
          </wp:positionV>
          <wp:extent cx="7772400" cy="1005840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carta vertic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5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0D68" w:rsidRDefault="00800D68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s-MX" w:vendorID="64" w:dllVersion="131078" w:nlCheck="1" w:checkStyle="0"/>
  <w:activeWritingStyle w:appName="MSWord" w:lang="es-419" w:vendorID="64" w:dllVersion="131078" w:nlCheck="1" w:checkStyle="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3FA6"/>
    <w:rsid w:val="000D0A90"/>
    <w:rsid w:val="000E2A5B"/>
    <w:rsid w:val="001127D6"/>
    <w:rsid w:val="004139B3"/>
    <w:rsid w:val="00427EA4"/>
    <w:rsid w:val="00454DC3"/>
    <w:rsid w:val="004C6956"/>
    <w:rsid w:val="004F0787"/>
    <w:rsid w:val="00556CDA"/>
    <w:rsid w:val="005767E3"/>
    <w:rsid w:val="005A406F"/>
    <w:rsid w:val="0062551B"/>
    <w:rsid w:val="00800D68"/>
    <w:rsid w:val="008056F7"/>
    <w:rsid w:val="00851C38"/>
    <w:rsid w:val="009247BC"/>
    <w:rsid w:val="00932BCC"/>
    <w:rsid w:val="009C5415"/>
    <w:rsid w:val="009E5A15"/>
    <w:rsid w:val="00A56DC2"/>
    <w:rsid w:val="00AA3FA6"/>
    <w:rsid w:val="00AD3BA5"/>
    <w:rsid w:val="00BD48B2"/>
    <w:rsid w:val="00C01ABF"/>
    <w:rsid w:val="00D3357C"/>
    <w:rsid w:val="00E23A18"/>
    <w:rsid w:val="00E33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620E88"/>
  <w15:chartTrackingRefBased/>
  <w15:docId w15:val="{D0E758C6-89BE-473E-A7BE-F2A300D01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A3FA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56CD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56CDA"/>
  </w:style>
  <w:style w:type="paragraph" w:styleId="Piedepgina">
    <w:name w:val="footer"/>
    <w:basedOn w:val="Normal"/>
    <w:link w:val="PiedepginaCar"/>
    <w:uiPriority w:val="99"/>
    <w:unhideWhenUsed/>
    <w:rsid w:val="00556CD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56C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RNANDEZ\Documents\5-MEMBRETES%202024-2027\Membretada%20matlapa%202024%202027%20carta%20vertical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matlapa 2024 2027 carta vertical</Template>
  <TotalTime>27</TotalTime>
  <Pages>1</Pages>
  <Words>94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6</cp:revision>
  <dcterms:created xsi:type="dcterms:W3CDTF">2024-11-05T16:02:00Z</dcterms:created>
  <dcterms:modified xsi:type="dcterms:W3CDTF">2025-11-11T20:01:00Z</dcterms:modified>
</cp:coreProperties>
</file>