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4F4F65">
        <w:rPr>
          <w:rFonts w:ascii="Arial Narrow" w:hAnsi="Arial Narrow"/>
          <w:b/>
        </w:rPr>
        <w:t>68/2021</w:t>
      </w:r>
      <w:r w:rsidR="000B3009">
        <w:rPr>
          <w:rFonts w:ascii="Arial Narrow" w:hAnsi="Arial Narrow"/>
          <w:b/>
        </w:rPr>
        <w:t>/1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8300E7" w:rsidRDefault="00341519" w:rsidP="000431DD">
      <w:pPr>
        <w:pStyle w:val="Sinespaciado"/>
        <w:ind w:left="3969"/>
        <w:jc w:val="both"/>
        <w:rPr>
          <w:rFonts w:ascii="Arial Narrow" w:hAnsi="Arial Narrow"/>
          <w:color w:val="FF0000"/>
        </w:rPr>
      </w:pPr>
      <w:r>
        <w:rPr>
          <w:rFonts w:ascii="Arial Narrow" w:hAnsi="Arial Narrow"/>
          <w:color w:val="FF0000"/>
        </w:rPr>
        <w:t>**********</w:t>
      </w:r>
      <w:r w:rsidR="008300E7">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4F4F65" w:rsidRDefault="004F4F65" w:rsidP="004F4F65">
      <w:pPr>
        <w:pStyle w:val="Sinespaciado"/>
        <w:ind w:left="3969"/>
        <w:jc w:val="both"/>
        <w:rPr>
          <w:rFonts w:ascii="Arial Narrow" w:hAnsi="Arial Narrow"/>
          <w:color w:val="000000"/>
        </w:rPr>
      </w:pPr>
      <w:r>
        <w:rPr>
          <w:rFonts w:ascii="Arial Narrow" w:hAnsi="Arial Narrow"/>
          <w:color w:val="000000"/>
        </w:rPr>
        <w:t>DIRECTOR DE CATASTRO DEL H. AYUNTAMIENTO DE SAN LUIS POTOSÍ.</w:t>
      </w:r>
    </w:p>
    <w:p w:rsidR="00C82B8A" w:rsidRPr="002237F1" w:rsidRDefault="00C82B8A"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San Luis Potosí, S</w:t>
      </w:r>
      <w:r w:rsidR="000B3009">
        <w:rPr>
          <w:rFonts w:ascii="Arial Narrow" w:hAnsi="Arial Narrow"/>
          <w:sz w:val="28"/>
          <w:szCs w:val="28"/>
        </w:rPr>
        <w:t>an Luis Potosí,</w:t>
      </w:r>
      <w:r w:rsidRPr="003456E6">
        <w:rPr>
          <w:rFonts w:ascii="Arial Narrow" w:hAnsi="Arial Narrow"/>
          <w:sz w:val="28"/>
          <w:szCs w:val="28"/>
        </w:rPr>
        <w:t xml:space="preserve"> </w:t>
      </w:r>
      <w:r w:rsidR="001130F9">
        <w:rPr>
          <w:rFonts w:ascii="Arial Narrow" w:hAnsi="Arial Narrow"/>
          <w:sz w:val="28"/>
          <w:szCs w:val="28"/>
        </w:rPr>
        <w:t>veintiocho</w:t>
      </w:r>
      <w:r w:rsidR="004F4F65">
        <w:rPr>
          <w:rFonts w:ascii="Arial Narrow" w:hAnsi="Arial Narrow"/>
          <w:sz w:val="28"/>
          <w:szCs w:val="28"/>
        </w:rPr>
        <w:t xml:space="preserve"> de noviembre de dos mil veinticinco.</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6E2BD7">
        <w:rPr>
          <w:rFonts w:ascii="Arial Narrow" w:hAnsi="Arial Narrow"/>
          <w:color w:val="000000"/>
          <w:sz w:val="28"/>
          <w:szCs w:val="28"/>
        </w:rPr>
        <w:t xml:space="preserve"> </w:t>
      </w:r>
      <w:r w:rsidR="008300E7">
        <w:rPr>
          <w:rFonts w:ascii="Arial Narrow" w:hAnsi="Arial Narrow"/>
          <w:b/>
          <w:color w:val="000000"/>
          <w:sz w:val="28"/>
          <w:szCs w:val="28"/>
        </w:rPr>
        <w:t>68/2021/1</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341519">
        <w:rPr>
          <w:rFonts w:ascii="Arial Narrow" w:hAnsi="Arial Narrow"/>
          <w:color w:val="000000"/>
          <w:sz w:val="28"/>
          <w:szCs w:val="28"/>
        </w:rPr>
        <w:t xml:space="preserve"> </w:t>
      </w:r>
      <w:r w:rsidR="00341519" w:rsidRPr="00341519">
        <w:rPr>
          <w:rFonts w:ascii="Arial Narrow" w:hAnsi="Arial Narrow"/>
          <w:color w:val="FF0000"/>
          <w:sz w:val="28"/>
          <w:szCs w:val="28"/>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8300E7">
        <w:rPr>
          <w:rFonts w:ascii="Arial Narrow" w:hAnsi="Arial Narrow"/>
          <w:color w:val="000000"/>
          <w:sz w:val="28"/>
          <w:szCs w:val="28"/>
        </w:rPr>
        <w:t xml:space="preserve"> la DIRECTOR DE CATASTRO DEL H. AYUNTAMIENTO DE SAN LUIS POTOSÍ</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8300E7">
        <w:rPr>
          <w:rFonts w:ascii="Arial Narrow" w:hAnsi="Arial Narrow"/>
          <w:sz w:val="28"/>
          <w:szCs w:val="28"/>
        </w:rPr>
        <w:t>M</w:t>
      </w:r>
      <w:r w:rsidRPr="003456E6">
        <w:rPr>
          <w:rFonts w:ascii="Arial Narrow" w:hAnsi="Arial Narrow"/>
          <w:sz w:val="28"/>
          <w:szCs w:val="28"/>
        </w:rPr>
        <w:t xml:space="preserve">ediante acuerdo del </w:t>
      </w:r>
      <w:r w:rsidR="008300E7">
        <w:rPr>
          <w:rFonts w:ascii="Arial Narrow" w:hAnsi="Arial Narrow"/>
          <w:sz w:val="28"/>
          <w:szCs w:val="28"/>
        </w:rPr>
        <w:t>veintiséis de enero de dos mil veintiuno</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341519" w:rsidRPr="00341519">
        <w:rPr>
          <w:rFonts w:ascii="Arial Narrow" w:hAnsi="Arial Narrow"/>
          <w:color w:val="FF0000"/>
          <w:sz w:val="28"/>
          <w:szCs w:val="28"/>
        </w:rPr>
        <w:t>**********</w:t>
      </w:r>
      <w:r w:rsidRPr="003456E6">
        <w:rPr>
          <w:rFonts w:ascii="Arial Narrow" w:hAnsi="Arial Narrow"/>
          <w:b/>
          <w:color w:val="000000"/>
          <w:sz w:val="28"/>
          <w:szCs w:val="28"/>
        </w:rPr>
        <w:t xml:space="preserve">, </w:t>
      </w:r>
      <w:r w:rsidR="009A29B5">
        <w:rPr>
          <w:rFonts w:ascii="Arial Narrow" w:hAnsi="Arial Narrow"/>
          <w:sz w:val="28"/>
          <w:szCs w:val="28"/>
        </w:rPr>
        <w:t>quien demandó a la autoridad</w:t>
      </w:r>
      <w:r w:rsidRPr="003456E6">
        <w:rPr>
          <w:rFonts w:ascii="Arial Narrow" w:hAnsi="Arial Narrow"/>
          <w:sz w:val="28"/>
          <w:szCs w:val="28"/>
        </w:rPr>
        <w:t xml:space="preserve">: </w:t>
      </w:r>
    </w:p>
    <w:p w:rsidR="005E30D6" w:rsidRPr="008300E7" w:rsidRDefault="008300E7" w:rsidP="001A0AAA">
      <w:pPr>
        <w:pStyle w:val="Prrafodelista"/>
        <w:numPr>
          <w:ilvl w:val="0"/>
          <w:numId w:val="9"/>
        </w:numPr>
        <w:spacing w:line="360" w:lineRule="auto"/>
        <w:jc w:val="both"/>
        <w:rPr>
          <w:rFonts w:ascii="Arial Narrow" w:hAnsi="Arial Narrow" w:cs="Arial"/>
          <w:color w:val="FF0000"/>
          <w:lang w:val="es-ES"/>
        </w:rPr>
      </w:pPr>
      <w:r>
        <w:rPr>
          <w:rFonts w:ascii="Arial Narrow" w:hAnsi="Arial Narrow" w:cs="Arial"/>
          <w:color w:val="FF0000"/>
          <w:lang w:val="es-ES"/>
        </w:rPr>
        <w:t>Director de Catastro del Ayuntamiento de San Luis Potosí.</w:t>
      </w:r>
    </w:p>
    <w:p w:rsidR="005E30D6" w:rsidRPr="00BD4F82" w:rsidRDefault="0037067C" w:rsidP="00BD4F82">
      <w:pPr>
        <w:pStyle w:val="Sinespaciado"/>
        <w:spacing w:line="360" w:lineRule="auto"/>
        <w:ind w:firstLine="709"/>
        <w:jc w:val="both"/>
        <w:rPr>
          <w:rFonts w:ascii="Arial Narrow" w:hAnsi="Arial Narrow"/>
          <w:sz w:val="28"/>
          <w:szCs w:val="28"/>
        </w:rPr>
      </w:pPr>
      <w:r>
        <w:rPr>
          <w:rFonts w:ascii="Arial Narrow" w:hAnsi="Arial Narrow"/>
          <w:sz w:val="28"/>
          <w:szCs w:val="28"/>
        </w:rPr>
        <w:t>Señala como acto</w:t>
      </w:r>
      <w:r w:rsidR="001506E1">
        <w:rPr>
          <w:rFonts w:ascii="Arial Narrow" w:hAnsi="Arial Narrow"/>
          <w:sz w:val="28"/>
          <w:szCs w:val="28"/>
        </w:rPr>
        <w:t xml:space="preserve"> </w:t>
      </w:r>
      <w:r>
        <w:rPr>
          <w:rFonts w:ascii="Arial Narrow" w:hAnsi="Arial Narrow"/>
          <w:sz w:val="28"/>
          <w:szCs w:val="28"/>
        </w:rPr>
        <w:t>impugnado</w:t>
      </w:r>
      <w:r w:rsidR="000431DD" w:rsidRPr="003456E6">
        <w:rPr>
          <w:rFonts w:ascii="Arial Narrow" w:hAnsi="Arial Narrow"/>
          <w:sz w:val="28"/>
          <w:szCs w:val="28"/>
        </w:rPr>
        <w:t xml:space="preserve"> </w:t>
      </w:r>
      <w:r>
        <w:rPr>
          <w:rFonts w:ascii="Arial Narrow" w:hAnsi="Arial Narrow"/>
          <w:sz w:val="28"/>
          <w:szCs w:val="28"/>
        </w:rPr>
        <w:t>el que se menciona</w:t>
      </w:r>
      <w:r w:rsidR="001506E1">
        <w:rPr>
          <w:rFonts w:ascii="Arial Narrow" w:hAnsi="Arial Narrow"/>
          <w:sz w:val="28"/>
          <w:szCs w:val="28"/>
        </w:rPr>
        <w:t xml:space="preserve"> a continuación</w:t>
      </w:r>
      <w:r w:rsidR="000431DD" w:rsidRPr="003456E6">
        <w:rPr>
          <w:rFonts w:ascii="Arial Narrow" w:hAnsi="Arial Narrow"/>
          <w:sz w:val="28"/>
          <w:szCs w:val="28"/>
        </w:rPr>
        <w:t xml:space="preserve">: </w:t>
      </w:r>
    </w:p>
    <w:p w:rsidR="00AF61B8" w:rsidRPr="008300E7" w:rsidRDefault="00197090" w:rsidP="008300E7">
      <w:pPr>
        <w:ind w:firstLine="708"/>
        <w:jc w:val="both"/>
        <w:rPr>
          <w:rFonts w:ascii="Arial Narrow" w:hAnsi="Arial Narrow" w:cs="Arial"/>
          <w:i/>
          <w:sz w:val="24"/>
          <w:szCs w:val="24"/>
          <w:lang w:val="es-ES"/>
        </w:rPr>
      </w:pPr>
      <w:r w:rsidRPr="008300E7">
        <w:rPr>
          <w:rFonts w:ascii="Arial Narrow" w:hAnsi="Arial Narrow" w:cs="Arial"/>
          <w:i/>
          <w:sz w:val="24"/>
          <w:szCs w:val="24"/>
          <w:lang w:val="es-ES"/>
        </w:rPr>
        <w:t xml:space="preserve">La resolución </w:t>
      </w:r>
      <w:r w:rsidR="008300E7" w:rsidRPr="008300E7">
        <w:rPr>
          <w:rFonts w:ascii="Arial Narrow" w:hAnsi="Arial Narrow" w:cs="Arial"/>
          <w:i/>
          <w:sz w:val="24"/>
          <w:szCs w:val="24"/>
          <w:lang w:val="es-ES"/>
        </w:rPr>
        <w:t>con número de folio</w:t>
      </w:r>
      <w:r w:rsidR="00341519" w:rsidRPr="00341519">
        <w:rPr>
          <w:rFonts w:ascii="Arial Narrow" w:hAnsi="Arial Narrow"/>
          <w:color w:val="FF0000"/>
          <w:sz w:val="28"/>
          <w:szCs w:val="28"/>
        </w:rPr>
        <w:t>**********</w:t>
      </w:r>
      <w:r w:rsidR="008300E7" w:rsidRPr="008300E7">
        <w:rPr>
          <w:rFonts w:ascii="Arial Narrow" w:hAnsi="Arial Narrow" w:cs="Arial"/>
          <w:i/>
          <w:color w:val="FF0000"/>
          <w:sz w:val="24"/>
          <w:szCs w:val="24"/>
          <w:lang w:val="es-ES"/>
        </w:rPr>
        <w:t xml:space="preserve">, </w:t>
      </w:r>
      <w:r w:rsidR="008300E7" w:rsidRPr="008300E7">
        <w:rPr>
          <w:rFonts w:ascii="Arial Narrow" w:hAnsi="Arial Narrow" w:cs="Arial"/>
          <w:i/>
          <w:sz w:val="24"/>
          <w:szCs w:val="24"/>
          <w:lang w:val="es-ES"/>
        </w:rPr>
        <w:t>respecto del trámite</w:t>
      </w:r>
      <w:r w:rsidR="00341519" w:rsidRPr="00341519">
        <w:rPr>
          <w:rFonts w:ascii="Arial Narrow" w:hAnsi="Arial Narrow"/>
          <w:color w:val="FF0000"/>
          <w:sz w:val="28"/>
          <w:szCs w:val="28"/>
        </w:rPr>
        <w:t>**********</w:t>
      </w:r>
      <w:r w:rsidR="008300E7" w:rsidRPr="008300E7">
        <w:rPr>
          <w:rFonts w:ascii="Arial Narrow" w:hAnsi="Arial Narrow" w:cs="Arial"/>
          <w:i/>
          <w:color w:val="FF0000"/>
          <w:sz w:val="24"/>
          <w:szCs w:val="24"/>
          <w:lang w:val="es-ES"/>
        </w:rPr>
        <w:t xml:space="preserve">, </w:t>
      </w:r>
      <w:r w:rsidR="008300E7" w:rsidRPr="008300E7">
        <w:rPr>
          <w:rFonts w:ascii="Arial Narrow" w:hAnsi="Arial Narrow" w:cs="Arial"/>
          <w:i/>
          <w:sz w:val="24"/>
          <w:szCs w:val="24"/>
          <w:lang w:val="es-ES"/>
        </w:rPr>
        <w:t>emitido por el Director de Catastro del Ayuntamiento de San Luis Potosí, mediante el cual, dicha autoridad resuelve que no es posible dar continuidad al trámite de Registro de Predio Urbano y Rústico, por las razones que ahí expone.</w:t>
      </w:r>
    </w:p>
    <w:p w:rsidR="001649EB" w:rsidRPr="003456E6" w:rsidRDefault="00AF61B8" w:rsidP="004C061E">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 xml:space="preserve">e lo cual </w:t>
      </w:r>
      <w:r w:rsidR="008300E7">
        <w:rPr>
          <w:rFonts w:ascii="Arial Narrow" w:hAnsi="Arial Narrow"/>
          <w:sz w:val="28"/>
          <w:szCs w:val="28"/>
        </w:rPr>
        <w:t>fue notificado</w:t>
      </w:r>
      <w:r w:rsidR="00037ED2">
        <w:rPr>
          <w:rFonts w:ascii="Arial Narrow" w:hAnsi="Arial Narrow"/>
          <w:sz w:val="28"/>
          <w:szCs w:val="28"/>
        </w:rPr>
        <w:t xml:space="preserve"> el seis de enero de dos mil veintiuno</w:t>
      </w:r>
      <w:r w:rsidR="001A0AAA" w:rsidRPr="003456E6">
        <w:rPr>
          <w:rFonts w:ascii="Arial Narrow" w:hAnsi="Arial Narrow"/>
          <w:b/>
          <w:sz w:val="28"/>
          <w:szCs w:val="28"/>
        </w:rPr>
        <w:t xml:space="preserve">, </w:t>
      </w:r>
      <w:r w:rsidR="000431DD" w:rsidRPr="003456E6">
        <w:rPr>
          <w:rFonts w:ascii="Arial Narrow" w:hAnsi="Arial Narrow"/>
          <w:sz w:val="28"/>
          <w:szCs w:val="28"/>
        </w:rPr>
        <w:t>en el propio auto</w:t>
      </w:r>
      <w:r w:rsidR="004C48BD">
        <w:rPr>
          <w:rFonts w:ascii="Arial Narrow" w:hAnsi="Arial Narrow"/>
          <w:sz w:val="28"/>
          <w:szCs w:val="28"/>
        </w:rPr>
        <w:t xml:space="preserve"> se ordenó correr traslado a la autoridad demandada </w:t>
      </w:r>
      <w:r w:rsidR="000431DD" w:rsidRPr="003456E6">
        <w:rPr>
          <w:rFonts w:ascii="Arial Narrow" w:hAnsi="Arial Narrow"/>
          <w:sz w:val="28"/>
          <w:szCs w:val="28"/>
        </w:rPr>
        <w:t>a efecto de que</w:t>
      </w:r>
      <w:r w:rsidR="00795894">
        <w:rPr>
          <w:rFonts w:ascii="Arial Narrow" w:hAnsi="Arial Narrow"/>
          <w:sz w:val="28"/>
          <w:szCs w:val="28"/>
        </w:rPr>
        <w:t xml:space="preserve"> en el término legal manif</w:t>
      </w:r>
      <w:r w:rsidR="00037ED2">
        <w:rPr>
          <w:rFonts w:ascii="Arial Narrow" w:hAnsi="Arial Narrow"/>
          <w:sz w:val="28"/>
          <w:szCs w:val="28"/>
        </w:rPr>
        <w:t>estara</w:t>
      </w:r>
      <w:r w:rsidR="00795894">
        <w:rPr>
          <w:rFonts w:ascii="Arial Narrow" w:hAnsi="Arial Narrow"/>
          <w:sz w:val="28"/>
          <w:szCs w:val="28"/>
        </w:rPr>
        <w:t xml:space="preserve"> </w:t>
      </w:r>
      <w:r w:rsidR="000431DD" w:rsidRPr="003456E6">
        <w:rPr>
          <w:rFonts w:ascii="Arial Narrow" w:hAnsi="Arial Narrow"/>
          <w:sz w:val="28"/>
          <w:szCs w:val="28"/>
        </w:rPr>
        <w:t xml:space="preserve">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a audiencia final</w:t>
      </w:r>
      <w:r w:rsidR="004C061E">
        <w:rPr>
          <w:rFonts w:ascii="Arial Narrow" w:hAnsi="Arial Narrow"/>
          <w:sz w:val="28"/>
          <w:szCs w:val="28"/>
        </w:rPr>
        <w:t xml:space="preserve"> en términos de  las diversas actas levantadas para tal efecto, dada la  continuación de la misma en diversas fechas</w:t>
      </w:r>
      <w:r w:rsidR="001A0AAA">
        <w:rPr>
          <w:rFonts w:ascii="Arial Narrow" w:hAnsi="Arial Narrow"/>
          <w:sz w:val="28"/>
          <w:szCs w:val="28"/>
        </w:rPr>
        <w:t xml:space="preserve">, </w:t>
      </w:r>
      <w:r w:rsidR="00322953">
        <w:rPr>
          <w:rFonts w:ascii="Arial Narrow" w:hAnsi="Arial Narrow"/>
          <w:sz w:val="28"/>
          <w:szCs w:val="28"/>
        </w:rPr>
        <w:t xml:space="preserve">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w:t>
      </w:r>
      <w:r w:rsidR="000431DD" w:rsidRPr="003456E6">
        <w:rPr>
          <w:rFonts w:ascii="Arial Narrow" w:hAnsi="Arial Narrow"/>
          <w:sz w:val="28"/>
          <w:szCs w:val="28"/>
        </w:rPr>
        <w:lastRenderedPageBreak/>
        <w:t xml:space="preserve">Unitaria, </w:t>
      </w:r>
      <w:r w:rsidR="001649EB" w:rsidRPr="003456E6">
        <w:rPr>
          <w:rFonts w:ascii="Arial Narrow" w:hAnsi="Arial Narrow"/>
          <w:sz w:val="28"/>
          <w:szCs w:val="28"/>
        </w:rPr>
        <w:t>dio cuenta con los escritos de demanda y</w:t>
      </w:r>
      <w:r w:rsidR="00E513FC">
        <w:rPr>
          <w:rFonts w:ascii="Arial Narrow" w:hAnsi="Arial Narrow"/>
          <w:sz w:val="28"/>
          <w:szCs w:val="28"/>
        </w:rPr>
        <w:t xml:space="preserve"> contestación de la misma,</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reseñó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desahogadas las que así lo ameritaron</w:t>
      </w:r>
      <w:r w:rsidR="004C061E">
        <w:rPr>
          <w:rFonts w:ascii="Arial Narrow" w:hAnsi="Arial Narrow"/>
          <w:sz w:val="28"/>
          <w:szCs w:val="28"/>
        </w:rPr>
        <w:t xml:space="preserve">, y en relación a la prueba pericial  ofertada por la parte actora, se hizo efectivo el apercibimiento decretado por auto dictado el siete de julio  del año actual, por lo que se realizó el </w:t>
      </w:r>
      <w:proofErr w:type="spellStart"/>
      <w:r w:rsidR="004C061E">
        <w:rPr>
          <w:rFonts w:ascii="Arial Narrow" w:hAnsi="Arial Narrow"/>
          <w:sz w:val="28"/>
          <w:szCs w:val="28"/>
        </w:rPr>
        <w:t>desechamiento</w:t>
      </w:r>
      <w:proofErr w:type="spellEnd"/>
      <w:r w:rsidR="004C061E">
        <w:rPr>
          <w:rFonts w:ascii="Arial Narrow" w:hAnsi="Arial Narrow"/>
          <w:sz w:val="28"/>
          <w:szCs w:val="28"/>
        </w:rPr>
        <w:t xml:space="preserve"> de la prueba pericial</w:t>
      </w:r>
      <w:r w:rsidR="001649EB" w:rsidRPr="003456E6">
        <w:rPr>
          <w:rFonts w:ascii="Arial Narrow" w:hAnsi="Arial Narrow"/>
          <w:sz w:val="28"/>
          <w:szCs w:val="28"/>
        </w:rPr>
        <w:t xml:space="preserve">; en etapa de alegatos, se </w:t>
      </w:r>
      <w:r w:rsidR="004C061E">
        <w:rPr>
          <w:rFonts w:ascii="Arial Narrow" w:hAnsi="Arial Narrow"/>
          <w:sz w:val="28"/>
          <w:szCs w:val="28"/>
        </w:rPr>
        <w:t>ordenaron glosar a los autos del presente expediente los rendidos por las partes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CC1978" w:rsidRDefault="000431DD" w:rsidP="004C061E">
      <w:pPr>
        <w:pStyle w:val="Sinespaciado"/>
        <w:spacing w:line="276" w:lineRule="auto"/>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386183" w:rsidRDefault="000431DD" w:rsidP="000431DD">
      <w:pPr>
        <w:pStyle w:val="Sinespaciado"/>
        <w:spacing w:line="276" w:lineRule="auto"/>
        <w:ind w:firstLine="709"/>
        <w:jc w:val="center"/>
        <w:rPr>
          <w:rFonts w:ascii="Arial Narrow" w:hAnsi="Arial Narrow"/>
          <w:color w:val="000000"/>
          <w:sz w:val="28"/>
          <w:szCs w:val="28"/>
        </w:rPr>
      </w:pPr>
    </w:p>
    <w:p w:rsidR="00466707" w:rsidRDefault="000431DD" w:rsidP="00386183">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005D6984" w:rsidRPr="00386183">
        <w:rPr>
          <w:rFonts w:ascii="Arial Narrow" w:hAnsi="Arial Narrow"/>
          <w:color w:val="000000"/>
          <w:sz w:val="28"/>
          <w:szCs w:val="28"/>
        </w:rPr>
        <w:t xml:space="preserve"> Esta</w:t>
      </w:r>
      <w:r w:rsidRPr="00386183">
        <w:rPr>
          <w:rFonts w:ascii="Arial Narrow" w:hAnsi="Arial Narrow"/>
          <w:color w:val="000000"/>
          <w:sz w:val="28"/>
          <w:szCs w:val="28"/>
        </w:rPr>
        <w:t xml:space="preserve"> </w:t>
      </w:r>
      <w:r w:rsidR="00386183">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w:t>
      </w:r>
      <w:r w:rsidR="005D6984" w:rsidRPr="00386183">
        <w:rPr>
          <w:rFonts w:ascii="Arial Narrow" w:hAnsi="Arial Narrow"/>
          <w:color w:val="000000"/>
          <w:sz w:val="28"/>
          <w:szCs w:val="28"/>
        </w:rPr>
        <w:t>a Administrativa, es competente para</w:t>
      </w:r>
      <w:r w:rsidRPr="00386183">
        <w:rPr>
          <w:rFonts w:ascii="Arial Narrow" w:hAnsi="Arial Narrow"/>
          <w:color w:val="000000"/>
          <w:sz w:val="28"/>
          <w:szCs w:val="28"/>
        </w:rPr>
        <w:t xml:space="preserve"> conocer, substanciar y resolver </w:t>
      </w:r>
      <w:r w:rsidR="005D6984" w:rsidRPr="00386183">
        <w:rPr>
          <w:rFonts w:ascii="Arial Narrow" w:hAnsi="Arial Narrow"/>
          <w:color w:val="000000"/>
          <w:sz w:val="28"/>
          <w:szCs w:val="28"/>
        </w:rPr>
        <w:t xml:space="preserve">el presente juicio, </w:t>
      </w:r>
      <w:r w:rsidRPr="00386183">
        <w:rPr>
          <w:rFonts w:ascii="Arial Narrow" w:hAnsi="Arial Narrow"/>
          <w:color w:val="000000"/>
          <w:sz w:val="28"/>
          <w:szCs w:val="28"/>
        </w:rPr>
        <w:t xml:space="preserve">en términos de los artículos 123 de la Constitución Política del Estado de San Luis Potosí, y </w:t>
      </w:r>
      <w:r w:rsidR="001C187C">
        <w:rPr>
          <w:rFonts w:ascii="Arial Narrow" w:hAnsi="Arial Narrow"/>
          <w:color w:val="000000"/>
          <w:sz w:val="28"/>
          <w:szCs w:val="28"/>
        </w:rPr>
        <w:t xml:space="preserve">1°, 2°, </w:t>
      </w:r>
      <w:r w:rsidRPr="00386183">
        <w:rPr>
          <w:rFonts w:ascii="Arial Narrow" w:hAnsi="Arial Narrow"/>
          <w:color w:val="000000"/>
          <w:sz w:val="28"/>
          <w:szCs w:val="28"/>
        </w:rPr>
        <w:t>7°</w:t>
      </w:r>
      <w:r w:rsidR="001C187C">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sidR="001C187C">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w:t>
      </w:r>
      <w:r w:rsidR="005D6984" w:rsidRPr="00386183">
        <w:rPr>
          <w:rFonts w:ascii="Arial Narrow" w:hAnsi="Arial Narrow"/>
          <w:color w:val="000000"/>
          <w:sz w:val="28"/>
          <w:szCs w:val="28"/>
        </w:rPr>
        <w:t>ya que se trata de una controversia suscitada entre un particular y autoridad</w:t>
      </w:r>
      <w:r w:rsidR="00466707">
        <w:rPr>
          <w:rFonts w:ascii="Arial Narrow" w:hAnsi="Arial Narrow"/>
          <w:color w:val="000000"/>
          <w:sz w:val="28"/>
          <w:szCs w:val="28"/>
        </w:rPr>
        <w:t xml:space="preserve"> </w:t>
      </w:r>
      <w:r w:rsidR="00CB3A07">
        <w:rPr>
          <w:rFonts w:ascii="Arial Narrow" w:hAnsi="Arial Narrow"/>
          <w:color w:val="000000"/>
          <w:sz w:val="28"/>
          <w:szCs w:val="28"/>
        </w:rPr>
        <w:t>municipal perteneciente a esta entidad</w:t>
      </w:r>
      <w:r w:rsidR="005D6984" w:rsidRPr="00386183">
        <w:rPr>
          <w:rFonts w:ascii="Arial Narrow" w:hAnsi="Arial Narrow"/>
          <w:color w:val="000000"/>
          <w:sz w:val="28"/>
          <w:szCs w:val="28"/>
        </w:rPr>
        <w:t xml:space="preserve">, donde se ejerce jurisdicción, con motivo de </w:t>
      </w:r>
      <w:r w:rsidR="00466707">
        <w:rPr>
          <w:rFonts w:ascii="Arial Narrow" w:hAnsi="Arial Narrow"/>
          <w:color w:val="000000"/>
          <w:sz w:val="28"/>
          <w:szCs w:val="28"/>
        </w:rPr>
        <w:t>la emisión de un acto administrativo dict</w:t>
      </w:r>
      <w:r w:rsidR="004B25C1">
        <w:rPr>
          <w:rFonts w:ascii="Arial Narrow" w:hAnsi="Arial Narrow"/>
          <w:color w:val="000000"/>
          <w:sz w:val="28"/>
          <w:szCs w:val="28"/>
        </w:rPr>
        <w:t>ado en agravio de un particular, en ejercicio de las facultades de la citada autoridad.</w:t>
      </w:r>
    </w:p>
    <w:p w:rsidR="000431DD" w:rsidRPr="00386183" w:rsidRDefault="000431DD" w:rsidP="000431DD">
      <w:pPr>
        <w:pStyle w:val="Sinespaciado"/>
        <w:spacing w:line="276" w:lineRule="auto"/>
        <w:ind w:firstLine="709"/>
        <w:jc w:val="both"/>
        <w:rPr>
          <w:rFonts w:ascii="Arial Narrow" w:hAnsi="Arial Narrow"/>
          <w:color w:val="000000"/>
          <w:sz w:val="28"/>
          <w:szCs w:val="28"/>
        </w:rPr>
      </w:pPr>
    </w:p>
    <w:p w:rsidR="000431DD" w:rsidRPr="001130F9" w:rsidRDefault="000431DD" w:rsidP="001130F9">
      <w:pPr>
        <w:spacing w:line="360" w:lineRule="auto"/>
        <w:ind w:firstLine="708"/>
        <w:jc w:val="both"/>
        <w:rPr>
          <w:rFonts w:ascii="Arial Narrow" w:hAnsi="Arial Narrow" w:cs="Arial"/>
          <w:color w:val="FF0000"/>
          <w:sz w:val="28"/>
          <w:szCs w:val="28"/>
          <w:lang w:val="es-ES"/>
        </w:rPr>
      </w:pPr>
      <w:r w:rsidRPr="00D639FA">
        <w:rPr>
          <w:rFonts w:ascii="Arial Narrow" w:hAnsi="Arial Narrow"/>
          <w:b/>
          <w:color w:val="000000"/>
          <w:sz w:val="28"/>
          <w:szCs w:val="28"/>
        </w:rPr>
        <w:t>SEGUNDO.-</w:t>
      </w:r>
      <w:r w:rsidRPr="00D639FA">
        <w:rPr>
          <w:rFonts w:ascii="Arial Narrow" w:hAnsi="Arial Narrow"/>
          <w:color w:val="000000"/>
          <w:sz w:val="28"/>
          <w:szCs w:val="28"/>
        </w:rPr>
        <w:t xml:space="preserve"> La parte actora, acreditó su interés jurídico de c</w:t>
      </w:r>
      <w:r w:rsidR="00217D7E" w:rsidRPr="00D639FA">
        <w:rPr>
          <w:rFonts w:ascii="Arial Narrow" w:hAnsi="Arial Narrow"/>
          <w:color w:val="000000"/>
          <w:sz w:val="28"/>
          <w:szCs w:val="28"/>
        </w:rPr>
        <w:t xml:space="preserve">onformidad con  el  artículo  231 del Código Procesal Administrativo </w:t>
      </w:r>
      <w:r w:rsidRPr="00D639FA">
        <w:rPr>
          <w:rFonts w:ascii="Arial Narrow" w:hAnsi="Arial Narrow"/>
          <w:color w:val="000000"/>
          <w:sz w:val="28"/>
          <w:szCs w:val="28"/>
        </w:rPr>
        <w:t xml:space="preserve">del  Estado de San Luis </w:t>
      </w:r>
      <w:r w:rsidRPr="00D66972">
        <w:rPr>
          <w:rFonts w:ascii="Arial Narrow" w:hAnsi="Arial Narrow"/>
          <w:color w:val="000000"/>
          <w:sz w:val="28"/>
          <w:szCs w:val="28"/>
        </w:rPr>
        <w:t xml:space="preserve">Potosí, toda vez que acompañó </w:t>
      </w:r>
      <w:r w:rsidR="00AD0188" w:rsidRPr="00D66972">
        <w:rPr>
          <w:rFonts w:ascii="Arial Narrow" w:hAnsi="Arial Narrow"/>
          <w:color w:val="000000"/>
          <w:sz w:val="28"/>
          <w:szCs w:val="28"/>
        </w:rPr>
        <w:t>el documento consistente en</w:t>
      </w:r>
      <w:r w:rsidR="00D639FA" w:rsidRPr="00D66972">
        <w:rPr>
          <w:rFonts w:ascii="Arial Narrow" w:hAnsi="Arial Narrow"/>
          <w:color w:val="000000"/>
          <w:sz w:val="28"/>
          <w:szCs w:val="28"/>
        </w:rPr>
        <w:t xml:space="preserve"> </w:t>
      </w:r>
      <w:r w:rsidR="00D66972" w:rsidRPr="00D66972">
        <w:rPr>
          <w:rFonts w:ascii="Arial Narrow" w:hAnsi="Arial Narrow"/>
          <w:color w:val="FF0000"/>
          <w:sz w:val="28"/>
          <w:szCs w:val="28"/>
        </w:rPr>
        <w:t>l</w:t>
      </w:r>
      <w:r w:rsidR="00563FA7">
        <w:rPr>
          <w:rFonts w:ascii="Arial Narrow" w:hAnsi="Arial Narrow" w:cs="Arial"/>
          <w:color w:val="FF0000"/>
          <w:sz w:val="28"/>
          <w:szCs w:val="28"/>
          <w:lang w:val="es-ES"/>
        </w:rPr>
        <w:t>a resolución</w:t>
      </w:r>
      <w:r w:rsidR="00CB3A07">
        <w:rPr>
          <w:rFonts w:ascii="Arial Narrow" w:hAnsi="Arial Narrow" w:cs="Arial"/>
          <w:color w:val="FF0000"/>
          <w:sz w:val="28"/>
          <w:szCs w:val="28"/>
          <w:lang w:val="es-ES"/>
        </w:rPr>
        <w:t xml:space="preserve"> </w:t>
      </w:r>
      <w:r w:rsidR="00CB3A07" w:rsidRPr="00CB3A07">
        <w:rPr>
          <w:rFonts w:ascii="Arial Narrow" w:hAnsi="Arial Narrow" w:cs="Arial"/>
          <w:sz w:val="28"/>
          <w:szCs w:val="28"/>
          <w:lang w:val="es-ES"/>
        </w:rPr>
        <w:t>con número de folio</w:t>
      </w:r>
      <w:r w:rsidR="00341519" w:rsidRPr="00341519">
        <w:rPr>
          <w:rFonts w:ascii="Arial Narrow" w:hAnsi="Arial Narrow"/>
          <w:color w:val="FF0000"/>
          <w:sz w:val="28"/>
          <w:szCs w:val="28"/>
        </w:rPr>
        <w:t>**********</w:t>
      </w:r>
      <w:r w:rsidR="00CB3A07" w:rsidRPr="00CB3A07">
        <w:rPr>
          <w:rFonts w:ascii="Arial Narrow" w:hAnsi="Arial Narrow" w:cs="Arial"/>
          <w:color w:val="FF0000"/>
          <w:sz w:val="28"/>
          <w:szCs w:val="28"/>
          <w:lang w:val="es-ES"/>
        </w:rPr>
        <w:t xml:space="preserve">, </w:t>
      </w:r>
      <w:r w:rsidR="00CB3A07" w:rsidRPr="00CB3A07">
        <w:rPr>
          <w:rFonts w:ascii="Arial Narrow" w:hAnsi="Arial Narrow" w:cs="Arial"/>
          <w:sz w:val="28"/>
          <w:szCs w:val="28"/>
          <w:lang w:val="es-ES"/>
        </w:rPr>
        <w:t>respecto del trámite</w:t>
      </w:r>
      <w:r w:rsidR="00341519" w:rsidRPr="00341519">
        <w:rPr>
          <w:rFonts w:ascii="Arial Narrow" w:hAnsi="Arial Narrow"/>
          <w:color w:val="FF0000"/>
          <w:sz w:val="28"/>
          <w:szCs w:val="28"/>
        </w:rPr>
        <w:t>**********</w:t>
      </w:r>
      <w:r w:rsidR="00CB3A07" w:rsidRPr="00CB3A07">
        <w:rPr>
          <w:rFonts w:ascii="Arial Narrow" w:hAnsi="Arial Narrow" w:cs="Arial"/>
          <w:color w:val="FF0000"/>
          <w:sz w:val="28"/>
          <w:szCs w:val="28"/>
          <w:lang w:val="es-ES"/>
        </w:rPr>
        <w:t xml:space="preserve">, </w:t>
      </w:r>
      <w:r w:rsidR="00CB3A07" w:rsidRPr="00CB3A07">
        <w:rPr>
          <w:rFonts w:ascii="Arial Narrow" w:hAnsi="Arial Narrow" w:cs="Arial"/>
          <w:sz w:val="28"/>
          <w:szCs w:val="28"/>
          <w:lang w:val="es-ES"/>
        </w:rPr>
        <w:t>emitido por el Director de Catastro del Ayuntamiento de San Luis Potosí, mediante el cual, dicha autoridad resuelve que no es posible dar continuidad al trámite de Registro de Predio Urbano y Rústico, por las razones que ah</w:t>
      </w:r>
      <w:r w:rsidR="00CB3A07">
        <w:rPr>
          <w:rFonts w:ascii="Arial Narrow" w:hAnsi="Arial Narrow" w:cs="Arial"/>
          <w:sz w:val="28"/>
          <w:szCs w:val="28"/>
          <w:lang w:val="es-ES"/>
        </w:rPr>
        <w:t>í expone</w:t>
      </w:r>
      <w:r w:rsidR="00AD0188" w:rsidRPr="001A0AAA">
        <w:rPr>
          <w:rFonts w:ascii="Arial Narrow" w:eastAsia="Times New Roman" w:hAnsi="Arial Narrow" w:cs="Arial"/>
          <w:sz w:val="28"/>
          <w:szCs w:val="28"/>
          <w:lang w:val="es-ES_tradnl" w:eastAsia="es-ES"/>
        </w:rPr>
        <w:t>,</w:t>
      </w:r>
      <w:r w:rsidR="00F83820">
        <w:rPr>
          <w:rFonts w:ascii="Arial Narrow" w:hAnsi="Arial Narrow"/>
          <w:color w:val="000000"/>
          <w:sz w:val="28"/>
          <w:szCs w:val="28"/>
        </w:rPr>
        <w:t xml:space="preserve"> dirigida a la</w:t>
      </w:r>
      <w:r w:rsidR="00AD0188" w:rsidRPr="001A0AAA">
        <w:rPr>
          <w:rFonts w:ascii="Arial Narrow" w:hAnsi="Arial Narrow"/>
          <w:color w:val="000000"/>
          <w:sz w:val="28"/>
          <w:szCs w:val="28"/>
        </w:rPr>
        <w:t xml:space="preserve"> aquí accionante</w:t>
      </w:r>
      <w:r w:rsidRPr="001A0AAA">
        <w:rPr>
          <w:rFonts w:ascii="Arial Narrow" w:hAnsi="Arial Narrow"/>
          <w:sz w:val="28"/>
          <w:szCs w:val="28"/>
        </w:rPr>
        <w:t xml:space="preserve">, </w:t>
      </w:r>
      <w:r w:rsidR="00942F52" w:rsidRPr="001A0AAA">
        <w:rPr>
          <w:rFonts w:ascii="Arial Narrow" w:hAnsi="Arial Narrow"/>
          <w:color w:val="000000"/>
          <w:sz w:val="28"/>
          <w:szCs w:val="28"/>
        </w:rPr>
        <w:t>documento</w:t>
      </w:r>
      <w:r w:rsidR="00386183" w:rsidRPr="001A0AAA">
        <w:rPr>
          <w:rFonts w:ascii="Arial Narrow" w:hAnsi="Arial Narrow"/>
          <w:color w:val="000000"/>
          <w:sz w:val="28"/>
          <w:szCs w:val="28"/>
        </w:rPr>
        <w:t xml:space="preserve"> </w:t>
      </w:r>
      <w:proofErr w:type="spellStart"/>
      <w:r w:rsidRPr="001A0AAA">
        <w:rPr>
          <w:rFonts w:ascii="Arial Narrow" w:hAnsi="Arial Narrow"/>
          <w:color w:val="000000"/>
          <w:sz w:val="28"/>
          <w:szCs w:val="28"/>
        </w:rPr>
        <w:t>fundatori</w:t>
      </w:r>
      <w:r w:rsidR="00942F52" w:rsidRPr="001A0AAA">
        <w:rPr>
          <w:rFonts w:ascii="Arial Narrow" w:hAnsi="Arial Narrow"/>
          <w:color w:val="000000"/>
          <w:sz w:val="28"/>
          <w:szCs w:val="28"/>
        </w:rPr>
        <w:t>o</w:t>
      </w:r>
      <w:proofErr w:type="spellEnd"/>
      <w:r w:rsidRPr="001A0AAA">
        <w:rPr>
          <w:rFonts w:ascii="Arial Narrow" w:hAnsi="Arial Narrow"/>
          <w:color w:val="000000"/>
          <w:sz w:val="28"/>
          <w:szCs w:val="28"/>
        </w:rPr>
        <w:t xml:space="preserve"> visible en </w:t>
      </w:r>
      <w:r w:rsidR="001D0B85" w:rsidRPr="001A0AAA">
        <w:rPr>
          <w:rFonts w:ascii="Arial Narrow" w:hAnsi="Arial Narrow"/>
          <w:color w:val="000000"/>
          <w:sz w:val="28"/>
          <w:szCs w:val="28"/>
        </w:rPr>
        <w:t xml:space="preserve">fojas </w:t>
      </w:r>
      <w:r w:rsidR="00CB3A07">
        <w:rPr>
          <w:rFonts w:ascii="Arial Narrow" w:hAnsi="Arial Narrow"/>
          <w:color w:val="000000"/>
          <w:sz w:val="28"/>
          <w:szCs w:val="28"/>
        </w:rPr>
        <w:t>24 y 2</w:t>
      </w:r>
      <w:r w:rsidR="00D66972">
        <w:rPr>
          <w:rFonts w:ascii="Arial Narrow" w:hAnsi="Arial Narrow"/>
          <w:color w:val="000000"/>
          <w:sz w:val="28"/>
          <w:szCs w:val="28"/>
        </w:rPr>
        <w:t>5</w:t>
      </w:r>
      <w:r w:rsidR="001C1F4D" w:rsidRPr="001A0AAA">
        <w:rPr>
          <w:rFonts w:ascii="Arial Narrow" w:hAnsi="Arial Narrow"/>
          <w:color w:val="000000"/>
          <w:sz w:val="28"/>
          <w:szCs w:val="28"/>
        </w:rPr>
        <w:t xml:space="preserve"> </w:t>
      </w:r>
      <w:r w:rsidRPr="001A0AAA">
        <w:rPr>
          <w:rFonts w:ascii="Arial Narrow" w:hAnsi="Arial Narrow"/>
          <w:color w:val="000000"/>
          <w:sz w:val="28"/>
          <w:szCs w:val="28"/>
        </w:rPr>
        <w:t>de los autos; con el valor probatori</w:t>
      </w:r>
      <w:r w:rsidR="00217D7E" w:rsidRPr="001A0AAA">
        <w:rPr>
          <w:rFonts w:ascii="Arial Narrow" w:hAnsi="Arial Narrow"/>
          <w:color w:val="000000"/>
          <w:sz w:val="28"/>
          <w:szCs w:val="28"/>
        </w:rPr>
        <w:t>o que le</w:t>
      </w:r>
      <w:r w:rsidR="00CB7B70" w:rsidRPr="001A0AAA">
        <w:rPr>
          <w:rFonts w:ascii="Arial Narrow" w:hAnsi="Arial Narrow"/>
          <w:color w:val="000000"/>
          <w:sz w:val="28"/>
          <w:szCs w:val="28"/>
        </w:rPr>
        <w:t>s</w:t>
      </w:r>
      <w:r w:rsidR="00217D7E" w:rsidRPr="001A0AAA">
        <w:rPr>
          <w:rFonts w:ascii="Arial Narrow" w:hAnsi="Arial Narrow"/>
          <w:color w:val="000000"/>
          <w:sz w:val="28"/>
          <w:szCs w:val="28"/>
        </w:rPr>
        <w:t xml:space="preserve"> confiere</w:t>
      </w:r>
      <w:r w:rsidR="00217D7E" w:rsidRPr="00386183">
        <w:rPr>
          <w:rFonts w:ascii="Arial Narrow" w:hAnsi="Arial Narrow"/>
          <w:color w:val="000000"/>
          <w:sz w:val="28"/>
          <w:szCs w:val="28"/>
        </w:rPr>
        <w:t xml:space="preserve"> el artículo 72</w:t>
      </w:r>
      <w:r w:rsidR="00C56043">
        <w:rPr>
          <w:rFonts w:ascii="Arial Narrow" w:hAnsi="Arial Narrow"/>
          <w:color w:val="000000"/>
          <w:sz w:val="28"/>
          <w:szCs w:val="28"/>
        </w:rPr>
        <w:t xml:space="preserve"> fracción I de</w:t>
      </w:r>
      <w:r w:rsidRPr="00386183">
        <w:rPr>
          <w:rFonts w:ascii="Arial Narrow" w:hAnsi="Arial Narrow"/>
          <w:color w:val="000000"/>
          <w:sz w:val="28"/>
          <w:szCs w:val="28"/>
        </w:rPr>
        <w:t>l</w:t>
      </w:r>
      <w:r w:rsidR="00C56043">
        <w:rPr>
          <w:rFonts w:ascii="Arial Narrow" w:hAnsi="Arial Narrow"/>
          <w:color w:val="000000"/>
          <w:sz w:val="28"/>
          <w:szCs w:val="28"/>
        </w:rPr>
        <w:t xml:space="preserve"> citado Código.</w:t>
      </w:r>
    </w:p>
    <w:p w:rsidR="00C709D9" w:rsidRPr="001130F9" w:rsidRDefault="00C709D9" w:rsidP="001130F9">
      <w:pPr>
        <w:pStyle w:val="Sinespaciado"/>
        <w:spacing w:line="360" w:lineRule="auto"/>
        <w:ind w:firstLine="709"/>
        <w:jc w:val="both"/>
        <w:rPr>
          <w:rFonts w:ascii="Arial Narrow" w:hAnsi="Arial Narrow"/>
          <w:color w:val="000000"/>
          <w:sz w:val="28"/>
          <w:szCs w:val="28"/>
        </w:rPr>
      </w:pPr>
      <w:r w:rsidRPr="00386183">
        <w:rPr>
          <w:rFonts w:ascii="Arial Narrow" w:hAnsi="Arial Narrow"/>
          <w:color w:val="000000"/>
          <w:sz w:val="28"/>
          <w:szCs w:val="28"/>
        </w:rPr>
        <w:t xml:space="preserve">La </w:t>
      </w:r>
      <w:r w:rsidRPr="009A126A">
        <w:rPr>
          <w:rFonts w:ascii="Arial Narrow" w:hAnsi="Arial Narrow"/>
          <w:color w:val="000000"/>
          <w:sz w:val="28"/>
          <w:szCs w:val="28"/>
        </w:rPr>
        <w:t>autoridad demandada</w:t>
      </w:r>
      <w:r w:rsidRPr="00386183">
        <w:rPr>
          <w:rFonts w:ascii="Arial Narrow" w:hAnsi="Arial Narrow"/>
          <w:b/>
          <w:color w:val="000000"/>
          <w:sz w:val="28"/>
          <w:szCs w:val="28"/>
        </w:rPr>
        <w:t xml:space="preserve">, </w:t>
      </w:r>
      <w:r w:rsidRPr="00386183">
        <w:rPr>
          <w:rFonts w:ascii="Arial Narrow" w:hAnsi="Arial Narrow"/>
          <w:color w:val="000000"/>
          <w:sz w:val="28"/>
          <w:szCs w:val="28"/>
        </w:rPr>
        <w:t>justific</w:t>
      </w:r>
      <w:r w:rsidR="00D66972">
        <w:rPr>
          <w:rFonts w:ascii="Arial Narrow" w:hAnsi="Arial Narrow"/>
          <w:color w:val="000000"/>
          <w:sz w:val="28"/>
          <w:szCs w:val="28"/>
        </w:rPr>
        <w:t>ó</w:t>
      </w:r>
      <w:r w:rsidRPr="00386183">
        <w:rPr>
          <w:rFonts w:ascii="Arial Narrow" w:hAnsi="Arial Narrow"/>
          <w:color w:val="000000"/>
          <w:sz w:val="28"/>
          <w:szCs w:val="28"/>
        </w:rPr>
        <w:t xml:space="preserve"> debidamente su personalidad y legitimación en términos del </w:t>
      </w:r>
      <w:r>
        <w:rPr>
          <w:rFonts w:ascii="Arial Narrow" w:hAnsi="Arial Narrow"/>
          <w:color w:val="000000"/>
          <w:sz w:val="28"/>
          <w:szCs w:val="28"/>
        </w:rPr>
        <w:t xml:space="preserve">párrafo tercero del </w:t>
      </w:r>
      <w:r w:rsidRPr="00386183">
        <w:rPr>
          <w:rFonts w:ascii="Arial Narrow" w:hAnsi="Arial Narrow"/>
          <w:color w:val="000000"/>
          <w:sz w:val="28"/>
          <w:szCs w:val="28"/>
        </w:rPr>
        <w:t>artículo 2</w:t>
      </w:r>
      <w:r>
        <w:rPr>
          <w:rFonts w:ascii="Arial Narrow" w:hAnsi="Arial Narrow"/>
          <w:color w:val="000000"/>
          <w:sz w:val="28"/>
          <w:szCs w:val="28"/>
        </w:rPr>
        <w:t>20</w:t>
      </w:r>
      <w:r w:rsidRPr="00386183">
        <w:rPr>
          <w:rFonts w:ascii="Arial Narrow" w:hAnsi="Arial Narrow"/>
          <w:color w:val="000000"/>
          <w:sz w:val="28"/>
          <w:szCs w:val="28"/>
        </w:rPr>
        <w:t xml:space="preserve"> del Código Procesal Administrativo</w:t>
      </w:r>
      <w:r>
        <w:rPr>
          <w:rFonts w:ascii="Arial Narrow" w:hAnsi="Arial Narrow"/>
          <w:color w:val="000000"/>
          <w:sz w:val="28"/>
          <w:szCs w:val="28"/>
        </w:rPr>
        <w:t xml:space="preserve"> para </w:t>
      </w:r>
      <w:r w:rsidRPr="00386183">
        <w:rPr>
          <w:rFonts w:ascii="Arial Narrow" w:hAnsi="Arial Narrow"/>
          <w:color w:val="000000"/>
          <w:sz w:val="28"/>
          <w:szCs w:val="28"/>
        </w:rPr>
        <w:t>el Estado</w:t>
      </w:r>
      <w:r>
        <w:rPr>
          <w:rFonts w:ascii="Arial Narrow" w:hAnsi="Arial Narrow"/>
          <w:color w:val="000000"/>
          <w:sz w:val="28"/>
          <w:szCs w:val="28"/>
        </w:rPr>
        <w:t xml:space="preserve"> de San Luis Potosí</w:t>
      </w:r>
      <w:r w:rsidRPr="00386183">
        <w:rPr>
          <w:rFonts w:ascii="Arial Narrow" w:hAnsi="Arial Narrow"/>
          <w:color w:val="000000"/>
          <w:sz w:val="28"/>
          <w:szCs w:val="28"/>
        </w:rPr>
        <w:t>, con la copia certificada de su</w:t>
      </w:r>
      <w:r w:rsidR="00D66972">
        <w:rPr>
          <w:rFonts w:ascii="Arial Narrow" w:hAnsi="Arial Narrow"/>
          <w:color w:val="000000"/>
          <w:sz w:val="28"/>
          <w:szCs w:val="28"/>
        </w:rPr>
        <w:t xml:space="preserve"> respectivo</w:t>
      </w:r>
      <w:r w:rsidR="00764C60">
        <w:rPr>
          <w:rFonts w:ascii="Arial Narrow" w:hAnsi="Arial Narrow"/>
          <w:color w:val="000000"/>
          <w:sz w:val="28"/>
          <w:szCs w:val="28"/>
        </w:rPr>
        <w:t xml:space="preserve"> </w:t>
      </w:r>
      <w:r w:rsidRPr="00386183">
        <w:rPr>
          <w:rFonts w:ascii="Arial Narrow" w:hAnsi="Arial Narrow"/>
          <w:color w:val="000000"/>
          <w:sz w:val="28"/>
          <w:szCs w:val="28"/>
        </w:rPr>
        <w:t xml:space="preserve">nombramiento, visible a </w:t>
      </w:r>
      <w:r w:rsidR="00764C60">
        <w:rPr>
          <w:rFonts w:ascii="Arial Narrow" w:hAnsi="Arial Narrow"/>
          <w:color w:val="000000"/>
          <w:sz w:val="28"/>
          <w:szCs w:val="28"/>
        </w:rPr>
        <w:t xml:space="preserve">fojas </w:t>
      </w:r>
      <w:r w:rsidR="00CB3A07">
        <w:rPr>
          <w:rFonts w:ascii="Arial Narrow" w:hAnsi="Arial Narrow"/>
          <w:color w:val="000000"/>
          <w:sz w:val="28"/>
          <w:szCs w:val="28"/>
        </w:rPr>
        <w:t>56</w:t>
      </w:r>
      <w:r>
        <w:rPr>
          <w:rFonts w:ascii="Arial Narrow" w:hAnsi="Arial Narrow"/>
          <w:color w:val="000000"/>
          <w:sz w:val="28"/>
          <w:szCs w:val="28"/>
        </w:rPr>
        <w:t xml:space="preserve"> </w:t>
      </w:r>
      <w:r w:rsidRPr="00386183">
        <w:rPr>
          <w:rFonts w:ascii="Arial Narrow" w:hAnsi="Arial Narrow"/>
          <w:color w:val="000000"/>
          <w:sz w:val="28"/>
          <w:szCs w:val="28"/>
        </w:rPr>
        <w:t>de autos, docum</w:t>
      </w:r>
      <w:r>
        <w:rPr>
          <w:rFonts w:ascii="Arial Narrow" w:hAnsi="Arial Narrow"/>
          <w:color w:val="000000"/>
          <w:sz w:val="28"/>
          <w:szCs w:val="28"/>
        </w:rPr>
        <w:t>ento</w:t>
      </w:r>
      <w:r w:rsidR="00B111E5">
        <w:rPr>
          <w:rFonts w:ascii="Arial Narrow" w:hAnsi="Arial Narrow"/>
          <w:color w:val="000000"/>
          <w:sz w:val="28"/>
          <w:szCs w:val="28"/>
        </w:rPr>
        <w:t xml:space="preserve"> al</w:t>
      </w:r>
      <w:r w:rsidR="002774F7">
        <w:rPr>
          <w:rFonts w:ascii="Arial Narrow" w:hAnsi="Arial Narrow"/>
          <w:color w:val="000000"/>
          <w:sz w:val="28"/>
          <w:szCs w:val="28"/>
        </w:rPr>
        <w:t xml:space="preserve"> que</w:t>
      </w:r>
      <w:r>
        <w:rPr>
          <w:rFonts w:ascii="Arial Narrow" w:hAnsi="Arial Narrow"/>
          <w:color w:val="000000"/>
          <w:sz w:val="28"/>
          <w:szCs w:val="28"/>
        </w:rPr>
        <w:t xml:space="preserve"> se le</w:t>
      </w:r>
      <w:r w:rsidRPr="00386183">
        <w:rPr>
          <w:rFonts w:ascii="Arial Narrow" w:hAnsi="Arial Narrow"/>
          <w:color w:val="000000"/>
          <w:sz w:val="28"/>
          <w:szCs w:val="28"/>
        </w:rPr>
        <w:t xml:space="preserve"> </w:t>
      </w:r>
      <w:r w:rsidRPr="00386183">
        <w:rPr>
          <w:rFonts w:ascii="Arial Narrow" w:hAnsi="Arial Narrow"/>
          <w:color w:val="000000"/>
          <w:sz w:val="28"/>
          <w:szCs w:val="28"/>
        </w:rPr>
        <w:lastRenderedPageBreak/>
        <w:t xml:space="preserve">otorga valor probatorio pleno, en términos del artículo </w:t>
      </w:r>
      <w:r>
        <w:rPr>
          <w:rFonts w:ascii="Arial Narrow" w:hAnsi="Arial Narrow"/>
          <w:color w:val="000000"/>
          <w:sz w:val="28"/>
          <w:szCs w:val="28"/>
        </w:rPr>
        <w:t>74</w:t>
      </w:r>
      <w:r w:rsidRPr="00386183">
        <w:rPr>
          <w:rFonts w:ascii="Arial Narrow" w:hAnsi="Arial Narrow"/>
          <w:color w:val="000000"/>
          <w:sz w:val="28"/>
          <w:szCs w:val="28"/>
        </w:rPr>
        <w:t xml:space="preserve"> </w:t>
      </w:r>
      <w:r>
        <w:rPr>
          <w:rFonts w:ascii="Arial Narrow" w:hAnsi="Arial Narrow"/>
          <w:color w:val="000000"/>
          <w:sz w:val="28"/>
          <w:szCs w:val="28"/>
        </w:rPr>
        <w:t>de</w:t>
      </w:r>
      <w:r w:rsidR="001130F9">
        <w:rPr>
          <w:rFonts w:ascii="Arial Narrow" w:hAnsi="Arial Narrow"/>
          <w:color w:val="000000"/>
          <w:sz w:val="28"/>
          <w:szCs w:val="28"/>
        </w:rPr>
        <w:t xml:space="preserve"> la Codificación legal en cita.</w:t>
      </w:r>
    </w:p>
    <w:p w:rsidR="00C709D9" w:rsidRPr="00386183" w:rsidRDefault="00C709D9" w:rsidP="00C709D9">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TERCERO.-</w:t>
      </w:r>
      <w:r w:rsidRPr="00386183">
        <w:rPr>
          <w:rFonts w:ascii="Arial Narrow" w:hAnsi="Arial Narrow"/>
          <w:color w:val="000000"/>
          <w:sz w:val="28"/>
          <w:szCs w:val="28"/>
        </w:rPr>
        <w:t xml:space="preserve"> La existencia del acto impugnado, queda plenamente demostrada con </w:t>
      </w:r>
      <w:r w:rsidR="00B111E5">
        <w:rPr>
          <w:rFonts w:ascii="Arial Narrow" w:hAnsi="Arial Narrow"/>
          <w:color w:val="000000"/>
          <w:sz w:val="28"/>
          <w:szCs w:val="28"/>
        </w:rPr>
        <w:t>el documento</w:t>
      </w:r>
      <w:r w:rsidRPr="00386183">
        <w:rPr>
          <w:rFonts w:ascii="Arial Narrow" w:hAnsi="Arial Narrow"/>
          <w:color w:val="000000"/>
          <w:sz w:val="28"/>
          <w:szCs w:val="28"/>
        </w:rPr>
        <w:t xml:space="preserve"> descritos en el Resultando Único y Considerando Segundo de esta sentencia, </w:t>
      </w:r>
      <w:r w:rsidR="00B111E5">
        <w:rPr>
          <w:rFonts w:ascii="Arial Narrow" w:hAnsi="Arial Narrow"/>
          <w:color w:val="000000"/>
          <w:sz w:val="28"/>
          <w:szCs w:val="28"/>
        </w:rPr>
        <w:t>el cual corre agregado</w:t>
      </w:r>
      <w:r w:rsidRPr="00386183">
        <w:rPr>
          <w:rFonts w:ascii="Arial Narrow" w:hAnsi="Arial Narrow"/>
          <w:color w:val="000000"/>
          <w:sz w:val="28"/>
          <w:szCs w:val="28"/>
        </w:rPr>
        <w:t xml:space="preserve"> a los autos de este expediente, generándose así los efectos legales correspondientes; documento público, </w:t>
      </w:r>
      <w:r w:rsidR="00B111E5">
        <w:rPr>
          <w:rFonts w:ascii="Arial Narrow" w:hAnsi="Arial Narrow"/>
          <w:color w:val="000000"/>
          <w:sz w:val="28"/>
          <w:szCs w:val="28"/>
        </w:rPr>
        <w:t>el cual</w:t>
      </w:r>
      <w:r>
        <w:rPr>
          <w:rFonts w:ascii="Arial Narrow" w:hAnsi="Arial Narrow"/>
          <w:color w:val="000000"/>
          <w:sz w:val="28"/>
          <w:szCs w:val="28"/>
        </w:rPr>
        <w:t xml:space="preserve"> ya fue</w:t>
      </w:r>
      <w:r w:rsidR="00B111E5">
        <w:rPr>
          <w:rFonts w:ascii="Arial Narrow" w:hAnsi="Arial Narrow"/>
          <w:color w:val="000000"/>
          <w:sz w:val="28"/>
          <w:szCs w:val="28"/>
        </w:rPr>
        <w:t xml:space="preserve"> </w:t>
      </w:r>
      <w:r>
        <w:rPr>
          <w:rFonts w:ascii="Arial Narrow" w:hAnsi="Arial Narrow"/>
          <w:color w:val="000000"/>
          <w:sz w:val="28"/>
          <w:szCs w:val="28"/>
        </w:rPr>
        <w:t>debidamente valorado.</w:t>
      </w:r>
    </w:p>
    <w:p w:rsidR="00C709D9" w:rsidRPr="00CC1978" w:rsidRDefault="00C709D9" w:rsidP="00C709D9">
      <w:pPr>
        <w:pStyle w:val="Sinespaciado"/>
        <w:spacing w:line="276" w:lineRule="auto"/>
        <w:ind w:firstLine="709"/>
        <w:jc w:val="both"/>
        <w:rPr>
          <w:rFonts w:ascii="Arial Narrow" w:hAnsi="Arial Narrow"/>
          <w:sz w:val="24"/>
          <w:szCs w:val="24"/>
        </w:rPr>
      </w:pPr>
    </w:p>
    <w:p w:rsidR="00C709D9" w:rsidRDefault="00C709D9" w:rsidP="00C709D9">
      <w:pPr>
        <w:pStyle w:val="Sinespaciado"/>
        <w:spacing w:line="360" w:lineRule="auto"/>
        <w:ind w:firstLine="709"/>
        <w:jc w:val="both"/>
        <w:rPr>
          <w:rFonts w:ascii="Arial Narrow" w:hAnsi="Arial Narrow"/>
          <w:sz w:val="28"/>
          <w:szCs w:val="28"/>
        </w:rPr>
      </w:pPr>
      <w:r w:rsidRPr="00C56043">
        <w:rPr>
          <w:rFonts w:ascii="Arial Narrow" w:hAnsi="Arial Narrow"/>
          <w:b/>
          <w:sz w:val="28"/>
          <w:szCs w:val="28"/>
        </w:rPr>
        <w:t>CUARTO.-</w:t>
      </w:r>
      <w:r w:rsidRPr="00C56043">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A4596E" w:rsidRDefault="00D74774" w:rsidP="001130F9">
      <w:pPr>
        <w:spacing w:line="360" w:lineRule="auto"/>
        <w:ind w:firstLine="709"/>
        <w:contextualSpacing/>
        <w:jc w:val="both"/>
        <w:rPr>
          <w:rFonts w:ascii="Arial Narrow" w:hAnsi="Arial Narrow"/>
          <w:color w:val="000000"/>
          <w:sz w:val="28"/>
          <w:szCs w:val="28"/>
        </w:rPr>
      </w:pPr>
      <w:r>
        <w:rPr>
          <w:rFonts w:ascii="Arial Narrow" w:hAnsi="Arial Narrow"/>
          <w:color w:val="000000"/>
          <w:sz w:val="28"/>
          <w:szCs w:val="28"/>
        </w:rPr>
        <w:t>La autoridad demandada</w:t>
      </w:r>
      <w:r w:rsidRPr="00D74774">
        <w:rPr>
          <w:rFonts w:ascii="Arial Narrow" w:hAnsi="Arial Narrow"/>
          <w:color w:val="000000"/>
          <w:sz w:val="28"/>
          <w:szCs w:val="28"/>
        </w:rPr>
        <w:t xml:space="preserve">, al momento de producir su contestación de demanda </w:t>
      </w:r>
      <w:r w:rsidR="00A4596E">
        <w:rPr>
          <w:rFonts w:ascii="Arial Narrow" w:hAnsi="Arial Narrow"/>
          <w:color w:val="000000"/>
          <w:sz w:val="28"/>
          <w:szCs w:val="28"/>
        </w:rPr>
        <w:t>hace valer la causal de improcedencia prevista en la fracción II del artículo 228 del Código Procesal Administrativo para el Estado de San Luis Potosí, argumentando que de ninguna manera se estructura un argumento lógico-jurídico que permita advertir la integración de una violación en su esfera jurídica con la subsistencia del acto administrativo</w:t>
      </w:r>
      <w:r w:rsidR="00471454">
        <w:rPr>
          <w:rFonts w:ascii="Arial Narrow" w:hAnsi="Arial Narrow"/>
          <w:color w:val="000000"/>
          <w:sz w:val="28"/>
          <w:szCs w:val="28"/>
        </w:rPr>
        <w:t xml:space="preserve"> impugnado,  por lo que no se acredita que se esté vulnerando interés alguno, toda vez que dentro de las constancias judiciales que exhibe la parte actora, se advierte una resolución a su favor, pues no debe soslayarse el objeto del padrón catastral respecto del trafico inmobiliario, dentro de la demarcación territorial.</w:t>
      </w:r>
    </w:p>
    <w:p w:rsidR="00D74774" w:rsidRPr="00D74774" w:rsidRDefault="00471454" w:rsidP="00D74774">
      <w:pPr>
        <w:spacing w:line="360" w:lineRule="auto"/>
        <w:ind w:firstLine="708"/>
        <w:contextualSpacing/>
        <w:jc w:val="both"/>
        <w:rPr>
          <w:rFonts w:ascii="Arial Narrow" w:hAnsi="Arial Narrow"/>
          <w:sz w:val="28"/>
          <w:szCs w:val="28"/>
        </w:rPr>
      </w:pPr>
      <w:r>
        <w:rPr>
          <w:rFonts w:ascii="Arial Narrow" w:hAnsi="Arial Narrow"/>
          <w:sz w:val="28"/>
          <w:szCs w:val="28"/>
        </w:rPr>
        <w:t>De acuerdo al argumento de</w:t>
      </w:r>
      <w:r w:rsidR="00D74774" w:rsidRPr="00D74774">
        <w:rPr>
          <w:rFonts w:ascii="Arial Narrow" w:hAnsi="Arial Narrow"/>
          <w:sz w:val="28"/>
          <w:szCs w:val="28"/>
        </w:rPr>
        <w:t xml:space="preserve"> la enjuiciada en su contestación de demanda; </w:t>
      </w:r>
      <w:r w:rsidR="002A2768">
        <w:rPr>
          <w:rFonts w:ascii="Arial Narrow" w:hAnsi="Arial Narrow"/>
          <w:sz w:val="28"/>
          <w:szCs w:val="28"/>
        </w:rPr>
        <w:t>la suscrita Magistrada</w:t>
      </w:r>
      <w:r w:rsidR="00D74774" w:rsidRPr="00D74774">
        <w:rPr>
          <w:rFonts w:ascii="Arial Narrow" w:hAnsi="Arial Narrow"/>
          <w:sz w:val="28"/>
          <w:szCs w:val="28"/>
        </w:rPr>
        <w:t xml:space="preserve"> considera que d</w:t>
      </w:r>
      <w:r>
        <w:rPr>
          <w:rFonts w:ascii="Arial Narrow" w:hAnsi="Arial Narrow"/>
          <w:sz w:val="28"/>
          <w:szCs w:val="28"/>
        </w:rPr>
        <w:t>icha causal</w:t>
      </w:r>
      <w:r w:rsidR="00D74774" w:rsidRPr="00D74774">
        <w:rPr>
          <w:rFonts w:ascii="Arial Narrow" w:hAnsi="Arial Narrow"/>
          <w:sz w:val="28"/>
          <w:szCs w:val="28"/>
        </w:rPr>
        <w:t xml:space="preserve"> </w:t>
      </w:r>
      <w:r>
        <w:rPr>
          <w:rFonts w:ascii="Arial Narrow" w:hAnsi="Arial Narrow"/>
          <w:sz w:val="28"/>
          <w:szCs w:val="28"/>
        </w:rPr>
        <w:t>debe</w:t>
      </w:r>
      <w:r w:rsidR="00D74774" w:rsidRPr="002A2768">
        <w:rPr>
          <w:rFonts w:ascii="Arial Narrow" w:hAnsi="Arial Narrow"/>
          <w:sz w:val="28"/>
          <w:szCs w:val="28"/>
        </w:rPr>
        <w:t xml:space="preserve"> desestimarse</w:t>
      </w:r>
      <w:r w:rsidR="00D74774" w:rsidRPr="00D74774">
        <w:rPr>
          <w:rFonts w:ascii="Arial Narrow" w:hAnsi="Arial Narrow"/>
          <w:sz w:val="28"/>
          <w:szCs w:val="28"/>
        </w:rPr>
        <w:t xml:space="preserve"> en virtud de que los razonami</w:t>
      </w:r>
      <w:r>
        <w:rPr>
          <w:rFonts w:ascii="Arial Narrow" w:hAnsi="Arial Narrow"/>
          <w:sz w:val="28"/>
          <w:szCs w:val="28"/>
        </w:rPr>
        <w:t>entos en los cuales se sustenta</w:t>
      </w:r>
      <w:r w:rsidR="00D74774" w:rsidRPr="00D74774">
        <w:rPr>
          <w:rFonts w:ascii="Arial Narrow" w:hAnsi="Arial Narrow"/>
          <w:sz w:val="28"/>
          <w:szCs w:val="28"/>
        </w:rPr>
        <w:t xml:space="preserve">, involucran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D74774" w:rsidRDefault="00D74774" w:rsidP="00D74774">
      <w:pPr>
        <w:spacing w:line="360" w:lineRule="auto"/>
        <w:ind w:firstLine="709"/>
        <w:contextualSpacing/>
        <w:jc w:val="both"/>
        <w:rPr>
          <w:rFonts w:ascii="Arial Narrow" w:hAnsi="Arial Narrow"/>
          <w:sz w:val="28"/>
          <w:szCs w:val="28"/>
        </w:rPr>
      </w:pPr>
      <w:r w:rsidRPr="00D74774">
        <w:rPr>
          <w:rFonts w:ascii="Arial Narrow" w:hAnsi="Arial Narrow"/>
          <w:sz w:val="28"/>
          <w:szCs w:val="28"/>
        </w:rPr>
        <w:lastRenderedPageBreak/>
        <w:t xml:space="preserve">Sirve de apoyo a lo anterior, el criterio contenido en la Tesis de Jurisprudencia -que es aplicable al caso por analogía-, cuyos datos de localización y contenido se reproducen a continuación: </w:t>
      </w:r>
    </w:p>
    <w:p w:rsidR="00D74774" w:rsidRPr="00D74774" w:rsidRDefault="00D74774" w:rsidP="00D74774">
      <w:pPr>
        <w:pStyle w:val="Textonotapie"/>
        <w:spacing w:line="360" w:lineRule="auto"/>
        <w:ind w:firstLine="708"/>
        <w:rPr>
          <w:rFonts w:ascii="Arial Narrow" w:hAnsi="Arial Narrow"/>
          <w:sz w:val="28"/>
          <w:szCs w:val="28"/>
        </w:rPr>
      </w:pPr>
      <w:r w:rsidRPr="00D74774">
        <w:rPr>
          <w:rFonts w:ascii="Arial Narrow" w:hAnsi="Arial Narrow"/>
          <w:sz w:val="28"/>
          <w:szCs w:val="28"/>
        </w:rPr>
        <w:t>No. Registro: 187,973, Jurisprudencia Materia(s): Común, Novena Época, Instancia: Pleno, Fuente: Semanario Judicial de la Federación y su Gaceta, XV, Enero de 2002, Tesis: P</w:t>
      </w:r>
      <w:proofErr w:type="gramStart"/>
      <w:r w:rsidRPr="00D74774">
        <w:rPr>
          <w:rFonts w:ascii="Arial Narrow" w:hAnsi="Arial Narrow"/>
          <w:sz w:val="28"/>
          <w:szCs w:val="28"/>
        </w:rPr>
        <w:t>./</w:t>
      </w:r>
      <w:proofErr w:type="gramEnd"/>
      <w:r w:rsidRPr="00D74774">
        <w:rPr>
          <w:rFonts w:ascii="Arial Narrow" w:hAnsi="Arial Narrow"/>
          <w:sz w:val="28"/>
          <w:szCs w:val="28"/>
        </w:rPr>
        <w:t>J. 135/2001, Página: 5:</w:t>
      </w:r>
    </w:p>
    <w:p w:rsidR="00D74774" w:rsidRPr="00D74774" w:rsidRDefault="00D74774" w:rsidP="00D74774">
      <w:pPr>
        <w:spacing w:before="240"/>
        <w:contextualSpacing/>
        <w:jc w:val="both"/>
        <w:rPr>
          <w:rFonts w:ascii="Arial Narrow" w:hAnsi="Arial Narrow"/>
          <w:sz w:val="24"/>
          <w:szCs w:val="24"/>
        </w:rPr>
      </w:pPr>
      <w:r w:rsidRPr="00D74774">
        <w:rPr>
          <w:rFonts w:ascii="Arial Narrow" w:hAnsi="Arial Narrow"/>
          <w:b/>
          <w:sz w:val="24"/>
          <w:szCs w:val="24"/>
        </w:rPr>
        <w:t>IMPROCEDENCIA DEL JUICIO DE AMPARO. SI SE HACE VALER UNA CAUSAL QUE INVOLUCRA EL ESTUDIO DE FONDO DEL ASUNTO, DEBERÁ DESESTIMARSE</w:t>
      </w:r>
      <w:r w:rsidRPr="00D74774">
        <w:rPr>
          <w:rFonts w:ascii="Arial Narrow" w:hAnsi="Arial Narrow"/>
          <w:sz w:val="24"/>
          <w:szCs w:val="24"/>
        </w:rPr>
        <w:t>. “Las causales de improcedencia del juicio de garantías deben ser claras e inobjetables, de lo que se desprende que si se hace valer una en la que se involucre una argumentación íntimamente relacionada con el fondo del negocio, debe desestimarse…”</w:t>
      </w:r>
    </w:p>
    <w:p w:rsidR="00D74774" w:rsidRPr="00D74774" w:rsidRDefault="00D74774" w:rsidP="00D74774">
      <w:pPr>
        <w:spacing w:line="360" w:lineRule="auto"/>
        <w:ind w:firstLine="708"/>
        <w:contextualSpacing/>
        <w:jc w:val="both"/>
        <w:rPr>
          <w:rFonts w:ascii="Arial Narrow" w:hAnsi="Arial Narrow"/>
          <w:sz w:val="28"/>
          <w:szCs w:val="28"/>
        </w:rPr>
      </w:pPr>
    </w:p>
    <w:p w:rsidR="000431DD" w:rsidRPr="00106C4D" w:rsidRDefault="00D74774" w:rsidP="00106C4D">
      <w:pPr>
        <w:spacing w:line="360" w:lineRule="auto"/>
        <w:ind w:firstLine="708"/>
        <w:contextualSpacing/>
        <w:jc w:val="both"/>
        <w:rPr>
          <w:rFonts w:ascii="Arial Narrow" w:hAnsi="Arial Narrow"/>
          <w:sz w:val="28"/>
          <w:szCs w:val="28"/>
        </w:rPr>
      </w:pPr>
      <w:r w:rsidRPr="00D74774">
        <w:rPr>
          <w:rFonts w:ascii="Arial Narrow" w:hAnsi="Arial Narrow"/>
          <w:sz w:val="28"/>
          <w:szCs w:val="28"/>
        </w:rPr>
        <w:t xml:space="preserve">Finalmente, de acuerdo a lo que ordenan los artículos 228 y 229, últimos párrafos, del Código Procesal Administrativo para el Estado de San Luis Potosí, se precisa que esta </w:t>
      </w:r>
      <w:r>
        <w:rPr>
          <w:rFonts w:ascii="Arial Narrow" w:hAnsi="Arial Narrow"/>
          <w:sz w:val="28"/>
          <w:szCs w:val="28"/>
        </w:rPr>
        <w:t xml:space="preserve">Primera </w:t>
      </w:r>
      <w:r w:rsidRPr="00D74774">
        <w:rPr>
          <w:rFonts w:ascii="Arial Narrow" w:hAnsi="Arial Narrow"/>
          <w:sz w:val="28"/>
          <w:szCs w:val="28"/>
        </w:rPr>
        <w:t>Sala</w:t>
      </w:r>
      <w:r>
        <w:rPr>
          <w:rFonts w:ascii="Arial Narrow" w:hAnsi="Arial Narrow"/>
          <w:sz w:val="28"/>
          <w:szCs w:val="28"/>
        </w:rPr>
        <w:t xml:space="preserve"> Unitaria </w:t>
      </w:r>
      <w:r w:rsidRPr="00D74774">
        <w:rPr>
          <w:rFonts w:ascii="Arial Narrow" w:hAnsi="Arial Narrow"/>
          <w:sz w:val="28"/>
          <w:szCs w:val="28"/>
        </w:rPr>
        <w:t>practicó estudio oficioso de las causales de improcedencia y sobreseimiento, sin que se advirtiera que en la especie se actualizará causal alguna; por lo que, en seguida se procede al estudio de los agravios que arguye el demandante en contra del acto impugnado.</w:t>
      </w:r>
    </w:p>
    <w:p w:rsidR="000431DD" w:rsidRPr="00F445B6" w:rsidRDefault="000431DD" w:rsidP="00106C4D">
      <w:pPr>
        <w:pStyle w:val="Sinespaciado"/>
        <w:spacing w:line="360" w:lineRule="auto"/>
        <w:ind w:firstLine="709"/>
        <w:jc w:val="both"/>
        <w:rPr>
          <w:rFonts w:ascii="Arial Narrow" w:hAnsi="Arial Narrow"/>
          <w:color w:val="000000"/>
          <w:sz w:val="28"/>
          <w:szCs w:val="28"/>
        </w:rPr>
      </w:pPr>
      <w:r w:rsidRPr="00F445B6">
        <w:rPr>
          <w:rFonts w:ascii="Arial Narrow" w:hAnsi="Arial Narrow"/>
          <w:b/>
          <w:color w:val="000000"/>
          <w:sz w:val="28"/>
          <w:szCs w:val="28"/>
        </w:rPr>
        <w:t>QUINTO.-</w:t>
      </w:r>
      <w:r w:rsidR="00471454">
        <w:rPr>
          <w:rFonts w:ascii="Arial Narrow" w:hAnsi="Arial Narrow"/>
          <w:color w:val="000000"/>
          <w:sz w:val="28"/>
          <w:szCs w:val="28"/>
        </w:rPr>
        <w:t xml:space="preserve"> La</w:t>
      </w:r>
      <w:r w:rsidRPr="00F445B6">
        <w:rPr>
          <w:rFonts w:ascii="Arial Narrow" w:hAnsi="Arial Narrow"/>
          <w:color w:val="000000"/>
          <w:sz w:val="28"/>
          <w:szCs w:val="28"/>
        </w:rPr>
        <w:t xml:space="preserve"> </w:t>
      </w:r>
      <w:proofErr w:type="spellStart"/>
      <w:r w:rsidRPr="00F445B6">
        <w:rPr>
          <w:rFonts w:ascii="Arial Narrow" w:hAnsi="Arial Narrow"/>
          <w:color w:val="000000"/>
          <w:sz w:val="28"/>
          <w:szCs w:val="28"/>
        </w:rPr>
        <w:t>promovente</w:t>
      </w:r>
      <w:proofErr w:type="spellEnd"/>
      <w:r w:rsidRPr="00F445B6">
        <w:rPr>
          <w:rFonts w:ascii="Arial Narrow" w:hAnsi="Arial Narrow"/>
          <w:color w:val="000000"/>
          <w:sz w:val="28"/>
          <w:szCs w:val="28"/>
        </w:rPr>
        <w:t xml:space="preserve"> hizo valer los conceptos de impugnación que se advierten en fojas </w:t>
      </w:r>
      <w:r w:rsidRPr="00F445B6">
        <w:rPr>
          <w:rFonts w:ascii="Arial Narrow" w:hAnsi="Arial Narrow"/>
          <w:b/>
          <w:color w:val="000000"/>
          <w:sz w:val="28"/>
          <w:szCs w:val="28"/>
        </w:rPr>
        <w:t xml:space="preserve">de la </w:t>
      </w:r>
      <w:r w:rsidR="00F445B6">
        <w:rPr>
          <w:rFonts w:ascii="Arial Narrow" w:hAnsi="Arial Narrow"/>
          <w:b/>
          <w:color w:val="000000"/>
          <w:sz w:val="28"/>
          <w:szCs w:val="28"/>
        </w:rPr>
        <w:t xml:space="preserve">foja </w:t>
      </w:r>
      <w:r w:rsidR="00471454">
        <w:rPr>
          <w:rFonts w:ascii="Arial Narrow" w:hAnsi="Arial Narrow"/>
          <w:b/>
          <w:color w:val="000000"/>
          <w:sz w:val="28"/>
          <w:szCs w:val="28"/>
        </w:rPr>
        <w:t>7</w:t>
      </w:r>
      <w:r w:rsidR="00F445B6">
        <w:rPr>
          <w:rFonts w:ascii="Arial Narrow" w:hAnsi="Arial Narrow"/>
          <w:b/>
          <w:color w:val="000000"/>
          <w:sz w:val="28"/>
          <w:szCs w:val="28"/>
        </w:rPr>
        <w:t xml:space="preserve"> a la </w:t>
      </w:r>
      <w:r w:rsidR="00471454">
        <w:rPr>
          <w:rFonts w:ascii="Arial Narrow" w:hAnsi="Arial Narrow"/>
          <w:b/>
          <w:color w:val="000000"/>
          <w:sz w:val="28"/>
          <w:szCs w:val="28"/>
        </w:rPr>
        <w:t>17</w:t>
      </w:r>
      <w:r w:rsidR="0054188C">
        <w:rPr>
          <w:rFonts w:ascii="Arial Narrow" w:hAnsi="Arial Narrow"/>
          <w:b/>
          <w:color w:val="000000"/>
          <w:sz w:val="28"/>
          <w:szCs w:val="28"/>
        </w:rPr>
        <w:t xml:space="preserve"> </w:t>
      </w:r>
      <w:r w:rsidRPr="00F445B6">
        <w:rPr>
          <w:rFonts w:ascii="Arial Narrow" w:hAnsi="Arial Narrow"/>
          <w:color w:val="000000"/>
          <w:sz w:val="28"/>
          <w:szCs w:val="28"/>
        </w:rPr>
        <w:t>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E71E7B" w:rsidRDefault="000431DD" w:rsidP="005B4099">
      <w:pPr>
        <w:pStyle w:val="Textoindependiente"/>
        <w:spacing w:line="360" w:lineRule="auto"/>
        <w:ind w:firstLine="708"/>
        <w:jc w:val="both"/>
        <w:rPr>
          <w:rFonts w:ascii="Arial Narrow" w:hAnsi="Arial Narrow" w:cs="Arial"/>
          <w:w w:val="95"/>
          <w:sz w:val="28"/>
          <w:szCs w:val="28"/>
        </w:rPr>
      </w:pPr>
      <w:r w:rsidRPr="00202A90">
        <w:rPr>
          <w:rFonts w:ascii="Arial Narrow" w:hAnsi="Arial Narrow"/>
          <w:b/>
          <w:sz w:val="28"/>
          <w:szCs w:val="28"/>
        </w:rPr>
        <w:t xml:space="preserve">SEXTO.- </w:t>
      </w:r>
      <w:r w:rsidR="00501C71">
        <w:rPr>
          <w:rFonts w:ascii="Arial Narrow" w:hAnsi="Arial Narrow" w:cs="Arial"/>
          <w:w w:val="95"/>
          <w:sz w:val="28"/>
          <w:szCs w:val="28"/>
        </w:rPr>
        <w:t>El concepto</w:t>
      </w:r>
      <w:r w:rsidR="00E71E7B" w:rsidRPr="00202A90">
        <w:rPr>
          <w:rFonts w:ascii="Arial Narrow" w:hAnsi="Arial Narrow" w:cs="Arial"/>
          <w:w w:val="95"/>
          <w:sz w:val="28"/>
          <w:szCs w:val="28"/>
        </w:rPr>
        <w:t xml:space="preserve"> de impugnación</w:t>
      </w:r>
      <w:r w:rsidR="001130F9">
        <w:rPr>
          <w:rFonts w:ascii="Arial Narrow" w:hAnsi="Arial Narrow" w:cs="Arial"/>
          <w:w w:val="95"/>
          <w:sz w:val="28"/>
          <w:szCs w:val="28"/>
        </w:rPr>
        <w:t xml:space="preserve"> Primero</w:t>
      </w:r>
      <w:r w:rsidR="00E71E7B" w:rsidRPr="00202A90">
        <w:rPr>
          <w:rFonts w:ascii="Arial Narrow" w:hAnsi="Arial Narrow" w:cs="Arial"/>
          <w:w w:val="95"/>
          <w:sz w:val="28"/>
          <w:szCs w:val="28"/>
        </w:rPr>
        <w:t xml:space="preserve"> que </w:t>
      </w:r>
      <w:r w:rsidR="00501C71">
        <w:rPr>
          <w:rFonts w:ascii="Arial Narrow" w:hAnsi="Arial Narrow" w:cs="Arial"/>
          <w:w w:val="95"/>
          <w:sz w:val="28"/>
          <w:szCs w:val="28"/>
        </w:rPr>
        <w:t>expresa la parte actora resulta</w:t>
      </w:r>
      <w:r w:rsidR="00C74C81">
        <w:rPr>
          <w:rFonts w:ascii="Arial Narrow" w:hAnsi="Arial Narrow" w:cs="Arial"/>
          <w:w w:val="95"/>
          <w:sz w:val="28"/>
          <w:szCs w:val="28"/>
        </w:rPr>
        <w:t xml:space="preserve"> </w:t>
      </w:r>
      <w:r w:rsidR="00501C71">
        <w:rPr>
          <w:rFonts w:ascii="Arial Narrow" w:hAnsi="Arial Narrow" w:cs="Arial"/>
          <w:w w:val="95"/>
          <w:sz w:val="28"/>
          <w:szCs w:val="28"/>
        </w:rPr>
        <w:t>fundado</w:t>
      </w:r>
      <w:r w:rsidR="0045180F">
        <w:rPr>
          <w:rFonts w:ascii="Arial Narrow" w:hAnsi="Arial Narrow" w:cs="Arial"/>
          <w:w w:val="95"/>
          <w:sz w:val="28"/>
          <w:szCs w:val="28"/>
        </w:rPr>
        <w:t xml:space="preserve"> en la medida que se indica</w:t>
      </w:r>
      <w:r w:rsidR="00E71E7B" w:rsidRPr="00E71E7B">
        <w:rPr>
          <w:rFonts w:ascii="Arial Narrow" w:hAnsi="Arial Narrow" w:cs="Arial"/>
          <w:w w:val="95"/>
          <w:sz w:val="28"/>
          <w:szCs w:val="28"/>
        </w:rPr>
        <w:t>,</w:t>
      </w:r>
      <w:r w:rsidR="0045180F">
        <w:rPr>
          <w:rFonts w:ascii="Arial Narrow" w:hAnsi="Arial Narrow" w:cs="Arial"/>
          <w:w w:val="95"/>
          <w:sz w:val="28"/>
          <w:szCs w:val="28"/>
        </w:rPr>
        <w:t xml:space="preserve"> y</w:t>
      </w:r>
      <w:r w:rsidR="00E71E7B" w:rsidRPr="00E71E7B">
        <w:rPr>
          <w:rFonts w:ascii="Arial Narrow" w:hAnsi="Arial Narrow" w:cs="Arial"/>
          <w:w w:val="95"/>
          <w:sz w:val="28"/>
          <w:szCs w:val="28"/>
        </w:rPr>
        <w:t xml:space="preserve"> con base en las siguientes consideraciones legales:</w:t>
      </w:r>
    </w:p>
    <w:p w:rsidR="00D03898" w:rsidRDefault="0053374F" w:rsidP="005B4099">
      <w:pPr>
        <w:pStyle w:val="Textoindependiente"/>
        <w:spacing w:line="360" w:lineRule="auto"/>
        <w:ind w:firstLine="708"/>
        <w:jc w:val="both"/>
        <w:rPr>
          <w:rFonts w:ascii="Arial Narrow" w:hAnsi="Arial Narrow" w:cs="Arial"/>
          <w:w w:val="95"/>
          <w:sz w:val="28"/>
          <w:szCs w:val="28"/>
        </w:rPr>
      </w:pPr>
      <w:r w:rsidRPr="00B11B1B">
        <w:rPr>
          <w:rFonts w:ascii="Arial Narrow" w:hAnsi="Arial Narrow" w:cs="Arial"/>
          <w:w w:val="95"/>
          <w:sz w:val="28"/>
          <w:szCs w:val="28"/>
        </w:rPr>
        <w:t xml:space="preserve">En el concepto de impugnación Primero la parte actora </w:t>
      </w:r>
      <w:r w:rsidR="00D03898" w:rsidRPr="00B11B1B">
        <w:rPr>
          <w:rFonts w:ascii="Arial Narrow" w:hAnsi="Arial Narrow" w:cs="Arial"/>
          <w:w w:val="95"/>
          <w:sz w:val="28"/>
          <w:szCs w:val="28"/>
        </w:rPr>
        <w:t>señala que se viola en su perjuicio los artículos 14 y 16 de nuestra Carta Magna, relativo</w:t>
      </w:r>
      <w:r w:rsidR="00DB03A9">
        <w:rPr>
          <w:rFonts w:ascii="Arial Narrow" w:hAnsi="Arial Narrow" w:cs="Arial"/>
          <w:w w:val="95"/>
          <w:sz w:val="28"/>
          <w:szCs w:val="28"/>
        </w:rPr>
        <w:t xml:space="preserve"> </w:t>
      </w:r>
      <w:r w:rsidR="00D03898" w:rsidRPr="00B11B1B">
        <w:rPr>
          <w:rFonts w:ascii="Arial Narrow" w:hAnsi="Arial Narrow" w:cs="Arial"/>
          <w:w w:val="95"/>
          <w:sz w:val="28"/>
          <w:szCs w:val="28"/>
        </w:rPr>
        <w:t xml:space="preserve">s al debido proceso, toda vez que se omite fundar y motivar debidamente la negativa contenida en el oficio </w:t>
      </w:r>
      <w:r w:rsidR="00D03898" w:rsidRPr="00B11B1B">
        <w:rPr>
          <w:rFonts w:ascii="Arial Narrow" w:hAnsi="Arial Narrow" w:cs="Arial"/>
          <w:w w:val="95"/>
          <w:sz w:val="28"/>
          <w:szCs w:val="28"/>
        </w:rPr>
        <w:lastRenderedPageBreak/>
        <w:t>impugnado, ya que dicho documento omite mencionar detalladamente los dispositivos y cuerpos legales que fundan el acto impugnado.</w:t>
      </w:r>
    </w:p>
    <w:p w:rsidR="00564FD9" w:rsidRDefault="00564FD9" w:rsidP="005B4099">
      <w:pPr>
        <w:pStyle w:val="Textoindependiente"/>
        <w:spacing w:line="360" w:lineRule="auto"/>
        <w:ind w:firstLine="708"/>
        <w:jc w:val="both"/>
        <w:rPr>
          <w:rFonts w:ascii="Arial Narrow" w:hAnsi="Arial Narrow" w:cs="Arial"/>
          <w:w w:val="95"/>
          <w:sz w:val="28"/>
          <w:szCs w:val="28"/>
        </w:rPr>
      </w:pPr>
      <w:r>
        <w:rPr>
          <w:rFonts w:ascii="Arial Narrow" w:hAnsi="Arial Narrow" w:cs="Arial"/>
          <w:w w:val="95"/>
          <w:sz w:val="28"/>
          <w:szCs w:val="28"/>
        </w:rPr>
        <w:t>La parte actora refiere que no se satisfacen las garantías de fundamentación y motivación que disponen los artículos 14 y 16 Constitucionales, ya que la autoridad demandada es omisa en indicarle las características del supuesto predio de mayor extensión, dentro del cual a su juicio se ubica el predio rústico cuyo registro solicité y cuyas características han quedado precisadas en el cuerpo del acto impugnado, siendo misa también en señalar el número de clave catastral y el nombre de esa diversa persona a cuyo favor supuestamente se encuentra empadronado el predio de mayor extensión que aduce la autoridad demandada, con lo cual la deja en estado de indefensión para combatir adecuadamente la resolución que se impugna.</w:t>
      </w:r>
    </w:p>
    <w:p w:rsidR="00564FD9" w:rsidRPr="00F532A0" w:rsidRDefault="00564FD9" w:rsidP="005B4099">
      <w:pPr>
        <w:pStyle w:val="Textoindependiente"/>
        <w:spacing w:line="360" w:lineRule="auto"/>
        <w:ind w:firstLine="708"/>
        <w:jc w:val="both"/>
        <w:rPr>
          <w:rFonts w:ascii="Arial Narrow" w:hAnsi="Arial Narrow" w:cs="Arial"/>
          <w:w w:val="95"/>
          <w:sz w:val="28"/>
          <w:szCs w:val="28"/>
        </w:rPr>
      </w:pPr>
      <w:r>
        <w:rPr>
          <w:rFonts w:ascii="Arial Narrow" w:hAnsi="Arial Narrow" w:cs="Arial"/>
          <w:w w:val="95"/>
          <w:sz w:val="28"/>
          <w:szCs w:val="28"/>
        </w:rPr>
        <w:t xml:space="preserve">Continúa argumentando que, resulta evidente del propio estudio de la negativa recurrida, que carece de estos dos elementos primordiales (fundamentación y motivación), para que cualquier </w:t>
      </w:r>
      <w:r w:rsidR="00ED0954">
        <w:rPr>
          <w:rFonts w:ascii="Arial Narrow" w:hAnsi="Arial Narrow" w:cs="Arial"/>
          <w:w w:val="95"/>
          <w:sz w:val="28"/>
          <w:szCs w:val="28"/>
        </w:rPr>
        <w:t xml:space="preserve">acto de autoridad cause efectos, pues </w:t>
      </w:r>
      <w:r>
        <w:rPr>
          <w:rFonts w:ascii="Arial Narrow" w:hAnsi="Arial Narrow" w:cs="Arial"/>
          <w:w w:val="95"/>
          <w:sz w:val="28"/>
          <w:szCs w:val="28"/>
        </w:rPr>
        <w:t xml:space="preserve">cita preceptos de </w:t>
      </w:r>
      <w:r w:rsidRPr="00F532A0">
        <w:rPr>
          <w:rFonts w:ascii="Arial Narrow" w:hAnsi="Arial Narrow" w:cs="Arial"/>
          <w:w w:val="95"/>
          <w:sz w:val="28"/>
          <w:szCs w:val="28"/>
        </w:rPr>
        <w:t>carácter ambiguo y omite razonar detalladamente las circunstancias que encuadran en el supuesto</w:t>
      </w:r>
      <w:r w:rsidR="00501C71" w:rsidRPr="00F532A0">
        <w:rPr>
          <w:rFonts w:ascii="Arial Narrow" w:hAnsi="Arial Narrow" w:cs="Arial"/>
          <w:w w:val="95"/>
          <w:sz w:val="28"/>
          <w:szCs w:val="28"/>
        </w:rPr>
        <w:t xml:space="preserve"> previsto por la norma legal invocada como fundamento y que la llevaron a negar la petición. </w:t>
      </w:r>
    </w:p>
    <w:p w:rsidR="00F532A0" w:rsidRPr="00F532A0" w:rsidRDefault="00F532A0" w:rsidP="00F532A0">
      <w:pPr>
        <w:spacing w:line="360" w:lineRule="auto"/>
        <w:ind w:firstLine="709"/>
        <w:jc w:val="both"/>
        <w:rPr>
          <w:rFonts w:ascii="Arial Narrow" w:hAnsi="Arial Narrow" w:cs="Arial"/>
          <w:sz w:val="28"/>
          <w:szCs w:val="28"/>
        </w:rPr>
      </w:pPr>
      <w:r w:rsidRPr="00F532A0">
        <w:rPr>
          <w:rFonts w:ascii="Arial Narrow" w:hAnsi="Arial Narrow" w:cs="Arial"/>
          <w:sz w:val="28"/>
          <w:szCs w:val="28"/>
        </w:rPr>
        <w:t>Por su parte, la autoridad demandada al formular su contestación de demanda, sostiene la legalidad y validez del acto controvertido.</w:t>
      </w:r>
    </w:p>
    <w:p w:rsidR="00F532A0" w:rsidRPr="00F532A0" w:rsidRDefault="00F532A0" w:rsidP="00F532A0">
      <w:pPr>
        <w:spacing w:line="360" w:lineRule="auto"/>
        <w:ind w:firstLine="708"/>
        <w:jc w:val="both"/>
        <w:rPr>
          <w:rFonts w:ascii="Arial Narrow" w:hAnsi="Arial Narrow" w:cs="Arial"/>
          <w:bCs/>
          <w:iCs/>
          <w:sz w:val="28"/>
          <w:szCs w:val="28"/>
        </w:rPr>
      </w:pPr>
      <w:r w:rsidRPr="00F532A0">
        <w:rPr>
          <w:rFonts w:ascii="Arial Narrow" w:hAnsi="Arial Narrow" w:cs="Arial"/>
          <w:bCs/>
          <w:iCs/>
          <w:sz w:val="28"/>
          <w:szCs w:val="28"/>
        </w:rPr>
        <w:t>Una vez analizadas las manifestaciones precisadas</w:t>
      </w:r>
      <w:r>
        <w:rPr>
          <w:rFonts w:ascii="Arial Narrow" w:hAnsi="Arial Narrow" w:cs="Arial"/>
          <w:bCs/>
          <w:iCs/>
          <w:sz w:val="28"/>
          <w:szCs w:val="28"/>
        </w:rPr>
        <w:t xml:space="preserve"> con antelación</w:t>
      </w:r>
      <w:r w:rsidRPr="00F532A0">
        <w:rPr>
          <w:rFonts w:ascii="Arial Narrow" w:hAnsi="Arial Narrow" w:cs="Arial"/>
          <w:bCs/>
          <w:iCs/>
          <w:sz w:val="28"/>
          <w:szCs w:val="28"/>
        </w:rPr>
        <w:t xml:space="preserve">, esta Primera Sala Unitaria considera que las mismas son </w:t>
      </w:r>
      <w:r w:rsidRPr="00F532A0">
        <w:rPr>
          <w:rFonts w:ascii="Arial Narrow" w:hAnsi="Arial Narrow" w:cs="Arial"/>
          <w:b/>
          <w:bCs/>
          <w:iCs/>
          <w:sz w:val="28"/>
          <w:szCs w:val="28"/>
        </w:rPr>
        <w:t>sustancialmente</w:t>
      </w:r>
      <w:r w:rsidRPr="00F532A0">
        <w:rPr>
          <w:rFonts w:ascii="Arial Narrow" w:hAnsi="Arial Narrow" w:cs="Arial"/>
          <w:bCs/>
          <w:iCs/>
          <w:sz w:val="28"/>
          <w:szCs w:val="28"/>
        </w:rPr>
        <w:t xml:space="preserve"> </w:t>
      </w:r>
      <w:r w:rsidRPr="00F532A0">
        <w:rPr>
          <w:rFonts w:ascii="Arial Narrow" w:hAnsi="Arial Narrow" w:cs="Arial"/>
          <w:b/>
          <w:bCs/>
          <w:iCs/>
          <w:sz w:val="28"/>
          <w:szCs w:val="28"/>
        </w:rPr>
        <w:t xml:space="preserve">fundadas </w:t>
      </w:r>
      <w:r w:rsidRPr="00F532A0">
        <w:rPr>
          <w:rFonts w:ascii="Arial Narrow" w:hAnsi="Arial Narrow" w:cs="Arial"/>
          <w:bCs/>
          <w:iCs/>
          <w:sz w:val="28"/>
          <w:szCs w:val="28"/>
        </w:rPr>
        <w:t>y</w:t>
      </w:r>
      <w:r w:rsidRPr="00F532A0">
        <w:rPr>
          <w:rFonts w:ascii="Arial Narrow" w:hAnsi="Arial Narrow" w:cs="Arial"/>
          <w:b/>
          <w:bCs/>
          <w:iCs/>
          <w:sz w:val="28"/>
          <w:szCs w:val="28"/>
        </w:rPr>
        <w:t xml:space="preserve"> suficientes</w:t>
      </w:r>
      <w:r w:rsidRPr="00F532A0">
        <w:rPr>
          <w:rFonts w:ascii="Arial Narrow" w:hAnsi="Arial Narrow" w:cs="Arial"/>
          <w:bCs/>
          <w:iCs/>
          <w:sz w:val="28"/>
          <w:szCs w:val="28"/>
        </w:rPr>
        <w:t xml:space="preserve">, </w:t>
      </w:r>
      <w:r w:rsidRPr="00F532A0">
        <w:rPr>
          <w:rFonts w:ascii="Arial Narrow" w:hAnsi="Arial Narrow" w:cs="Arial"/>
          <w:sz w:val="28"/>
          <w:szCs w:val="28"/>
        </w:rPr>
        <w:t xml:space="preserve">para decretar la nulidad del acto que se combate, </w:t>
      </w:r>
      <w:r w:rsidRPr="00F532A0">
        <w:rPr>
          <w:rFonts w:ascii="Arial Narrow" w:hAnsi="Arial Narrow" w:cs="Arial"/>
          <w:bCs/>
          <w:iCs/>
          <w:sz w:val="28"/>
          <w:szCs w:val="28"/>
        </w:rPr>
        <w:t>de conformidad con lo siguiente:</w:t>
      </w:r>
    </w:p>
    <w:p w:rsidR="00F532A0" w:rsidRPr="00277925" w:rsidRDefault="00F532A0" w:rsidP="00277925">
      <w:pPr>
        <w:pStyle w:val="Textoindependiente"/>
        <w:spacing w:line="360" w:lineRule="auto"/>
        <w:ind w:firstLine="708"/>
        <w:jc w:val="both"/>
        <w:rPr>
          <w:rFonts w:ascii="Arial Narrow" w:hAnsi="Arial Narrow" w:cs="Arial"/>
          <w:w w:val="95"/>
          <w:sz w:val="28"/>
          <w:szCs w:val="28"/>
        </w:rPr>
      </w:pPr>
      <w:r w:rsidRPr="00F532A0">
        <w:rPr>
          <w:rFonts w:ascii="Arial Narrow" w:hAnsi="Arial Narrow" w:cs="Arial"/>
          <w:bCs/>
          <w:sz w:val="28"/>
          <w:szCs w:val="28"/>
        </w:rPr>
        <w:t>E</w:t>
      </w:r>
      <w:r>
        <w:rPr>
          <w:rFonts w:ascii="Arial Narrow" w:hAnsi="Arial Narrow" w:cs="Arial"/>
          <w:bCs/>
          <w:sz w:val="28"/>
          <w:szCs w:val="28"/>
        </w:rPr>
        <w:t>n principio e</w:t>
      </w:r>
      <w:r w:rsidRPr="00F532A0">
        <w:rPr>
          <w:rFonts w:ascii="Arial Narrow" w:hAnsi="Arial Narrow" w:cs="Arial"/>
          <w:bCs/>
          <w:sz w:val="28"/>
          <w:szCs w:val="28"/>
        </w:rPr>
        <w:t>s pertinente precisar, que todo acto de autoridad debe contener</w:t>
      </w:r>
      <w:r>
        <w:rPr>
          <w:rFonts w:ascii="Arial Narrow" w:hAnsi="Arial Narrow" w:cs="Arial"/>
          <w:bCs/>
          <w:sz w:val="28"/>
          <w:szCs w:val="28"/>
        </w:rPr>
        <w:t xml:space="preserve"> los requisitos de fundamentación y motivación</w:t>
      </w:r>
      <w:r w:rsidRPr="00F532A0">
        <w:rPr>
          <w:rFonts w:ascii="Arial Narrow" w:hAnsi="Arial Narrow" w:cs="Arial"/>
          <w:bCs/>
          <w:sz w:val="28"/>
          <w:szCs w:val="28"/>
        </w:rPr>
        <w:t xml:space="preserve">, </w:t>
      </w:r>
      <w:r>
        <w:rPr>
          <w:rFonts w:ascii="Arial Narrow" w:hAnsi="Arial Narrow" w:cs="Arial"/>
          <w:bCs/>
          <w:sz w:val="28"/>
          <w:szCs w:val="28"/>
        </w:rPr>
        <w:t>contemplado</w:t>
      </w:r>
      <w:r w:rsidRPr="00F532A0">
        <w:rPr>
          <w:rFonts w:ascii="Arial Narrow" w:hAnsi="Arial Narrow" w:cs="Arial"/>
          <w:bCs/>
          <w:sz w:val="28"/>
          <w:szCs w:val="28"/>
        </w:rPr>
        <w:t xml:space="preserve"> en el artículo 16 de la Constitución Federal; asimismo señala que</w:t>
      </w:r>
      <w:r>
        <w:rPr>
          <w:rFonts w:ascii="Arial Narrow" w:hAnsi="Arial Narrow" w:cs="Arial"/>
          <w:bCs/>
          <w:sz w:val="28"/>
          <w:szCs w:val="28"/>
        </w:rPr>
        <w:t xml:space="preserve"> la autoridad </w:t>
      </w:r>
      <w:r>
        <w:rPr>
          <w:rFonts w:ascii="Arial Narrow" w:hAnsi="Arial Narrow" w:cs="Arial"/>
          <w:w w:val="95"/>
          <w:sz w:val="28"/>
          <w:szCs w:val="28"/>
        </w:rPr>
        <w:t xml:space="preserve">es omisa en indicarle las características del supuesto predio de mayor extensión, dentro del cual a su juicio se ubica el predio rústico cuyo registro solicité y cuyas características han quedado precisadas en el cuerpo del acto impugnado, siendo misa también en señalar el número de clave catastral y el nombre de esa diversa persona a cuyo favor supuestamente se encuentra empadronado el predio de mayor extensión que aduce la autoridad demandada, con lo cual la deja en estado de indefensión para combatir </w:t>
      </w:r>
      <w:r>
        <w:rPr>
          <w:rFonts w:ascii="Arial Narrow" w:hAnsi="Arial Narrow" w:cs="Arial"/>
          <w:w w:val="95"/>
          <w:sz w:val="28"/>
          <w:szCs w:val="28"/>
        </w:rPr>
        <w:lastRenderedPageBreak/>
        <w:t xml:space="preserve">adecuadamente la resolución que se impugna, pues </w:t>
      </w:r>
      <w:r w:rsidRPr="00F532A0">
        <w:rPr>
          <w:rFonts w:ascii="Arial Narrow" w:hAnsi="Arial Narrow" w:cs="Arial"/>
          <w:w w:val="95"/>
          <w:sz w:val="28"/>
          <w:szCs w:val="28"/>
        </w:rPr>
        <w:t xml:space="preserve">omite razonar detalladamente las circunstancias que encuadran en el supuesto previsto por la norma legal invocada como fundamento y que la llevaron a negar la petición. </w:t>
      </w:r>
    </w:p>
    <w:p w:rsidR="00F532A0" w:rsidRPr="00277925" w:rsidRDefault="00F532A0" w:rsidP="00277925">
      <w:pPr>
        <w:spacing w:line="360" w:lineRule="auto"/>
        <w:ind w:firstLine="708"/>
        <w:jc w:val="both"/>
        <w:rPr>
          <w:rFonts w:ascii="Arial Narrow" w:hAnsi="Arial Narrow"/>
          <w:sz w:val="28"/>
          <w:szCs w:val="28"/>
        </w:rPr>
      </w:pPr>
      <w:r w:rsidRPr="00277925">
        <w:rPr>
          <w:rFonts w:ascii="Arial Narrow" w:hAnsi="Arial Narrow"/>
          <w:sz w:val="28"/>
          <w:szCs w:val="28"/>
        </w:rPr>
        <w:t xml:space="preserve">Precisado lo anterior, </w:t>
      </w:r>
      <w:r w:rsidR="00277925">
        <w:rPr>
          <w:rFonts w:ascii="Arial Narrow" w:hAnsi="Arial Narrow"/>
          <w:sz w:val="28"/>
          <w:szCs w:val="28"/>
        </w:rPr>
        <w:t>de conformidad con lo previsto en e</w:t>
      </w:r>
      <w:r w:rsidRPr="00277925">
        <w:rPr>
          <w:rFonts w:ascii="Arial Narrow" w:hAnsi="Arial Narrow"/>
          <w:sz w:val="28"/>
          <w:szCs w:val="28"/>
        </w:rPr>
        <w:t>l artículo 16 de la Constitución Federal, en relació</w:t>
      </w:r>
      <w:r w:rsidR="00277925">
        <w:rPr>
          <w:rFonts w:ascii="Arial Narrow" w:hAnsi="Arial Narrow"/>
          <w:sz w:val="28"/>
          <w:szCs w:val="28"/>
        </w:rPr>
        <w:t>n con el diverso 165, fracción</w:t>
      </w:r>
      <w:r w:rsidRPr="00277925">
        <w:rPr>
          <w:rFonts w:ascii="Arial Narrow" w:hAnsi="Arial Narrow"/>
          <w:sz w:val="28"/>
          <w:szCs w:val="28"/>
        </w:rPr>
        <w:t xml:space="preserve"> II del Código Procesal Administrativo para el Estado de San Luis Potosí, todo acto de molestia que invada la esfera jurídica de los gobernados, debe reunir los requisitos de debida motivación y fundamentación, los cuales se satisfacen cuando se señalan los hechos, causas y circunstancias inmediatas que se tomaron en consideración para emitirlo, así como los preceptos legales aplicables al caso, de manera que exista adecuación entre los hechos expresado</w:t>
      </w:r>
      <w:r w:rsidR="00C139EE">
        <w:rPr>
          <w:rFonts w:ascii="Arial Narrow" w:hAnsi="Arial Narrow"/>
          <w:sz w:val="28"/>
          <w:szCs w:val="28"/>
        </w:rPr>
        <w:t>s y las normas que se aplicaron</w:t>
      </w:r>
      <w:r w:rsidRPr="00277925">
        <w:rPr>
          <w:rFonts w:ascii="Arial Narrow" w:hAnsi="Arial Narrow"/>
          <w:sz w:val="28"/>
          <w:szCs w:val="28"/>
        </w:rPr>
        <w:t>.</w:t>
      </w:r>
    </w:p>
    <w:p w:rsidR="00F532A0" w:rsidRPr="00277925" w:rsidRDefault="00F532A0" w:rsidP="00277925">
      <w:pPr>
        <w:spacing w:line="360" w:lineRule="auto"/>
        <w:ind w:firstLine="708"/>
        <w:jc w:val="both"/>
        <w:rPr>
          <w:rFonts w:ascii="Arial Narrow" w:hAnsi="Arial Narrow" w:cs="Arial"/>
          <w:color w:val="FF0000"/>
          <w:sz w:val="28"/>
          <w:szCs w:val="28"/>
        </w:rPr>
      </w:pPr>
      <w:r w:rsidRPr="00F532A0">
        <w:rPr>
          <w:rFonts w:ascii="Arial Narrow" w:hAnsi="Arial Narrow" w:cs="Arial"/>
          <w:bCs/>
          <w:sz w:val="28"/>
          <w:szCs w:val="28"/>
        </w:rPr>
        <w:t>Ahora bien,</w:t>
      </w:r>
      <w:r w:rsidR="00277925">
        <w:rPr>
          <w:rFonts w:ascii="Arial Narrow" w:hAnsi="Arial Narrow" w:cs="Arial"/>
          <w:bCs/>
          <w:sz w:val="28"/>
          <w:szCs w:val="28"/>
        </w:rPr>
        <w:t xml:space="preserve"> obra agregado en autos a fojas</w:t>
      </w:r>
      <w:r w:rsidRPr="00F532A0">
        <w:rPr>
          <w:rFonts w:ascii="Arial Narrow" w:hAnsi="Arial Narrow" w:cs="Arial"/>
          <w:bCs/>
          <w:sz w:val="28"/>
          <w:szCs w:val="28"/>
        </w:rPr>
        <w:t xml:space="preserve"> </w:t>
      </w:r>
      <w:r w:rsidR="00277925">
        <w:rPr>
          <w:rFonts w:ascii="Arial Narrow" w:hAnsi="Arial Narrow" w:cs="Arial"/>
          <w:bCs/>
          <w:sz w:val="28"/>
          <w:szCs w:val="28"/>
        </w:rPr>
        <w:t>24 y 25</w:t>
      </w:r>
      <w:r w:rsidRPr="00277925">
        <w:rPr>
          <w:rFonts w:ascii="Arial Narrow" w:hAnsi="Arial Narrow" w:cs="Arial"/>
          <w:bCs/>
          <w:sz w:val="28"/>
          <w:szCs w:val="28"/>
        </w:rPr>
        <w:t xml:space="preserve"> </w:t>
      </w:r>
      <w:r w:rsidRPr="00F532A0">
        <w:rPr>
          <w:rFonts w:ascii="Arial Narrow" w:hAnsi="Arial Narrow" w:cs="Arial"/>
          <w:sz w:val="28"/>
          <w:szCs w:val="28"/>
        </w:rPr>
        <w:t xml:space="preserve">el acto impugnado, consistente en </w:t>
      </w:r>
      <w:r w:rsidRPr="00277925">
        <w:rPr>
          <w:rFonts w:ascii="Arial Narrow" w:hAnsi="Arial Narrow" w:cs="Arial"/>
          <w:sz w:val="28"/>
          <w:szCs w:val="28"/>
        </w:rPr>
        <w:t>el oficio</w:t>
      </w:r>
      <w:r w:rsidR="00277925" w:rsidRPr="00277925">
        <w:rPr>
          <w:rFonts w:ascii="Arial Narrow" w:hAnsi="Arial Narrow" w:cs="Arial"/>
          <w:sz w:val="28"/>
          <w:szCs w:val="28"/>
          <w:lang w:val="es-ES"/>
        </w:rPr>
        <w:t xml:space="preserve"> </w:t>
      </w:r>
      <w:r w:rsidR="00277925" w:rsidRPr="00CB3A07">
        <w:rPr>
          <w:rFonts w:ascii="Arial Narrow" w:hAnsi="Arial Narrow" w:cs="Arial"/>
          <w:sz w:val="28"/>
          <w:szCs w:val="28"/>
          <w:lang w:val="es-ES"/>
        </w:rPr>
        <w:t>número de folio</w:t>
      </w:r>
      <w:r w:rsidR="00341519" w:rsidRPr="00341519">
        <w:rPr>
          <w:rFonts w:ascii="Arial Narrow" w:hAnsi="Arial Narrow"/>
          <w:color w:val="FF0000"/>
          <w:sz w:val="28"/>
          <w:szCs w:val="28"/>
        </w:rPr>
        <w:t>**********</w:t>
      </w:r>
      <w:r w:rsidR="00277925" w:rsidRPr="00CB3A07">
        <w:rPr>
          <w:rFonts w:ascii="Arial Narrow" w:hAnsi="Arial Narrow" w:cs="Arial"/>
          <w:color w:val="FF0000"/>
          <w:sz w:val="28"/>
          <w:szCs w:val="28"/>
          <w:lang w:val="es-ES"/>
        </w:rPr>
        <w:t xml:space="preserve">, </w:t>
      </w:r>
      <w:r w:rsidR="00277925" w:rsidRPr="00CB3A07">
        <w:rPr>
          <w:rFonts w:ascii="Arial Narrow" w:hAnsi="Arial Narrow" w:cs="Arial"/>
          <w:sz w:val="28"/>
          <w:szCs w:val="28"/>
          <w:lang w:val="es-ES"/>
        </w:rPr>
        <w:t>respecto del trámite</w:t>
      </w:r>
      <w:r w:rsidR="00341519" w:rsidRPr="00341519">
        <w:rPr>
          <w:rFonts w:ascii="Arial Narrow" w:hAnsi="Arial Narrow"/>
          <w:color w:val="FF0000"/>
          <w:sz w:val="28"/>
          <w:szCs w:val="28"/>
        </w:rPr>
        <w:t>**********</w:t>
      </w:r>
      <w:r w:rsidR="00277925" w:rsidRPr="00CB3A07">
        <w:rPr>
          <w:rFonts w:ascii="Arial Narrow" w:hAnsi="Arial Narrow" w:cs="Arial"/>
          <w:color w:val="FF0000"/>
          <w:sz w:val="28"/>
          <w:szCs w:val="28"/>
          <w:lang w:val="es-ES"/>
        </w:rPr>
        <w:t>,</w:t>
      </w:r>
      <w:r w:rsidRPr="00F532A0">
        <w:rPr>
          <w:rFonts w:ascii="Arial Narrow" w:hAnsi="Arial Narrow" w:cs="Arial"/>
          <w:sz w:val="28"/>
          <w:szCs w:val="28"/>
        </w:rPr>
        <w:t xml:space="preserve"> mediante el cual se resuelve </w:t>
      </w:r>
      <w:r w:rsidR="00277925">
        <w:rPr>
          <w:rFonts w:ascii="Arial Narrow" w:hAnsi="Arial Narrow" w:cs="Arial"/>
          <w:sz w:val="28"/>
          <w:szCs w:val="28"/>
        </w:rPr>
        <w:t>que no es posible dar continuidad al trámite de registro de predio Urbano y Rústico, en atención a la petición relativa al Registro de Predio Urbano y Rústico, del bien inmueble ubicado en</w:t>
      </w:r>
      <w:r w:rsidR="00341519" w:rsidRPr="00341519">
        <w:rPr>
          <w:rFonts w:ascii="Arial Narrow" w:hAnsi="Arial Narrow"/>
          <w:color w:val="FF0000"/>
          <w:sz w:val="28"/>
          <w:szCs w:val="28"/>
        </w:rPr>
        <w:t>**********</w:t>
      </w:r>
      <w:r w:rsidRPr="00F532A0">
        <w:rPr>
          <w:rFonts w:ascii="Arial Narrow" w:hAnsi="Arial Narrow" w:cs="Arial"/>
          <w:sz w:val="28"/>
          <w:szCs w:val="28"/>
        </w:rPr>
        <w:t>, en los términos siguientes:</w:t>
      </w:r>
    </w:p>
    <w:p w:rsidR="00145D03" w:rsidRDefault="00277925" w:rsidP="00145D03">
      <w:pPr>
        <w:pStyle w:val="Textoindependiente"/>
        <w:ind w:firstLine="708"/>
        <w:jc w:val="both"/>
        <w:rPr>
          <w:rFonts w:ascii="Arial Narrow" w:hAnsi="Arial Narrow" w:cs="Arial"/>
          <w:i/>
          <w:w w:val="95"/>
          <w:sz w:val="24"/>
          <w:szCs w:val="24"/>
        </w:rPr>
      </w:pPr>
      <w:r w:rsidRPr="00145D03">
        <w:rPr>
          <w:rFonts w:ascii="Arial Narrow" w:hAnsi="Arial Narrow" w:cs="Arial"/>
          <w:i/>
          <w:w w:val="95"/>
          <w:sz w:val="24"/>
          <w:szCs w:val="24"/>
        </w:rPr>
        <w:t xml:space="preserve"> </w:t>
      </w:r>
      <w:r w:rsidR="00501C71" w:rsidRPr="00145D03">
        <w:rPr>
          <w:rFonts w:ascii="Arial Narrow" w:hAnsi="Arial Narrow" w:cs="Arial"/>
          <w:i/>
          <w:w w:val="95"/>
          <w:sz w:val="24"/>
          <w:szCs w:val="24"/>
        </w:rPr>
        <w:t>“…</w:t>
      </w:r>
    </w:p>
    <w:p w:rsidR="00341519" w:rsidRPr="00145D03" w:rsidRDefault="00145D03" w:rsidP="00341519">
      <w:pPr>
        <w:pStyle w:val="Textoindependiente"/>
        <w:ind w:firstLine="708"/>
        <w:jc w:val="both"/>
        <w:rPr>
          <w:rFonts w:ascii="Arial Narrow" w:hAnsi="Arial Narrow" w:cs="Arial"/>
          <w:b/>
          <w:i/>
          <w:w w:val="95"/>
          <w:sz w:val="24"/>
          <w:szCs w:val="24"/>
        </w:rPr>
      </w:pPr>
      <w:r w:rsidRPr="00145D03">
        <w:rPr>
          <w:rFonts w:ascii="Arial Narrow" w:hAnsi="Arial Narrow" w:cs="Arial"/>
          <w:b/>
          <w:i/>
          <w:w w:val="95"/>
          <w:sz w:val="24"/>
          <w:szCs w:val="24"/>
        </w:rPr>
        <w:t>C.</w:t>
      </w:r>
      <w:r w:rsidR="00341519" w:rsidRPr="00341519">
        <w:rPr>
          <w:rFonts w:ascii="Arial Narrow" w:hAnsi="Arial Narrow"/>
          <w:color w:val="FF0000"/>
          <w:sz w:val="28"/>
          <w:szCs w:val="28"/>
        </w:rPr>
        <w:t xml:space="preserve"> </w:t>
      </w:r>
      <w:r w:rsidR="00341519" w:rsidRPr="00341519">
        <w:rPr>
          <w:rFonts w:ascii="Arial Narrow" w:hAnsi="Arial Narrow"/>
          <w:color w:val="FF0000"/>
          <w:sz w:val="28"/>
          <w:szCs w:val="28"/>
        </w:rPr>
        <w:t>**********</w:t>
      </w:r>
    </w:p>
    <w:p w:rsidR="00145D03" w:rsidRPr="00145D03" w:rsidRDefault="00145D03" w:rsidP="00145D03">
      <w:pPr>
        <w:pStyle w:val="Textoindependiente"/>
        <w:ind w:firstLine="708"/>
        <w:jc w:val="both"/>
        <w:rPr>
          <w:rFonts w:ascii="Arial Narrow" w:hAnsi="Arial Narrow" w:cs="Arial"/>
          <w:b/>
          <w:i/>
          <w:w w:val="95"/>
          <w:sz w:val="24"/>
          <w:szCs w:val="24"/>
        </w:rPr>
      </w:pPr>
      <w:r w:rsidRPr="00145D03">
        <w:rPr>
          <w:rFonts w:ascii="Arial Narrow" w:hAnsi="Arial Narrow" w:cs="Arial"/>
          <w:b/>
          <w:i/>
          <w:w w:val="95"/>
          <w:sz w:val="24"/>
          <w:szCs w:val="24"/>
        </w:rPr>
        <w:t>.</w:t>
      </w:r>
    </w:p>
    <w:p w:rsidR="00145D03" w:rsidRPr="00145D03" w:rsidRDefault="00145D03" w:rsidP="00145D03">
      <w:pPr>
        <w:pStyle w:val="Textoindependiente"/>
        <w:ind w:firstLine="708"/>
        <w:jc w:val="both"/>
        <w:rPr>
          <w:rFonts w:ascii="Arial Narrow" w:hAnsi="Arial Narrow" w:cs="Arial"/>
          <w:b/>
          <w:i/>
          <w:w w:val="95"/>
          <w:sz w:val="24"/>
          <w:szCs w:val="24"/>
        </w:rPr>
      </w:pPr>
      <w:r w:rsidRPr="00145D03">
        <w:rPr>
          <w:rFonts w:ascii="Arial Narrow" w:hAnsi="Arial Narrow" w:cs="Arial"/>
          <w:b/>
          <w:i/>
          <w:w w:val="95"/>
          <w:sz w:val="24"/>
          <w:szCs w:val="24"/>
        </w:rPr>
        <w:t>PRESENTE</w:t>
      </w:r>
    </w:p>
    <w:p w:rsidR="00501C71" w:rsidRPr="00145D03" w:rsidRDefault="00501C71" w:rsidP="00145D03">
      <w:pPr>
        <w:pStyle w:val="Textoindependiente"/>
        <w:ind w:firstLine="708"/>
        <w:jc w:val="both"/>
        <w:rPr>
          <w:rFonts w:ascii="Arial Narrow" w:hAnsi="Arial Narrow" w:cs="Arial"/>
          <w:i/>
          <w:w w:val="95"/>
          <w:sz w:val="24"/>
          <w:szCs w:val="24"/>
        </w:rPr>
      </w:pPr>
      <w:r w:rsidRPr="00145D03">
        <w:rPr>
          <w:rFonts w:ascii="Arial Narrow" w:hAnsi="Arial Narrow" w:cs="Arial"/>
          <w:i/>
          <w:w w:val="95"/>
          <w:sz w:val="24"/>
          <w:szCs w:val="24"/>
        </w:rPr>
        <w:t>Con relación al trámite con número de folio</w:t>
      </w:r>
      <w:r w:rsidR="00341519" w:rsidRPr="00341519">
        <w:rPr>
          <w:rFonts w:ascii="Arial Narrow" w:hAnsi="Arial Narrow"/>
          <w:color w:val="FF0000"/>
          <w:sz w:val="28"/>
          <w:szCs w:val="28"/>
        </w:rPr>
        <w:t>**********</w:t>
      </w:r>
      <w:r w:rsidRPr="00145D03">
        <w:rPr>
          <w:rFonts w:ascii="Arial Narrow" w:hAnsi="Arial Narrow" w:cs="Arial"/>
          <w:i/>
          <w:w w:val="95"/>
          <w:sz w:val="24"/>
          <w:szCs w:val="24"/>
        </w:rPr>
        <w:t>, relativo a Registro de Predio Urbano y Rústico, del bien inmueble ubicado en</w:t>
      </w:r>
      <w:r w:rsidR="00341519" w:rsidRPr="00341519">
        <w:rPr>
          <w:rFonts w:ascii="Arial Narrow" w:hAnsi="Arial Narrow"/>
          <w:color w:val="FF0000"/>
          <w:sz w:val="28"/>
          <w:szCs w:val="28"/>
        </w:rPr>
        <w:t>**********</w:t>
      </w:r>
      <w:r w:rsidRPr="00145D03">
        <w:rPr>
          <w:rFonts w:ascii="Arial Narrow" w:hAnsi="Arial Narrow" w:cs="Arial"/>
          <w:i/>
          <w:w w:val="95"/>
          <w:sz w:val="24"/>
          <w:szCs w:val="24"/>
        </w:rPr>
        <w:t>; ante esta circunstancia, me permito hacer de su conocimiento lo siguiente:</w:t>
      </w:r>
    </w:p>
    <w:p w:rsidR="00501C71" w:rsidRPr="00145D03" w:rsidRDefault="00501C71" w:rsidP="00145D03">
      <w:pPr>
        <w:pStyle w:val="Textoindependiente"/>
        <w:ind w:firstLine="708"/>
        <w:jc w:val="both"/>
        <w:rPr>
          <w:rFonts w:ascii="Arial Narrow" w:hAnsi="Arial Narrow" w:cs="Arial"/>
          <w:i/>
          <w:w w:val="95"/>
          <w:sz w:val="24"/>
          <w:szCs w:val="24"/>
        </w:rPr>
      </w:pPr>
      <w:r w:rsidRPr="00145D03">
        <w:rPr>
          <w:rFonts w:ascii="Arial Narrow" w:hAnsi="Arial Narrow" w:cs="Arial"/>
          <w:i/>
          <w:w w:val="95"/>
          <w:sz w:val="24"/>
          <w:szCs w:val="24"/>
        </w:rPr>
        <w:t xml:space="preserve">En atención a su trámite de cuenta, y una vez efectuado el análisis de la información (constancias judiciales y levantamiento topográfico) que adjunta a su trámite en referencia, así como el estudio </w:t>
      </w:r>
      <w:r w:rsidR="00876837" w:rsidRPr="00145D03">
        <w:rPr>
          <w:rFonts w:ascii="Arial Narrow" w:hAnsi="Arial Narrow" w:cs="Arial"/>
          <w:i/>
          <w:w w:val="95"/>
          <w:sz w:val="24"/>
          <w:szCs w:val="24"/>
        </w:rPr>
        <w:t>cartográfico</w:t>
      </w:r>
      <w:r w:rsidRPr="00145D03">
        <w:rPr>
          <w:rFonts w:ascii="Arial Narrow" w:hAnsi="Arial Narrow" w:cs="Arial"/>
          <w:i/>
          <w:w w:val="95"/>
          <w:sz w:val="24"/>
          <w:szCs w:val="24"/>
        </w:rPr>
        <w:t xml:space="preserve"> e información</w:t>
      </w:r>
      <w:r w:rsidR="00876837" w:rsidRPr="00145D03">
        <w:rPr>
          <w:rFonts w:ascii="Arial Narrow" w:hAnsi="Arial Narrow" w:cs="Arial"/>
          <w:i/>
          <w:w w:val="95"/>
          <w:sz w:val="24"/>
          <w:szCs w:val="24"/>
        </w:rPr>
        <w:t xml:space="preserve"> que obra en los archivos catastral, así como visita de campo, se observa que, el predio solicitado se encuentra dentro de un predio de mayor extensión, mismo que se tiene registro de clave catastral a favor de diversa persona distinta a la demandada; derivado de lo anterior no es posible dar continuidad al trámite de Registro de Predio Urbano y Rústico, toda vez que se estaría ante un escenario que muestra una posible controversia de propiedad, por lo que esta Autoridad carece de facultades para dirimir dicha situación, siendo de competencia jurisdiccional.</w:t>
      </w:r>
    </w:p>
    <w:p w:rsidR="00876837" w:rsidRPr="00145D03" w:rsidRDefault="00876837" w:rsidP="00145D03">
      <w:pPr>
        <w:pStyle w:val="Textoindependiente"/>
        <w:ind w:firstLine="708"/>
        <w:jc w:val="both"/>
        <w:rPr>
          <w:rFonts w:ascii="Arial Narrow" w:hAnsi="Arial Narrow" w:cs="Arial"/>
          <w:i/>
          <w:w w:val="95"/>
          <w:sz w:val="24"/>
          <w:szCs w:val="24"/>
        </w:rPr>
      </w:pPr>
      <w:r w:rsidRPr="00145D03">
        <w:rPr>
          <w:rFonts w:ascii="Arial Narrow" w:hAnsi="Arial Narrow" w:cs="Arial"/>
          <w:i/>
          <w:w w:val="95"/>
          <w:sz w:val="24"/>
          <w:szCs w:val="24"/>
        </w:rPr>
        <w:t>No omito señalar que, esta Dirección de que represento, NO prejuzga el derecho de propiedad, tal y como se indica en el numeral 109 de la Ley del Registro Público de la Propiedad y del Catastro para el Estado y Municipios de San Luis Potosí, que a la letra dice:</w:t>
      </w:r>
    </w:p>
    <w:p w:rsidR="00876837" w:rsidRPr="00145D03" w:rsidRDefault="00876837" w:rsidP="00145D03">
      <w:pPr>
        <w:pStyle w:val="Textoindependiente"/>
        <w:ind w:firstLine="708"/>
        <w:jc w:val="both"/>
        <w:rPr>
          <w:rFonts w:ascii="Arial Narrow" w:hAnsi="Arial Narrow" w:cs="Arial"/>
          <w:i/>
          <w:w w:val="95"/>
          <w:sz w:val="24"/>
          <w:szCs w:val="24"/>
        </w:rPr>
      </w:pPr>
      <w:r w:rsidRPr="00145D03">
        <w:rPr>
          <w:rFonts w:ascii="Arial Narrow" w:hAnsi="Arial Narrow" w:cs="Arial"/>
          <w:i/>
          <w:w w:val="95"/>
          <w:sz w:val="24"/>
          <w:szCs w:val="24"/>
        </w:rPr>
        <w:lastRenderedPageBreak/>
        <w:t>“…</w:t>
      </w:r>
      <w:r w:rsidRPr="00145D03">
        <w:rPr>
          <w:rFonts w:ascii="Arial Narrow" w:hAnsi="Arial Narrow" w:cs="Arial"/>
          <w:b/>
          <w:i/>
          <w:w w:val="95"/>
          <w:sz w:val="24"/>
          <w:szCs w:val="24"/>
        </w:rPr>
        <w:t>ARTÍCULO 109. La inscripción de un bien inmueble en el Padrón Catastral Municipal o la constancia que de dicha inscripción obre en el Padrón Catastral Estatal, no genera ningún derecho real en favor de la persona a cuyo nombre aparezca inscrito...”</w:t>
      </w:r>
      <w:r w:rsidRPr="00145D03">
        <w:rPr>
          <w:rFonts w:ascii="Arial Narrow" w:hAnsi="Arial Narrow" w:cs="Arial"/>
          <w:i/>
          <w:w w:val="95"/>
          <w:sz w:val="24"/>
          <w:szCs w:val="24"/>
        </w:rPr>
        <w:t xml:space="preserve"> (</w:t>
      </w:r>
      <w:proofErr w:type="gramStart"/>
      <w:r w:rsidRPr="00145D03">
        <w:rPr>
          <w:rFonts w:ascii="Arial Narrow" w:hAnsi="Arial Narrow" w:cs="Arial"/>
          <w:i/>
          <w:w w:val="95"/>
          <w:sz w:val="24"/>
          <w:szCs w:val="24"/>
        </w:rPr>
        <w:t>sic</w:t>
      </w:r>
      <w:proofErr w:type="gramEnd"/>
      <w:r w:rsidRPr="00145D03">
        <w:rPr>
          <w:rFonts w:ascii="Arial Narrow" w:hAnsi="Arial Narrow" w:cs="Arial"/>
          <w:i/>
          <w:w w:val="95"/>
          <w:sz w:val="24"/>
          <w:szCs w:val="24"/>
        </w:rPr>
        <w:t xml:space="preserve">)  </w:t>
      </w:r>
    </w:p>
    <w:p w:rsidR="00876837" w:rsidRPr="00145D03" w:rsidRDefault="00876837" w:rsidP="00145D03">
      <w:pPr>
        <w:pStyle w:val="Textoindependiente"/>
        <w:ind w:firstLine="708"/>
        <w:jc w:val="both"/>
        <w:rPr>
          <w:rFonts w:ascii="Arial Narrow" w:hAnsi="Arial Narrow" w:cs="Arial"/>
          <w:i/>
          <w:w w:val="95"/>
          <w:sz w:val="24"/>
          <w:szCs w:val="24"/>
        </w:rPr>
      </w:pPr>
      <w:r w:rsidRPr="00145D03">
        <w:rPr>
          <w:rFonts w:ascii="Arial Narrow" w:hAnsi="Arial Narrow" w:cs="Arial"/>
          <w:i/>
          <w:w w:val="95"/>
          <w:sz w:val="24"/>
          <w:szCs w:val="24"/>
        </w:rPr>
        <w:t xml:space="preserve">Lo anterior, con fundamento en el artículo 115 de la Constitución Política de los Estados Unidos Mexicanos, 114 de la Constitución Política del Estado Libre y Soberano de San Luis Potosí, 70 fracción VI de la Ley Orgánica del Municipio Libre del Estado de San Luis Potosí, 133 fracción I, 162 </w:t>
      </w:r>
      <w:r w:rsidR="00145D03" w:rsidRPr="00145D03">
        <w:rPr>
          <w:rFonts w:ascii="Arial Narrow" w:hAnsi="Arial Narrow" w:cs="Arial"/>
          <w:i/>
          <w:w w:val="95"/>
          <w:sz w:val="24"/>
          <w:szCs w:val="24"/>
        </w:rPr>
        <w:t>fracción XXIV del Reglamento Interior del Municipio de San Luis Potosí, 9 fracción LV, 11 fracción IV, 13 fracción I, 14 del Reglamento de Catastro del Municipio de San Luis Potosí, 76 y demás relativos de la Ley del Registro Público de la Propiedad y del Catastro para el Estado y Municipios de San Luis Potosí….”</w:t>
      </w:r>
    </w:p>
    <w:p w:rsidR="007E44A8" w:rsidRDefault="007E44A8" w:rsidP="007E44A8">
      <w:pPr>
        <w:spacing w:line="360" w:lineRule="auto"/>
        <w:ind w:firstLine="708"/>
        <w:jc w:val="both"/>
        <w:rPr>
          <w:rFonts w:ascii="Arial Narrow" w:hAnsi="Arial Narrow" w:cs="Arial"/>
          <w:bCs/>
          <w:sz w:val="28"/>
          <w:szCs w:val="28"/>
        </w:rPr>
      </w:pPr>
    </w:p>
    <w:p w:rsidR="00FB3D0D" w:rsidRDefault="007E44A8" w:rsidP="00FB3D0D">
      <w:pPr>
        <w:spacing w:line="360" w:lineRule="auto"/>
        <w:ind w:firstLine="708"/>
        <w:jc w:val="both"/>
        <w:rPr>
          <w:rFonts w:ascii="Arial Narrow" w:hAnsi="Arial Narrow" w:cs="Arial"/>
          <w:w w:val="95"/>
          <w:sz w:val="28"/>
          <w:szCs w:val="28"/>
        </w:rPr>
      </w:pPr>
      <w:r w:rsidRPr="007E44A8">
        <w:rPr>
          <w:rFonts w:ascii="Arial Narrow" w:hAnsi="Arial Narrow" w:cs="Arial"/>
          <w:bCs/>
          <w:sz w:val="28"/>
          <w:szCs w:val="28"/>
        </w:rPr>
        <w:t xml:space="preserve">De </w:t>
      </w:r>
      <w:r>
        <w:rPr>
          <w:rFonts w:ascii="Arial Narrow" w:hAnsi="Arial Narrow" w:cs="Arial"/>
          <w:bCs/>
          <w:sz w:val="28"/>
          <w:szCs w:val="28"/>
        </w:rPr>
        <w:t>lo transcrito</w:t>
      </w:r>
      <w:r w:rsidRPr="007E44A8">
        <w:rPr>
          <w:rFonts w:ascii="Arial Narrow" w:hAnsi="Arial Narrow" w:cs="Arial"/>
          <w:bCs/>
          <w:sz w:val="28"/>
          <w:szCs w:val="28"/>
        </w:rPr>
        <w:t xml:space="preserve">, se desprende que el motivo por el cual la autoridad demandada resolvió </w:t>
      </w:r>
      <w:r>
        <w:rPr>
          <w:rFonts w:ascii="Arial Narrow" w:hAnsi="Arial Narrow" w:cs="Arial"/>
          <w:sz w:val="28"/>
          <w:szCs w:val="28"/>
        </w:rPr>
        <w:t>que no es posible dar continu</w:t>
      </w:r>
      <w:r w:rsidR="00FB3D0D">
        <w:rPr>
          <w:rFonts w:ascii="Arial Narrow" w:hAnsi="Arial Narrow" w:cs="Arial"/>
          <w:sz w:val="28"/>
          <w:szCs w:val="28"/>
        </w:rPr>
        <w:t>idad al trámite de registro de P</w:t>
      </w:r>
      <w:r>
        <w:rPr>
          <w:rFonts w:ascii="Arial Narrow" w:hAnsi="Arial Narrow" w:cs="Arial"/>
          <w:sz w:val="28"/>
          <w:szCs w:val="28"/>
        </w:rPr>
        <w:t>redio Urbano y Rústico</w:t>
      </w:r>
      <w:r w:rsidR="00FB3D0D" w:rsidRPr="00FB3D0D">
        <w:rPr>
          <w:rFonts w:ascii="Arial Narrow" w:hAnsi="Arial Narrow" w:cs="Arial"/>
          <w:sz w:val="28"/>
          <w:szCs w:val="28"/>
        </w:rPr>
        <w:t xml:space="preserve"> </w:t>
      </w:r>
      <w:r w:rsidR="00FB3D0D">
        <w:rPr>
          <w:rFonts w:ascii="Arial Narrow" w:hAnsi="Arial Narrow" w:cs="Arial"/>
          <w:sz w:val="28"/>
          <w:szCs w:val="28"/>
        </w:rPr>
        <w:t>del bien inmueble ubicado en</w:t>
      </w:r>
      <w:r w:rsidR="00341519" w:rsidRPr="00341519">
        <w:rPr>
          <w:rFonts w:ascii="Arial Narrow" w:hAnsi="Arial Narrow"/>
          <w:color w:val="FF0000"/>
          <w:sz w:val="28"/>
          <w:szCs w:val="28"/>
        </w:rPr>
        <w:t>**********</w:t>
      </w:r>
      <w:r w:rsidRPr="007E44A8">
        <w:rPr>
          <w:rFonts w:ascii="Arial Narrow" w:hAnsi="Arial Narrow" w:cs="Arial"/>
          <w:bCs/>
          <w:sz w:val="28"/>
          <w:szCs w:val="28"/>
        </w:rPr>
        <w:t xml:space="preserve">, consiste en que </w:t>
      </w:r>
      <w:r w:rsidR="00FB3D0D" w:rsidRPr="00FB3D0D">
        <w:rPr>
          <w:rFonts w:ascii="Arial Narrow" w:hAnsi="Arial Narrow" w:cs="Arial"/>
          <w:w w:val="95"/>
          <w:sz w:val="28"/>
          <w:szCs w:val="28"/>
        </w:rPr>
        <w:t>una vez efectuado el análisis de la información (constancias judiciales y levant</w:t>
      </w:r>
      <w:r w:rsidR="00FB3D0D">
        <w:rPr>
          <w:rFonts w:ascii="Arial Narrow" w:hAnsi="Arial Narrow" w:cs="Arial"/>
          <w:w w:val="95"/>
          <w:sz w:val="28"/>
          <w:szCs w:val="28"/>
        </w:rPr>
        <w:t>amiento topográfico) que adjuntó</w:t>
      </w:r>
      <w:r w:rsidR="00FB3D0D" w:rsidRPr="00FB3D0D">
        <w:rPr>
          <w:rFonts w:ascii="Arial Narrow" w:hAnsi="Arial Narrow" w:cs="Arial"/>
          <w:w w:val="95"/>
          <w:sz w:val="28"/>
          <w:szCs w:val="28"/>
        </w:rPr>
        <w:t xml:space="preserve"> a su trámite en referencia, así como el estudio cartográfico e información que obra en los archivos catastral, así </w:t>
      </w:r>
      <w:r w:rsidR="00FB3D0D">
        <w:rPr>
          <w:rFonts w:ascii="Arial Narrow" w:hAnsi="Arial Narrow" w:cs="Arial"/>
          <w:w w:val="95"/>
          <w:sz w:val="28"/>
          <w:szCs w:val="28"/>
        </w:rPr>
        <w:t>como visita de campo, se observó</w:t>
      </w:r>
      <w:r w:rsidR="00FB3D0D" w:rsidRPr="00FB3D0D">
        <w:rPr>
          <w:rFonts w:ascii="Arial Narrow" w:hAnsi="Arial Narrow" w:cs="Arial"/>
          <w:w w:val="95"/>
          <w:sz w:val="28"/>
          <w:szCs w:val="28"/>
        </w:rPr>
        <w:t xml:space="preserve"> que, el predio solicitado se encuentra dentro de un predio de mayor extensión, mismo que se tiene registro de clave catastral a favor de diversa persona distinta a la demandada</w:t>
      </w:r>
      <w:r w:rsidR="00FB3D0D">
        <w:rPr>
          <w:rFonts w:ascii="Arial Narrow" w:hAnsi="Arial Narrow" w:cs="Arial"/>
          <w:w w:val="95"/>
          <w:sz w:val="28"/>
          <w:szCs w:val="28"/>
        </w:rPr>
        <w:t>.</w:t>
      </w:r>
    </w:p>
    <w:p w:rsidR="007E44A8" w:rsidRPr="00C139EE" w:rsidRDefault="00FB3D0D" w:rsidP="00C139EE">
      <w:pPr>
        <w:spacing w:line="360" w:lineRule="auto"/>
        <w:ind w:firstLine="708"/>
        <w:jc w:val="both"/>
        <w:rPr>
          <w:rFonts w:ascii="Arial Narrow" w:hAnsi="Arial Narrow" w:cs="Arial"/>
          <w:bCs/>
          <w:sz w:val="28"/>
          <w:szCs w:val="28"/>
        </w:rPr>
      </w:pPr>
      <w:r>
        <w:rPr>
          <w:rFonts w:ascii="Arial Narrow" w:hAnsi="Arial Narrow" w:cs="Arial"/>
          <w:w w:val="95"/>
          <w:sz w:val="28"/>
          <w:szCs w:val="28"/>
        </w:rPr>
        <w:t>De igual manera</w:t>
      </w:r>
      <w:r w:rsidRPr="00FB3D0D">
        <w:rPr>
          <w:rFonts w:ascii="Arial Narrow" w:hAnsi="Arial Narrow" w:cs="Arial"/>
          <w:w w:val="95"/>
          <w:sz w:val="28"/>
          <w:szCs w:val="28"/>
        </w:rPr>
        <w:t xml:space="preserve">; </w:t>
      </w:r>
      <w:r w:rsidR="00C139EE">
        <w:rPr>
          <w:rFonts w:ascii="Arial Narrow" w:hAnsi="Arial Narrow" w:cs="Arial"/>
          <w:w w:val="95"/>
          <w:sz w:val="28"/>
          <w:szCs w:val="28"/>
        </w:rPr>
        <w:t xml:space="preserve">se resuelve que </w:t>
      </w:r>
      <w:r w:rsidRPr="00FB3D0D">
        <w:rPr>
          <w:rFonts w:ascii="Arial Narrow" w:hAnsi="Arial Narrow" w:cs="Arial"/>
          <w:w w:val="95"/>
          <w:sz w:val="28"/>
          <w:szCs w:val="28"/>
        </w:rPr>
        <w:t xml:space="preserve">derivado de lo anterior no es posible dar continuidad al trámite de Registro de Predio Urbano y Rústico, toda vez que se estaría ante un escenario que muestra una posible controversia de propiedad, </w:t>
      </w:r>
      <w:r>
        <w:rPr>
          <w:rFonts w:ascii="Arial Narrow" w:hAnsi="Arial Narrow" w:cs="Arial"/>
          <w:w w:val="95"/>
          <w:sz w:val="28"/>
          <w:szCs w:val="28"/>
        </w:rPr>
        <w:t>respecto de lo cual</w:t>
      </w:r>
      <w:r w:rsidR="00C139EE">
        <w:rPr>
          <w:rFonts w:ascii="Arial Narrow" w:hAnsi="Arial Narrow" w:cs="Arial"/>
          <w:w w:val="95"/>
          <w:sz w:val="28"/>
          <w:szCs w:val="28"/>
        </w:rPr>
        <w:t xml:space="preserve"> carece de facultades, al ser </w:t>
      </w:r>
      <w:r w:rsidRPr="00FB3D0D">
        <w:rPr>
          <w:rFonts w:ascii="Arial Narrow" w:hAnsi="Arial Narrow" w:cs="Arial"/>
          <w:w w:val="95"/>
          <w:sz w:val="28"/>
          <w:szCs w:val="28"/>
        </w:rPr>
        <w:t>de competencia jurisdiccional.</w:t>
      </w:r>
    </w:p>
    <w:p w:rsidR="007E44A8" w:rsidRPr="007E44A8" w:rsidRDefault="007E44A8" w:rsidP="00FD5164">
      <w:pPr>
        <w:spacing w:line="360" w:lineRule="auto"/>
        <w:ind w:firstLine="708"/>
        <w:jc w:val="both"/>
        <w:rPr>
          <w:rFonts w:ascii="Arial Narrow" w:hAnsi="Arial Narrow" w:cs="Arial"/>
          <w:bCs/>
          <w:sz w:val="28"/>
          <w:szCs w:val="28"/>
        </w:rPr>
      </w:pPr>
      <w:r w:rsidRPr="007E44A8">
        <w:rPr>
          <w:rFonts w:ascii="Arial Narrow" w:hAnsi="Arial Narrow" w:cs="Arial"/>
          <w:bCs/>
          <w:iCs/>
          <w:color w:val="000000"/>
          <w:sz w:val="28"/>
          <w:szCs w:val="28"/>
          <w:lang w:eastAsia="es-MX"/>
        </w:rPr>
        <w:t xml:space="preserve">Derivado de las anteriores consideraciones, es que </w:t>
      </w:r>
      <w:r w:rsidRPr="00C139EE">
        <w:rPr>
          <w:rFonts w:ascii="Arial Narrow" w:hAnsi="Arial Narrow" w:cs="Arial"/>
          <w:bCs/>
          <w:sz w:val="28"/>
          <w:szCs w:val="28"/>
        </w:rPr>
        <w:t xml:space="preserve">deviene </w:t>
      </w:r>
      <w:r w:rsidR="00C139EE" w:rsidRPr="00C139EE">
        <w:rPr>
          <w:rFonts w:ascii="Arial Narrow" w:hAnsi="Arial Narrow" w:cs="Arial"/>
          <w:bCs/>
          <w:sz w:val="28"/>
          <w:szCs w:val="28"/>
        </w:rPr>
        <w:t>fundado</w:t>
      </w:r>
      <w:r w:rsidRPr="00C139EE">
        <w:rPr>
          <w:rFonts w:ascii="Arial Narrow" w:hAnsi="Arial Narrow" w:cs="Arial"/>
          <w:bCs/>
          <w:sz w:val="28"/>
          <w:szCs w:val="28"/>
        </w:rPr>
        <w:t xml:space="preserve"> el</w:t>
      </w:r>
      <w:r w:rsidRPr="007E44A8">
        <w:rPr>
          <w:rFonts w:ascii="Arial Narrow" w:hAnsi="Arial Narrow" w:cs="Arial"/>
          <w:bCs/>
          <w:sz w:val="28"/>
          <w:szCs w:val="28"/>
        </w:rPr>
        <w:t xml:space="preserve"> argumento de la</w:t>
      </w:r>
      <w:r w:rsidR="00C139EE">
        <w:rPr>
          <w:rFonts w:ascii="Arial Narrow" w:hAnsi="Arial Narrow" w:cs="Arial"/>
          <w:bCs/>
          <w:sz w:val="28"/>
          <w:szCs w:val="28"/>
        </w:rPr>
        <w:t xml:space="preserve"> parte</w:t>
      </w:r>
      <w:r w:rsidRPr="007E44A8">
        <w:rPr>
          <w:rFonts w:ascii="Arial Narrow" w:hAnsi="Arial Narrow" w:cs="Arial"/>
          <w:bCs/>
          <w:sz w:val="28"/>
          <w:szCs w:val="28"/>
        </w:rPr>
        <w:t xml:space="preserve"> actora en el sentido de que le causa agravio el acto que combate, toda vez que éste </w:t>
      </w:r>
      <w:r w:rsidRPr="00C139EE">
        <w:rPr>
          <w:rFonts w:ascii="Arial Narrow" w:hAnsi="Arial Narrow" w:cs="Arial"/>
          <w:bCs/>
          <w:i/>
          <w:sz w:val="28"/>
          <w:szCs w:val="28"/>
        </w:rPr>
        <w:t>no cumple con los requisitos de debida fundamentación y motivación,</w:t>
      </w:r>
      <w:r w:rsidRPr="007E44A8">
        <w:rPr>
          <w:rFonts w:ascii="Arial Narrow" w:hAnsi="Arial Narrow" w:cs="Arial"/>
          <w:bCs/>
          <w:sz w:val="28"/>
          <w:szCs w:val="28"/>
        </w:rPr>
        <w:t xml:space="preserve"> que todo acto de autoridad debe contener, garantía que se encuentra consagrada en el artículo</w:t>
      </w:r>
      <w:r w:rsidR="00FD5164">
        <w:rPr>
          <w:rFonts w:ascii="Arial Narrow" w:hAnsi="Arial Narrow" w:cs="Arial"/>
          <w:bCs/>
          <w:sz w:val="28"/>
          <w:szCs w:val="28"/>
        </w:rPr>
        <w:t xml:space="preserve"> 16 de la Constitución Federal.</w:t>
      </w:r>
    </w:p>
    <w:p w:rsidR="007E44A8" w:rsidRPr="007E44A8" w:rsidRDefault="007E44A8" w:rsidP="00FD5164">
      <w:pPr>
        <w:spacing w:line="360" w:lineRule="auto"/>
        <w:ind w:firstLine="708"/>
        <w:jc w:val="both"/>
        <w:rPr>
          <w:rFonts w:ascii="Arial Narrow" w:hAnsi="Arial Narrow" w:cs="Arial"/>
          <w:snapToGrid w:val="0"/>
          <w:sz w:val="28"/>
          <w:szCs w:val="28"/>
        </w:rPr>
      </w:pPr>
      <w:r w:rsidRPr="007E44A8">
        <w:rPr>
          <w:rFonts w:ascii="Arial Narrow" w:hAnsi="Arial Narrow" w:cs="Arial"/>
          <w:bCs/>
          <w:sz w:val="28"/>
          <w:szCs w:val="28"/>
        </w:rPr>
        <w:t>Lo anterior</w:t>
      </w:r>
      <w:r w:rsidR="00FD5164">
        <w:rPr>
          <w:rFonts w:ascii="Arial Narrow" w:hAnsi="Arial Narrow" w:cs="Arial"/>
          <w:bCs/>
          <w:sz w:val="28"/>
          <w:szCs w:val="28"/>
        </w:rPr>
        <w:t xml:space="preserve"> es así</w:t>
      </w:r>
      <w:r w:rsidRPr="007E44A8">
        <w:rPr>
          <w:rFonts w:ascii="Arial Narrow" w:hAnsi="Arial Narrow" w:cs="Arial"/>
          <w:bCs/>
          <w:sz w:val="28"/>
          <w:szCs w:val="28"/>
        </w:rPr>
        <w:t xml:space="preserve">, </w:t>
      </w:r>
      <w:r w:rsidR="00FD5164">
        <w:rPr>
          <w:rFonts w:ascii="Arial Narrow" w:hAnsi="Arial Narrow" w:cs="Arial"/>
          <w:bCs/>
          <w:sz w:val="28"/>
          <w:szCs w:val="28"/>
        </w:rPr>
        <w:t>toda vez</w:t>
      </w:r>
      <w:r w:rsidRPr="007E44A8">
        <w:rPr>
          <w:rFonts w:ascii="Arial Narrow" w:hAnsi="Arial Narrow" w:cs="Arial"/>
          <w:bCs/>
          <w:sz w:val="28"/>
          <w:szCs w:val="28"/>
        </w:rPr>
        <w:t xml:space="preserve"> que el aspecto formal de la garantía de fundamentación y motivación consagrada en el precepto constitucional citado y su finalidad, se traducen </w:t>
      </w:r>
      <w:r w:rsidRPr="00FD5164">
        <w:rPr>
          <w:rFonts w:ascii="Arial Narrow" w:hAnsi="Arial Narrow" w:cs="Arial"/>
          <w:sz w:val="28"/>
          <w:szCs w:val="28"/>
        </w:rPr>
        <w:t>en explicar, justificar y posibilitar la defensa y comunicar la decisión,</w:t>
      </w:r>
      <w:r w:rsidRPr="007E44A8">
        <w:rPr>
          <w:rFonts w:ascii="Arial Narrow" w:hAnsi="Arial Narrow" w:cs="Arial"/>
          <w:sz w:val="28"/>
          <w:szCs w:val="28"/>
        </w:rPr>
        <w:t xml:space="preserve"> para lo cual si bien no es válido exigirle a la autoridad una amplitud o abundancia superflua, pues es suficiente la expresión de lo estrictamente </w:t>
      </w:r>
      <w:r w:rsidRPr="007E44A8">
        <w:rPr>
          <w:rFonts w:ascii="Arial Narrow" w:hAnsi="Arial Narrow" w:cs="Arial"/>
          <w:sz w:val="28"/>
          <w:szCs w:val="28"/>
        </w:rPr>
        <w:lastRenderedPageBreak/>
        <w:t>necesario para ello, también</w:t>
      </w:r>
      <w:r w:rsidRPr="007E44A8">
        <w:rPr>
          <w:rFonts w:ascii="Arial Narrow" w:hAnsi="Arial Narrow" w:cs="Arial"/>
          <w:snapToGrid w:val="0"/>
          <w:sz w:val="28"/>
          <w:szCs w:val="28"/>
        </w:rPr>
        <w:t xml:space="preserve"> lo es, que como en la especie</w:t>
      </w:r>
      <w:r w:rsidRPr="00FD5164">
        <w:rPr>
          <w:rFonts w:ascii="Arial Narrow" w:hAnsi="Arial Narrow" w:cs="Arial"/>
          <w:snapToGrid w:val="0"/>
          <w:sz w:val="28"/>
          <w:szCs w:val="28"/>
        </w:rPr>
        <w:t>, no basta que el acto de autoridad apenas observe una motivación pro forma pero de una manera incongruente, insuficiente o imprecisa, que impida la finalidad del conocimiento, comprobación y defensa pertinente</w:t>
      </w:r>
      <w:r w:rsidR="00FD5164">
        <w:rPr>
          <w:rFonts w:ascii="Arial Narrow" w:hAnsi="Arial Narrow" w:cs="Arial"/>
          <w:snapToGrid w:val="0"/>
          <w:sz w:val="28"/>
          <w:szCs w:val="28"/>
        </w:rPr>
        <w:t xml:space="preserve">. </w:t>
      </w:r>
    </w:p>
    <w:p w:rsidR="007E44A8" w:rsidRPr="007E44A8" w:rsidRDefault="007E44A8" w:rsidP="00FD5164">
      <w:pPr>
        <w:spacing w:line="360" w:lineRule="auto"/>
        <w:ind w:firstLine="709"/>
        <w:jc w:val="both"/>
        <w:rPr>
          <w:rFonts w:ascii="Arial Narrow" w:hAnsi="Arial Narrow" w:cs="Arial"/>
          <w:snapToGrid w:val="0"/>
          <w:sz w:val="28"/>
          <w:szCs w:val="28"/>
        </w:rPr>
      </w:pPr>
      <w:r w:rsidRPr="007E44A8">
        <w:rPr>
          <w:rFonts w:ascii="Arial Narrow" w:hAnsi="Arial Narrow" w:cs="Arial"/>
          <w:sz w:val="28"/>
          <w:szCs w:val="28"/>
        </w:rPr>
        <w:t xml:space="preserve">Sirve de apoyo a lo anterior, la Jurisprudencia </w:t>
      </w:r>
      <w:r w:rsidRPr="007E44A8">
        <w:rPr>
          <w:rFonts w:ascii="Arial Narrow" w:hAnsi="Arial Narrow" w:cs="Arial"/>
          <w:snapToGrid w:val="0"/>
          <w:sz w:val="28"/>
          <w:szCs w:val="28"/>
        </w:rPr>
        <w:t>I.4o.A. J/43, cuyo rubro, contenido y datos de lo</w:t>
      </w:r>
      <w:r w:rsidR="00FD5164">
        <w:rPr>
          <w:rFonts w:ascii="Arial Narrow" w:hAnsi="Arial Narrow" w:cs="Arial"/>
          <w:snapToGrid w:val="0"/>
          <w:sz w:val="28"/>
          <w:szCs w:val="28"/>
        </w:rPr>
        <w:t>calización, son los siguientes:</w:t>
      </w:r>
    </w:p>
    <w:p w:rsidR="007E44A8" w:rsidRPr="007E44A8" w:rsidRDefault="007E44A8" w:rsidP="001130F9">
      <w:pPr>
        <w:autoSpaceDE w:val="0"/>
        <w:autoSpaceDN w:val="0"/>
        <w:adjustRightInd w:val="0"/>
        <w:spacing w:after="0" w:line="240" w:lineRule="auto"/>
        <w:ind w:left="709"/>
        <w:jc w:val="both"/>
        <w:rPr>
          <w:rFonts w:ascii="Arial Narrow" w:hAnsi="Arial Narrow" w:cs="Arial"/>
          <w:snapToGrid w:val="0"/>
          <w:sz w:val="28"/>
          <w:szCs w:val="28"/>
        </w:rPr>
      </w:pPr>
      <w:r w:rsidRPr="007E44A8">
        <w:rPr>
          <w:rFonts w:ascii="Arial Narrow" w:hAnsi="Arial Narrow" w:cs="Arial"/>
          <w:snapToGrid w:val="0"/>
          <w:sz w:val="28"/>
          <w:szCs w:val="28"/>
        </w:rPr>
        <w:t xml:space="preserve">Época: Novena Época </w:t>
      </w:r>
    </w:p>
    <w:p w:rsidR="007E44A8" w:rsidRPr="007E44A8" w:rsidRDefault="007E44A8" w:rsidP="001130F9">
      <w:pPr>
        <w:autoSpaceDE w:val="0"/>
        <w:autoSpaceDN w:val="0"/>
        <w:adjustRightInd w:val="0"/>
        <w:spacing w:after="0" w:line="240" w:lineRule="auto"/>
        <w:ind w:left="709"/>
        <w:jc w:val="both"/>
        <w:rPr>
          <w:rFonts w:ascii="Arial Narrow" w:hAnsi="Arial Narrow" w:cs="Arial"/>
          <w:snapToGrid w:val="0"/>
          <w:sz w:val="28"/>
          <w:szCs w:val="28"/>
        </w:rPr>
      </w:pPr>
      <w:r w:rsidRPr="007E44A8">
        <w:rPr>
          <w:rFonts w:ascii="Arial Narrow" w:hAnsi="Arial Narrow" w:cs="Arial"/>
          <w:snapToGrid w:val="0"/>
          <w:sz w:val="28"/>
          <w:szCs w:val="28"/>
        </w:rPr>
        <w:t xml:space="preserve">Registro: 175082 </w:t>
      </w:r>
    </w:p>
    <w:p w:rsidR="007E44A8" w:rsidRPr="007E44A8" w:rsidRDefault="007E44A8" w:rsidP="001130F9">
      <w:pPr>
        <w:autoSpaceDE w:val="0"/>
        <w:autoSpaceDN w:val="0"/>
        <w:adjustRightInd w:val="0"/>
        <w:spacing w:after="0" w:line="240" w:lineRule="auto"/>
        <w:ind w:left="709"/>
        <w:jc w:val="both"/>
        <w:rPr>
          <w:rFonts w:ascii="Arial Narrow" w:hAnsi="Arial Narrow" w:cs="Arial"/>
          <w:snapToGrid w:val="0"/>
          <w:sz w:val="28"/>
          <w:szCs w:val="28"/>
        </w:rPr>
      </w:pPr>
      <w:r w:rsidRPr="007E44A8">
        <w:rPr>
          <w:rFonts w:ascii="Arial Narrow" w:hAnsi="Arial Narrow" w:cs="Arial"/>
          <w:snapToGrid w:val="0"/>
          <w:sz w:val="28"/>
          <w:szCs w:val="28"/>
        </w:rPr>
        <w:t xml:space="preserve">Instancia: Tribunales Colegiados de Circuito </w:t>
      </w:r>
    </w:p>
    <w:p w:rsidR="007E44A8" w:rsidRPr="007E44A8" w:rsidRDefault="007E44A8" w:rsidP="001130F9">
      <w:pPr>
        <w:autoSpaceDE w:val="0"/>
        <w:autoSpaceDN w:val="0"/>
        <w:adjustRightInd w:val="0"/>
        <w:spacing w:after="0" w:line="240" w:lineRule="auto"/>
        <w:ind w:left="709"/>
        <w:jc w:val="both"/>
        <w:rPr>
          <w:rFonts w:ascii="Arial Narrow" w:hAnsi="Arial Narrow" w:cs="Arial"/>
          <w:snapToGrid w:val="0"/>
          <w:sz w:val="28"/>
          <w:szCs w:val="28"/>
        </w:rPr>
      </w:pPr>
      <w:r w:rsidRPr="007E44A8">
        <w:rPr>
          <w:rFonts w:ascii="Arial Narrow" w:hAnsi="Arial Narrow" w:cs="Arial"/>
          <w:snapToGrid w:val="0"/>
          <w:sz w:val="28"/>
          <w:szCs w:val="28"/>
        </w:rPr>
        <w:t xml:space="preserve">Tipo de Tesis: Jurisprudencia </w:t>
      </w:r>
    </w:p>
    <w:p w:rsidR="007E44A8" w:rsidRPr="007E44A8" w:rsidRDefault="007E44A8" w:rsidP="001130F9">
      <w:pPr>
        <w:autoSpaceDE w:val="0"/>
        <w:autoSpaceDN w:val="0"/>
        <w:adjustRightInd w:val="0"/>
        <w:spacing w:after="0" w:line="240" w:lineRule="auto"/>
        <w:ind w:left="709"/>
        <w:jc w:val="both"/>
        <w:rPr>
          <w:rFonts w:ascii="Arial Narrow" w:hAnsi="Arial Narrow" w:cs="Arial"/>
          <w:snapToGrid w:val="0"/>
          <w:sz w:val="28"/>
          <w:szCs w:val="28"/>
        </w:rPr>
      </w:pPr>
      <w:r w:rsidRPr="007E44A8">
        <w:rPr>
          <w:rFonts w:ascii="Arial Narrow" w:hAnsi="Arial Narrow" w:cs="Arial"/>
          <w:snapToGrid w:val="0"/>
          <w:sz w:val="28"/>
          <w:szCs w:val="28"/>
        </w:rPr>
        <w:t xml:space="preserve">Fuente: Semanario Judicial de la Federación y su Gaceta </w:t>
      </w:r>
    </w:p>
    <w:p w:rsidR="007E44A8" w:rsidRPr="007E44A8" w:rsidRDefault="007E44A8" w:rsidP="001130F9">
      <w:pPr>
        <w:autoSpaceDE w:val="0"/>
        <w:autoSpaceDN w:val="0"/>
        <w:adjustRightInd w:val="0"/>
        <w:spacing w:after="0" w:line="240" w:lineRule="auto"/>
        <w:ind w:left="709"/>
        <w:jc w:val="both"/>
        <w:rPr>
          <w:rFonts w:ascii="Arial Narrow" w:hAnsi="Arial Narrow" w:cs="Arial"/>
          <w:snapToGrid w:val="0"/>
          <w:sz w:val="28"/>
          <w:szCs w:val="28"/>
        </w:rPr>
      </w:pPr>
      <w:r w:rsidRPr="007E44A8">
        <w:rPr>
          <w:rFonts w:ascii="Arial Narrow" w:hAnsi="Arial Narrow" w:cs="Arial"/>
          <w:snapToGrid w:val="0"/>
          <w:sz w:val="28"/>
          <w:szCs w:val="28"/>
        </w:rPr>
        <w:t xml:space="preserve">Tomo XXIII, Mayo de 2006 </w:t>
      </w:r>
    </w:p>
    <w:p w:rsidR="007E44A8" w:rsidRPr="007E44A8" w:rsidRDefault="007E44A8" w:rsidP="001130F9">
      <w:pPr>
        <w:autoSpaceDE w:val="0"/>
        <w:autoSpaceDN w:val="0"/>
        <w:adjustRightInd w:val="0"/>
        <w:spacing w:after="0" w:line="240" w:lineRule="auto"/>
        <w:ind w:left="709"/>
        <w:jc w:val="both"/>
        <w:rPr>
          <w:rFonts w:ascii="Arial Narrow" w:hAnsi="Arial Narrow" w:cs="Arial"/>
          <w:snapToGrid w:val="0"/>
          <w:sz w:val="28"/>
          <w:szCs w:val="28"/>
        </w:rPr>
      </w:pPr>
      <w:r w:rsidRPr="007E44A8">
        <w:rPr>
          <w:rFonts w:ascii="Arial Narrow" w:hAnsi="Arial Narrow" w:cs="Arial"/>
          <w:snapToGrid w:val="0"/>
          <w:sz w:val="28"/>
          <w:szCs w:val="28"/>
        </w:rPr>
        <w:t xml:space="preserve">Materia(s): Común </w:t>
      </w:r>
    </w:p>
    <w:p w:rsidR="007E44A8" w:rsidRPr="007E44A8" w:rsidRDefault="007E44A8" w:rsidP="001130F9">
      <w:pPr>
        <w:autoSpaceDE w:val="0"/>
        <w:autoSpaceDN w:val="0"/>
        <w:adjustRightInd w:val="0"/>
        <w:spacing w:after="0" w:line="240" w:lineRule="auto"/>
        <w:ind w:left="709"/>
        <w:jc w:val="both"/>
        <w:rPr>
          <w:rFonts w:ascii="Arial Narrow" w:hAnsi="Arial Narrow" w:cs="Arial"/>
          <w:snapToGrid w:val="0"/>
          <w:sz w:val="28"/>
          <w:szCs w:val="28"/>
        </w:rPr>
      </w:pPr>
      <w:r w:rsidRPr="007E44A8">
        <w:rPr>
          <w:rFonts w:ascii="Arial Narrow" w:hAnsi="Arial Narrow" w:cs="Arial"/>
          <w:snapToGrid w:val="0"/>
          <w:sz w:val="28"/>
          <w:szCs w:val="28"/>
        </w:rPr>
        <w:t xml:space="preserve">Tesis: I.4o.A. J/43 </w:t>
      </w:r>
    </w:p>
    <w:p w:rsidR="007E44A8" w:rsidRPr="001130F9" w:rsidRDefault="001130F9" w:rsidP="001130F9">
      <w:pPr>
        <w:autoSpaceDE w:val="0"/>
        <w:autoSpaceDN w:val="0"/>
        <w:adjustRightInd w:val="0"/>
        <w:spacing w:after="0" w:line="240" w:lineRule="auto"/>
        <w:ind w:left="709"/>
        <w:jc w:val="both"/>
        <w:rPr>
          <w:rFonts w:ascii="Arial Narrow" w:hAnsi="Arial Narrow" w:cs="Arial"/>
          <w:snapToGrid w:val="0"/>
          <w:sz w:val="28"/>
          <w:szCs w:val="28"/>
        </w:rPr>
      </w:pPr>
      <w:r>
        <w:rPr>
          <w:rFonts w:ascii="Arial Narrow" w:hAnsi="Arial Narrow" w:cs="Arial"/>
          <w:snapToGrid w:val="0"/>
          <w:sz w:val="28"/>
          <w:szCs w:val="28"/>
        </w:rPr>
        <w:t xml:space="preserve">Página: 1531 </w:t>
      </w:r>
    </w:p>
    <w:p w:rsidR="001130F9" w:rsidRDefault="001130F9" w:rsidP="00FD5164">
      <w:pPr>
        <w:autoSpaceDE w:val="0"/>
        <w:autoSpaceDN w:val="0"/>
        <w:adjustRightInd w:val="0"/>
        <w:ind w:left="709"/>
        <w:jc w:val="both"/>
        <w:rPr>
          <w:rFonts w:ascii="Arial Narrow" w:hAnsi="Arial Narrow" w:cs="Arial"/>
          <w:b/>
          <w:snapToGrid w:val="0"/>
          <w:sz w:val="24"/>
          <w:szCs w:val="24"/>
        </w:rPr>
      </w:pPr>
    </w:p>
    <w:p w:rsidR="007E44A8" w:rsidRPr="00FD5164" w:rsidRDefault="007E44A8" w:rsidP="00FD5164">
      <w:pPr>
        <w:autoSpaceDE w:val="0"/>
        <w:autoSpaceDN w:val="0"/>
        <w:adjustRightInd w:val="0"/>
        <w:ind w:left="709"/>
        <w:jc w:val="both"/>
        <w:rPr>
          <w:rFonts w:ascii="Arial Narrow" w:hAnsi="Arial Narrow" w:cs="Arial"/>
          <w:snapToGrid w:val="0"/>
          <w:sz w:val="24"/>
          <w:szCs w:val="24"/>
        </w:rPr>
      </w:pPr>
      <w:r w:rsidRPr="00FD5164">
        <w:rPr>
          <w:rFonts w:ascii="Arial Narrow" w:hAnsi="Arial Narrow" w:cs="Arial"/>
          <w:b/>
          <w:snapToGrid w:val="0"/>
          <w:sz w:val="24"/>
          <w:szCs w:val="24"/>
        </w:rPr>
        <w:t>FUNDAMENTACIÓN Y MOTIVACIÓN. EL ASPECTO FORMAL DE LA GARANTÍA Y SU FINALIDAD SE TRADUCEN EN EXPLICAR, JUSTIFICAR, POSIBILITAR LA DEFENSA Y COMUNICAR LA DECISIÓN.</w:t>
      </w:r>
      <w:r w:rsidRPr="00FD5164">
        <w:rPr>
          <w:rFonts w:ascii="Arial Narrow" w:hAnsi="Arial Narrow" w:cs="Arial"/>
          <w:snapToGrid w:val="0"/>
          <w:sz w:val="24"/>
          <w:szCs w:val="24"/>
        </w:rPr>
        <w:t xml:space="preserve"> </w:t>
      </w:r>
      <w:r w:rsidR="00FD5164" w:rsidRPr="00FD5164">
        <w:rPr>
          <w:rFonts w:ascii="Arial Narrow" w:hAnsi="Arial Narrow" w:cs="Arial"/>
          <w:snapToGrid w:val="0"/>
          <w:sz w:val="24"/>
          <w:szCs w:val="24"/>
        </w:rPr>
        <w:t>“</w:t>
      </w:r>
      <w:r w:rsidRPr="00FD5164">
        <w:rPr>
          <w:rFonts w:ascii="Arial Narrow" w:hAnsi="Arial Narrow" w:cs="Arial"/>
          <w:snapToGrid w:val="0"/>
          <w:sz w:val="24"/>
          <w:szCs w:val="24"/>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sidRPr="00FD5164">
        <w:rPr>
          <w:rFonts w:ascii="Arial Narrow" w:hAnsi="Arial Narrow" w:cs="Arial"/>
          <w:b/>
          <w:snapToGrid w:val="0"/>
          <w:sz w:val="24"/>
          <w:szCs w:val="24"/>
        </w:rPr>
        <w:t>”</w:t>
      </w:r>
      <w:r w:rsidR="00FD5164">
        <w:rPr>
          <w:rFonts w:ascii="Arial Narrow" w:hAnsi="Arial Narrow" w:cs="Arial"/>
          <w:snapToGrid w:val="0"/>
          <w:sz w:val="24"/>
          <w:szCs w:val="24"/>
        </w:rPr>
        <w:t xml:space="preserve"> </w:t>
      </w:r>
      <w:r w:rsidRPr="00FD5164">
        <w:rPr>
          <w:rFonts w:ascii="Arial Narrow" w:hAnsi="Arial Narrow" w:cs="Arial"/>
          <w:snapToGrid w:val="0"/>
          <w:sz w:val="24"/>
          <w:szCs w:val="24"/>
        </w:rPr>
        <w:t>CUARTO TRIBUNAL COLEGIADO EN MATERIA ADMINISTRATIVA DEL PRIMER CIRCUITO.</w:t>
      </w:r>
    </w:p>
    <w:p w:rsidR="007E44A8" w:rsidRPr="007E44A8" w:rsidRDefault="007E44A8" w:rsidP="007E44A8">
      <w:pPr>
        <w:spacing w:line="360" w:lineRule="auto"/>
        <w:ind w:firstLine="708"/>
        <w:jc w:val="both"/>
        <w:rPr>
          <w:rFonts w:ascii="Arial Narrow" w:hAnsi="Arial Narrow" w:cs="Arial"/>
          <w:bCs/>
          <w:sz w:val="28"/>
          <w:szCs w:val="28"/>
        </w:rPr>
      </w:pPr>
    </w:p>
    <w:p w:rsidR="007E44A8" w:rsidRPr="00F53699" w:rsidRDefault="007E44A8" w:rsidP="00F53699">
      <w:pPr>
        <w:spacing w:line="360" w:lineRule="auto"/>
        <w:ind w:firstLine="708"/>
        <w:jc w:val="both"/>
        <w:rPr>
          <w:rFonts w:ascii="Arial Narrow" w:hAnsi="Arial Narrow" w:cs="Arial"/>
          <w:bCs/>
          <w:sz w:val="28"/>
          <w:szCs w:val="28"/>
        </w:rPr>
      </w:pPr>
      <w:r w:rsidRPr="007E44A8">
        <w:rPr>
          <w:rFonts w:ascii="Arial Narrow" w:hAnsi="Arial Narrow" w:cs="Arial"/>
          <w:bCs/>
          <w:sz w:val="28"/>
          <w:szCs w:val="28"/>
        </w:rPr>
        <w:t xml:space="preserve">En efecto, pues como se desprende </w:t>
      </w:r>
      <w:r w:rsidRPr="00FD5164">
        <w:rPr>
          <w:rFonts w:ascii="Arial Narrow" w:hAnsi="Arial Narrow" w:cs="Arial"/>
          <w:bCs/>
          <w:sz w:val="28"/>
          <w:szCs w:val="28"/>
        </w:rPr>
        <w:t>del motivo por el</w:t>
      </w:r>
      <w:r w:rsidRPr="007E44A8">
        <w:rPr>
          <w:rFonts w:ascii="Arial Narrow" w:hAnsi="Arial Narrow" w:cs="Arial"/>
          <w:bCs/>
          <w:sz w:val="28"/>
          <w:szCs w:val="28"/>
        </w:rPr>
        <w:t xml:space="preserve"> cual la autoridad demandada resolvió </w:t>
      </w:r>
      <w:r w:rsidR="004042C5">
        <w:rPr>
          <w:rFonts w:ascii="Arial Narrow" w:hAnsi="Arial Narrow" w:cs="Arial"/>
          <w:bCs/>
          <w:sz w:val="28"/>
          <w:szCs w:val="28"/>
        </w:rPr>
        <w:t>negar el registro del Predio Urbano y Rústico, consiste en que una vez efectuado el análisis de la información (constancias judiciales y levantamiento topográfico)</w:t>
      </w:r>
      <w:r w:rsidR="00F53699">
        <w:rPr>
          <w:rFonts w:ascii="Arial Narrow" w:hAnsi="Arial Narrow" w:cs="Arial"/>
          <w:bCs/>
          <w:sz w:val="28"/>
          <w:szCs w:val="28"/>
        </w:rPr>
        <w:t xml:space="preserve"> adjuntado al referido trámite, así como al estudio cartográfico e información que obra en los archivos catastral y visita de campo, se </w:t>
      </w:r>
      <w:r w:rsidR="00F53699">
        <w:rPr>
          <w:rFonts w:ascii="Arial Narrow" w:hAnsi="Arial Narrow" w:cs="Arial"/>
          <w:bCs/>
          <w:sz w:val="28"/>
          <w:szCs w:val="28"/>
        </w:rPr>
        <w:lastRenderedPageBreak/>
        <w:t xml:space="preserve">observó que, el predio solicitado se encuentra dentro de un predio de mayor extensión, el que tiene un registro de clave catastral a favor de distinta persona a la demandada, por lo cual </w:t>
      </w:r>
      <w:r w:rsidR="004042C5" w:rsidRPr="00FB3D0D">
        <w:rPr>
          <w:rFonts w:ascii="Arial Narrow" w:hAnsi="Arial Narrow" w:cs="Arial"/>
          <w:w w:val="95"/>
          <w:sz w:val="28"/>
          <w:szCs w:val="28"/>
        </w:rPr>
        <w:t xml:space="preserve">no es posible dar continuidad al trámite de Registro de Predio Urbano y Rústico, </w:t>
      </w:r>
      <w:r w:rsidR="00F53699">
        <w:rPr>
          <w:rFonts w:ascii="Arial Narrow" w:hAnsi="Arial Narrow" w:cs="Arial"/>
          <w:w w:val="95"/>
          <w:sz w:val="28"/>
          <w:szCs w:val="28"/>
        </w:rPr>
        <w:t xml:space="preserve">pues </w:t>
      </w:r>
      <w:r w:rsidR="004042C5" w:rsidRPr="00FB3D0D">
        <w:rPr>
          <w:rFonts w:ascii="Arial Narrow" w:hAnsi="Arial Narrow" w:cs="Arial"/>
          <w:w w:val="95"/>
          <w:sz w:val="28"/>
          <w:szCs w:val="28"/>
        </w:rPr>
        <w:t xml:space="preserve">muestra una posible controversia de propiedad, </w:t>
      </w:r>
      <w:r w:rsidR="00F53699">
        <w:rPr>
          <w:rFonts w:ascii="Arial Narrow" w:hAnsi="Arial Narrow" w:cs="Arial"/>
          <w:w w:val="95"/>
          <w:sz w:val="28"/>
          <w:szCs w:val="28"/>
        </w:rPr>
        <w:t xml:space="preserve">de </w:t>
      </w:r>
      <w:r w:rsidR="004042C5" w:rsidRPr="00FB3D0D">
        <w:rPr>
          <w:rFonts w:ascii="Arial Narrow" w:hAnsi="Arial Narrow" w:cs="Arial"/>
          <w:w w:val="95"/>
          <w:sz w:val="28"/>
          <w:szCs w:val="28"/>
        </w:rPr>
        <w:t>competencia jurisdiccional.</w:t>
      </w:r>
    </w:p>
    <w:p w:rsidR="00876837" w:rsidRDefault="007E44A8" w:rsidP="006335E0">
      <w:pPr>
        <w:pStyle w:val="Textoindependiente"/>
        <w:spacing w:line="360" w:lineRule="auto"/>
        <w:ind w:firstLine="708"/>
        <w:jc w:val="both"/>
        <w:rPr>
          <w:rFonts w:ascii="Arial Narrow" w:hAnsi="Arial Narrow" w:cs="Arial"/>
          <w:i/>
          <w:sz w:val="28"/>
          <w:szCs w:val="28"/>
          <w:u w:val="single"/>
        </w:rPr>
      </w:pPr>
      <w:r w:rsidRPr="007E44A8">
        <w:rPr>
          <w:rFonts w:ascii="Arial Narrow" w:hAnsi="Arial Narrow" w:cs="Arial"/>
          <w:sz w:val="28"/>
          <w:szCs w:val="28"/>
        </w:rPr>
        <w:t>Sin embargo,</w:t>
      </w:r>
      <w:r w:rsidR="00F53699">
        <w:rPr>
          <w:rFonts w:ascii="Arial Narrow" w:hAnsi="Arial Narrow" w:cs="Arial"/>
          <w:sz w:val="28"/>
          <w:szCs w:val="28"/>
        </w:rPr>
        <w:t xml:space="preserve"> de las consideraciones de la autoridad emisora </w:t>
      </w:r>
      <w:r w:rsidRPr="007E44A8">
        <w:rPr>
          <w:rFonts w:ascii="Arial Narrow" w:hAnsi="Arial Narrow" w:cs="Arial"/>
          <w:sz w:val="28"/>
          <w:szCs w:val="28"/>
        </w:rPr>
        <w:t xml:space="preserve"> </w:t>
      </w:r>
      <w:r w:rsidRPr="00F53699">
        <w:rPr>
          <w:rFonts w:ascii="Arial Narrow" w:hAnsi="Arial Narrow" w:cs="Arial"/>
          <w:i/>
          <w:sz w:val="28"/>
          <w:szCs w:val="28"/>
          <w:u w:val="single"/>
        </w:rPr>
        <w:t xml:space="preserve">no se advierte la exposición de los hechos relevantes para arribar a la conclusión de que, en efecto, </w:t>
      </w:r>
      <w:r w:rsidR="00F53699">
        <w:rPr>
          <w:rFonts w:ascii="Arial Narrow" w:hAnsi="Arial Narrow" w:cs="Arial"/>
          <w:i/>
          <w:sz w:val="28"/>
          <w:szCs w:val="28"/>
          <w:u w:val="single"/>
        </w:rPr>
        <w:t xml:space="preserve">de la documentación adjunta a la solicitud y el estudio cartográfico y la información catastral de los archivos, así como la visita de campo, se haya </w:t>
      </w:r>
      <w:r w:rsidR="00F53699" w:rsidRPr="00F53699">
        <w:rPr>
          <w:rFonts w:ascii="Arial Narrow" w:hAnsi="Arial Narrow" w:cs="Arial"/>
          <w:b/>
          <w:i/>
          <w:sz w:val="28"/>
          <w:szCs w:val="28"/>
          <w:u w:val="single"/>
        </w:rPr>
        <w:t>observado</w:t>
      </w:r>
      <w:r w:rsidR="00F53699" w:rsidRPr="00F53699">
        <w:rPr>
          <w:rFonts w:ascii="Arial Narrow" w:hAnsi="Arial Narrow" w:cs="Arial"/>
          <w:bCs/>
          <w:i/>
          <w:sz w:val="28"/>
          <w:szCs w:val="28"/>
          <w:u w:val="single"/>
        </w:rPr>
        <w:t xml:space="preserve"> que, el predio solicitado se encuentra dentro de un predio de mayor extensión,</w:t>
      </w:r>
      <w:r w:rsidR="00F53699">
        <w:rPr>
          <w:rFonts w:ascii="Arial Narrow" w:hAnsi="Arial Narrow" w:cs="Arial"/>
          <w:bCs/>
          <w:i/>
          <w:sz w:val="28"/>
          <w:szCs w:val="28"/>
          <w:u w:val="single"/>
        </w:rPr>
        <w:t xml:space="preserve"> y que además el predio que denomina de mayor extensión, se encuentre registrado a nombre de diversa persona</w:t>
      </w:r>
      <w:r w:rsidR="00F53699" w:rsidRPr="00F53699">
        <w:rPr>
          <w:rFonts w:ascii="Arial Narrow" w:hAnsi="Arial Narrow" w:cs="Arial"/>
          <w:bCs/>
          <w:i/>
          <w:sz w:val="28"/>
          <w:szCs w:val="28"/>
        </w:rPr>
        <w:t xml:space="preserve">, </w:t>
      </w:r>
      <w:r w:rsidR="00F53699" w:rsidRPr="006335E0">
        <w:rPr>
          <w:rFonts w:ascii="Arial Narrow" w:hAnsi="Arial Narrow" w:cs="Arial"/>
          <w:bCs/>
          <w:sz w:val="28"/>
          <w:szCs w:val="28"/>
        </w:rPr>
        <w:t>y que por ende se traduzca en la imposibilidad de dar continuidad al trámite de registro de predio urbano y rústico solicitado</w:t>
      </w:r>
      <w:r w:rsidR="006335E0">
        <w:rPr>
          <w:rFonts w:ascii="Arial Narrow" w:hAnsi="Arial Narrow" w:cs="Arial"/>
          <w:bCs/>
          <w:sz w:val="28"/>
          <w:szCs w:val="28"/>
        </w:rPr>
        <w:t xml:space="preserve">, ya que simplemente se aduce a lo observado en la documentación e información que refiere la demandada </w:t>
      </w:r>
      <w:r w:rsidR="006335E0" w:rsidRPr="006335E0">
        <w:rPr>
          <w:rFonts w:ascii="Arial Narrow" w:hAnsi="Arial Narrow" w:cs="Arial"/>
          <w:bCs/>
          <w:sz w:val="28"/>
          <w:szCs w:val="28"/>
        </w:rPr>
        <w:t>(</w:t>
      </w:r>
      <w:r w:rsidR="006335E0" w:rsidRPr="006335E0">
        <w:rPr>
          <w:rFonts w:ascii="Arial Narrow" w:hAnsi="Arial Narrow" w:cs="Arial"/>
          <w:sz w:val="28"/>
          <w:szCs w:val="28"/>
        </w:rPr>
        <w:t>documentación adjunta a la solicitud y el estudio cartográfico y la información catastral de los archivos, así como la visita de campo</w:t>
      </w:r>
      <w:r w:rsidR="006335E0" w:rsidRPr="006335E0">
        <w:rPr>
          <w:rFonts w:ascii="Arial Narrow" w:hAnsi="Arial Narrow" w:cs="Arial"/>
          <w:bCs/>
          <w:sz w:val="28"/>
          <w:szCs w:val="28"/>
        </w:rPr>
        <w:t>)</w:t>
      </w:r>
      <w:r w:rsidR="006335E0">
        <w:rPr>
          <w:rFonts w:ascii="Arial Narrow" w:hAnsi="Arial Narrow" w:cs="Arial"/>
          <w:bCs/>
          <w:sz w:val="28"/>
          <w:szCs w:val="28"/>
        </w:rPr>
        <w:t xml:space="preserve">, </w:t>
      </w:r>
      <w:r w:rsidRPr="006335E0">
        <w:rPr>
          <w:rFonts w:ascii="Arial Narrow" w:hAnsi="Arial Narrow" w:cs="Arial"/>
          <w:i/>
          <w:sz w:val="28"/>
          <w:szCs w:val="28"/>
          <w:u w:val="single"/>
        </w:rPr>
        <w:t xml:space="preserve">pero se omite expresar </w:t>
      </w:r>
      <w:r w:rsidR="006335E0" w:rsidRPr="006335E0">
        <w:rPr>
          <w:rFonts w:ascii="Arial Narrow" w:hAnsi="Arial Narrow" w:cs="Arial"/>
          <w:i/>
          <w:sz w:val="28"/>
          <w:szCs w:val="28"/>
          <w:u w:val="single"/>
        </w:rPr>
        <w:t>los argumentos</w:t>
      </w:r>
      <w:r w:rsidRPr="006335E0">
        <w:rPr>
          <w:rFonts w:ascii="Arial Narrow" w:hAnsi="Arial Narrow" w:cs="Arial"/>
          <w:i/>
          <w:sz w:val="28"/>
          <w:szCs w:val="28"/>
          <w:u w:val="single"/>
        </w:rPr>
        <w:t xml:space="preserve"> suficiente</w:t>
      </w:r>
      <w:r w:rsidR="006335E0" w:rsidRPr="006335E0">
        <w:rPr>
          <w:rFonts w:ascii="Arial Narrow" w:hAnsi="Arial Narrow" w:cs="Arial"/>
          <w:i/>
          <w:sz w:val="28"/>
          <w:szCs w:val="28"/>
          <w:u w:val="single"/>
        </w:rPr>
        <w:t>s que resultan de lo observado en</w:t>
      </w:r>
      <w:r w:rsidR="006335E0" w:rsidRPr="006335E0">
        <w:rPr>
          <w:rFonts w:ascii="Arial Narrow" w:hAnsi="Arial Narrow" w:cs="Arial"/>
          <w:bCs/>
          <w:i/>
          <w:sz w:val="28"/>
          <w:szCs w:val="28"/>
          <w:u w:val="single"/>
        </w:rPr>
        <w:t xml:space="preserve"> la documentación e información</w:t>
      </w:r>
      <w:r w:rsidR="006335E0" w:rsidRPr="006335E0">
        <w:rPr>
          <w:rFonts w:ascii="Arial Narrow" w:hAnsi="Arial Narrow" w:cs="Arial"/>
          <w:i/>
          <w:sz w:val="28"/>
          <w:szCs w:val="28"/>
          <w:u w:val="single"/>
        </w:rPr>
        <w:t xml:space="preserve"> </w:t>
      </w:r>
      <w:r w:rsidR="006335E0">
        <w:rPr>
          <w:rFonts w:ascii="Arial Narrow" w:hAnsi="Arial Narrow" w:cs="Arial"/>
          <w:i/>
          <w:sz w:val="28"/>
          <w:szCs w:val="28"/>
          <w:u w:val="single"/>
        </w:rPr>
        <w:t>que señala, y en los cuales pretende sustentar su negativa, así como también se omite precisar los datos relacionados al predio de mayor extensión,</w:t>
      </w:r>
      <w:r w:rsidR="00A32452">
        <w:rPr>
          <w:rFonts w:ascii="Arial Narrow" w:hAnsi="Arial Narrow" w:cs="Arial"/>
          <w:i/>
          <w:sz w:val="28"/>
          <w:szCs w:val="28"/>
          <w:u w:val="single"/>
        </w:rPr>
        <w:t xml:space="preserve"> dentro del cual menciona se ubica el predio rústico cuyo registro solicitó,</w:t>
      </w:r>
      <w:r w:rsidR="006335E0">
        <w:rPr>
          <w:rFonts w:ascii="Arial Narrow" w:hAnsi="Arial Narrow" w:cs="Arial"/>
          <w:i/>
          <w:sz w:val="28"/>
          <w:szCs w:val="28"/>
          <w:u w:val="single"/>
        </w:rPr>
        <w:t xml:space="preserve"> </w:t>
      </w:r>
      <w:r w:rsidRPr="006335E0">
        <w:rPr>
          <w:rFonts w:ascii="Arial Narrow" w:hAnsi="Arial Narrow" w:cs="Arial"/>
          <w:i/>
          <w:sz w:val="28"/>
          <w:szCs w:val="28"/>
          <w:u w:val="single"/>
        </w:rPr>
        <w:t>para acreditar el razonamiento del que se deduzca dicha circunstancia -</w:t>
      </w:r>
      <w:r w:rsidR="006335E0" w:rsidRPr="006335E0">
        <w:rPr>
          <w:rFonts w:ascii="Arial Narrow" w:hAnsi="Arial Narrow" w:cs="Arial"/>
          <w:bCs/>
          <w:i/>
          <w:sz w:val="28"/>
          <w:szCs w:val="28"/>
          <w:u w:val="single"/>
        </w:rPr>
        <w:t xml:space="preserve"> </w:t>
      </w:r>
      <w:r w:rsidR="006335E0" w:rsidRPr="00F53699">
        <w:rPr>
          <w:rFonts w:ascii="Arial Narrow" w:hAnsi="Arial Narrow" w:cs="Arial"/>
          <w:bCs/>
          <w:i/>
          <w:sz w:val="28"/>
          <w:szCs w:val="28"/>
          <w:u w:val="single"/>
        </w:rPr>
        <w:t>el predio solicitado se encuentra dentro de un predio de mayor extensión</w:t>
      </w:r>
      <w:r w:rsidR="006335E0" w:rsidRPr="006335E0">
        <w:rPr>
          <w:rFonts w:ascii="Arial Narrow" w:hAnsi="Arial Narrow" w:cs="Arial"/>
          <w:i/>
          <w:sz w:val="28"/>
          <w:szCs w:val="28"/>
          <w:u w:val="single"/>
        </w:rPr>
        <w:t xml:space="preserve"> </w:t>
      </w:r>
      <w:r w:rsidRPr="006335E0">
        <w:rPr>
          <w:rFonts w:ascii="Arial Narrow" w:hAnsi="Arial Narrow" w:cs="Arial"/>
          <w:i/>
          <w:sz w:val="28"/>
          <w:szCs w:val="28"/>
          <w:u w:val="single"/>
        </w:rPr>
        <w:t>-, y que incluso, en su caso, dicha circunstancia sea suficiente para negar</w:t>
      </w:r>
      <w:r w:rsidR="006335E0">
        <w:rPr>
          <w:rFonts w:ascii="Arial Narrow" w:hAnsi="Arial Narrow" w:cs="Arial"/>
          <w:i/>
          <w:sz w:val="28"/>
          <w:szCs w:val="28"/>
          <w:u w:val="single"/>
        </w:rPr>
        <w:t xml:space="preserve"> el registro solicitado.</w:t>
      </w:r>
    </w:p>
    <w:p w:rsidR="00B6652C" w:rsidRPr="001D7AAA" w:rsidRDefault="00B6652C" w:rsidP="001D7AAA">
      <w:pPr>
        <w:pStyle w:val="Textoindependiente"/>
        <w:spacing w:line="360" w:lineRule="auto"/>
        <w:ind w:firstLine="708"/>
        <w:jc w:val="both"/>
        <w:rPr>
          <w:rFonts w:ascii="Arial Narrow" w:hAnsi="Arial Narrow" w:cs="Arial"/>
          <w:sz w:val="28"/>
          <w:szCs w:val="28"/>
        </w:rPr>
      </w:pPr>
      <w:r w:rsidRPr="00B6652C">
        <w:rPr>
          <w:rFonts w:ascii="Arial Narrow" w:hAnsi="Arial Narrow" w:cs="Arial"/>
          <w:sz w:val="28"/>
          <w:szCs w:val="28"/>
        </w:rPr>
        <w:t xml:space="preserve">Conforme a lo anterior, </w:t>
      </w:r>
      <w:r>
        <w:rPr>
          <w:rFonts w:ascii="Arial Narrow" w:hAnsi="Arial Narrow" w:cs="Arial"/>
          <w:sz w:val="28"/>
          <w:szCs w:val="28"/>
        </w:rPr>
        <w:t>resulta inconcuso que lo expuesto por la autoridad demandada en el acto que se controvierte, apenas observa una motivación pro forma, en razón de que ésta es de una manera insuficiente e imprecisa, por lo tanto impide al particular la finalidad del conocimiento del mérito de la decisión, comprobación y debida defensa, al desconocer los elementos sustanciales de la negativa de su petición, es decir, los hechos, las causas y circunstancias inmediatas que se tomaron en consideración para la emisión de la negativa contenida en el oficio impugnado, lo cual causa perjuicio a la parte actora.</w:t>
      </w:r>
    </w:p>
    <w:p w:rsidR="00B6652C" w:rsidRPr="001D7AAA" w:rsidRDefault="00B6652C" w:rsidP="001D7AAA">
      <w:pPr>
        <w:spacing w:line="360" w:lineRule="auto"/>
        <w:ind w:firstLine="708"/>
        <w:jc w:val="both"/>
        <w:rPr>
          <w:rFonts w:ascii="Arial Narrow" w:hAnsi="Arial Narrow" w:cs="Arial"/>
          <w:sz w:val="28"/>
          <w:szCs w:val="28"/>
        </w:rPr>
      </w:pPr>
      <w:r w:rsidRPr="001D7AAA">
        <w:rPr>
          <w:rFonts w:ascii="Arial Narrow" w:hAnsi="Arial Narrow" w:cs="Arial"/>
          <w:sz w:val="28"/>
          <w:szCs w:val="28"/>
        </w:rPr>
        <w:lastRenderedPageBreak/>
        <w:t>Sirve de apoyo a lo anterior, el criterio sustentado en la Jurisprudencia número 11, de la Segunda Sala de la Suprema Corte de Justicia de la Nación, visible en el informe rendido al terminar el año de 1973, segunda parte, p</w:t>
      </w:r>
      <w:r w:rsidR="001D7AAA">
        <w:rPr>
          <w:rFonts w:ascii="Arial Narrow" w:hAnsi="Arial Narrow" w:cs="Arial"/>
          <w:sz w:val="28"/>
          <w:szCs w:val="28"/>
        </w:rPr>
        <w:t xml:space="preserve">ágina 18, del tenor siguiente: </w:t>
      </w:r>
    </w:p>
    <w:p w:rsidR="00B6652C" w:rsidRPr="001D7AAA" w:rsidRDefault="00B6652C" w:rsidP="001D7AAA">
      <w:pPr>
        <w:autoSpaceDE w:val="0"/>
        <w:autoSpaceDN w:val="0"/>
        <w:adjustRightInd w:val="0"/>
        <w:ind w:firstLine="708"/>
        <w:jc w:val="both"/>
        <w:rPr>
          <w:rFonts w:ascii="Arial Narrow" w:hAnsi="Arial Narrow" w:cs="Arial"/>
          <w:iCs/>
          <w:sz w:val="24"/>
          <w:szCs w:val="24"/>
        </w:rPr>
      </w:pPr>
      <w:r w:rsidRPr="001D7AAA">
        <w:rPr>
          <w:rFonts w:ascii="Arial Narrow" w:hAnsi="Arial Narrow" w:cs="Arial"/>
          <w:b/>
          <w:iCs/>
          <w:sz w:val="24"/>
          <w:szCs w:val="24"/>
        </w:rPr>
        <w:t>FUNDAMENTACIÓN Y MOTIVACIÓN</w:t>
      </w:r>
      <w:r w:rsidRPr="001D7AAA">
        <w:rPr>
          <w:rFonts w:ascii="Arial Narrow" w:hAnsi="Arial Narrow" w:cs="Arial"/>
          <w:iCs/>
          <w:sz w:val="24"/>
          <w:szCs w:val="24"/>
        </w:rPr>
        <w:t xml:space="preserve">.-  </w:t>
      </w:r>
      <w:r w:rsidR="001D7AAA" w:rsidRPr="001D7AAA">
        <w:rPr>
          <w:rFonts w:ascii="Arial Narrow" w:hAnsi="Arial Narrow" w:cs="Arial"/>
          <w:iCs/>
          <w:sz w:val="24"/>
          <w:szCs w:val="24"/>
        </w:rPr>
        <w:t>“</w:t>
      </w:r>
      <w:r w:rsidRPr="001D7AAA">
        <w:rPr>
          <w:rFonts w:ascii="Arial Narrow" w:hAnsi="Arial Narrow" w:cs="Arial"/>
          <w:iCs/>
          <w:sz w:val="24"/>
          <w:szCs w:val="24"/>
        </w:rPr>
        <w:t>De acuerdo con el artículo 16 de la Constitución Federal, todo acto de autoridad debe estar adecuado y suficientemente fundado y motivado, entendiéndose por lo primero que ha de expresarse con precisión el precepto legal aplicable al caso, y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B6652C" w:rsidRPr="001D7AAA" w:rsidRDefault="00B6652C" w:rsidP="001D7AAA">
      <w:pPr>
        <w:spacing w:line="360" w:lineRule="auto"/>
        <w:ind w:firstLine="708"/>
        <w:jc w:val="both"/>
        <w:rPr>
          <w:rFonts w:ascii="Arial Narrow" w:hAnsi="Arial Narrow" w:cs="Arial"/>
          <w:sz w:val="28"/>
          <w:szCs w:val="28"/>
        </w:rPr>
      </w:pPr>
      <w:r w:rsidRPr="001D7AAA">
        <w:rPr>
          <w:rFonts w:ascii="Arial Narrow" w:hAnsi="Arial Narrow" w:cs="Arial"/>
          <w:sz w:val="28"/>
          <w:szCs w:val="28"/>
        </w:rPr>
        <w:t>En efecto, los actos administrativos deben estar adecuados y suficientemente fundados y motivados, entendiéndose por lo primero que ha de expresarse con precisión el precepto legal aplicable al caso, y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w:t>
      </w:r>
      <w:r w:rsidR="001D7AAA">
        <w:rPr>
          <w:rFonts w:ascii="Arial Narrow" w:hAnsi="Arial Narrow" w:cs="Arial"/>
          <w:sz w:val="28"/>
          <w:szCs w:val="28"/>
        </w:rPr>
        <w:t>uren las hipótesis normativas..</w:t>
      </w:r>
    </w:p>
    <w:p w:rsidR="00B6652C" w:rsidRPr="001130F9" w:rsidRDefault="00B6652C" w:rsidP="001130F9">
      <w:pPr>
        <w:spacing w:line="360" w:lineRule="auto"/>
        <w:ind w:firstLine="708"/>
        <w:jc w:val="both"/>
        <w:rPr>
          <w:rFonts w:ascii="Arial Narrow" w:hAnsi="Arial Narrow" w:cs="Arial"/>
          <w:sz w:val="28"/>
          <w:szCs w:val="28"/>
        </w:rPr>
      </w:pPr>
      <w:r w:rsidRPr="001D7AAA">
        <w:rPr>
          <w:rFonts w:ascii="Arial Narrow" w:hAnsi="Arial Narrow" w:cs="Arial"/>
          <w:bCs/>
          <w:iCs/>
          <w:color w:val="000000"/>
          <w:sz w:val="28"/>
          <w:szCs w:val="28"/>
          <w:lang w:eastAsia="es-MX"/>
        </w:rPr>
        <w:t xml:space="preserve">En </w:t>
      </w:r>
      <w:r w:rsidR="001D7AAA">
        <w:rPr>
          <w:rFonts w:ascii="Arial Narrow" w:hAnsi="Arial Narrow" w:cs="Arial"/>
          <w:bCs/>
          <w:iCs/>
          <w:color w:val="000000"/>
          <w:sz w:val="28"/>
          <w:szCs w:val="28"/>
          <w:lang w:eastAsia="es-MX"/>
        </w:rPr>
        <w:t>ese sentido</w:t>
      </w:r>
      <w:r w:rsidRPr="001D7AAA">
        <w:rPr>
          <w:rFonts w:ascii="Arial Narrow" w:hAnsi="Arial Narrow" w:cs="Arial"/>
          <w:bCs/>
          <w:iCs/>
          <w:color w:val="000000"/>
          <w:sz w:val="28"/>
          <w:szCs w:val="28"/>
          <w:lang w:eastAsia="es-MX"/>
        </w:rPr>
        <w:t xml:space="preserve"> debe sostenerse que el acto controvertido se encuentra insuficientemente fundado y motivado, ya que no se cumple con el </w:t>
      </w:r>
      <w:r w:rsidRPr="001D7AAA">
        <w:rPr>
          <w:rFonts w:ascii="Arial Narrow" w:hAnsi="Arial Narrow" w:cs="Arial"/>
          <w:bCs/>
          <w:sz w:val="28"/>
          <w:szCs w:val="28"/>
        </w:rPr>
        <w:t xml:space="preserve">aspecto formal de dicha garantía y su finalidad, que se traducen </w:t>
      </w:r>
      <w:r w:rsidRPr="001D7AAA">
        <w:rPr>
          <w:rFonts w:ascii="Arial Narrow" w:hAnsi="Arial Narrow" w:cs="Arial"/>
          <w:sz w:val="28"/>
          <w:szCs w:val="28"/>
        </w:rPr>
        <w:t xml:space="preserve">en explicar, justificar y posibilitar la defensa y comunicar la decisión, </w:t>
      </w:r>
      <w:r w:rsidRPr="001D7AAA">
        <w:rPr>
          <w:rFonts w:ascii="Arial Narrow" w:hAnsi="Arial Narrow" w:cs="Arial"/>
          <w:bCs/>
          <w:iCs/>
          <w:color w:val="000000"/>
          <w:sz w:val="28"/>
          <w:szCs w:val="28"/>
          <w:lang w:eastAsia="es-MX"/>
        </w:rPr>
        <w:t xml:space="preserve">en contravención a lo establecido en el artículo 16 Constitucional y en relación con el diverso </w:t>
      </w:r>
      <w:r w:rsidR="001D7AAA">
        <w:rPr>
          <w:rFonts w:ascii="Arial Narrow" w:hAnsi="Arial Narrow" w:cs="Arial"/>
          <w:bCs/>
          <w:sz w:val="28"/>
          <w:szCs w:val="28"/>
        </w:rPr>
        <w:t>165, fracción</w:t>
      </w:r>
      <w:r w:rsidRPr="001D7AAA">
        <w:rPr>
          <w:rFonts w:ascii="Arial Narrow" w:hAnsi="Arial Narrow" w:cs="Arial"/>
          <w:bCs/>
          <w:sz w:val="28"/>
          <w:szCs w:val="28"/>
        </w:rPr>
        <w:t xml:space="preserve"> II del Código Procesal Administrativo para el Estado de San Luis Potosí</w:t>
      </w:r>
      <w:r w:rsidRPr="001D7AAA">
        <w:rPr>
          <w:rFonts w:ascii="Arial Narrow" w:hAnsi="Arial Narrow" w:cs="Arial"/>
          <w:bCs/>
          <w:iCs/>
          <w:color w:val="000000"/>
          <w:sz w:val="28"/>
          <w:szCs w:val="28"/>
          <w:lang w:eastAsia="es-MX"/>
        </w:rPr>
        <w:t xml:space="preserve">; </w:t>
      </w:r>
      <w:r w:rsidRPr="001D7AAA">
        <w:rPr>
          <w:rFonts w:ascii="Arial Narrow" w:hAnsi="Arial Narrow" w:cs="Arial"/>
          <w:sz w:val="28"/>
          <w:szCs w:val="28"/>
        </w:rPr>
        <w:t>por tanto, respecto de la citada resolución se actualiza el supuesto de ilegalidad previsto en la fracción II</w:t>
      </w:r>
      <w:r w:rsidRPr="001D7AAA">
        <w:rPr>
          <w:rFonts w:ascii="Arial Narrow" w:hAnsi="Arial Narrow" w:cs="Arial"/>
          <w:b/>
          <w:sz w:val="28"/>
          <w:szCs w:val="28"/>
        </w:rPr>
        <w:t xml:space="preserve"> </w:t>
      </w:r>
      <w:r w:rsidRPr="001D7AAA">
        <w:rPr>
          <w:rFonts w:ascii="Arial Narrow" w:hAnsi="Arial Narrow" w:cs="Arial"/>
          <w:sz w:val="28"/>
          <w:szCs w:val="28"/>
        </w:rPr>
        <w:t>del artículo 250, del Código Procesal Administrativo par</w:t>
      </w:r>
      <w:r w:rsidR="001130F9">
        <w:rPr>
          <w:rFonts w:ascii="Arial Narrow" w:hAnsi="Arial Narrow" w:cs="Arial"/>
          <w:sz w:val="28"/>
          <w:szCs w:val="28"/>
        </w:rPr>
        <w:t>a el Estado de San Luis Potosí.</w:t>
      </w:r>
    </w:p>
    <w:p w:rsidR="00B6652C" w:rsidRPr="001D7005" w:rsidRDefault="00B6652C" w:rsidP="001D7005">
      <w:pPr>
        <w:spacing w:line="360" w:lineRule="auto"/>
        <w:ind w:firstLine="708"/>
        <w:jc w:val="both"/>
        <w:rPr>
          <w:rFonts w:ascii="Arial Narrow" w:hAnsi="Arial Narrow" w:cs="Arial"/>
          <w:bCs/>
          <w:iCs/>
          <w:color w:val="000000"/>
          <w:sz w:val="28"/>
          <w:szCs w:val="28"/>
          <w:lang w:eastAsia="es-MX"/>
        </w:rPr>
      </w:pPr>
      <w:r w:rsidRPr="001D7005">
        <w:rPr>
          <w:rFonts w:ascii="Arial Narrow" w:hAnsi="Arial Narrow" w:cs="Arial"/>
          <w:bCs/>
          <w:iCs/>
          <w:color w:val="000000"/>
          <w:sz w:val="28"/>
          <w:szCs w:val="28"/>
          <w:lang w:eastAsia="es-MX"/>
        </w:rPr>
        <w:t>Sirve de apoyo a lo anterior, la Jurisprudencia de la Segunda Sala de la Suprema Corte de Justicia de la Nación No. 402, visible en la página 666 del Tomo Parte III, Sección Administrativa de la Séptima Época del Apénd</w:t>
      </w:r>
      <w:r w:rsidR="001D7005">
        <w:rPr>
          <w:rFonts w:ascii="Arial Narrow" w:hAnsi="Arial Narrow" w:cs="Arial"/>
          <w:bCs/>
          <w:iCs/>
          <w:color w:val="000000"/>
          <w:sz w:val="28"/>
          <w:szCs w:val="28"/>
          <w:lang w:eastAsia="es-MX"/>
        </w:rPr>
        <w:t xml:space="preserve">ice de 1975, la cual contiene: </w:t>
      </w:r>
    </w:p>
    <w:p w:rsidR="00B6652C" w:rsidRPr="00997280" w:rsidRDefault="00B6652C" w:rsidP="001130F9">
      <w:pPr>
        <w:autoSpaceDE w:val="0"/>
        <w:autoSpaceDN w:val="0"/>
        <w:adjustRightInd w:val="0"/>
        <w:ind w:firstLine="708"/>
        <w:jc w:val="both"/>
        <w:rPr>
          <w:rFonts w:ascii="Arial Narrow" w:hAnsi="Arial Narrow" w:cs="Arial"/>
          <w:bCs/>
          <w:i/>
          <w:iCs/>
          <w:color w:val="000000"/>
          <w:sz w:val="24"/>
          <w:szCs w:val="24"/>
          <w:u w:val="single"/>
          <w:lang w:eastAsia="es-MX"/>
        </w:rPr>
      </w:pPr>
      <w:r w:rsidRPr="001D7005">
        <w:rPr>
          <w:rFonts w:ascii="Arial Narrow" w:hAnsi="Arial Narrow" w:cs="Arial"/>
          <w:b/>
          <w:bCs/>
          <w:iCs/>
          <w:color w:val="000000"/>
          <w:sz w:val="24"/>
          <w:szCs w:val="24"/>
          <w:lang w:eastAsia="es-MX"/>
        </w:rPr>
        <w:t>FUNDAMENTACION Y MOTIVACIÓN, GARANTÍA DE.</w:t>
      </w:r>
      <w:r w:rsidRPr="001D7005">
        <w:rPr>
          <w:rFonts w:ascii="Arial Narrow" w:hAnsi="Arial Narrow" w:cs="Arial"/>
          <w:bCs/>
          <w:iCs/>
          <w:color w:val="000000"/>
          <w:sz w:val="24"/>
          <w:szCs w:val="24"/>
          <w:lang w:eastAsia="es-MX"/>
        </w:rPr>
        <w:t xml:space="preserve"> </w:t>
      </w:r>
      <w:r w:rsidR="001D7005">
        <w:rPr>
          <w:rFonts w:ascii="Arial Narrow" w:hAnsi="Arial Narrow" w:cs="Arial"/>
          <w:bCs/>
          <w:iCs/>
          <w:color w:val="000000"/>
          <w:sz w:val="24"/>
          <w:szCs w:val="24"/>
          <w:lang w:eastAsia="es-MX"/>
        </w:rPr>
        <w:t>“</w:t>
      </w:r>
      <w:r w:rsidRPr="001D7005">
        <w:rPr>
          <w:rFonts w:ascii="Arial Narrow" w:hAnsi="Arial Narrow" w:cs="Arial"/>
          <w:bCs/>
          <w:iCs/>
          <w:color w:val="000000"/>
          <w:sz w:val="24"/>
          <w:szCs w:val="24"/>
          <w:lang w:eastAsia="es-MX"/>
        </w:rPr>
        <w:t xml:space="preserve">Para que la autoridad cumpla la garantía de legalidad que establece el artículo 16 de la Constitución Federal en cuanto a la </w:t>
      </w:r>
      <w:r w:rsidRPr="001D7005">
        <w:rPr>
          <w:rFonts w:ascii="Arial Narrow" w:hAnsi="Arial Narrow" w:cs="Arial"/>
          <w:bCs/>
          <w:iCs/>
          <w:color w:val="000000"/>
          <w:sz w:val="24"/>
          <w:szCs w:val="24"/>
          <w:lang w:eastAsia="es-MX"/>
        </w:rPr>
        <w:lastRenderedPageBreak/>
        <w:t xml:space="preserve">suficiente fundamentación y motivación de sus determinaciones, en ellas </w:t>
      </w:r>
      <w:r w:rsidRPr="001D7005">
        <w:rPr>
          <w:rFonts w:ascii="Arial Narrow" w:hAnsi="Arial Narrow" w:cs="Arial"/>
          <w:bCs/>
          <w:iCs/>
          <w:color w:val="000000"/>
          <w:sz w:val="24"/>
          <w:szCs w:val="24"/>
          <w:u w:val="single"/>
          <w:lang w:eastAsia="es-MX"/>
        </w:rPr>
        <w:t xml:space="preserve">debe citar el precepto legal que le sirva de apoyo </w:t>
      </w:r>
      <w:r w:rsidRPr="001D7005">
        <w:rPr>
          <w:rFonts w:ascii="Arial Narrow" w:hAnsi="Arial Narrow" w:cs="Arial"/>
          <w:bCs/>
          <w:i/>
          <w:iCs/>
          <w:color w:val="000000"/>
          <w:sz w:val="24"/>
          <w:szCs w:val="24"/>
          <w:u w:val="single"/>
          <w:lang w:eastAsia="es-MX"/>
        </w:rPr>
        <w:t>y expresar los razonamientos que la llevaron a la conclusión de que el asunto concreto de que se trata, que las origina, encuadra en los presupuestos de la norma que invoca</w:t>
      </w:r>
      <w:r w:rsidR="00997280">
        <w:rPr>
          <w:rFonts w:ascii="Arial Narrow" w:hAnsi="Arial Narrow" w:cs="Arial"/>
          <w:bCs/>
          <w:i/>
          <w:iCs/>
          <w:color w:val="000000"/>
          <w:sz w:val="24"/>
          <w:szCs w:val="24"/>
          <w:u w:val="single"/>
          <w:lang w:eastAsia="es-MX"/>
        </w:rPr>
        <w:t xml:space="preserve">”. </w:t>
      </w:r>
    </w:p>
    <w:p w:rsidR="00997280" w:rsidRDefault="00B6652C" w:rsidP="00B6652C">
      <w:pPr>
        <w:spacing w:line="360" w:lineRule="auto"/>
        <w:ind w:firstLine="708"/>
        <w:jc w:val="both"/>
        <w:rPr>
          <w:rFonts w:ascii="Arial Narrow" w:hAnsi="Arial Narrow" w:cs="Arial"/>
          <w:bCs/>
          <w:iCs/>
          <w:sz w:val="28"/>
          <w:szCs w:val="28"/>
          <w:lang w:eastAsia="es-MX"/>
        </w:rPr>
      </w:pPr>
      <w:r w:rsidRPr="00997280">
        <w:rPr>
          <w:rFonts w:ascii="Arial Narrow" w:hAnsi="Arial Narrow" w:cs="Arial"/>
          <w:bCs/>
          <w:iCs/>
          <w:sz w:val="28"/>
          <w:szCs w:val="28"/>
          <w:lang w:eastAsia="es-MX"/>
        </w:rPr>
        <w:t>No pasa inadvertido para esta Sala Unitaria que</w:t>
      </w:r>
      <w:r w:rsidR="00997280">
        <w:rPr>
          <w:rFonts w:ascii="Arial Narrow" w:hAnsi="Arial Narrow" w:cs="Arial"/>
          <w:bCs/>
          <w:iCs/>
          <w:sz w:val="28"/>
          <w:szCs w:val="28"/>
          <w:lang w:eastAsia="es-MX"/>
        </w:rPr>
        <w:t>,</w:t>
      </w:r>
      <w:r w:rsidRPr="00997280">
        <w:rPr>
          <w:rFonts w:ascii="Arial Narrow" w:hAnsi="Arial Narrow" w:cs="Arial"/>
          <w:bCs/>
          <w:iCs/>
          <w:sz w:val="28"/>
          <w:szCs w:val="28"/>
          <w:lang w:eastAsia="es-MX"/>
        </w:rPr>
        <w:t xml:space="preserve"> mediante la contestación de la demanda, la autoridad </w:t>
      </w:r>
      <w:r w:rsidR="00997280">
        <w:rPr>
          <w:rFonts w:ascii="Arial Narrow" w:hAnsi="Arial Narrow" w:cs="Arial"/>
          <w:bCs/>
          <w:iCs/>
          <w:sz w:val="28"/>
          <w:szCs w:val="28"/>
          <w:lang w:eastAsia="es-MX"/>
        </w:rPr>
        <w:t>demandada</w:t>
      </w:r>
      <w:r w:rsidRPr="00997280">
        <w:rPr>
          <w:rFonts w:ascii="Arial Narrow" w:hAnsi="Arial Narrow" w:cs="Arial"/>
          <w:bCs/>
          <w:iCs/>
          <w:sz w:val="28"/>
          <w:szCs w:val="28"/>
          <w:lang w:eastAsia="es-MX"/>
        </w:rPr>
        <w:t xml:space="preserve"> hace diversos señalamientos y argumentos respecto a la fundamentación y motivación para sustentar la negativa a la petición de la </w:t>
      </w:r>
      <w:r w:rsidR="00997280">
        <w:rPr>
          <w:rFonts w:ascii="Arial Narrow" w:hAnsi="Arial Narrow" w:cs="Arial"/>
          <w:bCs/>
          <w:iCs/>
          <w:sz w:val="28"/>
          <w:szCs w:val="28"/>
          <w:lang w:eastAsia="es-MX"/>
        </w:rPr>
        <w:t>aquí parte actora</w:t>
      </w:r>
      <w:r w:rsidRPr="00997280">
        <w:rPr>
          <w:rFonts w:ascii="Arial Narrow" w:hAnsi="Arial Narrow" w:cs="Arial"/>
          <w:bCs/>
          <w:iCs/>
          <w:sz w:val="28"/>
          <w:szCs w:val="28"/>
          <w:lang w:eastAsia="es-MX"/>
        </w:rPr>
        <w:t xml:space="preserve">, </w:t>
      </w:r>
      <w:r w:rsidR="00997280">
        <w:rPr>
          <w:rFonts w:ascii="Arial Narrow" w:hAnsi="Arial Narrow" w:cs="Arial"/>
          <w:bCs/>
          <w:iCs/>
          <w:sz w:val="28"/>
          <w:szCs w:val="28"/>
          <w:lang w:eastAsia="es-MX"/>
        </w:rPr>
        <w:t>al exponer que si bien dentro de las constancias judiciales que exhibió la parte actora se advierte una resolución favorable a su persona, no debe soslayarse el objeto del padrón catastral respecto del tráfico inmobiliario, citando al efecto los numerales 80 fracción IV y 99 de la Ley del Registro Público de la Propiedad y del Catastro para el Estado y Municipios de San Luis Potosí, así como también refiere que dentro del juicio que motivo la resolución favorable a su persona, dicha entidad municipal no fue requerida para brindar información en relación al predio, al no ser llamada a juicio y aun cuando la acción civil está encaminada a obtener el reconocimiento de un derecho real sobre una porción de terreno de un predio de mayor extensión, el cual no fue subdividido de manera administrativa</w:t>
      </w:r>
      <w:r w:rsidR="004466D1">
        <w:rPr>
          <w:rFonts w:ascii="Arial Narrow" w:hAnsi="Arial Narrow" w:cs="Arial"/>
          <w:bCs/>
          <w:iCs/>
          <w:sz w:val="28"/>
          <w:szCs w:val="28"/>
          <w:lang w:eastAsia="es-MX"/>
        </w:rPr>
        <w:t>, por lo que no es posible establecer con claridad las características físicas de ubicación</w:t>
      </w:r>
      <w:r w:rsidR="0018465B">
        <w:rPr>
          <w:rFonts w:ascii="Arial Narrow" w:hAnsi="Arial Narrow" w:cs="Arial"/>
          <w:bCs/>
          <w:iCs/>
          <w:sz w:val="28"/>
          <w:szCs w:val="28"/>
          <w:lang w:eastAsia="es-MX"/>
        </w:rPr>
        <w:t>.</w:t>
      </w:r>
    </w:p>
    <w:p w:rsidR="00B6652C" w:rsidRPr="001130F9" w:rsidRDefault="0018465B" w:rsidP="001130F9">
      <w:pPr>
        <w:spacing w:line="360" w:lineRule="auto"/>
        <w:ind w:firstLine="708"/>
        <w:jc w:val="both"/>
        <w:rPr>
          <w:rFonts w:ascii="Arial Narrow" w:hAnsi="Arial Narrow" w:cs="Arial"/>
          <w:bCs/>
          <w:iCs/>
          <w:sz w:val="28"/>
          <w:szCs w:val="28"/>
          <w:lang w:eastAsia="es-MX"/>
        </w:rPr>
      </w:pPr>
      <w:r>
        <w:rPr>
          <w:rFonts w:ascii="Arial Narrow" w:hAnsi="Arial Narrow" w:cs="Arial"/>
          <w:bCs/>
          <w:iCs/>
          <w:sz w:val="28"/>
          <w:szCs w:val="28"/>
          <w:lang w:eastAsia="es-MX"/>
        </w:rPr>
        <w:t xml:space="preserve">Así mismo, la enjuiciada señala en su contestación que, se observó que la parte del predio de uno de mayor extensión que pretende empadronar, se encuentra sumido en su totalidad dentro de dos predios de mayor extensión cuya clave catastral está registrada a favor de una tercera persona distinta a la parte procesal demandada en el Juicio Extraordinario Civil por otorgamiento de escrituras número </w:t>
      </w:r>
      <w:r w:rsidR="00662CA7" w:rsidRPr="00341519">
        <w:rPr>
          <w:rFonts w:ascii="Arial Narrow" w:hAnsi="Arial Narrow"/>
          <w:color w:val="FF0000"/>
          <w:sz w:val="28"/>
          <w:szCs w:val="28"/>
        </w:rPr>
        <w:t>**********</w:t>
      </w:r>
      <w:r>
        <w:rPr>
          <w:rFonts w:ascii="Arial Narrow" w:hAnsi="Arial Narrow" w:cs="Arial"/>
          <w:bCs/>
          <w:iCs/>
          <w:sz w:val="28"/>
          <w:szCs w:val="28"/>
          <w:lang w:eastAsia="es-MX"/>
        </w:rPr>
        <w:t>del índice del Juzgado Segundo del Ramo C</w:t>
      </w:r>
      <w:r w:rsidR="00816E7A">
        <w:rPr>
          <w:rFonts w:ascii="Arial Narrow" w:hAnsi="Arial Narrow" w:cs="Arial"/>
          <w:bCs/>
          <w:iCs/>
          <w:sz w:val="28"/>
          <w:szCs w:val="28"/>
          <w:lang w:eastAsia="es-MX"/>
        </w:rPr>
        <w:t xml:space="preserve">ivil, y que en el caso concreto se debe mencionar que del estudio catastral se advierte que la clave primordial </w:t>
      </w:r>
      <w:r w:rsidR="00662CA7" w:rsidRPr="00341519">
        <w:rPr>
          <w:rFonts w:ascii="Arial Narrow" w:hAnsi="Arial Narrow"/>
          <w:color w:val="FF0000"/>
          <w:sz w:val="28"/>
          <w:szCs w:val="28"/>
        </w:rPr>
        <w:t>**********</w:t>
      </w:r>
      <w:r w:rsidR="00816E7A" w:rsidRPr="00816E7A">
        <w:rPr>
          <w:rFonts w:ascii="Arial Narrow" w:hAnsi="Arial Narrow" w:cs="Arial"/>
          <w:bCs/>
          <w:iCs/>
          <w:color w:val="FF0000"/>
          <w:sz w:val="28"/>
          <w:szCs w:val="28"/>
          <w:lang w:eastAsia="es-MX"/>
        </w:rPr>
        <w:t>a favor de la</w:t>
      </w:r>
      <w:r w:rsidR="00662CA7" w:rsidRPr="00341519">
        <w:rPr>
          <w:rFonts w:ascii="Arial Narrow" w:hAnsi="Arial Narrow"/>
          <w:color w:val="FF0000"/>
          <w:sz w:val="28"/>
          <w:szCs w:val="28"/>
        </w:rPr>
        <w:t>**********</w:t>
      </w:r>
      <w:r w:rsidR="00816E7A">
        <w:rPr>
          <w:rFonts w:ascii="Arial Narrow" w:hAnsi="Arial Narrow" w:cs="Arial"/>
          <w:bCs/>
          <w:iCs/>
          <w:color w:val="FF0000"/>
          <w:sz w:val="28"/>
          <w:szCs w:val="28"/>
          <w:lang w:eastAsia="es-MX"/>
        </w:rPr>
        <w:t xml:space="preserve">, </w:t>
      </w:r>
      <w:r w:rsidR="00816E7A" w:rsidRPr="00816E7A">
        <w:rPr>
          <w:rFonts w:ascii="Arial Narrow" w:hAnsi="Arial Narrow" w:cs="Arial"/>
          <w:bCs/>
          <w:iCs/>
          <w:sz w:val="28"/>
          <w:szCs w:val="28"/>
          <w:lang w:eastAsia="es-MX"/>
        </w:rPr>
        <w:t>ha sido motivo de distintas operaciones, como</w:t>
      </w:r>
      <w:r w:rsidR="00816E7A">
        <w:rPr>
          <w:rFonts w:ascii="Arial Narrow" w:hAnsi="Arial Narrow" w:cs="Arial"/>
          <w:bCs/>
          <w:iCs/>
          <w:sz w:val="28"/>
          <w:szCs w:val="28"/>
          <w:lang w:eastAsia="es-MX"/>
        </w:rPr>
        <w:t xml:space="preserve"> </w:t>
      </w:r>
      <w:r w:rsidR="00816E7A" w:rsidRPr="00816E7A">
        <w:rPr>
          <w:rFonts w:ascii="Arial Narrow" w:hAnsi="Arial Narrow" w:cs="Arial"/>
          <w:bCs/>
          <w:iCs/>
          <w:sz w:val="28"/>
          <w:szCs w:val="28"/>
          <w:lang w:eastAsia="es-MX"/>
        </w:rPr>
        <w:t xml:space="preserve">lo es la compraventa de una superficie a favor de la persona moral denominada </w:t>
      </w:r>
      <w:r w:rsidR="00816E7A">
        <w:rPr>
          <w:rFonts w:ascii="Arial Narrow" w:hAnsi="Arial Narrow" w:cs="Arial"/>
          <w:bCs/>
          <w:iCs/>
          <w:color w:val="FF0000"/>
          <w:sz w:val="28"/>
          <w:szCs w:val="28"/>
          <w:lang w:eastAsia="es-MX"/>
        </w:rPr>
        <w:t>“</w:t>
      </w:r>
      <w:r w:rsidR="00662CA7" w:rsidRPr="00341519">
        <w:rPr>
          <w:rFonts w:ascii="Arial Narrow" w:hAnsi="Arial Narrow"/>
          <w:color w:val="FF0000"/>
          <w:sz w:val="28"/>
          <w:szCs w:val="28"/>
        </w:rPr>
        <w:t>**********</w:t>
      </w:r>
      <w:r w:rsidR="00816E7A">
        <w:rPr>
          <w:rFonts w:ascii="Arial Narrow" w:hAnsi="Arial Narrow" w:cs="Arial"/>
          <w:bCs/>
          <w:iCs/>
          <w:color w:val="FF0000"/>
          <w:sz w:val="28"/>
          <w:szCs w:val="28"/>
          <w:lang w:eastAsia="es-MX"/>
        </w:rPr>
        <w:t>.”</w:t>
      </w:r>
      <w:r w:rsidR="00816E7A">
        <w:rPr>
          <w:rFonts w:ascii="Arial Narrow" w:hAnsi="Arial Narrow" w:cs="Arial"/>
          <w:bCs/>
          <w:iCs/>
          <w:sz w:val="28"/>
          <w:szCs w:val="28"/>
          <w:lang w:eastAsia="es-MX"/>
        </w:rPr>
        <w:t xml:space="preserve"> la cual quedo registrada con clave catastral</w:t>
      </w:r>
      <w:r w:rsidR="00662CA7" w:rsidRPr="00341519">
        <w:rPr>
          <w:rFonts w:ascii="Arial Narrow" w:hAnsi="Arial Narrow"/>
          <w:color w:val="FF0000"/>
          <w:sz w:val="28"/>
          <w:szCs w:val="28"/>
        </w:rPr>
        <w:t>**********</w:t>
      </w:r>
      <w:r w:rsidR="00816E7A" w:rsidRPr="00816E7A">
        <w:rPr>
          <w:rFonts w:ascii="Arial Narrow" w:hAnsi="Arial Narrow" w:cs="Arial"/>
          <w:bCs/>
          <w:iCs/>
          <w:color w:val="FF0000"/>
          <w:sz w:val="28"/>
          <w:szCs w:val="28"/>
          <w:lang w:eastAsia="es-MX"/>
        </w:rPr>
        <w:t xml:space="preserve">, </w:t>
      </w:r>
      <w:r w:rsidR="00816E7A">
        <w:rPr>
          <w:rFonts w:ascii="Arial Narrow" w:hAnsi="Arial Narrow" w:cs="Arial"/>
          <w:bCs/>
          <w:iCs/>
          <w:sz w:val="28"/>
          <w:szCs w:val="28"/>
          <w:lang w:eastAsia="es-MX"/>
        </w:rPr>
        <w:t xml:space="preserve">así mismo se tiene registro de un predio a favor del C. </w:t>
      </w:r>
      <w:r w:rsidR="00662CA7" w:rsidRPr="00341519">
        <w:rPr>
          <w:rFonts w:ascii="Arial Narrow" w:hAnsi="Arial Narrow"/>
          <w:color w:val="FF0000"/>
          <w:sz w:val="28"/>
          <w:szCs w:val="28"/>
        </w:rPr>
        <w:t>**********</w:t>
      </w:r>
      <w:r w:rsidR="00816E7A">
        <w:rPr>
          <w:rFonts w:ascii="Arial Narrow" w:hAnsi="Arial Narrow" w:cs="Arial"/>
          <w:bCs/>
          <w:iCs/>
          <w:sz w:val="28"/>
          <w:szCs w:val="28"/>
          <w:lang w:eastAsia="es-MX"/>
        </w:rPr>
        <w:t>con clave catastral</w:t>
      </w:r>
      <w:r w:rsidR="00662CA7" w:rsidRPr="00341519">
        <w:rPr>
          <w:rFonts w:ascii="Arial Narrow" w:hAnsi="Arial Narrow"/>
          <w:color w:val="FF0000"/>
          <w:sz w:val="28"/>
          <w:szCs w:val="28"/>
        </w:rPr>
        <w:t>**********</w:t>
      </w:r>
      <w:r w:rsidR="00816E7A">
        <w:rPr>
          <w:rFonts w:ascii="Arial Narrow" w:hAnsi="Arial Narrow" w:cs="Arial"/>
          <w:bCs/>
          <w:iCs/>
          <w:color w:val="FF0000"/>
          <w:sz w:val="28"/>
          <w:szCs w:val="28"/>
          <w:lang w:eastAsia="es-MX"/>
        </w:rPr>
        <w:t xml:space="preserve">, </w:t>
      </w:r>
      <w:r w:rsidR="00816E7A" w:rsidRPr="00816E7A">
        <w:rPr>
          <w:rFonts w:ascii="Arial Narrow" w:hAnsi="Arial Narrow" w:cs="Arial"/>
          <w:bCs/>
          <w:iCs/>
          <w:sz w:val="28"/>
          <w:szCs w:val="28"/>
          <w:lang w:eastAsia="es-MX"/>
        </w:rPr>
        <w:t>predios sobre los cuales se encuentra inmerso en su totalidad el polígono objeto del contrato privado de compraventa entre</w:t>
      </w:r>
      <w:r w:rsidR="00662CA7" w:rsidRPr="00341519">
        <w:rPr>
          <w:rFonts w:ascii="Arial Narrow" w:hAnsi="Arial Narrow"/>
          <w:color w:val="FF0000"/>
          <w:sz w:val="28"/>
          <w:szCs w:val="28"/>
        </w:rPr>
        <w:t>**********</w:t>
      </w:r>
      <w:r w:rsidR="00816E7A">
        <w:rPr>
          <w:rFonts w:ascii="Arial Narrow" w:hAnsi="Arial Narrow" w:cs="Arial"/>
          <w:bCs/>
          <w:iCs/>
          <w:color w:val="FF0000"/>
          <w:sz w:val="28"/>
          <w:szCs w:val="28"/>
          <w:lang w:eastAsia="es-MX"/>
        </w:rPr>
        <w:t xml:space="preserve">, </w:t>
      </w:r>
      <w:r w:rsidR="00816E7A" w:rsidRPr="00816E7A">
        <w:rPr>
          <w:rFonts w:ascii="Arial Narrow" w:hAnsi="Arial Narrow" w:cs="Arial"/>
          <w:bCs/>
          <w:iCs/>
          <w:sz w:val="28"/>
          <w:szCs w:val="28"/>
          <w:lang w:eastAsia="es-MX"/>
        </w:rPr>
        <w:t xml:space="preserve">también conocido como </w:t>
      </w:r>
      <w:r w:rsidR="00662CA7" w:rsidRPr="00341519">
        <w:rPr>
          <w:rFonts w:ascii="Arial Narrow" w:hAnsi="Arial Narrow"/>
          <w:color w:val="FF0000"/>
          <w:sz w:val="28"/>
          <w:szCs w:val="28"/>
        </w:rPr>
        <w:t>**********</w:t>
      </w:r>
      <w:r w:rsidR="00816E7A">
        <w:rPr>
          <w:rFonts w:ascii="Arial Narrow" w:hAnsi="Arial Narrow" w:cs="Arial"/>
          <w:bCs/>
          <w:iCs/>
          <w:sz w:val="28"/>
          <w:szCs w:val="28"/>
          <w:lang w:eastAsia="es-MX"/>
        </w:rPr>
        <w:t>en su calidad de apoderado legal de la</w:t>
      </w:r>
      <w:r w:rsidR="00816E7A" w:rsidRPr="00816E7A">
        <w:rPr>
          <w:rFonts w:ascii="Arial Narrow" w:hAnsi="Arial Narrow" w:cs="Arial"/>
          <w:bCs/>
          <w:iCs/>
          <w:color w:val="FF0000"/>
          <w:sz w:val="28"/>
          <w:szCs w:val="28"/>
          <w:lang w:eastAsia="es-MX"/>
        </w:rPr>
        <w:t xml:space="preserve"> C. </w:t>
      </w:r>
      <w:r w:rsidR="00662CA7" w:rsidRPr="00341519">
        <w:rPr>
          <w:rFonts w:ascii="Arial Narrow" w:hAnsi="Arial Narrow"/>
          <w:color w:val="FF0000"/>
          <w:sz w:val="28"/>
          <w:szCs w:val="28"/>
        </w:rPr>
        <w:t>**********</w:t>
      </w:r>
      <w:r w:rsidR="00816E7A">
        <w:rPr>
          <w:rFonts w:ascii="Arial Narrow" w:hAnsi="Arial Narrow" w:cs="Arial"/>
          <w:bCs/>
          <w:iCs/>
          <w:color w:val="FF0000"/>
          <w:sz w:val="28"/>
          <w:szCs w:val="28"/>
          <w:lang w:eastAsia="es-MX"/>
        </w:rPr>
        <w:t>y la C.</w:t>
      </w:r>
      <w:r w:rsidR="00662CA7" w:rsidRPr="00662CA7">
        <w:rPr>
          <w:rFonts w:ascii="Arial Narrow" w:hAnsi="Arial Narrow"/>
          <w:color w:val="FF0000"/>
          <w:sz w:val="28"/>
          <w:szCs w:val="28"/>
        </w:rPr>
        <w:t xml:space="preserve"> </w:t>
      </w:r>
      <w:r w:rsidR="00662CA7" w:rsidRPr="00341519">
        <w:rPr>
          <w:rFonts w:ascii="Arial Narrow" w:hAnsi="Arial Narrow"/>
          <w:color w:val="FF0000"/>
          <w:sz w:val="28"/>
          <w:szCs w:val="28"/>
        </w:rPr>
        <w:t>**********</w:t>
      </w:r>
      <w:r w:rsidR="00816E7A">
        <w:rPr>
          <w:rFonts w:ascii="Arial Narrow" w:hAnsi="Arial Narrow" w:cs="Arial"/>
          <w:bCs/>
          <w:iCs/>
          <w:color w:val="FF0000"/>
          <w:sz w:val="28"/>
          <w:szCs w:val="28"/>
          <w:lang w:eastAsia="es-MX"/>
        </w:rPr>
        <w:t xml:space="preserve">, </w:t>
      </w:r>
      <w:r w:rsidR="00816E7A" w:rsidRPr="00816E7A">
        <w:rPr>
          <w:rFonts w:ascii="Arial Narrow" w:hAnsi="Arial Narrow" w:cs="Arial"/>
          <w:bCs/>
          <w:iCs/>
          <w:sz w:val="28"/>
          <w:szCs w:val="28"/>
          <w:lang w:eastAsia="es-MX"/>
        </w:rPr>
        <w:t xml:space="preserve">situación que produce una evidente confusión, </w:t>
      </w:r>
      <w:r w:rsidR="00816E7A" w:rsidRPr="00816E7A">
        <w:rPr>
          <w:rFonts w:ascii="Arial Narrow" w:hAnsi="Arial Narrow" w:cs="Arial"/>
          <w:bCs/>
          <w:iCs/>
          <w:sz w:val="28"/>
          <w:szCs w:val="28"/>
          <w:lang w:eastAsia="es-MX"/>
        </w:rPr>
        <w:lastRenderedPageBreak/>
        <w:t>y respalda y motiva la n</w:t>
      </w:r>
      <w:r w:rsidR="00816E7A">
        <w:rPr>
          <w:rFonts w:ascii="Arial Narrow" w:hAnsi="Arial Narrow" w:cs="Arial"/>
          <w:bCs/>
          <w:iCs/>
          <w:sz w:val="28"/>
          <w:szCs w:val="28"/>
          <w:lang w:eastAsia="es-MX"/>
        </w:rPr>
        <w:t>egativa de la entidad municipal</w:t>
      </w:r>
      <w:r w:rsidR="00B6652C" w:rsidRPr="00997280">
        <w:rPr>
          <w:rFonts w:ascii="Arial Narrow" w:hAnsi="Arial Narrow" w:cs="Arial"/>
          <w:bCs/>
          <w:iCs/>
          <w:sz w:val="28"/>
          <w:szCs w:val="28"/>
          <w:lang w:eastAsia="es-MX"/>
        </w:rPr>
        <w:t xml:space="preserve">; sin embargo, tales argumentos no pueden ser atendidos en virtud </w:t>
      </w:r>
      <w:r w:rsidR="00A50627">
        <w:rPr>
          <w:rFonts w:ascii="Arial Narrow" w:hAnsi="Arial Narrow" w:cs="Arial"/>
          <w:bCs/>
          <w:iCs/>
          <w:sz w:val="28"/>
          <w:szCs w:val="28"/>
          <w:lang w:eastAsia="es-MX"/>
        </w:rPr>
        <w:t xml:space="preserve">de que </w:t>
      </w:r>
      <w:r w:rsidR="00B6652C" w:rsidRPr="00997280">
        <w:rPr>
          <w:rFonts w:ascii="Arial Narrow" w:hAnsi="Arial Narrow" w:cs="Arial"/>
          <w:bCs/>
          <w:iCs/>
          <w:sz w:val="28"/>
          <w:szCs w:val="28"/>
          <w:lang w:eastAsia="es-MX"/>
        </w:rPr>
        <w:t xml:space="preserve">las autoridades demandadas no pueden variar la fundamentación y motivación del acto impugnado, </w:t>
      </w:r>
      <w:r w:rsidR="008902FB">
        <w:rPr>
          <w:rFonts w:ascii="Arial Narrow" w:hAnsi="Arial Narrow" w:cs="Arial"/>
          <w:bCs/>
          <w:iCs/>
          <w:sz w:val="28"/>
          <w:szCs w:val="28"/>
          <w:lang w:eastAsia="es-MX"/>
        </w:rPr>
        <w:t xml:space="preserve">de conformidad con lo que establece el </w:t>
      </w:r>
      <w:r w:rsidR="008902FB" w:rsidRPr="00997280">
        <w:rPr>
          <w:rFonts w:ascii="Arial Narrow" w:hAnsi="Arial Narrow" w:cs="Arial"/>
          <w:bCs/>
          <w:iCs/>
          <w:sz w:val="28"/>
          <w:szCs w:val="28"/>
          <w:lang w:eastAsia="es-MX"/>
        </w:rPr>
        <w:t xml:space="preserve">párrafo tercero del artículo 244, del Código Procesal Administrativo para el Estado de San Luis Potosí, </w:t>
      </w:r>
      <w:r w:rsidR="008902FB">
        <w:rPr>
          <w:rFonts w:ascii="Arial Narrow" w:hAnsi="Arial Narrow" w:cs="Arial"/>
          <w:bCs/>
          <w:iCs/>
          <w:sz w:val="28"/>
          <w:szCs w:val="28"/>
          <w:lang w:eastAsia="es-MX"/>
        </w:rPr>
        <w:t>por lo que</w:t>
      </w:r>
      <w:r w:rsidR="00B6652C" w:rsidRPr="00997280">
        <w:rPr>
          <w:rFonts w:ascii="Arial Narrow" w:hAnsi="Arial Narrow" w:cs="Arial"/>
          <w:bCs/>
          <w:iCs/>
          <w:sz w:val="28"/>
          <w:szCs w:val="28"/>
          <w:lang w:eastAsia="es-MX"/>
        </w:rPr>
        <w:t xml:space="preserve"> que dichas manifestaciones resultan </w:t>
      </w:r>
      <w:r w:rsidR="00B6652C" w:rsidRPr="008902FB">
        <w:rPr>
          <w:rFonts w:ascii="Arial Narrow" w:hAnsi="Arial Narrow" w:cs="Arial"/>
          <w:bCs/>
          <w:iCs/>
          <w:sz w:val="28"/>
          <w:szCs w:val="28"/>
          <w:lang w:eastAsia="es-MX"/>
        </w:rPr>
        <w:t>inatendibles;</w:t>
      </w:r>
      <w:r w:rsidR="00B6652C" w:rsidRPr="00997280">
        <w:rPr>
          <w:rFonts w:ascii="Arial Narrow" w:hAnsi="Arial Narrow" w:cs="Arial"/>
          <w:bCs/>
          <w:iCs/>
          <w:sz w:val="28"/>
          <w:szCs w:val="28"/>
          <w:lang w:eastAsia="es-MX"/>
        </w:rPr>
        <w:t xml:space="preserve"> máxime en la especie, dichos requisitos de fundamentación y motivación debieron establecerse en el propio acto recaído a la petición formulada por la </w:t>
      </w:r>
      <w:r w:rsidR="008902FB">
        <w:rPr>
          <w:rFonts w:ascii="Arial Narrow" w:hAnsi="Arial Narrow" w:cs="Arial"/>
          <w:bCs/>
          <w:iCs/>
          <w:sz w:val="28"/>
          <w:szCs w:val="28"/>
          <w:lang w:eastAsia="es-MX"/>
        </w:rPr>
        <w:t>accionante.</w:t>
      </w:r>
    </w:p>
    <w:p w:rsidR="00C036BF" w:rsidRPr="00C036BF" w:rsidRDefault="00C036BF" w:rsidP="00C036BF">
      <w:pPr>
        <w:spacing w:line="360" w:lineRule="auto"/>
        <w:ind w:firstLine="708"/>
        <w:jc w:val="both"/>
        <w:rPr>
          <w:rFonts w:ascii="Arial Narrow" w:hAnsi="Arial Narrow" w:cs="Arial"/>
          <w:bCs/>
          <w:iCs/>
          <w:sz w:val="28"/>
          <w:szCs w:val="28"/>
          <w:lang w:eastAsia="es-MX"/>
        </w:rPr>
      </w:pPr>
      <w:r w:rsidRPr="00C036BF">
        <w:rPr>
          <w:rFonts w:ascii="Arial Narrow" w:hAnsi="Arial Narrow" w:cs="Arial"/>
          <w:bCs/>
          <w:iCs/>
          <w:sz w:val="28"/>
          <w:szCs w:val="28"/>
          <w:lang w:eastAsia="es-MX"/>
        </w:rPr>
        <w:t xml:space="preserve">En las </w:t>
      </w:r>
      <w:r>
        <w:rPr>
          <w:rFonts w:ascii="Arial Narrow" w:hAnsi="Arial Narrow" w:cs="Arial"/>
          <w:bCs/>
          <w:iCs/>
          <w:sz w:val="28"/>
          <w:szCs w:val="28"/>
          <w:lang w:eastAsia="es-MX"/>
        </w:rPr>
        <w:t>relatadas</w:t>
      </w:r>
      <w:r w:rsidRPr="00C036BF">
        <w:rPr>
          <w:rFonts w:ascii="Arial Narrow" w:hAnsi="Arial Narrow" w:cs="Arial"/>
          <w:bCs/>
          <w:iCs/>
          <w:sz w:val="28"/>
          <w:szCs w:val="28"/>
          <w:lang w:eastAsia="es-MX"/>
        </w:rPr>
        <w:t xml:space="preserve"> condiciones, no resulta factible para esta </w:t>
      </w:r>
      <w:r>
        <w:rPr>
          <w:rFonts w:ascii="Arial Narrow" w:hAnsi="Arial Narrow" w:cs="Arial"/>
          <w:bCs/>
          <w:iCs/>
          <w:sz w:val="28"/>
          <w:szCs w:val="28"/>
          <w:lang w:eastAsia="es-MX"/>
        </w:rPr>
        <w:t xml:space="preserve">Primera </w:t>
      </w:r>
      <w:r w:rsidRPr="00C036BF">
        <w:rPr>
          <w:rFonts w:ascii="Arial Narrow" w:hAnsi="Arial Narrow" w:cs="Arial"/>
          <w:bCs/>
          <w:iCs/>
          <w:sz w:val="28"/>
          <w:szCs w:val="28"/>
          <w:lang w:eastAsia="es-MX"/>
        </w:rPr>
        <w:t>Sala Unitaria realizar pronunciamiento alguno sobre la cuestión de fondo planteada</w:t>
      </w:r>
      <w:r>
        <w:rPr>
          <w:rFonts w:ascii="Arial Narrow" w:hAnsi="Arial Narrow" w:cs="Arial"/>
          <w:bCs/>
          <w:iCs/>
          <w:sz w:val="28"/>
          <w:szCs w:val="28"/>
          <w:lang w:eastAsia="es-MX"/>
        </w:rPr>
        <w:t xml:space="preserve"> - </w:t>
      </w:r>
      <w:r>
        <w:rPr>
          <w:rFonts w:ascii="Arial Narrow" w:hAnsi="Arial Narrow" w:cs="Arial"/>
          <w:sz w:val="28"/>
          <w:szCs w:val="28"/>
        </w:rPr>
        <w:t>trámite de registro de Predio Urbano y Rústico</w:t>
      </w:r>
      <w:r w:rsidRPr="00FB3D0D">
        <w:rPr>
          <w:rFonts w:ascii="Arial Narrow" w:hAnsi="Arial Narrow" w:cs="Arial"/>
          <w:sz w:val="28"/>
          <w:szCs w:val="28"/>
        </w:rPr>
        <w:t xml:space="preserve"> </w:t>
      </w:r>
      <w:r>
        <w:rPr>
          <w:rFonts w:ascii="Arial Narrow" w:hAnsi="Arial Narrow" w:cs="Arial"/>
          <w:sz w:val="28"/>
          <w:szCs w:val="28"/>
        </w:rPr>
        <w:t xml:space="preserve">del bien inmueble ubicado en </w:t>
      </w:r>
      <w:r w:rsidR="00662CA7" w:rsidRPr="00341519">
        <w:rPr>
          <w:rFonts w:ascii="Arial Narrow" w:hAnsi="Arial Narrow"/>
          <w:color w:val="FF0000"/>
          <w:sz w:val="28"/>
          <w:szCs w:val="28"/>
        </w:rPr>
        <w:t>**********</w:t>
      </w:r>
      <w:r>
        <w:rPr>
          <w:rFonts w:ascii="Arial Narrow" w:hAnsi="Arial Narrow" w:cs="Arial"/>
          <w:bCs/>
          <w:iCs/>
          <w:sz w:val="28"/>
          <w:szCs w:val="28"/>
          <w:lang w:eastAsia="es-MX"/>
        </w:rPr>
        <w:t>-</w:t>
      </w:r>
      <w:r w:rsidRPr="00C036BF">
        <w:rPr>
          <w:rFonts w:ascii="Arial Narrow" w:hAnsi="Arial Narrow" w:cs="Arial"/>
          <w:sz w:val="28"/>
          <w:szCs w:val="28"/>
        </w:rPr>
        <w:t xml:space="preserve">, </w:t>
      </w:r>
      <w:r w:rsidRPr="00C036BF">
        <w:rPr>
          <w:rFonts w:ascii="Arial Narrow" w:hAnsi="Arial Narrow" w:cs="Arial"/>
          <w:bCs/>
          <w:iCs/>
          <w:sz w:val="28"/>
          <w:szCs w:val="28"/>
          <w:lang w:eastAsia="es-MX"/>
        </w:rPr>
        <w:t xml:space="preserve">pues </w:t>
      </w:r>
      <w:r>
        <w:rPr>
          <w:rFonts w:ascii="Arial Narrow" w:hAnsi="Arial Narrow" w:cs="Arial"/>
          <w:bCs/>
          <w:iCs/>
          <w:sz w:val="28"/>
          <w:szCs w:val="28"/>
          <w:lang w:eastAsia="es-MX"/>
        </w:rPr>
        <w:t xml:space="preserve">resulta </w:t>
      </w:r>
      <w:r w:rsidRPr="00C036BF">
        <w:rPr>
          <w:rFonts w:ascii="Arial Narrow" w:hAnsi="Arial Narrow" w:cs="Arial"/>
          <w:bCs/>
          <w:iCs/>
          <w:sz w:val="28"/>
          <w:szCs w:val="28"/>
          <w:lang w:eastAsia="es-MX"/>
        </w:rPr>
        <w:t>necesario que en el caso la autoridad administrativa correspondiente proporcione los elementos s</w:t>
      </w:r>
      <w:r>
        <w:rPr>
          <w:rFonts w:ascii="Arial Narrow" w:hAnsi="Arial Narrow" w:cs="Arial"/>
          <w:bCs/>
          <w:iCs/>
          <w:sz w:val="28"/>
          <w:szCs w:val="28"/>
          <w:lang w:eastAsia="es-MX"/>
        </w:rPr>
        <w:t>uficientes para cerciorarse de la procedencia o no</w:t>
      </w:r>
      <w:r w:rsidRPr="00C036BF">
        <w:rPr>
          <w:rFonts w:ascii="Arial Narrow" w:hAnsi="Arial Narrow" w:cs="Arial"/>
          <w:bCs/>
          <w:iCs/>
          <w:sz w:val="28"/>
          <w:szCs w:val="28"/>
          <w:lang w:eastAsia="es-MX"/>
        </w:rPr>
        <w:t xml:space="preserve"> </w:t>
      </w:r>
      <w:r>
        <w:rPr>
          <w:rFonts w:ascii="Arial Narrow" w:hAnsi="Arial Narrow" w:cs="Arial"/>
          <w:bCs/>
          <w:iCs/>
          <w:sz w:val="28"/>
          <w:szCs w:val="28"/>
          <w:lang w:eastAsia="es-MX"/>
        </w:rPr>
        <w:t>a lo solicitado por</w:t>
      </w:r>
      <w:r w:rsidRPr="00C036BF">
        <w:rPr>
          <w:rFonts w:ascii="Arial Narrow" w:hAnsi="Arial Narrow" w:cs="Arial"/>
          <w:bCs/>
          <w:iCs/>
          <w:sz w:val="28"/>
          <w:szCs w:val="28"/>
          <w:lang w:eastAsia="es-MX"/>
        </w:rPr>
        <w:t xml:space="preserve"> la </w:t>
      </w:r>
      <w:r>
        <w:rPr>
          <w:rFonts w:ascii="Arial Narrow" w:hAnsi="Arial Narrow" w:cs="Arial"/>
          <w:bCs/>
          <w:iCs/>
          <w:sz w:val="28"/>
          <w:szCs w:val="28"/>
          <w:lang w:eastAsia="es-MX"/>
        </w:rPr>
        <w:t xml:space="preserve">parte </w:t>
      </w:r>
      <w:r w:rsidRPr="00C036BF">
        <w:rPr>
          <w:rFonts w:ascii="Arial Narrow" w:hAnsi="Arial Narrow" w:cs="Arial"/>
          <w:bCs/>
          <w:iCs/>
          <w:sz w:val="28"/>
          <w:szCs w:val="28"/>
          <w:lang w:eastAsia="es-MX"/>
        </w:rPr>
        <w:t>actora.</w:t>
      </w:r>
    </w:p>
    <w:p w:rsidR="00C036BF" w:rsidRPr="001130F9" w:rsidRDefault="00C036BF" w:rsidP="001130F9">
      <w:pPr>
        <w:spacing w:line="360" w:lineRule="auto"/>
        <w:ind w:firstLine="708"/>
        <w:jc w:val="both"/>
        <w:rPr>
          <w:rFonts w:ascii="Arial Narrow" w:hAnsi="Arial Narrow" w:cs="Arial"/>
          <w:bCs/>
          <w:iCs/>
          <w:sz w:val="28"/>
          <w:szCs w:val="28"/>
          <w:lang w:eastAsia="es-MX"/>
        </w:rPr>
      </w:pPr>
      <w:r w:rsidRPr="00C036BF">
        <w:rPr>
          <w:rFonts w:ascii="Arial Narrow" w:hAnsi="Arial Narrow" w:cs="Arial"/>
          <w:bCs/>
          <w:iCs/>
          <w:sz w:val="28"/>
          <w:szCs w:val="28"/>
          <w:lang w:eastAsia="es-MX"/>
        </w:rPr>
        <w:t>Atendiendo a lo resuelto con antelación, toda vez que el acto impugnado, en este caso se emitió por la autoridad en respuesta a una petición del particular, ello en razón de que de la resolución combatida se advierte que la petición que hizo valer</w:t>
      </w:r>
      <w:r>
        <w:rPr>
          <w:rFonts w:ascii="Arial Narrow" w:hAnsi="Arial Narrow" w:cs="Arial"/>
          <w:bCs/>
          <w:iCs/>
          <w:sz w:val="28"/>
          <w:szCs w:val="28"/>
          <w:lang w:eastAsia="es-MX"/>
        </w:rPr>
        <w:t xml:space="preserve"> la aquí parte actora -</w:t>
      </w:r>
      <w:r w:rsidRPr="00CB3A07">
        <w:rPr>
          <w:rFonts w:ascii="Arial Narrow" w:hAnsi="Arial Narrow" w:cs="Arial"/>
          <w:sz w:val="28"/>
          <w:szCs w:val="28"/>
          <w:lang w:val="es-ES"/>
        </w:rPr>
        <w:t xml:space="preserve">trámite </w:t>
      </w:r>
      <w:r w:rsidR="00662CA7" w:rsidRPr="00341519">
        <w:rPr>
          <w:rFonts w:ascii="Arial Narrow" w:hAnsi="Arial Narrow"/>
          <w:color w:val="FF0000"/>
          <w:sz w:val="28"/>
          <w:szCs w:val="28"/>
        </w:rPr>
        <w:t>**********</w:t>
      </w:r>
      <w:r>
        <w:rPr>
          <w:rFonts w:ascii="Arial Narrow" w:hAnsi="Arial Narrow" w:cs="Arial"/>
          <w:color w:val="FF0000"/>
          <w:sz w:val="28"/>
          <w:szCs w:val="28"/>
          <w:lang w:val="es-ES"/>
        </w:rPr>
        <w:t xml:space="preserve"> </w:t>
      </w:r>
      <w:r>
        <w:rPr>
          <w:rFonts w:ascii="Arial Narrow" w:hAnsi="Arial Narrow" w:cs="Arial"/>
          <w:sz w:val="28"/>
          <w:szCs w:val="28"/>
        </w:rPr>
        <w:t xml:space="preserve">relativo al Registro de Predio Urbano y Rústico, del bien inmueble ubicado en </w:t>
      </w:r>
      <w:r w:rsidR="00662CA7" w:rsidRPr="00341519">
        <w:rPr>
          <w:rFonts w:ascii="Arial Narrow" w:hAnsi="Arial Narrow"/>
          <w:color w:val="FF0000"/>
          <w:sz w:val="28"/>
          <w:szCs w:val="28"/>
        </w:rPr>
        <w:t>**********</w:t>
      </w:r>
      <w:r w:rsidR="00C61F83">
        <w:rPr>
          <w:rFonts w:ascii="Arial Narrow" w:hAnsi="Arial Narrow" w:cs="Arial"/>
          <w:color w:val="FF0000"/>
          <w:sz w:val="28"/>
          <w:szCs w:val="28"/>
        </w:rPr>
        <w:t>-</w:t>
      </w:r>
      <w:r w:rsidR="00C61F83">
        <w:rPr>
          <w:rFonts w:ascii="Arial Narrow" w:hAnsi="Arial Narrow" w:cs="Arial"/>
          <w:sz w:val="28"/>
          <w:szCs w:val="28"/>
        </w:rPr>
        <w:t>, a la autoridad demandada</w:t>
      </w:r>
      <w:r w:rsidRPr="00C036BF">
        <w:rPr>
          <w:rFonts w:ascii="Arial Narrow" w:hAnsi="Arial Narrow" w:cs="Arial"/>
          <w:sz w:val="28"/>
          <w:szCs w:val="28"/>
        </w:rPr>
        <w:t xml:space="preserve">, </w:t>
      </w:r>
      <w:r w:rsidRPr="00C036BF">
        <w:rPr>
          <w:rFonts w:ascii="Arial Narrow" w:hAnsi="Arial Narrow" w:cs="Arial"/>
          <w:bCs/>
          <w:iCs/>
          <w:sz w:val="28"/>
          <w:szCs w:val="28"/>
          <w:lang w:eastAsia="es-MX"/>
        </w:rPr>
        <w:t xml:space="preserve">por lo que ante la petición del </w:t>
      </w:r>
      <w:r w:rsidR="00C61F83">
        <w:rPr>
          <w:rFonts w:ascii="Arial Narrow" w:hAnsi="Arial Narrow" w:cs="Arial"/>
          <w:bCs/>
          <w:iCs/>
          <w:sz w:val="28"/>
          <w:szCs w:val="28"/>
          <w:lang w:eastAsia="es-MX"/>
        </w:rPr>
        <w:t>particular</w:t>
      </w:r>
      <w:r w:rsidRPr="00C036BF">
        <w:rPr>
          <w:rFonts w:ascii="Arial Narrow" w:hAnsi="Arial Narrow" w:cs="Arial"/>
          <w:bCs/>
          <w:iCs/>
          <w:sz w:val="28"/>
          <w:szCs w:val="28"/>
          <w:lang w:eastAsia="es-MX"/>
        </w:rPr>
        <w:t xml:space="preserve"> la autoridad debe emitir un acto dando respuesta puntual </w:t>
      </w:r>
      <w:r w:rsidR="00C61F83">
        <w:rPr>
          <w:rFonts w:ascii="Arial Narrow" w:hAnsi="Arial Narrow" w:cs="Arial"/>
          <w:bCs/>
          <w:iCs/>
          <w:sz w:val="28"/>
          <w:szCs w:val="28"/>
          <w:lang w:eastAsia="es-MX"/>
        </w:rPr>
        <w:t>y oportuna a lo planteado por ella</w:t>
      </w:r>
      <w:r w:rsidRPr="00C036BF">
        <w:rPr>
          <w:rFonts w:ascii="Arial Narrow" w:hAnsi="Arial Narrow" w:cs="Arial"/>
          <w:bCs/>
          <w:iCs/>
          <w:sz w:val="28"/>
          <w:szCs w:val="28"/>
          <w:lang w:eastAsia="es-MX"/>
        </w:rPr>
        <w:t>, pues de no ser así afecta las defensas del particular, al dejar sin respuesta al mismo.</w:t>
      </w:r>
    </w:p>
    <w:p w:rsidR="00C036BF" w:rsidRPr="00C61F83" w:rsidRDefault="00C036BF" w:rsidP="00F617AB">
      <w:pPr>
        <w:spacing w:line="360" w:lineRule="auto"/>
        <w:ind w:firstLine="708"/>
        <w:jc w:val="both"/>
        <w:rPr>
          <w:rFonts w:ascii="Arial Narrow" w:hAnsi="Arial Narrow" w:cs="Arial"/>
          <w:sz w:val="28"/>
          <w:szCs w:val="28"/>
        </w:rPr>
      </w:pPr>
      <w:r w:rsidRPr="00C61F83">
        <w:rPr>
          <w:rFonts w:ascii="Arial Narrow" w:hAnsi="Arial Narrow" w:cs="Arial"/>
          <w:bCs/>
          <w:iCs/>
          <w:sz w:val="28"/>
          <w:szCs w:val="28"/>
          <w:lang w:eastAsia="es-MX"/>
        </w:rPr>
        <w:t xml:space="preserve">Así las cosas, esta Primera Sala Unitaria concluye que resulta procedente declarar la </w:t>
      </w:r>
      <w:r w:rsidRPr="00C61F83">
        <w:rPr>
          <w:rFonts w:ascii="Arial Narrow" w:hAnsi="Arial Narrow" w:cs="Arial"/>
          <w:b/>
          <w:bCs/>
          <w:iCs/>
          <w:sz w:val="28"/>
          <w:szCs w:val="28"/>
          <w:lang w:eastAsia="es-MX"/>
        </w:rPr>
        <w:t xml:space="preserve">NULIDAD </w:t>
      </w:r>
      <w:r w:rsidRPr="00C61F83">
        <w:rPr>
          <w:rFonts w:ascii="Arial Narrow" w:hAnsi="Arial Narrow" w:cs="Arial"/>
          <w:bCs/>
          <w:iCs/>
          <w:sz w:val="28"/>
          <w:szCs w:val="28"/>
          <w:lang w:eastAsia="es-MX"/>
        </w:rPr>
        <w:t xml:space="preserve">de la resolución impugnada, que recayó </w:t>
      </w:r>
      <w:r w:rsidRPr="00C61F83">
        <w:rPr>
          <w:rFonts w:ascii="Arial Narrow" w:hAnsi="Arial Narrow" w:cs="Arial"/>
          <w:sz w:val="28"/>
          <w:szCs w:val="28"/>
        </w:rPr>
        <w:t xml:space="preserve">al </w:t>
      </w:r>
      <w:r w:rsidR="00C61F83" w:rsidRPr="00CB3A07">
        <w:rPr>
          <w:rFonts w:ascii="Arial Narrow" w:hAnsi="Arial Narrow" w:cs="Arial"/>
          <w:sz w:val="28"/>
          <w:szCs w:val="28"/>
          <w:lang w:val="es-ES"/>
        </w:rPr>
        <w:t xml:space="preserve">trámite </w:t>
      </w:r>
      <w:r w:rsidR="00662CA7" w:rsidRPr="00341519">
        <w:rPr>
          <w:rFonts w:ascii="Arial Narrow" w:hAnsi="Arial Narrow"/>
          <w:color w:val="FF0000"/>
          <w:sz w:val="28"/>
          <w:szCs w:val="28"/>
        </w:rPr>
        <w:t>**********</w:t>
      </w:r>
      <w:r w:rsidR="00C61F83">
        <w:rPr>
          <w:rFonts w:ascii="Arial Narrow" w:hAnsi="Arial Narrow" w:cs="Arial"/>
          <w:color w:val="FF0000"/>
          <w:sz w:val="28"/>
          <w:szCs w:val="28"/>
          <w:lang w:val="es-ES"/>
        </w:rPr>
        <w:t xml:space="preserve"> </w:t>
      </w:r>
      <w:r w:rsidR="00C61F83">
        <w:rPr>
          <w:rFonts w:ascii="Arial Narrow" w:hAnsi="Arial Narrow" w:cs="Arial"/>
          <w:sz w:val="28"/>
          <w:szCs w:val="28"/>
        </w:rPr>
        <w:t>relativo al Registro de Predio Urbano y Rústico, del bien inmueble ubicado en</w:t>
      </w:r>
      <w:r w:rsidR="00662CA7" w:rsidRPr="00341519">
        <w:rPr>
          <w:rFonts w:ascii="Arial Narrow" w:hAnsi="Arial Narrow"/>
          <w:color w:val="FF0000"/>
          <w:sz w:val="28"/>
          <w:szCs w:val="28"/>
        </w:rPr>
        <w:t>**********</w:t>
      </w:r>
      <w:r w:rsidRPr="00C61F83">
        <w:rPr>
          <w:rFonts w:ascii="Arial Narrow" w:hAnsi="Arial Narrow" w:cs="Arial"/>
          <w:sz w:val="28"/>
          <w:szCs w:val="28"/>
        </w:rPr>
        <w:t xml:space="preserve">, </w:t>
      </w:r>
      <w:r w:rsidRPr="00C61F83">
        <w:rPr>
          <w:rFonts w:ascii="Arial Narrow" w:hAnsi="Arial Narrow" w:cs="Arial"/>
          <w:bCs/>
          <w:iCs/>
          <w:sz w:val="28"/>
          <w:szCs w:val="28"/>
          <w:lang w:eastAsia="es-MX"/>
        </w:rPr>
        <w:t xml:space="preserve">de conformidad con lo dispuesto por el artículo 251 del Código Procesal Administrativo para el Estado de San Luis Potosí, toda vez que dicha resolución se encuentra </w:t>
      </w:r>
      <w:r w:rsidRPr="00F617AB">
        <w:rPr>
          <w:rFonts w:ascii="Arial Narrow" w:hAnsi="Arial Narrow" w:cs="Arial"/>
          <w:bCs/>
          <w:i/>
          <w:iCs/>
          <w:sz w:val="28"/>
          <w:szCs w:val="28"/>
          <w:u w:val="single"/>
          <w:lang w:eastAsia="es-MX"/>
        </w:rPr>
        <w:t>insuficientemente fundada y motivada</w:t>
      </w:r>
      <w:r w:rsidRPr="00C61F83">
        <w:rPr>
          <w:rFonts w:ascii="Arial Narrow" w:hAnsi="Arial Narrow" w:cs="Arial"/>
          <w:bCs/>
          <w:iCs/>
          <w:sz w:val="28"/>
          <w:szCs w:val="28"/>
          <w:lang w:eastAsia="es-MX"/>
        </w:rPr>
        <w:t xml:space="preserve">, por los razonamientos anteriormente expuestos, por lo que se ha justificado que la misma fue emitida en contravención al principio de legalidad tutelado por el artículo 16 de la Constitución  Federal, en relación con el diverso </w:t>
      </w:r>
      <w:r w:rsidR="00C61F83">
        <w:rPr>
          <w:rFonts w:ascii="Arial Narrow" w:hAnsi="Arial Narrow" w:cs="Arial"/>
          <w:bCs/>
          <w:sz w:val="28"/>
          <w:szCs w:val="28"/>
        </w:rPr>
        <w:t>165, fracción</w:t>
      </w:r>
      <w:r w:rsidRPr="00C61F83">
        <w:rPr>
          <w:rFonts w:ascii="Arial Narrow" w:hAnsi="Arial Narrow" w:cs="Arial"/>
          <w:bCs/>
          <w:sz w:val="28"/>
          <w:szCs w:val="28"/>
        </w:rPr>
        <w:t xml:space="preserve"> II del Código Procesal Administrativo para el Estado de San Luis Potosí, </w:t>
      </w:r>
      <w:r w:rsidRPr="00C61F83">
        <w:rPr>
          <w:rFonts w:ascii="Arial Narrow" w:hAnsi="Arial Narrow" w:cs="Arial"/>
          <w:bCs/>
          <w:iCs/>
          <w:sz w:val="28"/>
          <w:szCs w:val="28"/>
          <w:lang w:eastAsia="es-MX"/>
        </w:rPr>
        <w:t xml:space="preserve">actualizando la </w:t>
      </w:r>
      <w:r w:rsidRPr="00C61F83">
        <w:rPr>
          <w:rFonts w:ascii="Arial Narrow" w:hAnsi="Arial Narrow" w:cs="Arial"/>
          <w:sz w:val="28"/>
          <w:szCs w:val="28"/>
        </w:rPr>
        <w:t xml:space="preserve">causal </w:t>
      </w:r>
      <w:r w:rsidRPr="00C61F83">
        <w:rPr>
          <w:rFonts w:ascii="Arial Narrow" w:hAnsi="Arial Narrow" w:cs="Arial"/>
          <w:sz w:val="28"/>
          <w:szCs w:val="28"/>
        </w:rPr>
        <w:lastRenderedPageBreak/>
        <w:t>de ilegalidad prevista en la fracción II</w:t>
      </w:r>
      <w:r w:rsidRPr="00C61F83">
        <w:rPr>
          <w:rFonts w:ascii="Arial Narrow" w:hAnsi="Arial Narrow" w:cs="Arial"/>
          <w:b/>
          <w:sz w:val="28"/>
          <w:szCs w:val="28"/>
        </w:rPr>
        <w:t xml:space="preserve"> </w:t>
      </w:r>
      <w:r w:rsidRPr="00C61F83">
        <w:rPr>
          <w:rFonts w:ascii="Arial Narrow" w:hAnsi="Arial Narrow" w:cs="Arial"/>
          <w:sz w:val="28"/>
          <w:szCs w:val="28"/>
        </w:rPr>
        <w:t>del artículo 250 del mismo ordenamiento legal.</w:t>
      </w:r>
    </w:p>
    <w:p w:rsidR="00C036BF" w:rsidRPr="00C359CA" w:rsidRDefault="00C036BF" w:rsidP="00C359CA">
      <w:pPr>
        <w:spacing w:line="360" w:lineRule="auto"/>
        <w:ind w:firstLine="708"/>
        <w:jc w:val="both"/>
        <w:rPr>
          <w:rFonts w:ascii="Arial Narrow" w:hAnsi="Arial Narrow" w:cs="Arial"/>
          <w:b/>
          <w:i/>
          <w:sz w:val="28"/>
          <w:szCs w:val="28"/>
          <w:u w:val="single"/>
        </w:rPr>
      </w:pPr>
      <w:r w:rsidRPr="00F617AB">
        <w:rPr>
          <w:rFonts w:ascii="Arial Narrow" w:hAnsi="Arial Narrow" w:cs="Arial"/>
          <w:bCs/>
          <w:iCs/>
          <w:sz w:val="28"/>
          <w:szCs w:val="28"/>
          <w:lang w:eastAsia="es-MX"/>
        </w:rPr>
        <w:t xml:space="preserve">En este sentido, para </w:t>
      </w:r>
      <w:r w:rsidR="00F617AB" w:rsidRPr="00F617AB">
        <w:rPr>
          <w:rFonts w:ascii="Arial Narrow" w:hAnsi="Arial Narrow" w:cs="Arial"/>
          <w:bCs/>
          <w:iCs/>
          <w:sz w:val="28"/>
          <w:szCs w:val="28"/>
          <w:lang w:eastAsia="es-MX"/>
        </w:rPr>
        <w:t xml:space="preserve">efectos </w:t>
      </w:r>
      <w:r w:rsidRPr="00F617AB">
        <w:rPr>
          <w:rFonts w:ascii="Arial Narrow" w:hAnsi="Arial Narrow" w:cs="Arial"/>
          <w:bCs/>
          <w:iCs/>
          <w:sz w:val="28"/>
          <w:szCs w:val="28"/>
          <w:lang w:eastAsia="es-MX"/>
        </w:rPr>
        <w:t xml:space="preserve">del artículo 252 del Código Procesal Administrativo para el Estado de San Luis Potosí, con el fin de restituir a la </w:t>
      </w:r>
      <w:r w:rsidR="00CA3340">
        <w:rPr>
          <w:rFonts w:ascii="Arial Narrow" w:hAnsi="Arial Narrow" w:cs="Arial"/>
          <w:bCs/>
          <w:iCs/>
          <w:sz w:val="28"/>
          <w:szCs w:val="28"/>
          <w:lang w:eastAsia="es-MX"/>
        </w:rPr>
        <w:t xml:space="preserve">parte </w:t>
      </w:r>
      <w:r w:rsidRPr="00F617AB">
        <w:rPr>
          <w:rFonts w:ascii="Arial Narrow" w:hAnsi="Arial Narrow" w:cs="Arial"/>
          <w:bCs/>
          <w:iCs/>
          <w:sz w:val="28"/>
          <w:szCs w:val="28"/>
          <w:lang w:eastAsia="es-MX"/>
        </w:rPr>
        <w:t xml:space="preserve">actora en el goce de los derechos que le fueron indebidamente afectados o desconocidos, </w:t>
      </w:r>
      <w:r w:rsidRPr="00F617AB">
        <w:rPr>
          <w:rFonts w:ascii="Arial Narrow" w:hAnsi="Arial Narrow" w:cs="Arial"/>
          <w:b/>
          <w:bCs/>
          <w:i/>
          <w:iCs/>
          <w:sz w:val="28"/>
          <w:szCs w:val="28"/>
          <w:u w:val="single"/>
          <w:lang w:eastAsia="es-MX"/>
        </w:rPr>
        <w:t xml:space="preserve">se ordena a la autoridad demandada </w:t>
      </w:r>
      <w:r w:rsidRPr="00F617AB">
        <w:rPr>
          <w:rFonts w:ascii="Arial Narrow" w:hAnsi="Arial Narrow" w:cs="Arial"/>
          <w:b/>
          <w:i/>
          <w:sz w:val="28"/>
          <w:szCs w:val="28"/>
          <w:u w:val="single"/>
        </w:rPr>
        <w:t xml:space="preserve">en su oportunidad procesal, una vez que cause estado esta sentencia definitiva, </w:t>
      </w:r>
      <w:r w:rsidRPr="00F617AB">
        <w:rPr>
          <w:rFonts w:ascii="Arial Narrow" w:hAnsi="Arial Narrow" w:cs="Arial"/>
          <w:b/>
          <w:bCs/>
          <w:i/>
          <w:iCs/>
          <w:sz w:val="28"/>
          <w:szCs w:val="28"/>
          <w:u w:val="single"/>
          <w:lang w:eastAsia="es-MX"/>
        </w:rPr>
        <w:t>emita una nueva resolución</w:t>
      </w:r>
      <w:r w:rsidRPr="00F617AB">
        <w:rPr>
          <w:rFonts w:ascii="Arial Narrow" w:hAnsi="Arial Narrow" w:cs="Arial"/>
          <w:b/>
          <w:i/>
          <w:sz w:val="28"/>
          <w:szCs w:val="28"/>
          <w:u w:val="single"/>
        </w:rPr>
        <w:t xml:space="preserve">, </w:t>
      </w:r>
      <w:r w:rsidRPr="00F617AB">
        <w:rPr>
          <w:rFonts w:ascii="Arial Narrow" w:hAnsi="Arial Narrow" w:cs="Arial"/>
          <w:b/>
          <w:bCs/>
          <w:i/>
          <w:iCs/>
          <w:sz w:val="28"/>
          <w:szCs w:val="28"/>
          <w:u w:val="single"/>
          <w:lang w:eastAsia="es-MX"/>
        </w:rPr>
        <w:t xml:space="preserve">en la que subsane las irregularidades cometidas en perjuicio de la </w:t>
      </w:r>
      <w:r w:rsidR="00F617AB">
        <w:rPr>
          <w:rFonts w:ascii="Arial Narrow" w:hAnsi="Arial Narrow" w:cs="Arial"/>
          <w:b/>
          <w:bCs/>
          <w:i/>
          <w:iCs/>
          <w:sz w:val="28"/>
          <w:szCs w:val="28"/>
          <w:u w:val="single"/>
          <w:lang w:eastAsia="es-MX"/>
        </w:rPr>
        <w:t>accionante</w:t>
      </w:r>
      <w:r w:rsidR="00F617AB" w:rsidRPr="00F617AB">
        <w:rPr>
          <w:rFonts w:ascii="Arial Narrow" w:hAnsi="Arial Narrow" w:cs="Arial"/>
          <w:b/>
          <w:bCs/>
          <w:i/>
          <w:iCs/>
          <w:sz w:val="28"/>
          <w:szCs w:val="28"/>
          <w:u w:val="single"/>
          <w:lang w:eastAsia="es-MX"/>
        </w:rPr>
        <w:t xml:space="preserve">, </w:t>
      </w:r>
      <w:r w:rsidR="00F617AB" w:rsidRPr="00F617AB">
        <w:rPr>
          <w:rFonts w:ascii="Arial Narrow" w:hAnsi="Arial Narrow" w:cs="Arial"/>
          <w:b/>
          <w:i/>
          <w:sz w:val="28"/>
          <w:szCs w:val="28"/>
          <w:u w:val="single"/>
        </w:rPr>
        <w:t xml:space="preserve">sujetándose </w:t>
      </w:r>
      <w:r w:rsidRPr="00F617AB">
        <w:rPr>
          <w:rFonts w:ascii="Arial Narrow" w:hAnsi="Arial Narrow" w:cs="Arial"/>
          <w:b/>
          <w:i/>
          <w:sz w:val="28"/>
          <w:szCs w:val="28"/>
          <w:u w:val="single"/>
        </w:rPr>
        <w:t xml:space="preserve">a las consideraciones </w:t>
      </w:r>
      <w:r w:rsidR="00F617AB" w:rsidRPr="00F617AB">
        <w:rPr>
          <w:rFonts w:ascii="Arial Narrow" w:hAnsi="Arial Narrow" w:cs="Arial"/>
          <w:b/>
          <w:i/>
          <w:sz w:val="28"/>
          <w:szCs w:val="28"/>
          <w:u w:val="single"/>
        </w:rPr>
        <w:t>de</w:t>
      </w:r>
      <w:r w:rsidR="00F617AB">
        <w:rPr>
          <w:rFonts w:ascii="Arial Narrow" w:hAnsi="Arial Narrow" w:cs="Arial"/>
          <w:b/>
          <w:i/>
          <w:sz w:val="28"/>
          <w:szCs w:val="28"/>
          <w:u w:val="single"/>
        </w:rPr>
        <w:t xml:space="preserve"> lo resuelto en la presente sentencia</w:t>
      </w:r>
      <w:r w:rsidR="00F617AB" w:rsidRPr="00F617AB">
        <w:rPr>
          <w:rFonts w:ascii="Arial Narrow" w:hAnsi="Arial Narrow" w:cs="Arial"/>
          <w:b/>
          <w:i/>
          <w:sz w:val="28"/>
          <w:szCs w:val="28"/>
          <w:u w:val="single"/>
        </w:rPr>
        <w:t xml:space="preserve">, para lo cual </w:t>
      </w:r>
      <w:r w:rsidRPr="00F617AB">
        <w:rPr>
          <w:rFonts w:ascii="Arial Narrow" w:hAnsi="Arial Narrow" w:cs="Arial"/>
          <w:b/>
          <w:i/>
          <w:sz w:val="28"/>
          <w:szCs w:val="28"/>
          <w:u w:val="single"/>
        </w:rPr>
        <w:t xml:space="preserve">deberá emitir un pronunciamiento </w:t>
      </w:r>
      <w:r w:rsidR="00F617AB">
        <w:rPr>
          <w:rFonts w:ascii="Arial Narrow" w:hAnsi="Arial Narrow" w:cs="Arial"/>
          <w:b/>
          <w:i/>
          <w:sz w:val="28"/>
          <w:szCs w:val="28"/>
          <w:u w:val="single"/>
        </w:rPr>
        <w:t>en relación</w:t>
      </w:r>
      <w:r w:rsidRPr="00F617AB">
        <w:rPr>
          <w:rFonts w:ascii="Arial Narrow" w:hAnsi="Arial Narrow" w:cs="Arial"/>
          <w:b/>
          <w:i/>
          <w:sz w:val="28"/>
          <w:szCs w:val="28"/>
          <w:u w:val="single"/>
        </w:rPr>
        <w:t xml:space="preserve"> con la pretensión solicitada, es decir, </w:t>
      </w:r>
      <w:r w:rsidRPr="00F617AB">
        <w:rPr>
          <w:rFonts w:ascii="Arial Narrow" w:hAnsi="Arial Narrow" w:cs="Arial"/>
          <w:b/>
          <w:bCs/>
          <w:i/>
          <w:iCs/>
          <w:sz w:val="28"/>
          <w:szCs w:val="28"/>
          <w:u w:val="single"/>
          <w:lang w:eastAsia="es-MX"/>
        </w:rPr>
        <w:t xml:space="preserve">dando respuesta debidamente fundada y motivada </w:t>
      </w:r>
      <w:r w:rsidRPr="00F617AB">
        <w:rPr>
          <w:rFonts w:ascii="Arial Narrow" w:hAnsi="Arial Narrow" w:cs="Arial"/>
          <w:b/>
          <w:i/>
          <w:sz w:val="28"/>
          <w:szCs w:val="28"/>
          <w:u w:val="single"/>
        </w:rPr>
        <w:t xml:space="preserve">a la petición de la hoy actora respecto </w:t>
      </w:r>
      <w:r w:rsidR="00F617AB" w:rsidRPr="00F617AB">
        <w:rPr>
          <w:rFonts w:ascii="Arial Narrow" w:hAnsi="Arial Narrow" w:cs="Arial"/>
          <w:b/>
          <w:bCs/>
          <w:i/>
          <w:iCs/>
          <w:sz w:val="28"/>
          <w:szCs w:val="28"/>
          <w:u w:val="single"/>
          <w:lang w:eastAsia="es-MX"/>
        </w:rPr>
        <w:t xml:space="preserve">al </w:t>
      </w:r>
      <w:r w:rsidR="00F617AB" w:rsidRPr="00F617AB">
        <w:rPr>
          <w:rFonts w:ascii="Arial Narrow" w:hAnsi="Arial Narrow" w:cs="Arial"/>
          <w:b/>
          <w:i/>
          <w:sz w:val="28"/>
          <w:szCs w:val="28"/>
          <w:u w:val="single"/>
          <w:lang w:val="es-ES"/>
        </w:rPr>
        <w:t xml:space="preserve">trámite </w:t>
      </w:r>
      <w:r w:rsidR="00662CA7" w:rsidRPr="00341519">
        <w:rPr>
          <w:rFonts w:ascii="Arial Narrow" w:hAnsi="Arial Narrow"/>
          <w:color w:val="FF0000"/>
          <w:sz w:val="28"/>
          <w:szCs w:val="28"/>
        </w:rPr>
        <w:t>**********</w:t>
      </w:r>
      <w:r w:rsidR="00F617AB" w:rsidRPr="00F617AB">
        <w:rPr>
          <w:rFonts w:ascii="Arial Narrow" w:hAnsi="Arial Narrow" w:cs="Arial"/>
          <w:b/>
          <w:i/>
          <w:color w:val="FF0000"/>
          <w:sz w:val="28"/>
          <w:szCs w:val="28"/>
          <w:u w:val="single"/>
          <w:lang w:val="es-ES"/>
        </w:rPr>
        <w:t xml:space="preserve"> </w:t>
      </w:r>
      <w:r w:rsidR="00F617AB" w:rsidRPr="00F617AB">
        <w:rPr>
          <w:rFonts w:ascii="Arial Narrow" w:hAnsi="Arial Narrow" w:cs="Arial"/>
          <w:b/>
          <w:i/>
          <w:sz w:val="28"/>
          <w:szCs w:val="28"/>
          <w:u w:val="single"/>
        </w:rPr>
        <w:t xml:space="preserve">relativo al Registro de Predio Urbano y Rústico, del bien </w:t>
      </w:r>
      <w:r w:rsidR="00F617AB" w:rsidRPr="00C359CA">
        <w:rPr>
          <w:rFonts w:ascii="Arial Narrow" w:hAnsi="Arial Narrow" w:cs="Arial"/>
          <w:b/>
          <w:i/>
          <w:sz w:val="28"/>
          <w:szCs w:val="28"/>
          <w:u w:val="single"/>
        </w:rPr>
        <w:t>inmueble ubicado en</w:t>
      </w:r>
      <w:r w:rsidR="00662CA7" w:rsidRPr="00341519">
        <w:rPr>
          <w:rFonts w:ascii="Arial Narrow" w:hAnsi="Arial Narrow"/>
          <w:color w:val="FF0000"/>
          <w:sz w:val="28"/>
          <w:szCs w:val="28"/>
        </w:rPr>
        <w:t>**********</w:t>
      </w:r>
      <w:r w:rsidRPr="00C359CA">
        <w:rPr>
          <w:rFonts w:ascii="Arial Narrow" w:hAnsi="Arial Narrow" w:cs="Arial"/>
          <w:i/>
          <w:sz w:val="28"/>
          <w:szCs w:val="28"/>
          <w:u w:val="single"/>
        </w:rPr>
        <w:t xml:space="preserve">, </w:t>
      </w:r>
      <w:r w:rsidR="00CA3340" w:rsidRPr="00C359CA">
        <w:rPr>
          <w:rFonts w:ascii="Arial Narrow" w:hAnsi="Arial Narrow" w:cs="Arial"/>
          <w:b/>
          <w:i/>
          <w:sz w:val="28"/>
          <w:szCs w:val="28"/>
          <w:u w:val="single"/>
        </w:rPr>
        <w:t>para lo cual deberá precisar</w:t>
      </w:r>
      <w:r w:rsidRPr="00C359CA">
        <w:rPr>
          <w:rFonts w:ascii="Arial Narrow" w:hAnsi="Arial Narrow" w:cs="Arial"/>
          <w:i/>
          <w:sz w:val="28"/>
          <w:szCs w:val="28"/>
          <w:u w:val="single"/>
        </w:rPr>
        <w:t xml:space="preserve">, </w:t>
      </w:r>
      <w:r w:rsidRPr="00C359CA">
        <w:rPr>
          <w:rFonts w:ascii="Arial Narrow" w:hAnsi="Arial Narrow" w:cs="Arial"/>
          <w:b/>
          <w:i/>
          <w:sz w:val="28"/>
          <w:szCs w:val="28"/>
          <w:u w:val="single"/>
        </w:rPr>
        <w:t xml:space="preserve">la exposición de los hechos relevantes para arribar a la conclusión de que, en efecto, el referido </w:t>
      </w:r>
      <w:r w:rsidR="00BD52C2" w:rsidRPr="00C359CA">
        <w:rPr>
          <w:rFonts w:ascii="Arial Narrow" w:hAnsi="Arial Narrow" w:cs="Arial"/>
          <w:b/>
          <w:i/>
          <w:sz w:val="28"/>
          <w:szCs w:val="28"/>
          <w:u w:val="single"/>
        </w:rPr>
        <w:t xml:space="preserve">predio </w:t>
      </w:r>
      <w:r w:rsidR="00BD52C2" w:rsidRPr="00C359CA">
        <w:rPr>
          <w:rFonts w:ascii="Arial Narrow" w:hAnsi="Arial Narrow" w:cs="Arial"/>
          <w:b/>
          <w:i/>
          <w:w w:val="95"/>
          <w:sz w:val="28"/>
          <w:szCs w:val="28"/>
          <w:u w:val="single"/>
        </w:rPr>
        <w:t xml:space="preserve">se encuentra dentro de un predio de mayor extensión, </w:t>
      </w:r>
      <w:r w:rsidR="00C359CA" w:rsidRPr="00C359CA">
        <w:rPr>
          <w:rFonts w:ascii="Arial Narrow" w:hAnsi="Arial Narrow" w:cs="Arial"/>
          <w:b/>
          <w:i/>
          <w:w w:val="95"/>
          <w:sz w:val="28"/>
          <w:szCs w:val="28"/>
          <w:u w:val="single"/>
        </w:rPr>
        <w:t>y</w:t>
      </w:r>
      <w:r w:rsidR="00BD52C2" w:rsidRPr="00C359CA">
        <w:rPr>
          <w:rFonts w:ascii="Arial Narrow" w:hAnsi="Arial Narrow" w:cs="Arial"/>
          <w:b/>
          <w:i/>
          <w:w w:val="95"/>
          <w:sz w:val="28"/>
          <w:szCs w:val="28"/>
          <w:u w:val="single"/>
        </w:rPr>
        <w:t xml:space="preserve"> tiene registro de clave catas</w:t>
      </w:r>
      <w:r w:rsidR="00C359CA" w:rsidRPr="00C359CA">
        <w:rPr>
          <w:rFonts w:ascii="Arial Narrow" w:hAnsi="Arial Narrow" w:cs="Arial"/>
          <w:b/>
          <w:i/>
          <w:w w:val="95"/>
          <w:sz w:val="28"/>
          <w:szCs w:val="28"/>
          <w:u w:val="single"/>
        </w:rPr>
        <w:t>tral a favor de diversa persona</w:t>
      </w:r>
      <w:r w:rsidRPr="00C359CA">
        <w:rPr>
          <w:rFonts w:ascii="Arial Narrow" w:hAnsi="Arial Narrow" w:cs="Arial"/>
          <w:i/>
          <w:sz w:val="28"/>
          <w:szCs w:val="28"/>
          <w:u w:val="single"/>
        </w:rPr>
        <w:t xml:space="preserve">, </w:t>
      </w:r>
      <w:r w:rsidRPr="00C359CA">
        <w:rPr>
          <w:rFonts w:ascii="Arial Narrow" w:hAnsi="Arial Narrow" w:cs="Arial"/>
          <w:b/>
          <w:i/>
          <w:sz w:val="28"/>
          <w:szCs w:val="28"/>
          <w:u w:val="single"/>
        </w:rPr>
        <w:t>así como el razonamiento del que se deduzca dicha circunstancia -</w:t>
      </w:r>
      <w:r w:rsidR="00C359CA" w:rsidRPr="00C359CA">
        <w:rPr>
          <w:rFonts w:ascii="Arial Narrow" w:hAnsi="Arial Narrow" w:cs="Arial"/>
          <w:b/>
          <w:i/>
          <w:sz w:val="28"/>
          <w:szCs w:val="28"/>
          <w:u w:val="single"/>
        </w:rPr>
        <w:t xml:space="preserve"> el predio </w:t>
      </w:r>
      <w:r w:rsidR="00C359CA" w:rsidRPr="00C359CA">
        <w:rPr>
          <w:rFonts w:ascii="Arial Narrow" w:hAnsi="Arial Narrow" w:cs="Arial"/>
          <w:b/>
          <w:i/>
          <w:w w:val="95"/>
          <w:sz w:val="28"/>
          <w:szCs w:val="28"/>
          <w:u w:val="single"/>
        </w:rPr>
        <w:t>se encuentra dentro de un predio de mayor extensión</w:t>
      </w:r>
      <w:r w:rsidR="00C359CA" w:rsidRPr="00C359CA">
        <w:rPr>
          <w:rFonts w:ascii="Arial Narrow" w:hAnsi="Arial Narrow" w:cs="Arial"/>
          <w:b/>
          <w:i/>
          <w:sz w:val="28"/>
          <w:szCs w:val="28"/>
          <w:u w:val="single"/>
        </w:rPr>
        <w:t xml:space="preserve"> </w:t>
      </w:r>
      <w:r w:rsidRPr="00C359CA">
        <w:rPr>
          <w:rFonts w:ascii="Arial Narrow" w:hAnsi="Arial Narrow" w:cs="Arial"/>
          <w:b/>
          <w:i/>
          <w:sz w:val="28"/>
          <w:szCs w:val="28"/>
          <w:u w:val="single"/>
        </w:rPr>
        <w:t xml:space="preserve">-, y que ésta, en su caso, imposibilita conceder </w:t>
      </w:r>
      <w:r w:rsidR="00CA3340" w:rsidRPr="00C359CA">
        <w:rPr>
          <w:rFonts w:ascii="Arial Narrow" w:hAnsi="Arial Narrow" w:cs="Arial"/>
          <w:b/>
          <w:i/>
          <w:sz w:val="28"/>
          <w:szCs w:val="28"/>
          <w:u w:val="single"/>
        </w:rPr>
        <w:t>el registro</w:t>
      </w:r>
      <w:r w:rsidR="00C359CA">
        <w:rPr>
          <w:rFonts w:ascii="Arial Narrow" w:hAnsi="Arial Narrow" w:cs="Arial"/>
          <w:b/>
          <w:i/>
          <w:sz w:val="28"/>
          <w:szCs w:val="28"/>
          <w:u w:val="single"/>
        </w:rPr>
        <w:t xml:space="preserve"> solicitado por la aquí</w:t>
      </w:r>
      <w:r w:rsidRPr="00C359CA">
        <w:rPr>
          <w:rFonts w:ascii="Arial Narrow" w:hAnsi="Arial Narrow" w:cs="Arial"/>
          <w:b/>
          <w:i/>
          <w:sz w:val="28"/>
          <w:szCs w:val="28"/>
          <w:u w:val="single"/>
        </w:rPr>
        <w:t xml:space="preserve"> demandante</w:t>
      </w:r>
      <w:r w:rsidRPr="00C359CA">
        <w:rPr>
          <w:rFonts w:ascii="Arial Narrow" w:hAnsi="Arial Narrow" w:cs="Arial"/>
          <w:i/>
          <w:sz w:val="28"/>
          <w:szCs w:val="28"/>
          <w:u w:val="single"/>
        </w:rPr>
        <w:t>.</w:t>
      </w:r>
      <w:r w:rsidRPr="00C359CA">
        <w:rPr>
          <w:rFonts w:ascii="Arial Narrow" w:hAnsi="Arial Narrow" w:cs="Arial"/>
          <w:bCs/>
          <w:i/>
          <w:iCs/>
          <w:sz w:val="28"/>
          <w:szCs w:val="28"/>
          <w:u w:val="single"/>
          <w:lang w:eastAsia="es-MX"/>
        </w:rPr>
        <w:t xml:space="preserve"> </w:t>
      </w:r>
    </w:p>
    <w:p w:rsidR="00C036BF" w:rsidRPr="00C359CA" w:rsidRDefault="00C036BF" w:rsidP="00C359CA">
      <w:pPr>
        <w:spacing w:line="360" w:lineRule="auto"/>
        <w:ind w:firstLine="708"/>
        <w:jc w:val="both"/>
        <w:rPr>
          <w:rFonts w:ascii="Arial Narrow" w:hAnsi="Arial Narrow" w:cs="Arial"/>
          <w:bCs/>
          <w:iCs/>
          <w:sz w:val="28"/>
          <w:szCs w:val="28"/>
          <w:lang w:eastAsia="es-MX"/>
        </w:rPr>
      </w:pPr>
      <w:r w:rsidRPr="00C359CA">
        <w:rPr>
          <w:rFonts w:ascii="Arial Narrow" w:hAnsi="Arial Narrow" w:cs="Arial"/>
          <w:bCs/>
          <w:iCs/>
          <w:sz w:val="28"/>
          <w:szCs w:val="28"/>
          <w:lang w:eastAsia="es-MX"/>
        </w:rPr>
        <w:t>Lo anterior, para que la actora conozca con certeza jurídica el mérito de la decisión y, en su caso, pueda entablar una debida defensa.</w:t>
      </w:r>
    </w:p>
    <w:p w:rsidR="00C036BF" w:rsidRDefault="00C036BF" w:rsidP="00C359CA">
      <w:pPr>
        <w:spacing w:line="360" w:lineRule="auto"/>
        <w:ind w:firstLine="708"/>
        <w:jc w:val="both"/>
        <w:rPr>
          <w:rFonts w:ascii="Arial Narrow" w:hAnsi="Arial Narrow" w:cs="Arial"/>
          <w:bCs/>
          <w:iCs/>
          <w:sz w:val="28"/>
          <w:szCs w:val="28"/>
          <w:lang w:eastAsia="es-MX"/>
        </w:rPr>
      </w:pPr>
      <w:r w:rsidRPr="00C359CA">
        <w:rPr>
          <w:rFonts w:ascii="Arial Narrow" w:hAnsi="Arial Narrow" w:cs="Arial"/>
          <w:bCs/>
          <w:iCs/>
          <w:sz w:val="28"/>
          <w:szCs w:val="28"/>
          <w:lang w:eastAsia="es-MX"/>
        </w:rPr>
        <w:t>Sirven de apoyo a lo anterior, las tesis de jurisprudencia que</w:t>
      </w:r>
      <w:r w:rsidR="00C359CA">
        <w:rPr>
          <w:rFonts w:ascii="Arial Narrow" w:hAnsi="Arial Narrow" w:cs="Arial"/>
          <w:bCs/>
          <w:iCs/>
          <w:sz w:val="28"/>
          <w:szCs w:val="28"/>
          <w:lang w:eastAsia="es-MX"/>
        </w:rPr>
        <w:t xml:space="preserve"> a continuación se transcriben:</w:t>
      </w:r>
    </w:p>
    <w:p w:rsidR="00E870A0" w:rsidRPr="00E870A0" w:rsidRDefault="00E870A0" w:rsidP="00E870A0">
      <w:pPr>
        <w:autoSpaceDE w:val="0"/>
        <w:autoSpaceDN w:val="0"/>
        <w:adjustRightInd w:val="0"/>
        <w:spacing w:line="360" w:lineRule="auto"/>
        <w:ind w:firstLine="708"/>
        <w:jc w:val="both"/>
        <w:rPr>
          <w:rFonts w:ascii="Arial Narrow" w:hAnsi="Arial Narrow" w:cs="Arial"/>
          <w:bCs/>
          <w:iCs/>
          <w:sz w:val="28"/>
          <w:szCs w:val="28"/>
          <w:lang w:eastAsia="es-MX"/>
        </w:rPr>
      </w:pPr>
      <w:r w:rsidRPr="00E870A0">
        <w:rPr>
          <w:rFonts w:ascii="Arial Narrow" w:hAnsi="Arial Narrow" w:cs="Arial"/>
          <w:bCs/>
          <w:iCs/>
          <w:sz w:val="28"/>
          <w:szCs w:val="28"/>
          <w:lang w:eastAsia="es-MX"/>
        </w:rPr>
        <w:t xml:space="preserve">Novena Época, Registro: 194664, Instancia: Tribunales Colegiados de Circuito, Jurisprudencia, Fuente: Semanario Judicial de la Federación y su </w:t>
      </w:r>
      <w:r w:rsidR="001130F9">
        <w:rPr>
          <w:rFonts w:ascii="Arial Narrow" w:hAnsi="Arial Narrow" w:cs="Arial"/>
          <w:bCs/>
          <w:iCs/>
          <w:sz w:val="28"/>
          <w:szCs w:val="28"/>
          <w:lang w:eastAsia="es-MX"/>
        </w:rPr>
        <w:t xml:space="preserve">Gaceta,  IX, Febrero de 1999, </w:t>
      </w:r>
      <w:r w:rsidRPr="00E870A0">
        <w:rPr>
          <w:rFonts w:ascii="Arial Narrow" w:hAnsi="Arial Narrow" w:cs="Arial"/>
          <w:bCs/>
          <w:iCs/>
          <w:sz w:val="28"/>
          <w:szCs w:val="28"/>
          <w:lang w:eastAsia="es-MX"/>
        </w:rPr>
        <w:t>Materia(s): Administrativa, Tesis: VIII.2o. J/24, Página:   455</w:t>
      </w:r>
    </w:p>
    <w:p w:rsidR="00E870A0" w:rsidRPr="00E870A0" w:rsidRDefault="00E870A0" w:rsidP="00E870A0">
      <w:pPr>
        <w:autoSpaceDE w:val="0"/>
        <w:autoSpaceDN w:val="0"/>
        <w:adjustRightInd w:val="0"/>
        <w:ind w:firstLine="708"/>
        <w:jc w:val="both"/>
        <w:rPr>
          <w:rFonts w:ascii="Arial Narrow" w:hAnsi="Arial Narrow" w:cs="Arial"/>
          <w:bCs/>
          <w:iCs/>
          <w:sz w:val="24"/>
          <w:szCs w:val="24"/>
          <w:lang w:eastAsia="es-MX"/>
        </w:rPr>
      </w:pPr>
      <w:r w:rsidRPr="00E870A0">
        <w:rPr>
          <w:rFonts w:ascii="Arial Narrow" w:hAnsi="Arial Narrow" w:cs="Arial"/>
          <w:b/>
          <w:bCs/>
          <w:iCs/>
          <w:sz w:val="24"/>
          <w:szCs w:val="24"/>
          <w:lang w:eastAsia="es-MX"/>
        </w:rPr>
        <w:t>SENTENCIAS DEL TRIBUNAL FISCAL DE LA FEDERACIÓN, CUANDO LA VIOLACIÓN ADUCIDA IMPLICA UN ESTUDIO DE FONDO, LA NULIDAD SERÁ LISA Y LLANA, EN CAMBIO, CUANDO SE TRATA DE VICIOS FORMALES, LA NULIDAD SERÁ PARA EFECTOS.</w:t>
      </w:r>
      <w:r w:rsidRPr="00E870A0">
        <w:rPr>
          <w:rFonts w:ascii="Arial Narrow" w:hAnsi="Arial Narrow" w:cs="Arial"/>
          <w:bCs/>
          <w:iCs/>
          <w:sz w:val="24"/>
          <w:szCs w:val="24"/>
          <w:lang w:eastAsia="es-MX"/>
        </w:rPr>
        <w:t xml:space="preserve"> </w:t>
      </w:r>
      <w:r>
        <w:rPr>
          <w:rFonts w:ascii="Arial Narrow" w:hAnsi="Arial Narrow" w:cs="Arial"/>
          <w:bCs/>
          <w:iCs/>
          <w:sz w:val="24"/>
          <w:szCs w:val="24"/>
          <w:lang w:eastAsia="es-MX"/>
        </w:rPr>
        <w:t>“</w:t>
      </w:r>
      <w:r w:rsidRPr="00E870A0">
        <w:rPr>
          <w:rFonts w:ascii="Arial Narrow" w:hAnsi="Arial Narrow" w:cs="Arial"/>
          <w:bCs/>
          <w:iCs/>
          <w:sz w:val="24"/>
          <w:szCs w:val="24"/>
          <w:lang w:eastAsia="es-MX"/>
        </w:rPr>
        <w:t xml:space="preserve">En términos de lo dispuesto por los artículos 238 y 239 del Código Fiscal de </w:t>
      </w:r>
      <w:r w:rsidRPr="00E870A0">
        <w:rPr>
          <w:rFonts w:ascii="Arial Narrow" w:hAnsi="Arial Narrow" w:cs="Arial"/>
          <w:bCs/>
          <w:iCs/>
          <w:sz w:val="24"/>
          <w:szCs w:val="24"/>
          <w:lang w:eastAsia="es-MX"/>
        </w:rPr>
        <w:lastRenderedPageBreak/>
        <w:t>la Federación, las sentencias del Tribunal Fiscal de la Federación pueden declarar la nulidad lisa y llana del acto impugnado o para efectos. La nulidad lisa y llana, que se deriva de las fracciones I y IV del artículo 238 invocado, se actualiza cuando existe incompetencia de la autoridad, que puede suscitarse tanto en la resolución impugnada como en el procedimiento del que deriva; y cuando los hechos que motivaron el acto no se realizaron, fueron distintos o se apreciaron en forma equivocada, o bien, se dictó en contravención de las disposiciones aplicables o dejó de aplicar las debidas. En ambos casos, implica, en principio, que la Sala Fiscal realizó el examen de fondo de la controversia. En cambio, las hipótesis previstas en las fracciones II, III y V del precepto legal de que se trata, conllevan a determinar la nulidad para efectos, al establecer vicios formales que contrarían el principio de legalidad, pero mientras que la fracción II se refiere a la omisión de formalidades en la resolución administrativa impugnada, inclusive la ausencia de fundamentación y motivación en su caso, la fracción III contempla los vicios en el procedimiento del cual derivó dicha resolución, vicios que bien pueden implicar también la omisión de formalidades establecidas en las leyes, violatorias de las garantías de legalidad, pero que se actualizaron en el procedimiento, es decir, en los antecedentes o presupuestos de la resolución impugnada. En el caso de la fracción V, que se refiere a lo que la doctrina reconoce como "desvío de poder", la sentencia tendrá dos pronunciamientos, por una parte implica el reconocimiento de validez del proveído sancionado y por otra supone la anulación del proveído sólo en cuanto a la cuantificación de la multa que fue realizada con abuso de poder, por lo que la autoridad puede imponer un nuevo proveído imponiendo una nueva sanción. Así, de actualizarse los supuestos previstos en las fracciones I y IV del artículo 238 del Código Fiscal de la Federación, que implica el estudio de fondo del asunto, la nulidad debe declararse en forma lisa y llana, lo que impide cualquier actuación posterior de la autoridad; en cambio, si se trata de los casos contenidos en las fracciones II y III y en su caso V del artículo en comento, que contemplan violaciones de carácter formal, la nulidad debe ser para efectos, la cual no impide que la autoridad pueda ejercer nuevamente sus facultades, subsanando las irregularidades y dentro del término que para el ejercicio de dichas facultades establece la ley.</w:t>
      </w:r>
      <w:r w:rsidRPr="00E870A0">
        <w:rPr>
          <w:rFonts w:ascii="Arial Narrow" w:hAnsi="Arial Narrow" w:cs="Arial"/>
          <w:b/>
          <w:bCs/>
          <w:iCs/>
          <w:sz w:val="24"/>
          <w:szCs w:val="24"/>
          <w:lang w:eastAsia="es-MX"/>
        </w:rPr>
        <w:t>”</w:t>
      </w:r>
      <w:r>
        <w:rPr>
          <w:rFonts w:ascii="Arial Narrow" w:hAnsi="Arial Narrow" w:cs="Arial"/>
          <w:bCs/>
          <w:iCs/>
          <w:sz w:val="24"/>
          <w:szCs w:val="24"/>
          <w:lang w:eastAsia="es-MX"/>
        </w:rPr>
        <w:t xml:space="preserve"> </w:t>
      </w:r>
      <w:r w:rsidRPr="00E870A0">
        <w:rPr>
          <w:rFonts w:ascii="Arial Narrow" w:hAnsi="Arial Narrow" w:cs="Arial"/>
          <w:bCs/>
          <w:iCs/>
          <w:sz w:val="24"/>
          <w:szCs w:val="24"/>
          <w:lang w:eastAsia="es-MX"/>
        </w:rPr>
        <w:t>SEGUNDO TRIBUNAL COLEGIADO DEL OCTAVO CIRCUITO.</w:t>
      </w:r>
    </w:p>
    <w:p w:rsidR="00E870A0" w:rsidRPr="00E870A0" w:rsidRDefault="00E870A0" w:rsidP="00E870A0">
      <w:pPr>
        <w:autoSpaceDE w:val="0"/>
        <w:autoSpaceDN w:val="0"/>
        <w:adjustRightInd w:val="0"/>
        <w:ind w:left="709"/>
        <w:jc w:val="both"/>
        <w:rPr>
          <w:rFonts w:ascii="Arial Narrow" w:hAnsi="Arial Narrow" w:cs="Arial"/>
          <w:bCs/>
          <w:iCs/>
          <w:sz w:val="24"/>
          <w:szCs w:val="24"/>
          <w:lang w:eastAsia="es-MX"/>
        </w:rPr>
      </w:pPr>
    </w:p>
    <w:p w:rsidR="00E870A0" w:rsidRPr="00E870A0" w:rsidRDefault="00E870A0" w:rsidP="00E870A0">
      <w:pPr>
        <w:autoSpaceDE w:val="0"/>
        <w:autoSpaceDN w:val="0"/>
        <w:adjustRightInd w:val="0"/>
        <w:spacing w:line="360" w:lineRule="auto"/>
        <w:ind w:firstLine="708"/>
        <w:jc w:val="both"/>
        <w:rPr>
          <w:rFonts w:ascii="Arial Narrow" w:hAnsi="Arial Narrow" w:cs="Arial"/>
          <w:bCs/>
          <w:iCs/>
          <w:sz w:val="28"/>
          <w:szCs w:val="28"/>
          <w:lang w:eastAsia="es-MX"/>
        </w:rPr>
      </w:pPr>
      <w:r w:rsidRPr="00E870A0">
        <w:rPr>
          <w:rFonts w:ascii="Arial Narrow" w:hAnsi="Arial Narrow" w:cs="Arial"/>
          <w:bCs/>
          <w:iCs/>
          <w:sz w:val="28"/>
          <w:szCs w:val="28"/>
          <w:lang w:eastAsia="es-MX"/>
        </w:rPr>
        <w:t>Época: Novena Época, Registro: 195590, Instancia: Segunda Sala, Tipo de Tesis: Jurisprudencia, Fuente: Semanario Judicial de la Federación y su Gaceta, Tomo VIII, Septiembre de 1998, Materia(s): Común, Tesis: 2a</w:t>
      </w:r>
      <w:proofErr w:type="gramStart"/>
      <w:r w:rsidRPr="00E870A0">
        <w:rPr>
          <w:rFonts w:ascii="Arial Narrow" w:hAnsi="Arial Narrow" w:cs="Arial"/>
          <w:bCs/>
          <w:iCs/>
          <w:sz w:val="28"/>
          <w:szCs w:val="28"/>
          <w:lang w:eastAsia="es-MX"/>
        </w:rPr>
        <w:t>./</w:t>
      </w:r>
      <w:proofErr w:type="gramEnd"/>
      <w:r w:rsidRPr="00E870A0">
        <w:rPr>
          <w:rFonts w:ascii="Arial Narrow" w:hAnsi="Arial Narrow" w:cs="Arial"/>
          <w:bCs/>
          <w:iCs/>
          <w:sz w:val="28"/>
          <w:szCs w:val="28"/>
          <w:lang w:eastAsia="es-MX"/>
        </w:rPr>
        <w:t xml:space="preserve">J. 67/98, Página: 358 </w:t>
      </w:r>
    </w:p>
    <w:p w:rsidR="00C036BF" w:rsidRPr="00E870A0" w:rsidRDefault="00E870A0" w:rsidP="00E870A0">
      <w:pPr>
        <w:autoSpaceDE w:val="0"/>
        <w:autoSpaceDN w:val="0"/>
        <w:adjustRightInd w:val="0"/>
        <w:ind w:firstLine="708"/>
        <w:jc w:val="both"/>
        <w:rPr>
          <w:rFonts w:ascii="Arial Narrow" w:hAnsi="Arial Narrow" w:cs="Arial"/>
          <w:bCs/>
          <w:iCs/>
          <w:sz w:val="24"/>
          <w:szCs w:val="24"/>
          <w:lang w:eastAsia="es-MX"/>
        </w:rPr>
      </w:pPr>
      <w:r w:rsidRPr="00E870A0">
        <w:rPr>
          <w:rFonts w:ascii="Arial Narrow" w:hAnsi="Arial Narrow" w:cs="Arial"/>
          <w:b/>
          <w:bCs/>
          <w:iCs/>
          <w:sz w:val="24"/>
          <w:szCs w:val="24"/>
          <w:lang w:eastAsia="es-MX"/>
        </w:rPr>
        <w:t>FUNDAMENTACIÓN Y MOTIVACIÓN. EL EFECTO DE LA SENTENCIA QUE AMPARA POR OMISIÓN DE ESAS FORMALIDADES, ES LA EMISIÓN DE UNA RESOLUCIÓN NUEVA QUE PURGUE TALES VICIOS, SI SE REFIERE A LA RECAÍDA A UNA SOLICITUD, INSTANCIA, RECURSO O JUICIO.</w:t>
      </w:r>
      <w:r w:rsidRPr="00E870A0">
        <w:rPr>
          <w:rFonts w:ascii="Arial Narrow" w:hAnsi="Arial Narrow" w:cs="Arial"/>
          <w:bCs/>
          <w:iCs/>
          <w:sz w:val="24"/>
          <w:szCs w:val="24"/>
          <w:lang w:eastAsia="es-MX"/>
        </w:rPr>
        <w:t xml:space="preserve"> </w:t>
      </w:r>
      <w:r>
        <w:rPr>
          <w:rFonts w:ascii="Arial Narrow" w:hAnsi="Arial Narrow" w:cs="Arial"/>
          <w:bCs/>
          <w:iCs/>
          <w:sz w:val="24"/>
          <w:szCs w:val="24"/>
          <w:lang w:eastAsia="es-MX"/>
        </w:rPr>
        <w:t>“</w:t>
      </w:r>
      <w:r w:rsidRPr="00E870A0">
        <w:rPr>
          <w:rFonts w:ascii="Arial Narrow" w:hAnsi="Arial Narrow" w:cs="Arial"/>
          <w:bCs/>
          <w:iCs/>
          <w:sz w:val="24"/>
          <w:szCs w:val="24"/>
          <w:lang w:eastAsia="es-MX"/>
        </w:rPr>
        <w:t>Los efectos de una ejecutoria de amparo que otorga la protección constitucional por falta de fundamentación y motivación de la resolución reclamada son los de constreñir a la autoridad responsable a dejarla sin efectos y a emitir una nueva subsanando la irregularidad cometida, cuando la resolución reclamada se haya emitido en respuesta al ejercicio del derecho de petición o que resuelva una instancia, recurso o juicio, ya que en estas hipótesis es preciso que el acto sin fundamentación y motivación se sustituya por otro sin esas deficiencias pues, de lo contrario, se dejaría sin resolver lo pedido.</w:t>
      </w:r>
      <w:r w:rsidRPr="00E870A0">
        <w:rPr>
          <w:rFonts w:ascii="Arial Narrow" w:hAnsi="Arial Narrow" w:cs="Arial"/>
          <w:b/>
          <w:bCs/>
          <w:iCs/>
          <w:sz w:val="24"/>
          <w:szCs w:val="24"/>
          <w:lang w:eastAsia="es-MX"/>
        </w:rPr>
        <w:t>”</w:t>
      </w:r>
    </w:p>
    <w:p w:rsidR="00C036BF" w:rsidRPr="00E870A0" w:rsidRDefault="00C036BF" w:rsidP="00E870A0">
      <w:pPr>
        <w:spacing w:line="360" w:lineRule="auto"/>
        <w:ind w:firstLine="708"/>
        <w:jc w:val="both"/>
        <w:rPr>
          <w:rFonts w:ascii="Arial Narrow" w:hAnsi="Arial Narrow" w:cs="Arial"/>
          <w:bCs/>
          <w:sz w:val="28"/>
          <w:szCs w:val="28"/>
        </w:rPr>
      </w:pPr>
      <w:r w:rsidRPr="00E870A0">
        <w:rPr>
          <w:rFonts w:ascii="Arial Narrow" w:hAnsi="Arial Narrow" w:cs="Arial"/>
          <w:bCs/>
          <w:sz w:val="28"/>
          <w:szCs w:val="28"/>
        </w:rPr>
        <w:t xml:space="preserve">Por lo expuesto y con fundamento en los artículos 249, 250, fracción II, </w:t>
      </w:r>
      <w:r w:rsidRPr="00E870A0">
        <w:rPr>
          <w:rFonts w:ascii="Arial Narrow" w:hAnsi="Arial Narrow" w:cs="Arial"/>
          <w:bCs/>
          <w:sz w:val="28"/>
          <w:szCs w:val="28"/>
          <w:lang w:val="es-ES_tradnl"/>
        </w:rPr>
        <w:t xml:space="preserve">251, 252, 253 y 256 </w:t>
      </w:r>
      <w:r w:rsidRPr="00E870A0">
        <w:rPr>
          <w:rFonts w:ascii="Arial Narrow" w:hAnsi="Arial Narrow" w:cs="Arial"/>
          <w:bCs/>
          <w:sz w:val="28"/>
          <w:szCs w:val="28"/>
        </w:rPr>
        <w:t xml:space="preserve">del Código Procesal Administrativo para el Estado de San Luis Potosí, es de resolverse y se </w:t>
      </w:r>
      <w:r w:rsidRPr="00E870A0">
        <w:rPr>
          <w:rFonts w:ascii="Arial Narrow" w:hAnsi="Arial Narrow" w:cs="Arial"/>
          <w:b/>
          <w:bCs/>
          <w:sz w:val="28"/>
          <w:szCs w:val="28"/>
        </w:rPr>
        <w:t>RESUELVE</w:t>
      </w:r>
      <w:r w:rsidR="00E870A0">
        <w:rPr>
          <w:rFonts w:ascii="Arial Narrow" w:hAnsi="Arial Narrow" w:cs="Arial"/>
          <w:bCs/>
          <w:sz w:val="28"/>
          <w:szCs w:val="28"/>
        </w:rPr>
        <w:t>:</w:t>
      </w:r>
    </w:p>
    <w:p w:rsidR="00C036BF" w:rsidRPr="00E870A0" w:rsidRDefault="00C036BF" w:rsidP="00E870A0">
      <w:pPr>
        <w:spacing w:line="360" w:lineRule="auto"/>
        <w:ind w:firstLine="709"/>
        <w:jc w:val="both"/>
        <w:rPr>
          <w:rFonts w:ascii="Arial Narrow" w:hAnsi="Arial Narrow" w:cs="Arial"/>
          <w:sz w:val="28"/>
          <w:szCs w:val="28"/>
        </w:rPr>
      </w:pPr>
      <w:r w:rsidRPr="00E870A0">
        <w:rPr>
          <w:rFonts w:ascii="Arial Narrow" w:hAnsi="Arial Narrow" w:cs="Arial"/>
          <w:b/>
          <w:sz w:val="28"/>
          <w:szCs w:val="28"/>
        </w:rPr>
        <w:lastRenderedPageBreak/>
        <w:t>PRIMERO.-</w:t>
      </w:r>
      <w:r w:rsidRPr="00E870A0">
        <w:rPr>
          <w:rFonts w:ascii="Arial Narrow" w:hAnsi="Arial Narrow" w:cs="Arial"/>
          <w:sz w:val="28"/>
          <w:szCs w:val="28"/>
        </w:rPr>
        <w:t xml:space="preserve"> Esta Primera Sala Unitaria del Tribunal Estatal de Justicia Administrativa, resultó competente para conocer</w:t>
      </w:r>
      <w:r w:rsidR="00E870A0">
        <w:rPr>
          <w:rFonts w:ascii="Arial Narrow" w:hAnsi="Arial Narrow" w:cs="Arial"/>
          <w:sz w:val="28"/>
          <w:szCs w:val="28"/>
        </w:rPr>
        <w:t xml:space="preserve"> y resolver el presente juicio.</w:t>
      </w:r>
    </w:p>
    <w:p w:rsidR="00C036BF" w:rsidRPr="00E870A0" w:rsidRDefault="00C036BF" w:rsidP="00E870A0">
      <w:pPr>
        <w:spacing w:line="360" w:lineRule="auto"/>
        <w:ind w:firstLine="708"/>
        <w:jc w:val="both"/>
        <w:rPr>
          <w:rFonts w:ascii="Arial Narrow" w:hAnsi="Arial Narrow" w:cs="Arial"/>
          <w:sz w:val="28"/>
          <w:szCs w:val="28"/>
        </w:rPr>
      </w:pPr>
      <w:r w:rsidRPr="00E870A0">
        <w:rPr>
          <w:rFonts w:ascii="Arial Narrow" w:hAnsi="Arial Narrow" w:cs="Arial"/>
          <w:b/>
          <w:sz w:val="28"/>
          <w:szCs w:val="28"/>
        </w:rPr>
        <w:t>SEGUNDO.-</w:t>
      </w:r>
      <w:r w:rsidRPr="00E870A0">
        <w:rPr>
          <w:rFonts w:ascii="Arial Narrow" w:hAnsi="Arial Narrow" w:cs="Arial"/>
          <w:sz w:val="28"/>
          <w:szCs w:val="28"/>
        </w:rPr>
        <w:t xml:space="preserve"> La parte actora probó parcialmente </w:t>
      </w:r>
      <w:r w:rsidR="00E870A0">
        <w:rPr>
          <w:rFonts w:ascii="Arial Narrow" w:hAnsi="Arial Narrow" w:cs="Arial"/>
          <w:sz w:val="28"/>
          <w:szCs w:val="28"/>
        </w:rPr>
        <w:t>su pretensión, en consecuencia;</w:t>
      </w:r>
    </w:p>
    <w:p w:rsidR="00C036BF" w:rsidRPr="00E870A0" w:rsidRDefault="00C036BF" w:rsidP="00E870A0">
      <w:pPr>
        <w:spacing w:line="360" w:lineRule="auto"/>
        <w:ind w:firstLine="708"/>
        <w:jc w:val="both"/>
        <w:rPr>
          <w:rFonts w:ascii="Arial Narrow" w:hAnsi="Arial Narrow" w:cs="Arial"/>
          <w:sz w:val="28"/>
          <w:szCs w:val="28"/>
        </w:rPr>
      </w:pPr>
      <w:r w:rsidRPr="00E870A0">
        <w:rPr>
          <w:rFonts w:ascii="Arial Narrow" w:hAnsi="Arial Narrow" w:cs="Arial"/>
          <w:b/>
          <w:sz w:val="28"/>
          <w:szCs w:val="28"/>
        </w:rPr>
        <w:t>TERCERO.-</w:t>
      </w:r>
      <w:r w:rsidRPr="00E870A0">
        <w:rPr>
          <w:rFonts w:ascii="Arial Narrow" w:hAnsi="Arial Narrow" w:cs="Arial"/>
          <w:sz w:val="28"/>
          <w:szCs w:val="28"/>
        </w:rPr>
        <w:t xml:space="preserve"> Se declara la </w:t>
      </w:r>
      <w:r w:rsidRPr="00E870A0">
        <w:rPr>
          <w:rFonts w:ascii="Arial Narrow" w:hAnsi="Arial Narrow" w:cs="Arial"/>
          <w:b/>
          <w:sz w:val="28"/>
          <w:szCs w:val="28"/>
        </w:rPr>
        <w:t xml:space="preserve">NULIDAD </w:t>
      </w:r>
      <w:r w:rsidRPr="00E870A0">
        <w:rPr>
          <w:rFonts w:ascii="Arial Narrow" w:hAnsi="Arial Narrow" w:cs="Arial"/>
          <w:sz w:val="28"/>
          <w:szCs w:val="28"/>
        </w:rPr>
        <w:t xml:space="preserve">de la resolución contenida en </w:t>
      </w:r>
      <w:r w:rsidR="00E870A0">
        <w:rPr>
          <w:rFonts w:ascii="Arial Narrow" w:hAnsi="Arial Narrow" w:cs="Arial"/>
          <w:sz w:val="28"/>
          <w:szCs w:val="28"/>
        </w:rPr>
        <w:t xml:space="preserve">la </w:t>
      </w:r>
      <w:r w:rsidR="00E870A0" w:rsidRPr="00E870A0">
        <w:rPr>
          <w:rFonts w:ascii="Arial Narrow" w:hAnsi="Arial Narrow" w:cs="Arial"/>
          <w:sz w:val="28"/>
          <w:szCs w:val="28"/>
          <w:lang w:val="es-ES"/>
        </w:rPr>
        <w:t>resolución</w:t>
      </w:r>
      <w:r w:rsidR="00E870A0">
        <w:rPr>
          <w:rFonts w:ascii="Arial Narrow" w:hAnsi="Arial Narrow" w:cs="Arial"/>
          <w:color w:val="FF0000"/>
          <w:sz w:val="28"/>
          <w:szCs w:val="28"/>
          <w:lang w:val="es-ES"/>
        </w:rPr>
        <w:t xml:space="preserve"> </w:t>
      </w:r>
      <w:r w:rsidR="00E870A0" w:rsidRPr="00CB3A07">
        <w:rPr>
          <w:rFonts w:ascii="Arial Narrow" w:hAnsi="Arial Narrow" w:cs="Arial"/>
          <w:sz w:val="28"/>
          <w:szCs w:val="28"/>
          <w:lang w:val="es-ES"/>
        </w:rPr>
        <w:t>con número de folio</w:t>
      </w:r>
      <w:r w:rsidR="00662CA7" w:rsidRPr="00341519">
        <w:rPr>
          <w:rFonts w:ascii="Arial Narrow" w:hAnsi="Arial Narrow"/>
          <w:color w:val="FF0000"/>
          <w:sz w:val="28"/>
          <w:szCs w:val="28"/>
        </w:rPr>
        <w:t>**********</w:t>
      </w:r>
      <w:r w:rsidR="00E870A0" w:rsidRPr="00CB3A07">
        <w:rPr>
          <w:rFonts w:ascii="Arial Narrow" w:hAnsi="Arial Narrow" w:cs="Arial"/>
          <w:color w:val="FF0000"/>
          <w:sz w:val="28"/>
          <w:szCs w:val="28"/>
          <w:lang w:val="es-ES"/>
        </w:rPr>
        <w:t xml:space="preserve">, </w:t>
      </w:r>
      <w:r w:rsidR="00E870A0" w:rsidRPr="00CB3A07">
        <w:rPr>
          <w:rFonts w:ascii="Arial Narrow" w:hAnsi="Arial Narrow" w:cs="Arial"/>
          <w:sz w:val="28"/>
          <w:szCs w:val="28"/>
          <w:lang w:val="es-ES"/>
        </w:rPr>
        <w:t>respecto del trámite</w:t>
      </w:r>
      <w:r w:rsidR="00662CA7" w:rsidRPr="00341519">
        <w:rPr>
          <w:rFonts w:ascii="Arial Narrow" w:hAnsi="Arial Narrow"/>
          <w:color w:val="FF0000"/>
          <w:sz w:val="28"/>
          <w:szCs w:val="28"/>
        </w:rPr>
        <w:t>**********</w:t>
      </w:r>
      <w:r w:rsidR="00E870A0" w:rsidRPr="00CB3A07">
        <w:rPr>
          <w:rFonts w:ascii="Arial Narrow" w:hAnsi="Arial Narrow" w:cs="Arial"/>
          <w:color w:val="FF0000"/>
          <w:sz w:val="28"/>
          <w:szCs w:val="28"/>
          <w:lang w:val="es-ES"/>
        </w:rPr>
        <w:t xml:space="preserve">, </w:t>
      </w:r>
      <w:r w:rsidR="00E870A0" w:rsidRPr="00CB3A07">
        <w:rPr>
          <w:rFonts w:ascii="Arial Narrow" w:hAnsi="Arial Narrow" w:cs="Arial"/>
          <w:sz w:val="28"/>
          <w:szCs w:val="28"/>
          <w:lang w:val="es-ES"/>
        </w:rPr>
        <w:t>emitido por el Director de Catastro del Ayuntamiento de San Luis Potosí</w:t>
      </w:r>
      <w:r w:rsidRPr="00E870A0">
        <w:rPr>
          <w:rFonts w:ascii="Arial Narrow" w:hAnsi="Arial Narrow" w:cs="Arial"/>
          <w:sz w:val="28"/>
          <w:szCs w:val="28"/>
        </w:rPr>
        <w:t xml:space="preserve">, precisada en el Resultando </w:t>
      </w:r>
      <w:r w:rsidR="00E870A0" w:rsidRPr="00E870A0">
        <w:rPr>
          <w:rFonts w:ascii="Arial Narrow" w:hAnsi="Arial Narrow" w:cs="Arial"/>
          <w:sz w:val="28"/>
          <w:szCs w:val="28"/>
        </w:rPr>
        <w:t>Único</w:t>
      </w:r>
      <w:r w:rsidRPr="00E870A0">
        <w:rPr>
          <w:rFonts w:ascii="Arial Narrow" w:hAnsi="Arial Narrow" w:cs="Arial"/>
          <w:sz w:val="28"/>
          <w:szCs w:val="28"/>
        </w:rPr>
        <w:t>, por los motivos expuest</w:t>
      </w:r>
      <w:r w:rsidR="00E870A0">
        <w:rPr>
          <w:rFonts w:ascii="Arial Narrow" w:hAnsi="Arial Narrow" w:cs="Arial"/>
          <w:sz w:val="28"/>
          <w:szCs w:val="28"/>
        </w:rPr>
        <w:t>os en la parte considerativa de la</w:t>
      </w:r>
      <w:r w:rsidRPr="00E870A0">
        <w:rPr>
          <w:rFonts w:ascii="Arial Narrow" w:hAnsi="Arial Narrow" w:cs="Arial"/>
          <w:sz w:val="28"/>
          <w:szCs w:val="28"/>
        </w:rPr>
        <w:t xml:space="preserve"> presente </w:t>
      </w:r>
      <w:r w:rsidR="00E870A0">
        <w:rPr>
          <w:rFonts w:ascii="Arial Narrow" w:hAnsi="Arial Narrow" w:cs="Arial"/>
          <w:sz w:val="28"/>
          <w:szCs w:val="28"/>
        </w:rPr>
        <w:t>resolución</w:t>
      </w:r>
      <w:r w:rsidRPr="00E870A0">
        <w:rPr>
          <w:rFonts w:ascii="Arial Narrow" w:hAnsi="Arial Narrow" w:cs="Arial"/>
          <w:sz w:val="28"/>
          <w:szCs w:val="28"/>
        </w:rPr>
        <w:t xml:space="preserve">, y </w:t>
      </w:r>
      <w:r w:rsidR="00E870A0" w:rsidRPr="00E870A0">
        <w:rPr>
          <w:rFonts w:ascii="Arial Narrow" w:hAnsi="Arial Narrow" w:cs="Arial"/>
          <w:sz w:val="28"/>
          <w:szCs w:val="28"/>
        </w:rPr>
        <w:t xml:space="preserve">para los </w:t>
      </w:r>
      <w:r w:rsidR="00E870A0" w:rsidRPr="00E870A0">
        <w:rPr>
          <w:rFonts w:ascii="Arial Narrow" w:hAnsi="Arial Narrow" w:cs="Arial"/>
          <w:b/>
          <w:sz w:val="28"/>
          <w:szCs w:val="28"/>
        </w:rPr>
        <w:t xml:space="preserve">efectos </w:t>
      </w:r>
      <w:r w:rsidRPr="00E870A0">
        <w:rPr>
          <w:rFonts w:ascii="Arial Narrow" w:hAnsi="Arial Narrow" w:cs="Arial"/>
          <w:b/>
          <w:sz w:val="28"/>
          <w:szCs w:val="28"/>
        </w:rPr>
        <w:t>precisados</w:t>
      </w:r>
      <w:r w:rsidRPr="00E870A0">
        <w:rPr>
          <w:rFonts w:ascii="Arial Narrow" w:hAnsi="Arial Narrow" w:cs="Arial"/>
          <w:sz w:val="28"/>
          <w:szCs w:val="28"/>
        </w:rPr>
        <w:t xml:space="preserve"> en la última parte del Considerando Sexto de esta resolución.</w:t>
      </w:r>
    </w:p>
    <w:p w:rsidR="001130F9" w:rsidRPr="00E57CE0" w:rsidRDefault="00C036BF" w:rsidP="001130F9">
      <w:pPr>
        <w:spacing w:line="360" w:lineRule="auto"/>
        <w:ind w:firstLine="709"/>
        <w:jc w:val="both"/>
        <w:rPr>
          <w:rFonts w:ascii="Arial Narrow" w:hAnsi="Arial Narrow" w:cs="Arial"/>
          <w:sz w:val="28"/>
          <w:szCs w:val="28"/>
        </w:rPr>
      </w:pPr>
      <w:r w:rsidRPr="00E870A0">
        <w:rPr>
          <w:rFonts w:ascii="Arial Narrow" w:hAnsi="Arial Narrow" w:cs="Arial"/>
          <w:b/>
          <w:bCs/>
          <w:sz w:val="28"/>
          <w:szCs w:val="28"/>
        </w:rPr>
        <w:t>CUARTO</w:t>
      </w:r>
      <w:r w:rsidRPr="00E870A0">
        <w:rPr>
          <w:rFonts w:ascii="Arial Narrow" w:hAnsi="Arial Narrow" w:cs="Arial"/>
          <w:b/>
          <w:sz w:val="28"/>
          <w:szCs w:val="28"/>
        </w:rPr>
        <w:t>.-</w:t>
      </w:r>
      <w:r w:rsidRPr="00E870A0">
        <w:rPr>
          <w:rFonts w:ascii="Arial Narrow" w:hAnsi="Arial Narrow" w:cs="Arial"/>
          <w:sz w:val="28"/>
          <w:szCs w:val="28"/>
        </w:rPr>
        <w:t xml:space="preserve"> </w:t>
      </w:r>
      <w:r w:rsidR="001130F9" w:rsidRPr="00E57CE0">
        <w:rPr>
          <w:rFonts w:ascii="Arial Narrow" w:hAnsi="Arial Narrow" w:cs="Arial"/>
          <w:sz w:val="28"/>
          <w:szCs w:val="28"/>
        </w:rPr>
        <w:t xml:space="preserve">Notifíquese personalmente a la </w:t>
      </w:r>
      <w:r w:rsidR="001130F9">
        <w:rPr>
          <w:rFonts w:ascii="Arial Narrow" w:hAnsi="Arial Narrow" w:cs="Arial"/>
          <w:sz w:val="28"/>
          <w:szCs w:val="28"/>
        </w:rPr>
        <w:t>Parte Actora; y por oficio a la Autoridad Demandada</w:t>
      </w:r>
      <w:r w:rsidR="001130F9" w:rsidRPr="00E57CE0">
        <w:rPr>
          <w:rFonts w:ascii="Arial Narrow" w:hAnsi="Arial Narrow" w:cs="Arial"/>
          <w:sz w:val="28"/>
          <w:szCs w:val="28"/>
        </w:rPr>
        <w:t>, con copia autorizada de esta resolución.</w:t>
      </w:r>
    </w:p>
    <w:p w:rsidR="00103880" w:rsidRDefault="001130F9" w:rsidP="00103880">
      <w:pPr>
        <w:spacing w:line="360" w:lineRule="auto"/>
        <w:ind w:firstLine="708"/>
        <w:jc w:val="both"/>
        <w:rPr>
          <w:rFonts w:ascii="Arial Narrow" w:hAnsi="Arial Narrow" w:cs="Arial"/>
          <w:sz w:val="28"/>
          <w:szCs w:val="28"/>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 xml:space="preserve">Licenciado </w:t>
      </w:r>
      <w:r>
        <w:rPr>
          <w:rFonts w:ascii="Arial Narrow" w:hAnsi="Arial Narrow" w:cs="Arial"/>
          <w:b/>
          <w:sz w:val="28"/>
          <w:szCs w:val="28"/>
        </w:rPr>
        <w:t>Eduardo Peredo Gómez</w:t>
      </w:r>
      <w:r w:rsidRPr="00E57CE0">
        <w:rPr>
          <w:rFonts w:ascii="Arial Narrow" w:hAnsi="Arial Narrow" w:cs="Arial"/>
          <w:b/>
          <w:sz w:val="28"/>
          <w:szCs w:val="28"/>
        </w:rPr>
        <w:t>,</w:t>
      </w:r>
      <w:r w:rsidRPr="00E57CE0">
        <w:rPr>
          <w:rFonts w:ascii="Arial Narrow" w:hAnsi="Arial Narrow" w:cs="Arial"/>
          <w:sz w:val="28"/>
          <w:szCs w:val="28"/>
        </w:rPr>
        <w:t xml:space="preserve"> que autoriza y da fe.-</w:t>
      </w:r>
      <w:r w:rsidR="00103880" w:rsidRPr="00103880">
        <w:rPr>
          <w:rFonts w:ascii="Arial Narrow" w:hAnsi="Arial Narrow" w:cs="Arial"/>
          <w:sz w:val="28"/>
          <w:szCs w:val="28"/>
        </w:rPr>
        <w:t xml:space="preserve"> </w:t>
      </w:r>
      <w:r w:rsidR="00103880" w:rsidRPr="00D84167">
        <w:rPr>
          <w:rFonts w:ascii="Arial Narrow" w:hAnsi="Arial Narrow" w:cs="Arial"/>
          <w:sz w:val="28"/>
          <w:szCs w:val="28"/>
        </w:rPr>
        <w:t>(rúbricas)</w:t>
      </w:r>
    </w:p>
    <w:p w:rsidR="00103880" w:rsidRDefault="00103880" w:rsidP="00103880">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103880" w:rsidRPr="00304C04" w:rsidRDefault="00103880" w:rsidP="00103880">
      <w:pPr>
        <w:spacing w:line="360" w:lineRule="auto"/>
        <w:ind w:firstLine="708"/>
        <w:jc w:val="both"/>
        <w:rPr>
          <w:rFonts w:ascii="Arial" w:hAnsi="Arial" w:cs="Arial"/>
          <w:b/>
          <w:sz w:val="28"/>
          <w:szCs w:val="28"/>
        </w:rPr>
      </w:pPr>
    </w:p>
    <w:p w:rsidR="001130F9" w:rsidRPr="00E57CE0" w:rsidRDefault="001130F9" w:rsidP="001130F9">
      <w:pPr>
        <w:spacing w:line="360" w:lineRule="auto"/>
        <w:ind w:firstLine="709"/>
        <w:jc w:val="both"/>
        <w:rPr>
          <w:rFonts w:ascii="Arial Narrow" w:hAnsi="Arial Narrow" w:cs="Arial"/>
          <w:sz w:val="28"/>
          <w:szCs w:val="28"/>
        </w:rPr>
      </w:pPr>
      <w:bookmarkStart w:id="0" w:name="_GoBack"/>
      <w:bookmarkEnd w:id="0"/>
    </w:p>
    <w:sectPr w:rsidR="001130F9" w:rsidRPr="00E57CE0"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44A8" w:rsidRDefault="007E44A8" w:rsidP="00E40D22">
      <w:pPr>
        <w:spacing w:after="0" w:line="240" w:lineRule="auto"/>
      </w:pPr>
      <w:r>
        <w:separator/>
      </w:r>
    </w:p>
  </w:endnote>
  <w:endnote w:type="continuationSeparator" w:id="0">
    <w:p w:rsidR="007E44A8" w:rsidRDefault="007E44A8"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44A8" w:rsidRDefault="007E44A8" w:rsidP="00E40D22">
      <w:pPr>
        <w:spacing w:after="0" w:line="240" w:lineRule="auto"/>
      </w:pPr>
      <w:r>
        <w:separator/>
      </w:r>
    </w:p>
  </w:footnote>
  <w:footnote w:type="continuationSeparator" w:id="0">
    <w:p w:rsidR="007E44A8" w:rsidRDefault="007E44A8"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44A8" w:rsidRDefault="007E44A8" w:rsidP="007E44A8">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7E44A8" w:rsidRPr="006C0427" w:rsidRDefault="007E44A8" w:rsidP="007E44A8">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D63B77">
      <w:rPr>
        <w:rStyle w:val="Nmerodepgina"/>
        <w:noProof/>
        <w:color w:val="FFFFFF"/>
      </w:rPr>
      <w:t>9</w:t>
    </w:r>
    <w:r w:rsidRPr="006C0427">
      <w:rPr>
        <w:rStyle w:val="Nmerodepgina"/>
        <w:color w:val="FFFFFF"/>
      </w:rPr>
      <w:fldChar w:fldCharType="end"/>
    </w:r>
    <w:bookmarkEnd w:id="1"/>
  </w:p>
  <w:p w:rsidR="007E44A8" w:rsidRPr="00364AFE" w:rsidRDefault="007E44A8" w:rsidP="007E44A8">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D63B77">
      <w:rPr>
        <w:rFonts w:ascii="Arial Narrow" w:hAnsi="Arial Narrow"/>
        <w:noProof/>
      </w:rPr>
      <w:t>5</w:t>
    </w:r>
    <w:r w:rsidRPr="00364AFE">
      <w:rPr>
        <w:rFonts w:ascii="Arial Narrow" w:hAnsi="Arial Narrow"/>
      </w:rPr>
      <w:fldChar w:fldCharType="end"/>
    </w:r>
  </w:p>
  <w:p w:rsidR="007E44A8" w:rsidRPr="00E47A61" w:rsidRDefault="007E44A8" w:rsidP="007E44A8">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E44A8" w:rsidRPr="00AA6DA7" w:rsidRDefault="007E44A8"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E44A8" w:rsidRDefault="007E44A8" w:rsidP="00254BE2">
                          <w:pPr>
                            <w:pStyle w:val="Sinespaciado"/>
                            <w:jc w:val="center"/>
                            <w:rPr>
                              <w:rFonts w:ascii="Microsoft Sans Serif" w:hAnsi="Microsoft Sans Serif" w:cs="Microsoft Sans Serif"/>
                              <w:sz w:val="14"/>
                              <w:szCs w:val="14"/>
                            </w:rPr>
                          </w:pPr>
                        </w:p>
                        <w:p w:rsidR="007E44A8" w:rsidRPr="00AF006C" w:rsidRDefault="007E44A8"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E44A8" w:rsidRPr="00AF006C" w:rsidRDefault="007E44A8" w:rsidP="00254BE2">
                          <w:pPr>
                            <w:pStyle w:val="Sinespaciado"/>
                            <w:jc w:val="center"/>
                            <w:rPr>
                              <w:rFonts w:ascii="Microsoft Sans Serif" w:hAnsi="Microsoft Sans Serif" w:cs="Microsoft Sans Serif"/>
                              <w:b/>
                              <w:sz w:val="16"/>
                              <w:szCs w:val="16"/>
                            </w:rPr>
                          </w:pPr>
                        </w:p>
                        <w:p w:rsidR="007E44A8" w:rsidRPr="00AF006C" w:rsidRDefault="007E44A8"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44A8" w:rsidRPr="004A456E" w:rsidRDefault="007E44A8" w:rsidP="007E44A8">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E44A8" w:rsidRPr="00AA6DA7" w:rsidRDefault="007E44A8" w:rsidP="007E44A8">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E44A8" w:rsidRDefault="007E44A8" w:rsidP="007E44A8">
                          <w:pPr>
                            <w:pStyle w:val="Sinespaciado"/>
                            <w:jc w:val="center"/>
                            <w:rPr>
                              <w:rFonts w:ascii="Microsoft Sans Serif" w:hAnsi="Microsoft Sans Serif" w:cs="Microsoft Sans Serif"/>
                              <w:sz w:val="14"/>
                              <w:szCs w:val="14"/>
                            </w:rPr>
                          </w:pPr>
                        </w:p>
                        <w:p w:rsidR="007E44A8" w:rsidRPr="00AF006C" w:rsidRDefault="007E44A8" w:rsidP="007E44A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E44A8" w:rsidRPr="00AF006C" w:rsidRDefault="007E44A8" w:rsidP="007E44A8">
                          <w:pPr>
                            <w:pStyle w:val="Sinespaciado"/>
                            <w:jc w:val="center"/>
                            <w:rPr>
                              <w:rFonts w:ascii="Microsoft Sans Serif" w:hAnsi="Microsoft Sans Serif" w:cs="Microsoft Sans Serif"/>
                              <w:b/>
                              <w:sz w:val="16"/>
                              <w:szCs w:val="16"/>
                            </w:rPr>
                          </w:pPr>
                        </w:p>
                        <w:p w:rsidR="007E44A8" w:rsidRPr="00AF006C" w:rsidRDefault="007E44A8" w:rsidP="007E44A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3690AE8"/>
    <w:multiLevelType w:val="hybridMultilevel"/>
    <w:tmpl w:val="390E20DA"/>
    <w:lvl w:ilvl="0" w:tplc="6E08B6C6">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562354B8"/>
    <w:multiLevelType w:val="hybridMultilevel"/>
    <w:tmpl w:val="97E6E94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5E617FEF"/>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8"/>
  </w:num>
  <w:num w:numId="3">
    <w:abstractNumId w:val="2"/>
  </w:num>
  <w:num w:numId="4">
    <w:abstractNumId w:val="6"/>
  </w:num>
  <w:num w:numId="5">
    <w:abstractNumId w:val="0"/>
  </w:num>
  <w:num w:numId="6">
    <w:abstractNumId w:val="3"/>
  </w:num>
  <w:num w:numId="7">
    <w:abstractNumId w:val="5"/>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08"/>
  <w:hyphenationZone w:val="425"/>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08"/>
    <w:rsid w:val="00006D60"/>
    <w:rsid w:val="00007B8E"/>
    <w:rsid w:val="00017108"/>
    <w:rsid w:val="000200BA"/>
    <w:rsid w:val="000213CC"/>
    <w:rsid w:val="00024F0C"/>
    <w:rsid w:val="0003181B"/>
    <w:rsid w:val="000375D6"/>
    <w:rsid w:val="00037ED2"/>
    <w:rsid w:val="00041165"/>
    <w:rsid w:val="000431DD"/>
    <w:rsid w:val="00062A44"/>
    <w:rsid w:val="0006416E"/>
    <w:rsid w:val="00074979"/>
    <w:rsid w:val="00082D21"/>
    <w:rsid w:val="00084026"/>
    <w:rsid w:val="00085D86"/>
    <w:rsid w:val="00086C14"/>
    <w:rsid w:val="00086EC5"/>
    <w:rsid w:val="000946EB"/>
    <w:rsid w:val="00095ED6"/>
    <w:rsid w:val="00097F0B"/>
    <w:rsid w:val="000A4A9B"/>
    <w:rsid w:val="000A5D97"/>
    <w:rsid w:val="000B23E8"/>
    <w:rsid w:val="000B3009"/>
    <w:rsid w:val="000B6D58"/>
    <w:rsid w:val="000C04A3"/>
    <w:rsid w:val="000C1B98"/>
    <w:rsid w:val="000D2706"/>
    <w:rsid w:val="000E0FFD"/>
    <w:rsid w:val="000E5FDB"/>
    <w:rsid w:val="000F0C79"/>
    <w:rsid w:val="000F1195"/>
    <w:rsid w:val="000F5F05"/>
    <w:rsid w:val="00100675"/>
    <w:rsid w:val="00101C04"/>
    <w:rsid w:val="00103880"/>
    <w:rsid w:val="00106C4D"/>
    <w:rsid w:val="00107FFA"/>
    <w:rsid w:val="0011221B"/>
    <w:rsid w:val="001130F9"/>
    <w:rsid w:val="001133A6"/>
    <w:rsid w:val="00113A74"/>
    <w:rsid w:val="00113EA5"/>
    <w:rsid w:val="00125EF7"/>
    <w:rsid w:val="00134DE5"/>
    <w:rsid w:val="0014011F"/>
    <w:rsid w:val="00145D03"/>
    <w:rsid w:val="00147722"/>
    <w:rsid w:val="001506E1"/>
    <w:rsid w:val="00153244"/>
    <w:rsid w:val="001552CF"/>
    <w:rsid w:val="001568C2"/>
    <w:rsid w:val="00163359"/>
    <w:rsid w:val="001649EB"/>
    <w:rsid w:val="001726CF"/>
    <w:rsid w:val="00172F31"/>
    <w:rsid w:val="0017361B"/>
    <w:rsid w:val="00174BB6"/>
    <w:rsid w:val="00181787"/>
    <w:rsid w:val="00181ADD"/>
    <w:rsid w:val="0018258B"/>
    <w:rsid w:val="00182622"/>
    <w:rsid w:val="0018465B"/>
    <w:rsid w:val="00186B9D"/>
    <w:rsid w:val="001936B8"/>
    <w:rsid w:val="00193EDD"/>
    <w:rsid w:val="00197090"/>
    <w:rsid w:val="001A0196"/>
    <w:rsid w:val="001A0AAA"/>
    <w:rsid w:val="001B0C05"/>
    <w:rsid w:val="001B3D1F"/>
    <w:rsid w:val="001C187C"/>
    <w:rsid w:val="001C1F4D"/>
    <w:rsid w:val="001C5875"/>
    <w:rsid w:val="001C738A"/>
    <w:rsid w:val="001D0B85"/>
    <w:rsid w:val="001D7005"/>
    <w:rsid w:val="001D7AAA"/>
    <w:rsid w:val="001F128C"/>
    <w:rsid w:val="001F1899"/>
    <w:rsid w:val="00202A90"/>
    <w:rsid w:val="00205DDB"/>
    <w:rsid w:val="00213480"/>
    <w:rsid w:val="002151C7"/>
    <w:rsid w:val="00217D7E"/>
    <w:rsid w:val="00226DF1"/>
    <w:rsid w:val="00227FB5"/>
    <w:rsid w:val="002369C4"/>
    <w:rsid w:val="00237115"/>
    <w:rsid w:val="002416AF"/>
    <w:rsid w:val="00244779"/>
    <w:rsid w:val="00246B45"/>
    <w:rsid w:val="0025480F"/>
    <w:rsid w:val="00254BE2"/>
    <w:rsid w:val="00255C6D"/>
    <w:rsid w:val="00256E04"/>
    <w:rsid w:val="002626D8"/>
    <w:rsid w:val="0027476F"/>
    <w:rsid w:val="002774F7"/>
    <w:rsid w:val="00277925"/>
    <w:rsid w:val="00282257"/>
    <w:rsid w:val="00283526"/>
    <w:rsid w:val="00283B89"/>
    <w:rsid w:val="002A2768"/>
    <w:rsid w:val="002A2B13"/>
    <w:rsid w:val="002A5B5D"/>
    <w:rsid w:val="002C273E"/>
    <w:rsid w:val="002C35BD"/>
    <w:rsid w:val="002D05A7"/>
    <w:rsid w:val="002D1521"/>
    <w:rsid w:val="002D35F4"/>
    <w:rsid w:val="002D69DF"/>
    <w:rsid w:val="002D7676"/>
    <w:rsid w:val="002E48BC"/>
    <w:rsid w:val="002F0102"/>
    <w:rsid w:val="002F21DC"/>
    <w:rsid w:val="002F29D5"/>
    <w:rsid w:val="002F39D1"/>
    <w:rsid w:val="00314E60"/>
    <w:rsid w:val="00316A9F"/>
    <w:rsid w:val="00322953"/>
    <w:rsid w:val="00323A07"/>
    <w:rsid w:val="00326D60"/>
    <w:rsid w:val="003334EF"/>
    <w:rsid w:val="00333993"/>
    <w:rsid w:val="00333B80"/>
    <w:rsid w:val="00341519"/>
    <w:rsid w:val="003438B8"/>
    <w:rsid w:val="003456E6"/>
    <w:rsid w:val="00345C36"/>
    <w:rsid w:val="00364269"/>
    <w:rsid w:val="00366114"/>
    <w:rsid w:val="00366ECE"/>
    <w:rsid w:val="0037067C"/>
    <w:rsid w:val="00371529"/>
    <w:rsid w:val="003729DB"/>
    <w:rsid w:val="00380039"/>
    <w:rsid w:val="00386183"/>
    <w:rsid w:val="003978CC"/>
    <w:rsid w:val="003A770C"/>
    <w:rsid w:val="003B38ED"/>
    <w:rsid w:val="003B7B22"/>
    <w:rsid w:val="003C620F"/>
    <w:rsid w:val="003D56A2"/>
    <w:rsid w:val="003E2F8A"/>
    <w:rsid w:val="00401BC7"/>
    <w:rsid w:val="004042C5"/>
    <w:rsid w:val="00405D0D"/>
    <w:rsid w:val="0042091B"/>
    <w:rsid w:val="0042268E"/>
    <w:rsid w:val="004231E3"/>
    <w:rsid w:val="0043127F"/>
    <w:rsid w:val="00432BE9"/>
    <w:rsid w:val="004331C4"/>
    <w:rsid w:val="004466D1"/>
    <w:rsid w:val="0045180F"/>
    <w:rsid w:val="00463DAF"/>
    <w:rsid w:val="004662E3"/>
    <w:rsid w:val="00466707"/>
    <w:rsid w:val="00471454"/>
    <w:rsid w:val="0047632F"/>
    <w:rsid w:val="00481473"/>
    <w:rsid w:val="00487020"/>
    <w:rsid w:val="00493CAE"/>
    <w:rsid w:val="00494823"/>
    <w:rsid w:val="004A01EA"/>
    <w:rsid w:val="004A084D"/>
    <w:rsid w:val="004B25C1"/>
    <w:rsid w:val="004B3120"/>
    <w:rsid w:val="004B4DA1"/>
    <w:rsid w:val="004B7E30"/>
    <w:rsid w:val="004C061E"/>
    <w:rsid w:val="004C42BC"/>
    <w:rsid w:val="004C48BD"/>
    <w:rsid w:val="004C6FC4"/>
    <w:rsid w:val="004C7716"/>
    <w:rsid w:val="004D0B59"/>
    <w:rsid w:val="004D4CAB"/>
    <w:rsid w:val="004D7036"/>
    <w:rsid w:val="004E223E"/>
    <w:rsid w:val="004E3D4D"/>
    <w:rsid w:val="004E5C2E"/>
    <w:rsid w:val="004E6486"/>
    <w:rsid w:val="004F4F65"/>
    <w:rsid w:val="004F5897"/>
    <w:rsid w:val="004F75BD"/>
    <w:rsid w:val="00501C71"/>
    <w:rsid w:val="00504AA5"/>
    <w:rsid w:val="00510701"/>
    <w:rsid w:val="0051353C"/>
    <w:rsid w:val="00515CAC"/>
    <w:rsid w:val="00517C1D"/>
    <w:rsid w:val="00531282"/>
    <w:rsid w:val="0053374F"/>
    <w:rsid w:val="00533A56"/>
    <w:rsid w:val="00533C69"/>
    <w:rsid w:val="005359E3"/>
    <w:rsid w:val="0054188C"/>
    <w:rsid w:val="00550101"/>
    <w:rsid w:val="005615E7"/>
    <w:rsid w:val="005623F9"/>
    <w:rsid w:val="00563FA7"/>
    <w:rsid w:val="00564FD9"/>
    <w:rsid w:val="00565BFC"/>
    <w:rsid w:val="00571DF7"/>
    <w:rsid w:val="00592B3A"/>
    <w:rsid w:val="005940F2"/>
    <w:rsid w:val="00597D20"/>
    <w:rsid w:val="005A03D0"/>
    <w:rsid w:val="005A3324"/>
    <w:rsid w:val="005A756D"/>
    <w:rsid w:val="005B4099"/>
    <w:rsid w:val="005B697D"/>
    <w:rsid w:val="005B7691"/>
    <w:rsid w:val="005C6A10"/>
    <w:rsid w:val="005D6984"/>
    <w:rsid w:val="005D7C1C"/>
    <w:rsid w:val="005E30D6"/>
    <w:rsid w:val="005E3260"/>
    <w:rsid w:val="005F2432"/>
    <w:rsid w:val="005F49F3"/>
    <w:rsid w:val="005F7C6F"/>
    <w:rsid w:val="00605143"/>
    <w:rsid w:val="00610B81"/>
    <w:rsid w:val="0061256A"/>
    <w:rsid w:val="00615F7E"/>
    <w:rsid w:val="006335E0"/>
    <w:rsid w:val="006401AE"/>
    <w:rsid w:val="0064536D"/>
    <w:rsid w:val="00651583"/>
    <w:rsid w:val="0065495F"/>
    <w:rsid w:val="00662CA7"/>
    <w:rsid w:val="006672F8"/>
    <w:rsid w:val="0067430B"/>
    <w:rsid w:val="00676EC4"/>
    <w:rsid w:val="00695347"/>
    <w:rsid w:val="006978CE"/>
    <w:rsid w:val="006B0F13"/>
    <w:rsid w:val="006B2CA6"/>
    <w:rsid w:val="006B7E33"/>
    <w:rsid w:val="006C1622"/>
    <w:rsid w:val="006C48A6"/>
    <w:rsid w:val="006C5B81"/>
    <w:rsid w:val="006E2BD7"/>
    <w:rsid w:val="006E5489"/>
    <w:rsid w:val="006F147F"/>
    <w:rsid w:val="006F25D4"/>
    <w:rsid w:val="006F3AAA"/>
    <w:rsid w:val="0070122D"/>
    <w:rsid w:val="00701666"/>
    <w:rsid w:val="007037B3"/>
    <w:rsid w:val="00704407"/>
    <w:rsid w:val="0070786E"/>
    <w:rsid w:val="00712836"/>
    <w:rsid w:val="0071526C"/>
    <w:rsid w:val="00742D45"/>
    <w:rsid w:val="00743A48"/>
    <w:rsid w:val="00744005"/>
    <w:rsid w:val="0074610D"/>
    <w:rsid w:val="007462B7"/>
    <w:rsid w:val="00756FAF"/>
    <w:rsid w:val="00764C60"/>
    <w:rsid w:val="00771323"/>
    <w:rsid w:val="00775739"/>
    <w:rsid w:val="00775B2B"/>
    <w:rsid w:val="00780370"/>
    <w:rsid w:val="00781C87"/>
    <w:rsid w:val="0078743F"/>
    <w:rsid w:val="00794821"/>
    <w:rsid w:val="00795894"/>
    <w:rsid w:val="0079797C"/>
    <w:rsid w:val="007B2336"/>
    <w:rsid w:val="007B34F0"/>
    <w:rsid w:val="007B35F8"/>
    <w:rsid w:val="007B3A11"/>
    <w:rsid w:val="007B4908"/>
    <w:rsid w:val="007B4A3B"/>
    <w:rsid w:val="007B4D03"/>
    <w:rsid w:val="007D128C"/>
    <w:rsid w:val="007D1EE2"/>
    <w:rsid w:val="007D7474"/>
    <w:rsid w:val="007E3717"/>
    <w:rsid w:val="007E44A8"/>
    <w:rsid w:val="007E76B2"/>
    <w:rsid w:val="008025C2"/>
    <w:rsid w:val="008066C8"/>
    <w:rsid w:val="0080705A"/>
    <w:rsid w:val="00807C4F"/>
    <w:rsid w:val="00813966"/>
    <w:rsid w:val="00814EC4"/>
    <w:rsid w:val="00816E7A"/>
    <w:rsid w:val="008212DE"/>
    <w:rsid w:val="008300E7"/>
    <w:rsid w:val="00830211"/>
    <w:rsid w:val="008315A2"/>
    <w:rsid w:val="00850CBB"/>
    <w:rsid w:val="00850D1B"/>
    <w:rsid w:val="0085727E"/>
    <w:rsid w:val="0086225B"/>
    <w:rsid w:val="008717FE"/>
    <w:rsid w:val="00876837"/>
    <w:rsid w:val="00887A1B"/>
    <w:rsid w:val="008902FB"/>
    <w:rsid w:val="008923E6"/>
    <w:rsid w:val="00895962"/>
    <w:rsid w:val="008A2D84"/>
    <w:rsid w:val="008A59DE"/>
    <w:rsid w:val="008B22B9"/>
    <w:rsid w:val="008C1061"/>
    <w:rsid w:val="008C5B0A"/>
    <w:rsid w:val="008D76C4"/>
    <w:rsid w:val="008E256B"/>
    <w:rsid w:val="008E7F24"/>
    <w:rsid w:val="00911B15"/>
    <w:rsid w:val="009148AF"/>
    <w:rsid w:val="00914D7B"/>
    <w:rsid w:val="00925239"/>
    <w:rsid w:val="0092760F"/>
    <w:rsid w:val="00931632"/>
    <w:rsid w:val="0093521C"/>
    <w:rsid w:val="009356B6"/>
    <w:rsid w:val="009372D9"/>
    <w:rsid w:val="00937D38"/>
    <w:rsid w:val="00942F52"/>
    <w:rsid w:val="00950EF3"/>
    <w:rsid w:val="00953EEA"/>
    <w:rsid w:val="0096030A"/>
    <w:rsid w:val="00963746"/>
    <w:rsid w:val="0097392F"/>
    <w:rsid w:val="00995780"/>
    <w:rsid w:val="00997280"/>
    <w:rsid w:val="009A09AA"/>
    <w:rsid w:val="009A126A"/>
    <w:rsid w:val="009A1E13"/>
    <w:rsid w:val="009A2576"/>
    <w:rsid w:val="009A29B5"/>
    <w:rsid w:val="009A3E6B"/>
    <w:rsid w:val="009A71C6"/>
    <w:rsid w:val="009B38B4"/>
    <w:rsid w:val="009B45F5"/>
    <w:rsid w:val="009B5358"/>
    <w:rsid w:val="009B7738"/>
    <w:rsid w:val="009B788D"/>
    <w:rsid w:val="009C33DB"/>
    <w:rsid w:val="009C3C13"/>
    <w:rsid w:val="009D01D0"/>
    <w:rsid w:val="009D3759"/>
    <w:rsid w:val="009D4CEF"/>
    <w:rsid w:val="009D75EC"/>
    <w:rsid w:val="009E39A6"/>
    <w:rsid w:val="009E5A79"/>
    <w:rsid w:val="009F0B99"/>
    <w:rsid w:val="009F2144"/>
    <w:rsid w:val="00A020FD"/>
    <w:rsid w:val="00A11802"/>
    <w:rsid w:val="00A2065A"/>
    <w:rsid w:val="00A31BF5"/>
    <w:rsid w:val="00A32452"/>
    <w:rsid w:val="00A32D1D"/>
    <w:rsid w:val="00A34EA0"/>
    <w:rsid w:val="00A351C2"/>
    <w:rsid w:val="00A36F1D"/>
    <w:rsid w:val="00A4596E"/>
    <w:rsid w:val="00A50627"/>
    <w:rsid w:val="00A55743"/>
    <w:rsid w:val="00A6361D"/>
    <w:rsid w:val="00A6384A"/>
    <w:rsid w:val="00A76526"/>
    <w:rsid w:val="00A76B81"/>
    <w:rsid w:val="00A86E0D"/>
    <w:rsid w:val="00A90B33"/>
    <w:rsid w:val="00A92F29"/>
    <w:rsid w:val="00A96944"/>
    <w:rsid w:val="00A97867"/>
    <w:rsid w:val="00AA66F7"/>
    <w:rsid w:val="00AD0188"/>
    <w:rsid w:val="00AE182C"/>
    <w:rsid w:val="00AF09E0"/>
    <w:rsid w:val="00AF0DF8"/>
    <w:rsid w:val="00AF61B8"/>
    <w:rsid w:val="00B111E5"/>
    <w:rsid w:val="00B11B1B"/>
    <w:rsid w:val="00B12E2D"/>
    <w:rsid w:val="00B1625C"/>
    <w:rsid w:val="00B3282F"/>
    <w:rsid w:val="00B357AE"/>
    <w:rsid w:val="00B47034"/>
    <w:rsid w:val="00B54665"/>
    <w:rsid w:val="00B6652C"/>
    <w:rsid w:val="00B66532"/>
    <w:rsid w:val="00B81863"/>
    <w:rsid w:val="00B83CB1"/>
    <w:rsid w:val="00B95B9C"/>
    <w:rsid w:val="00B96054"/>
    <w:rsid w:val="00BA3FFF"/>
    <w:rsid w:val="00BB5860"/>
    <w:rsid w:val="00BB63D5"/>
    <w:rsid w:val="00BB6F23"/>
    <w:rsid w:val="00BD4F82"/>
    <w:rsid w:val="00BD52C2"/>
    <w:rsid w:val="00BD5360"/>
    <w:rsid w:val="00BD539C"/>
    <w:rsid w:val="00BE4F5F"/>
    <w:rsid w:val="00BF0855"/>
    <w:rsid w:val="00C036BF"/>
    <w:rsid w:val="00C06F34"/>
    <w:rsid w:val="00C139EE"/>
    <w:rsid w:val="00C14B43"/>
    <w:rsid w:val="00C24803"/>
    <w:rsid w:val="00C259F8"/>
    <w:rsid w:val="00C26D8F"/>
    <w:rsid w:val="00C30504"/>
    <w:rsid w:val="00C35294"/>
    <w:rsid w:val="00C359CA"/>
    <w:rsid w:val="00C36CEA"/>
    <w:rsid w:val="00C41E21"/>
    <w:rsid w:val="00C56043"/>
    <w:rsid w:val="00C61F83"/>
    <w:rsid w:val="00C6222A"/>
    <w:rsid w:val="00C65616"/>
    <w:rsid w:val="00C660C1"/>
    <w:rsid w:val="00C709D9"/>
    <w:rsid w:val="00C711E1"/>
    <w:rsid w:val="00C74C81"/>
    <w:rsid w:val="00C7595E"/>
    <w:rsid w:val="00C8172C"/>
    <w:rsid w:val="00C82B8A"/>
    <w:rsid w:val="00C85E1F"/>
    <w:rsid w:val="00C90B86"/>
    <w:rsid w:val="00C9553F"/>
    <w:rsid w:val="00CA3340"/>
    <w:rsid w:val="00CA3942"/>
    <w:rsid w:val="00CB3A07"/>
    <w:rsid w:val="00CB7598"/>
    <w:rsid w:val="00CB797B"/>
    <w:rsid w:val="00CB7B70"/>
    <w:rsid w:val="00CC1551"/>
    <w:rsid w:val="00CC1978"/>
    <w:rsid w:val="00CC3297"/>
    <w:rsid w:val="00CC41A0"/>
    <w:rsid w:val="00CC73D5"/>
    <w:rsid w:val="00CE3C1E"/>
    <w:rsid w:val="00CF29F2"/>
    <w:rsid w:val="00D00F00"/>
    <w:rsid w:val="00D02B88"/>
    <w:rsid w:val="00D03898"/>
    <w:rsid w:val="00D06451"/>
    <w:rsid w:val="00D07AFE"/>
    <w:rsid w:val="00D12013"/>
    <w:rsid w:val="00D12417"/>
    <w:rsid w:val="00D172F7"/>
    <w:rsid w:val="00D21E0E"/>
    <w:rsid w:val="00D21E7B"/>
    <w:rsid w:val="00D262D4"/>
    <w:rsid w:val="00D2724E"/>
    <w:rsid w:val="00D27472"/>
    <w:rsid w:val="00D27AA9"/>
    <w:rsid w:val="00D320C8"/>
    <w:rsid w:val="00D419D3"/>
    <w:rsid w:val="00D41E30"/>
    <w:rsid w:val="00D4426C"/>
    <w:rsid w:val="00D50C4C"/>
    <w:rsid w:val="00D6134D"/>
    <w:rsid w:val="00D62816"/>
    <w:rsid w:val="00D631A0"/>
    <w:rsid w:val="00D6323C"/>
    <w:rsid w:val="00D639FA"/>
    <w:rsid w:val="00D63B77"/>
    <w:rsid w:val="00D64D3E"/>
    <w:rsid w:val="00D6638C"/>
    <w:rsid w:val="00D66972"/>
    <w:rsid w:val="00D74774"/>
    <w:rsid w:val="00D812B6"/>
    <w:rsid w:val="00D84CC6"/>
    <w:rsid w:val="00D90D72"/>
    <w:rsid w:val="00D91C00"/>
    <w:rsid w:val="00D927F1"/>
    <w:rsid w:val="00D94844"/>
    <w:rsid w:val="00D953F0"/>
    <w:rsid w:val="00D95949"/>
    <w:rsid w:val="00DA2A01"/>
    <w:rsid w:val="00DB03A9"/>
    <w:rsid w:val="00DB0492"/>
    <w:rsid w:val="00DB3A7B"/>
    <w:rsid w:val="00DB4348"/>
    <w:rsid w:val="00DB5CF6"/>
    <w:rsid w:val="00DE2DE5"/>
    <w:rsid w:val="00DE479E"/>
    <w:rsid w:val="00DE5757"/>
    <w:rsid w:val="00E021E9"/>
    <w:rsid w:val="00E10535"/>
    <w:rsid w:val="00E26FA3"/>
    <w:rsid w:val="00E27021"/>
    <w:rsid w:val="00E30E30"/>
    <w:rsid w:val="00E3262B"/>
    <w:rsid w:val="00E32710"/>
    <w:rsid w:val="00E40AC9"/>
    <w:rsid w:val="00E40D22"/>
    <w:rsid w:val="00E41FD4"/>
    <w:rsid w:val="00E44C8D"/>
    <w:rsid w:val="00E4710D"/>
    <w:rsid w:val="00E47C8B"/>
    <w:rsid w:val="00E513FC"/>
    <w:rsid w:val="00E53C0E"/>
    <w:rsid w:val="00E54BCE"/>
    <w:rsid w:val="00E55919"/>
    <w:rsid w:val="00E56B2B"/>
    <w:rsid w:val="00E61948"/>
    <w:rsid w:val="00E64773"/>
    <w:rsid w:val="00E7117C"/>
    <w:rsid w:val="00E71E7B"/>
    <w:rsid w:val="00E72991"/>
    <w:rsid w:val="00E73AC1"/>
    <w:rsid w:val="00E870A0"/>
    <w:rsid w:val="00E95F28"/>
    <w:rsid w:val="00EA18AC"/>
    <w:rsid w:val="00EB4416"/>
    <w:rsid w:val="00EB4FC0"/>
    <w:rsid w:val="00EB5E20"/>
    <w:rsid w:val="00EB619F"/>
    <w:rsid w:val="00EC0F45"/>
    <w:rsid w:val="00EC2A75"/>
    <w:rsid w:val="00EC4B94"/>
    <w:rsid w:val="00ED0954"/>
    <w:rsid w:val="00EE5A29"/>
    <w:rsid w:val="00EE7B7D"/>
    <w:rsid w:val="00EF10A9"/>
    <w:rsid w:val="00EF1C3E"/>
    <w:rsid w:val="00EF4026"/>
    <w:rsid w:val="00F00F46"/>
    <w:rsid w:val="00F01C60"/>
    <w:rsid w:val="00F02339"/>
    <w:rsid w:val="00F05C22"/>
    <w:rsid w:val="00F07CBB"/>
    <w:rsid w:val="00F11415"/>
    <w:rsid w:val="00F13344"/>
    <w:rsid w:val="00F1508D"/>
    <w:rsid w:val="00F17BA3"/>
    <w:rsid w:val="00F23117"/>
    <w:rsid w:val="00F24E89"/>
    <w:rsid w:val="00F25EF1"/>
    <w:rsid w:val="00F35823"/>
    <w:rsid w:val="00F42EB2"/>
    <w:rsid w:val="00F445B6"/>
    <w:rsid w:val="00F44F59"/>
    <w:rsid w:val="00F45EF7"/>
    <w:rsid w:val="00F532A0"/>
    <w:rsid w:val="00F53699"/>
    <w:rsid w:val="00F617AB"/>
    <w:rsid w:val="00F63354"/>
    <w:rsid w:val="00F823AF"/>
    <w:rsid w:val="00F829BE"/>
    <w:rsid w:val="00F83820"/>
    <w:rsid w:val="00F84A76"/>
    <w:rsid w:val="00F91162"/>
    <w:rsid w:val="00FA0078"/>
    <w:rsid w:val="00FA08B4"/>
    <w:rsid w:val="00FA2B1B"/>
    <w:rsid w:val="00FB2A77"/>
    <w:rsid w:val="00FB2D1A"/>
    <w:rsid w:val="00FB3D0D"/>
    <w:rsid w:val="00FB4175"/>
    <w:rsid w:val="00FB60FF"/>
    <w:rsid w:val="00FC0857"/>
    <w:rsid w:val="00FC5EF1"/>
    <w:rsid w:val="00FC6826"/>
    <w:rsid w:val="00FD1999"/>
    <w:rsid w:val="00FD3768"/>
    <w:rsid w:val="00FD5164"/>
    <w:rsid w:val="00FE4EC7"/>
    <w:rsid w:val="00FF268D"/>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3B991975-954E-498E-AFDC-01879A2D0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R"/>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
    <w:name w:val="Body Text"/>
    <w:basedOn w:val="Normal"/>
    <w:link w:val="TextoindependienteCar"/>
    <w:uiPriority w:val="99"/>
    <w:unhideWhenUsed/>
    <w:rsid w:val="00E71E7B"/>
    <w:pPr>
      <w:spacing w:after="120"/>
    </w:pPr>
  </w:style>
  <w:style w:type="character" w:customStyle="1" w:styleId="TextoindependienteCar">
    <w:name w:val="Texto independiente Car"/>
    <w:basedOn w:val="Fuentedeprrafopredeter"/>
    <w:link w:val="Textoindependiente"/>
    <w:uiPriority w:val="99"/>
    <w:rsid w:val="00E71E7B"/>
    <w:rPr>
      <w:rFonts w:ascii="Calibri" w:eastAsia="Calibri" w:hAnsi="Calibri" w:cs="Times New Roman"/>
    </w:rPr>
  </w:style>
  <w:style w:type="paragraph" w:customStyle="1" w:styleId="Textoindependiente1">
    <w:name w:val="Texto independiente1"/>
    <w:aliases w:val="Car,Car Car Car,Car Car Car Car,Body Text 2,Texto independiente2"/>
    <w:basedOn w:val="Normal"/>
    <w:rsid w:val="00D953F0"/>
    <w:pPr>
      <w:overflowPunct w:val="0"/>
      <w:autoSpaceDE w:val="0"/>
      <w:autoSpaceDN w:val="0"/>
      <w:adjustRightInd w:val="0"/>
      <w:spacing w:line="360" w:lineRule="auto"/>
      <w:jc w:val="both"/>
    </w:pPr>
    <w:rPr>
      <w:rFonts w:ascii="Bookman Old Style" w:hAnsi="Bookman Old Style" w:cstheme="minorBidi"/>
      <w:sz w:val="2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0D3D4-2231-434D-9FDF-A96228C64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15</Pages>
  <Words>5591</Words>
  <Characters>30752</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36271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Rosalinda</cp:lastModifiedBy>
  <cp:revision>6</cp:revision>
  <cp:lastPrinted>2025-11-26T20:35:00Z</cp:lastPrinted>
  <dcterms:created xsi:type="dcterms:W3CDTF">2025-12-09T15:37:00Z</dcterms:created>
  <dcterms:modified xsi:type="dcterms:W3CDTF">2025-12-09T15:54:00Z</dcterms:modified>
</cp:coreProperties>
</file>