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E61018">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A9088A">
        <w:rPr>
          <w:rFonts w:ascii="Arial" w:hAnsi="Arial" w:cs="Arial"/>
          <w:b/>
          <w:color w:val="auto"/>
          <w:spacing w:val="0"/>
          <w:sz w:val="24"/>
          <w:szCs w:val="24"/>
        </w:rPr>
        <w:t>seis</w:t>
      </w:r>
      <w:r w:rsidR="009B0D72">
        <w:rPr>
          <w:rFonts w:ascii="Arial" w:hAnsi="Arial" w:cs="Arial"/>
          <w:b/>
          <w:color w:val="auto"/>
          <w:spacing w:val="0"/>
          <w:sz w:val="24"/>
          <w:szCs w:val="24"/>
        </w:rPr>
        <w:t xml:space="preserve"> </w:t>
      </w:r>
      <w:r w:rsidR="007F24DE" w:rsidRPr="00E61018">
        <w:rPr>
          <w:rFonts w:ascii="Arial" w:hAnsi="Arial" w:cs="Arial"/>
          <w:color w:val="auto"/>
          <w:spacing w:val="0"/>
          <w:sz w:val="24"/>
          <w:szCs w:val="24"/>
        </w:rPr>
        <w:t xml:space="preserve"> días del mes de </w:t>
      </w:r>
      <w:r w:rsidR="00A9088A">
        <w:rPr>
          <w:rFonts w:ascii="Arial" w:hAnsi="Arial" w:cs="Arial"/>
          <w:b/>
          <w:color w:val="auto"/>
          <w:spacing w:val="0"/>
          <w:sz w:val="24"/>
          <w:szCs w:val="24"/>
        </w:rPr>
        <w:t>octubre</w:t>
      </w:r>
      <w:r w:rsidR="00662DF6" w:rsidRPr="00E61018">
        <w:rPr>
          <w:rFonts w:ascii="Arial" w:hAnsi="Arial" w:cs="Arial"/>
          <w:color w:val="auto"/>
          <w:spacing w:val="0"/>
          <w:sz w:val="24"/>
          <w:szCs w:val="24"/>
        </w:rPr>
        <w:t xml:space="preserve"> 2025</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A9088A">
        <w:rPr>
          <w:rFonts w:ascii="Arial" w:hAnsi="Arial" w:cs="Arial"/>
          <w:b/>
          <w:color w:val="auto"/>
          <w:spacing w:val="0"/>
          <w:sz w:val="24"/>
          <w:szCs w:val="24"/>
        </w:rPr>
        <w:t>décim</w:t>
      </w:r>
      <w:r w:rsidR="009B0D72">
        <w:rPr>
          <w:rFonts w:ascii="Arial" w:hAnsi="Arial" w:cs="Arial"/>
          <w:b/>
          <w:color w:val="auto"/>
          <w:spacing w:val="0"/>
          <w:sz w:val="24"/>
          <w:szCs w:val="24"/>
        </w:rPr>
        <w:t>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662DF6" w:rsidRPr="00E61018">
        <w:rPr>
          <w:rFonts w:ascii="Arial" w:hAnsi="Arial" w:cs="Arial"/>
          <w:color w:val="auto"/>
          <w:spacing w:val="0"/>
          <w:sz w:val="24"/>
          <w:szCs w:val="24"/>
        </w:rPr>
        <w:t>5</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11FCD" w:rsidRDefault="00B11FCD"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RESULTANDO</w:t>
      </w:r>
    </w:p>
    <w:p w:rsidR="00B51013" w:rsidRDefault="00B51013"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803FA7">
        <w:rPr>
          <w:rFonts w:ascii="Arial" w:hAnsi="Arial" w:cs="Arial"/>
          <w:b/>
        </w:rPr>
        <w:t>2</w:t>
      </w:r>
      <w:r w:rsidR="008275DD">
        <w:rPr>
          <w:rFonts w:ascii="Arial" w:hAnsi="Arial" w:cs="Arial"/>
          <w:b/>
        </w:rPr>
        <w:t>8</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A9088A">
        <w:rPr>
          <w:rFonts w:ascii="Arial" w:hAnsi="Arial" w:cs="Arial"/>
          <w:b/>
        </w:rPr>
        <w:t>septiembre</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F91CB5">
        <w:rPr>
          <w:rFonts w:ascii="Arial" w:hAnsi="Arial" w:cs="Arial"/>
        </w:rPr>
        <w:t xml:space="preserve">de </w:t>
      </w:r>
      <w:r w:rsidR="00F91CB5">
        <w:rPr>
          <w:rFonts w:ascii="Arial" w:hAnsi="Arial" w:cs="Arial"/>
          <w:b/>
        </w:rPr>
        <w:t xml:space="preserve">conclusión </w:t>
      </w:r>
      <w:r w:rsidR="00F91CB5">
        <w:rPr>
          <w:rFonts w:ascii="Arial" w:hAnsi="Arial" w:cs="Arial"/>
        </w:rPr>
        <w:t xml:space="preserve">de situación patrimonial </w:t>
      </w:r>
      <w:r w:rsidR="008275DD">
        <w:rPr>
          <w:rFonts w:ascii="Arial" w:hAnsi="Arial" w:cs="Arial"/>
          <w:b/>
        </w:rPr>
        <w:t>completas</w:t>
      </w:r>
      <w:r w:rsidR="00F91CB5">
        <w:rPr>
          <w:rFonts w:ascii="Arial" w:hAnsi="Arial" w:cs="Arial"/>
          <w:b/>
        </w:rPr>
        <w:t xml:space="preserve"> </w:t>
      </w:r>
      <w:r w:rsidR="006F3DBB">
        <w:rPr>
          <w:rFonts w:ascii="Arial" w:hAnsi="Arial" w:cs="Arial"/>
        </w:rPr>
        <w:t xml:space="preserve">que le fueron presentadas en el mes de </w:t>
      </w:r>
      <w:r w:rsidR="00A9088A">
        <w:rPr>
          <w:rFonts w:ascii="Arial" w:hAnsi="Arial" w:cs="Arial"/>
          <w:b/>
        </w:rPr>
        <w:t>septiembre</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A9088A">
        <w:rPr>
          <w:rFonts w:ascii="Arial" w:hAnsi="Arial" w:cs="Arial"/>
          <w:b/>
        </w:rPr>
        <w:t>056</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662DF6">
      <w:pPr>
        <w:jc w:val="both"/>
        <w:rPr>
          <w:rFonts w:ascii="Arial" w:hAnsi="Arial" w:cs="Arial"/>
        </w:rPr>
      </w:pPr>
    </w:p>
    <w:p w:rsidR="00BF3665" w:rsidRPr="00044847" w:rsidRDefault="009819AE" w:rsidP="00662DF6">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803FA7">
        <w:rPr>
          <w:rFonts w:ascii="Arial" w:hAnsi="Arial" w:cs="Arial"/>
          <w:b/>
        </w:rPr>
        <w:t>2</w:t>
      </w:r>
      <w:r w:rsidR="008275DD">
        <w:rPr>
          <w:rFonts w:ascii="Arial" w:hAnsi="Arial" w:cs="Arial"/>
          <w:b/>
        </w:rPr>
        <w:t>8</w:t>
      </w:r>
      <w:r w:rsidR="00590B9B" w:rsidRPr="00662DF6">
        <w:rPr>
          <w:rFonts w:ascii="Arial" w:hAnsi="Arial" w:cs="Arial"/>
          <w:b/>
        </w:rPr>
        <w:t>/202</w:t>
      </w:r>
      <w:r w:rsidR="00662DF6">
        <w:rPr>
          <w:rFonts w:ascii="Arial" w:hAnsi="Arial" w:cs="Arial"/>
          <w:b/>
        </w:rPr>
        <w:t>5</w:t>
      </w:r>
      <w:r w:rsidR="00376B01">
        <w:rPr>
          <w:rFonts w:ascii="Arial" w:hAnsi="Arial" w:cs="Arial"/>
        </w:rPr>
        <w:t>.</w:t>
      </w:r>
    </w:p>
    <w:p w:rsidR="007D4996" w:rsidRDefault="007D4996" w:rsidP="00662DF6">
      <w:pPr>
        <w:jc w:val="both"/>
        <w:rPr>
          <w:rFonts w:ascii="Arial" w:hAnsi="Arial" w:cs="Arial"/>
          <w:shd w:val="clear" w:color="auto" w:fill="FFFFFF"/>
        </w:rPr>
      </w:pPr>
    </w:p>
    <w:p w:rsidR="00480799" w:rsidRDefault="00480799" w:rsidP="00662DF6">
      <w:pPr>
        <w:jc w:val="center"/>
        <w:rPr>
          <w:rFonts w:ascii="Arial" w:hAnsi="Arial" w:cs="Arial"/>
          <w:b/>
        </w:rPr>
      </w:pPr>
    </w:p>
    <w:p w:rsidR="00BF3665" w:rsidRDefault="009819AE" w:rsidP="00662DF6">
      <w:pPr>
        <w:jc w:val="center"/>
        <w:rPr>
          <w:rFonts w:ascii="Arial" w:hAnsi="Arial" w:cs="Arial"/>
          <w:b/>
        </w:rPr>
      </w:pPr>
      <w:r>
        <w:rPr>
          <w:rFonts w:ascii="Arial" w:hAnsi="Arial" w:cs="Arial"/>
          <w:b/>
        </w:rPr>
        <w:t>CONSIDERANDO</w:t>
      </w:r>
    </w:p>
    <w:p w:rsidR="00B11FCD" w:rsidRDefault="00B11FCD"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803FA7">
        <w:rPr>
          <w:rFonts w:ascii="Arial" w:hAnsi="Arial" w:cs="Arial"/>
          <w:b/>
        </w:rPr>
        <w:t>2</w:t>
      </w:r>
      <w:r w:rsidR="008275DD">
        <w:rPr>
          <w:rFonts w:ascii="Arial" w:hAnsi="Arial" w:cs="Arial"/>
          <w:b/>
        </w:rPr>
        <w:t>8</w:t>
      </w:r>
      <w:r w:rsidR="006F7D0F">
        <w:rPr>
          <w:rFonts w:ascii="Arial" w:hAnsi="Arial" w:cs="Arial"/>
          <w:b/>
        </w:rPr>
        <w:t>/202</w:t>
      </w:r>
      <w:r w:rsidR="00662DF6">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62DF6">
      <w:pPr>
        <w:jc w:val="both"/>
        <w:rPr>
          <w:rFonts w:ascii="Arial" w:hAnsi="Arial" w:cs="Arial"/>
        </w:rPr>
      </w:pPr>
    </w:p>
    <w:p w:rsidR="005117B5" w:rsidRDefault="005117B5" w:rsidP="00662DF6">
      <w:pPr>
        <w:jc w:val="both"/>
        <w:rPr>
          <w:rFonts w:ascii="Arial" w:hAnsi="Arial" w:cs="Arial"/>
          <w:b/>
        </w:rPr>
      </w:pPr>
      <w:r w:rsidRPr="005117B5">
        <w:rPr>
          <w:rFonts w:ascii="Arial" w:hAnsi="Arial" w:cs="Arial"/>
          <w:b/>
        </w:rPr>
        <w:t xml:space="preserve">SEGUNDO. Análisis. </w:t>
      </w:r>
    </w:p>
    <w:p w:rsidR="00376B01" w:rsidRPr="005117B5" w:rsidRDefault="00376B01" w:rsidP="00662DF6">
      <w:pPr>
        <w:jc w:val="both"/>
        <w:rPr>
          <w:rFonts w:ascii="Arial" w:hAnsi="Arial" w:cs="Arial"/>
        </w:rPr>
      </w:pPr>
    </w:p>
    <w:p w:rsidR="005117B5" w:rsidRPr="005117B5" w:rsidRDefault="005117B5" w:rsidP="00662DF6">
      <w:pPr>
        <w:jc w:val="both"/>
        <w:rPr>
          <w:rFonts w:ascii="Arial" w:hAnsi="Arial" w:cs="Arial"/>
        </w:rPr>
      </w:pPr>
      <w:r w:rsidRPr="005117B5">
        <w:rPr>
          <w:rFonts w:ascii="Arial" w:hAnsi="Arial" w:cs="Arial"/>
        </w:rPr>
        <w:lastRenderedPageBreak/>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803FA7">
        <w:rPr>
          <w:rFonts w:ascii="Arial" w:hAnsi="Arial" w:cs="Arial"/>
          <w:b/>
        </w:rPr>
        <w:t>2</w:t>
      </w:r>
      <w:r w:rsidR="008275DD">
        <w:rPr>
          <w:rFonts w:ascii="Arial" w:hAnsi="Arial" w:cs="Arial"/>
          <w:b/>
        </w:rPr>
        <w:t>8</w:t>
      </w:r>
      <w:r w:rsidR="006F7D0F">
        <w:rPr>
          <w:rFonts w:ascii="Arial" w:hAnsi="Arial" w:cs="Arial"/>
          <w:b/>
        </w:rPr>
        <w:t>/202</w:t>
      </w:r>
      <w:r w:rsidR="00662DF6">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62DF6">
      <w:pPr>
        <w:jc w:val="both"/>
        <w:rPr>
          <w:rFonts w:ascii="Arial" w:hAnsi="Arial" w:cs="Arial"/>
        </w:rPr>
      </w:pPr>
    </w:p>
    <w:p w:rsidR="00E17D56" w:rsidRDefault="00842F00" w:rsidP="00662DF6">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B51013" w:rsidRDefault="00B51013" w:rsidP="00662DF6">
      <w:pPr>
        <w:jc w:val="both"/>
        <w:rPr>
          <w:rFonts w:ascii="Arial" w:hAnsi="Arial" w:cs="Arial"/>
        </w:rPr>
      </w:pPr>
    </w:p>
    <w:p w:rsidR="00BF3665" w:rsidRDefault="009819AE" w:rsidP="00662DF6">
      <w:pPr>
        <w:jc w:val="both"/>
        <w:rPr>
          <w:rFonts w:ascii="Arial" w:hAnsi="Arial" w:cs="Arial"/>
          <w:b/>
        </w:rPr>
      </w:pPr>
      <w:r>
        <w:rPr>
          <w:rFonts w:ascii="Arial" w:hAnsi="Arial" w:cs="Arial"/>
          <w:b/>
        </w:rPr>
        <w:t>TERCERO. Sentido de la resolución.</w:t>
      </w:r>
    </w:p>
    <w:p w:rsidR="001C2EAB" w:rsidRDefault="001C2EAB" w:rsidP="00662DF6">
      <w:pPr>
        <w:jc w:val="both"/>
        <w:rPr>
          <w:rFonts w:ascii="Arial" w:hAnsi="Arial" w:cs="Arial"/>
        </w:rPr>
      </w:pPr>
    </w:p>
    <w:p w:rsidR="00BF3665" w:rsidRDefault="009819AE" w:rsidP="00662DF6">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62DF6">
      <w:pPr>
        <w:pStyle w:val="Prrafodelista"/>
        <w:ind w:left="1080"/>
        <w:jc w:val="both"/>
        <w:rPr>
          <w:rFonts w:ascii="Arial" w:hAnsi="Arial" w:cs="Arial"/>
          <w:b/>
        </w:rPr>
      </w:pPr>
    </w:p>
    <w:p w:rsidR="003F4878" w:rsidRPr="003F4878" w:rsidRDefault="007336C3" w:rsidP="00662DF6">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662DF6">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A9088A">
        <w:rPr>
          <w:rFonts w:ascii="Arial" w:hAnsi="Arial" w:cs="Arial"/>
          <w:b/>
        </w:rPr>
        <w:t>056</w:t>
      </w:r>
      <w:r w:rsidRPr="00961FA4">
        <w:rPr>
          <w:rFonts w:ascii="Arial" w:hAnsi="Arial" w:cs="Arial"/>
          <w:b/>
        </w:rPr>
        <w:t>/2025</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3F4878">
      <w:pPr>
        <w:jc w:val="both"/>
        <w:rPr>
          <w:rFonts w:ascii="Arial" w:hAnsi="Arial" w:cs="Arial"/>
        </w:rPr>
      </w:pPr>
    </w:p>
    <w:p w:rsidR="00C24991" w:rsidRDefault="003F4878" w:rsidP="003F4878">
      <w:pPr>
        <w:jc w:val="both"/>
        <w:rPr>
          <w:rFonts w:ascii="Arial" w:hAnsi="Arial" w:cs="Arial"/>
        </w:rPr>
      </w:pPr>
      <w:r w:rsidRPr="003F4878">
        <w:rPr>
          <w:rFonts w:ascii="Arial" w:hAnsi="Arial" w:cs="Arial"/>
        </w:rPr>
        <w:lastRenderedPageBreak/>
        <w:t xml:space="preserve">Tercero. </w:t>
      </w:r>
      <w:r>
        <w:rPr>
          <w:rFonts w:ascii="Arial" w:hAnsi="Arial" w:cs="Arial"/>
        </w:rPr>
        <w:t>S</w:t>
      </w:r>
      <w:r w:rsidRPr="003F4878">
        <w:rPr>
          <w:rFonts w:ascii="Arial" w:hAnsi="Arial" w:cs="Arial"/>
        </w:rPr>
        <w:t xml:space="preserve">e acuerda una </w:t>
      </w:r>
      <w:r w:rsidR="00A9088A" w:rsidRPr="003F4878">
        <w:rPr>
          <w:rFonts w:ascii="Arial" w:hAnsi="Arial" w:cs="Arial"/>
        </w:rPr>
        <w:t xml:space="preserve">reserva total </w:t>
      </w:r>
      <w:r w:rsidRPr="003F4878">
        <w:rPr>
          <w:rFonts w:ascii="Arial" w:hAnsi="Arial" w:cs="Arial"/>
        </w:rPr>
        <w:t>en relación a: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8275DD">
        <w:rPr>
          <w:rFonts w:ascii="Arial" w:hAnsi="Arial" w:cs="Arial"/>
          <w:b/>
        </w:rPr>
        <w:t>completas</w:t>
      </w:r>
      <w:r w:rsidRPr="003F4878">
        <w:rPr>
          <w:rFonts w:ascii="Arial" w:hAnsi="Arial" w:cs="Arial"/>
        </w:rPr>
        <w:t xml:space="preserve"> presentadas en el mes de </w:t>
      </w:r>
      <w:r w:rsidR="00A9088A">
        <w:rPr>
          <w:rFonts w:ascii="Arial" w:hAnsi="Arial" w:cs="Arial"/>
          <w:b/>
        </w:rPr>
        <w:t>septiembre</w:t>
      </w:r>
      <w:r w:rsidR="00CE31CC">
        <w:rPr>
          <w:rFonts w:ascii="Arial" w:hAnsi="Arial" w:cs="Arial"/>
          <w:b/>
        </w:rPr>
        <w:t xml:space="preserve"> </w:t>
      </w:r>
      <w:r w:rsidRPr="003F4878">
        <w:rPr>
          <w:rFonts w:ascii="Arial" w:hAnsi="Arial" w:cs="Arial"/>
        </w:rPr>
        <w:t>de 2025</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Servidores Públicos de la Fiscalía General del Estado de San Luis Potosí, aprobado para el Ejercicio Fiscal 2025, que no realicen funciones directivas y </w:t>
      </w:r>
      <w:r w:rsidR="00391F8E">
        <w:rPr>
          <w:rFonts w:ascii="Arial" w:hAnsi="Arial" w:cs="Arial"/>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8941EF" w:rsidRPr="008941EF">
        <w:rPr>
          <w:rFonts w:ascii="Arial" w:hAnsi="Arial" w:cs="Arial"/>
        </w:rPr>
        <w:t>de</w:t>
      </w:r>
      <w:r w:rsidR="008941EF">
        <w:rPr>
          <w:rFonts w:ascii="Arial" w:hAnsi="Arial" w:cs="Arial"/>
          <w:b/>
        </w:rPr>
        <w:t xml:space="preserve"> conclusión </w:t>
      </w:r>
      <w:r w:rsidR="00961FA4" w:rsidRPr="008941EF">
        <w:rPr>
          <w:rFonts w:ascii="Arial" w:hAnsi="Arial" w:cs="Arial"/>
        </w:rPr>
        <w:t>de situación patrimonial</w:t>
      </w:r>
      <w:r w:rsidR="00961FA4">
        <w:rPr>
          <w:rFonts w:ascii="Arial" w:hAnsi="Arial" w:cs="Arial"/>
          <w:b/>
        </w:rPr>
        <w:t xml:space="preserve"> </w:t>
      </w:r>
      <w:r w:rsidR="008275DD">
        <w:rPr>
          <w:rFonts w:ascii="Arial" w:hAnsi="Arial" w:cs="Arial"/>
          <w:b/>
        </w:rPr>
        <w:t>completas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A9088A">
        <w:rPr>
          <w:rFonts w:ascii="Arial" w:hAnsi="Arial" w:cs="Arial"/>
          <w:b/>
        </w:rPr>
        <w:t>056</w:t>
      </w:r>
      <w:r w:rsidRPr="00961FA4">
        <w:rPr>
          <w:rFonts w:ascii="Arial" w:hAnsi="Arial" w:cs="Arial"/>
          <w:b/>
        </w:rPr>
        <w:t>/2025</w:t>
      </w:r>
      <w:r w:rsidRPr="003F4878">
        <w:rPr>
          <w:rFonts w:ascii="Arial" w:hAnsi="Arial" w:cs="Arial"/>
        </w:rPr>
        <w:t xml:space="preserve"> emitido por el Director General de Administración. </w:t>
      </w:r>
    </w:p>
    <w:p w:rsidR="003F4878" w:rsidRDefault="003F4878" w:rsidP="003F4878">
      <w:pPr>
        <w:jc w:val="both"/>
        <w:rPr>
          <w:rFonts w:ascii="Arial" w:hAnsi="Arial" w:cs="Arial"/>
        </w:rPr>
      </w:pPr>
    </w:p>
    <w:p w:rsidR="003F4878" w:rsidRDefault="00EE7429" w:rsidP="003F4878">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lastRenderedPageBreak/>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Default="00A9088A"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Y dar a conocer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8275DD">
        <w:rPr>
          <w:rFonts w:ascii="Arial" w:hAnsi="Arial" w:cs="Arial"/>
          <w:b/>
        </w:rPr>
        <w:t>completas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FC0201">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8275DD">
        <w:rPr>
          <w:rFonts w:ascii="Arial" w:hAnsi="Arial" w:cs="Arial"/>
          <w:b/>
        </w:rPr>
        <w:t>completas</w:t>
      </w:r>
      <w:r w:rsidR="00F239B9" w:rsidRPr="003F4878">
        <w:rPr>
          <w:rFonts w:ascii="Arial" w:hAnsi="Arial" w:cs="Arial"/>
        </w:rPr>
        <w:t xml:space="preserve"> </w:t>
      </w:r>
      <w:r w:rsidRPr="003F4878">
        <w:rPr>
          <w:rFonts w:ascii="Arial" w:hAnsi="Arial" w:cs="Arial"/>
        </w:rPr>
        <w:t xml:space="preserve">presentadas en el mes de </w:t>
      </w:r>
      <w:r w:rsidR="00A9088A">
        <w:rPr>
          <w:rFonts w:ascii="Arial" w:hAnsi="Arial" w:cs="Arial"/>
          <w:b/>
        </w:rPr>
        <w:t>septiembre</w:t>
      </w:r>
      <w:r w:rsidRPr="003F4878">
        <w:rPr>
          <w:rFonts w:ascii="Arial" w:hAnsi="Arial" w:cs="Arial"/>
          <w:b/>
        </w:rPr>
        <w:t xml:space="preserve"> 2025</w:t>
      </w:r>
      <w:r w:rsidRPr="003F4878">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662DF6">
      <w:pPr>
        <w:jc w:val="both"/>
        <w:rPr>
          <w:rFonts w:ascii="Arial" w:hAnsi="Arial" w:cs="Arial"/>
          <w:b/>
        </w:rPr>
      </w:pPr>
    </w:p>
    <w:p w:rsidR="003F4878" w:rsidRDefault="00045C57" w:rsidP="00662DF6">
      <w:pPr>
        <w:jc w:val="both"/>
        <w:rPr>
          <w:rFonts w:ascii="Arial" w:hAnsi="Arial" w:cs="Arial"/>
          <w:b/>
        </w:rPr>
      </w:pPr>
      <w:r w:rsidRPr="003F4878">
        <w:rPr>
          <w:rFonts w:ascii="Arial" w:hAnsi="Arial" w:cs="Arial"/>
          <w:b/>
        </w:rPr>
        <w:t xml:space="preserve">Fundamentación. </w:t>
      </w:r>
    </w:p>
    <w:p w:rsidR="00C24991" w:rsidRPr="003F4878" w:rsidRDefault="00C24991" w:rsidP="00662DF6">
      <w:pPr>
        <w:jc w:val="both"/>
        <w:rPr>
          <w:rFonts w:ascii="Arial" w:hAnsi="Arial" w:cs="Arial"/>
          <w:b/>
        </w:rPr>
      </w:pPr>
    </w:p>
    <w:p w:rsidR="00045C57" w:rsidRDefault="00045C57" w:rsidP="00662DF6">
      <w:pPr>
        <w:jc w:val="both"/>
        <w:rPr>
          <w:rFonts w:ascii="Arial" w:hAnsi="Arial" w:cs="Arial"/>
        </w:rPr>
      </w:pPr>
      <w:r>
        <w:rPr>
          <w:rFonts w:ascii="Arial" w:hAnsi="Arial" w:cs="Arial"/>
        </w:rPr>
        <w:t xml:space="preserve">La normativa que utiliza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LGCDIEVP.</w:t>
      </w:r>
    </w:p>
    <w:p w:rsidR="003F4878" w:rsidRPr="003F4878" w:rsidRDefault="007336C3" w:rsidP="00662DF6">
      <w:pPr>
        <w:jc w:val="both"/>
        <w:rPr>
          <w:rFonts w:ascii="Arial" w:hAnsi="Arial" w:cs="Arial"/>
          <w:b/>
        </w:rPr>
      </w:pPr>
      <w:r w:rsidRPr="003F4878">
        <w:rPr>
          <w:rFonts w:ascii="Arial" w:hAnsi="Arial" w:cs="Arial"/>
          <w:b/>
        </w:rPr>
        <w:lastRenderedPageBreak/>
        <w:t xml:space="preserve">Razonamiento. </w:t>
      </w:r>
    </w:p>
    <w:p w:rsidR="009B0D72" w:rsidRDefault="009B0D72" w:rsidP="00662DF6">
      <w:pPr>
        <w:jc w:val="both"/>
        <w:rPr>
          <w:rFonts w:ascii="Arial" w:hAnsi="Arial" w:cs="Arial"/>
        </w:rPr>
      </w:pPr>
    </w:p>
    <w:p w:rsidR="00BF3665" w:rsidRDefault="00EE7429" w:rsidP="00662DF6">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62DF6">
      <w:pPr>
        <w:jc w:val="both"/>
        <w:rPr>
          <w:rFonts w:ascii="Arial" w:hAnsi="Arial" w:cs="Arial"/>
        </w:rPr>
      </w:pPr>
    </w:p>
    <w:p w:rsidR="00BF3665" w:rsidRDefault="009819AE" w:rsidP="00391F8E">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662DF6">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Con el ánimo de evitar repeticiones innecesarias se tienen aquí por reproducido el desarrollo de cada una de las hipótesis establecidas por</w:t>
      </w:r>
      <w:r>
        <w:rPr>
          <w:rFonts w:ascii="Arial" w:eastAsia="Times New Roman" w:hAnsi="Arial" w:cs="Arial"/>
          <w:lang w:val="es-ES"/>
        </w:rPr>
        <w:t xml:space="preserve"> el </w:t>
      </w:r>
      <w:r>
        <w:rPr>
          <w:rFonts w:ascii="Arial" w:hAnsi="Arial" w:cs="Arial"/>
        </w:rPr>
        <w:t xml:space="preserve">titular del Órgano Interno de Control </w:t>
      </w:r>
      <w:r w:rsidRPr="009B0D72">
        <w:rPr>
          <w:rFonts w:ascii="Arial" w:eastAsia="Times New Roman" w:hAnsi="Arial" w:cs="Arial"/>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lastRenderedPageBreak/>
        <w:t xml:space="preserve">Quedó  debidamente justificada la prueba de daño que causaría el proporcionar la información relacionada al </w:t>
      </w:r>
      <w:r w:rsidR="004F7658" w:rsidRPr="004F7658">
        <w:rPr>
          <w:rFonts w:ascii="Arial" w:eastAsia="Times New Roman" w:hAnsi="Arial" w:cs="Arial"/>
          <w:i/>
          <w:lang w:val="es-ES"/>
        </w:rPr>
        <w:t>domicilio del declarante, datos curriculares del declarante, datos del empleo, cargo o comisión que concluye, domicilio del empleo, cargo o comisión, tienes experiencia laboral?, tienes pareja? tienes dependiente económico?, ingresos netos del declarante, pareja y/o dependientes económicos (situación actual), te desempeñaste como servidor público en el año inmediato anterior, tienes inmuebles?, bienes inmuebles, ubicación del inmueble, tienes vehículos?, tienes muebles?, tienes inversiones, cuentas bancarias y otro tipo de valores?, tienes adeudos pasivos?, tienes préstamos o comodatos por terceros?, participas en empresas, sociedades o asociaciones? participas en la toma de decisiones de algunas de estas instituciones?, tienes apoyos o beneficios públicos? tienes representación?, tienes clientes principales?, tienes beneficios privados?, tienes fideicomisos?, datos fiscales</w:t>
      </w:r>
      <w:r w:rsidRPr="009B0D72">
        <w:rPr>
          <w:rFonts w:ascii="Arial" w:eastAsia="Times New Roman" w:hAnsi="Arial" w:cs="Arial"/>
          <w:lang w:val="es-ES"/>
        </w:rPr>
        <w:t>,  adscrito a áreas sustantivas, incluyendo al personal administrativo</w:t>
      </w:r>
      <w:r w:rsidR="004F7658">
        <w:rPr>
          <w:rFonts w:ascii="Arial" w:eastAsia="Times New Roman" w:hAnsi="Arial" w:cs="Arial"/>
          <w:lang w:val="es-ES"/>
        </w:rPr>
        <w:t xml:space="preserve"> de la Fiscalía General del Estado</w:t>
      </w:r>
      <w:r w:rsidRPr="009B0D72">
        <w:rPr>
          <w:rFonts w:ascii="Arial" w:eastAsia="Times New Roman" w:hAnsi="Arial" w:cs="Arial"/>
          <w:lang w:val="es-ES"/>
        </w:rPr>
        <w:t xml:space="preserve">, pues como lo determinó Suprema Corte de Justicia de la Nación en la Controversia constitucional  325/2019, “hacer </w:t>
      </w:r>
      <w:r w:rsidR="004F7658" w:rsidRPr="009B0D72">
        <w:rPr>
          <w:rFonts w:ascii="Arial" w:eastAsia="Times New Roman" w:hAnsi="Arial" w:cs="Arial"/>
          <w:lang w:val="es-ES"/>
        </w:rPr>
        <w:t>público</w:t>
      </w:r>
      <w:r w:rsidRPr="009B0D72">
        <w:rPr>
          <w:rFonts w:ascii="Arial" w:eastAsia="Times New Roman" w:hAnsi="Arial" w:cs="Arial"/>
          <w:lang w:val="es-ES"/>
        </w:rPr>
        <w:t xml:space="preserve"> cualquier dato o información que haga identificable al personal operativo/sustantivo así como al administrativo que labora en la FGR, representa un riesgo real, demostrable e identificable de perjuicio significativo al interés público y a la seguridad pública nacional”, lo cual debe ser un espejo para las Fiscalía de las distintas Federaciones.</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w:t>
      </w:r>
      <w:r w:rsidRPr="009B0D72">
        <w:rPr>
          <w:rFonts w:ascii="Arial" w:eastAsia="Times New Roman" w:hAnsi="Arial" w:cs="Arial"/>
          <w:lang w:val="es-ES"/>
        </w:rPr>
        <w:lastRenderedPageBreak/>
        <w:t xml:space="preserve">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de la FGR, se permitiría acceder a datos identificativos, académicos, electrónicos, patrimoniales, biométricos y los referentes a sus familiares”.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Perjuicio que supera el interés público.</w:t>
      </w: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Con la divulgación de la información </w:t>
      </w:r>
      <w:r w:rsidR="004F7658">
        <w:rPr>
          <w:rFonts w:ascii="Arial" w:eastAsia="Times New Roman" w:hAnsi="Arial" w:cs="Arial"/>
          <w:lang w:val="es-ES"/>
        </w:rPr>
        <w:t>que se reserva</w:t>
      </w:r>
      <w:r w:rsidRPr="009B0D72">
        <w:rPr>
          <w:rFonts w:ascii="Arial" w:eastAsia="Times New Roman" w:hAnsi="Arial" w:cs="Arial"/>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Pr>
          <w:rFonts w:ascii="Arial" w:eastAsia="Times New Roman" w:hAnsi="Arial" w:cs="Arial"/>
          <w:lang w:val="es-ES"/>
        </w:rPr>
        <w:t>Clave Única de Registro de Población</w:t>
      </w:r>
      <w:r w:rsidRPr="009B0D72">
        <w:rPr>
          <w:rFonts w:ascii="Arial" w:eastAsia="Times New Roman" w:hAnsi="Arial" w:cs="Arial"/>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Bajo esta tesitura, la divulgación de la información </w:t>
      </w:r>
      <w:r w:rsidR="004F7658">
        <w:rPr>
          <w:rFonts w:ascii="Arial" w:eastAsia="Times New Roman" w:hAnsi="Arial" w:cs="Arial"/>
          <w:lang w:val="es-ES"/>
        </w:rPr>
        <w:t>reservada</w:t>
      </w:r>
      <w:r w:rsidRPr="009B0D72">
        <w:rPr>
          <w:rFonts w:ascii="Arial" w:eastAsia="Times New Roman" w:hAnsi="Arial" w:cs="Arial"/>
          <w:lang w:val="es-ES"/>
        </w:rPr>
        <w:t xml:space="preserve">, actualiza el riesgo de perjuicio a la vida, la seguridad o </w:t>
      </w:r>
      <w:r w:rsidR="00A9088A" w:rsidRPr="009B0D72">
        <w:rPr>
          <w:rFonts w:ascii="Arial" w:eastAsia="Times New Roman" w:hAnsi="Arial" w:cs="Arial"/>
          <w:lang w:val="es-ES"/>
        </w:rPr>
        <w:t>salud,</w:t>
      </w:r>
      <w:r w:rsidRPr="009B0D72">
        <w:rPr>
          <w:rFonts w:ascii="Arial" w:eastAsia="Times New Roman" w:hAnsi="Arial" w:cs="Arial"/>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Principio de proporcionalidad.</w:t>
      </w: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lastRenderedPageBreak/>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B0D72" w:rsidRPr="009B0D72" w:rsidRDefault="009B0D72" w:rsidP="009B0D72">
      <w:pPr>
        <w:jc w:val="both"/>
        <w:rPr>
          <w:rFonts w:ascii="Arial" w:eastAsia="Times New Roman" w:hAnsi="Arial" w:cs="Arial"/>
          <w:lang w:val="es-ES"/>
        </w:rPr>
      </w:pPr>
    </w:p>
    <w:p w:rsidR="00481D63" w:rsidRDefault="009B0D72" w:rsidP="009B0D72">
      <w:pPr>
        <w:jc w:val="both"/>
        <w:rPr>
          <w:rFonts w:ascii="Arial" w:eastAsia="Times New Roman" w:hAnsi="Arial" w:cs="Arial"/>
          <w:lang w:val="es-ES"/>
        </w:rPr>
      </w:pPr>
      <w:r w:rsidRPr="009B0D72">
        <w:rPr>
          <w:rFonts w:ascii="Arial" w:eastAsia="Times New Roman" w:hAnsi="Arial" w:cs="Arial"/>
          <w:lang w:val="es-ES"/>
        </w:rPr>
        <w:t>Consecuentemente, se concluye que clasificar como reservada la información</w:t>
      </w:r>
      <w:r w:rsidR="004F7658">
        <w:rPr>
          <w:rFonts w:ascii="Arial" w:eastAsia="Times New Roman" w:hAnsi="Arial" w:cs="Arial"/>
          <w:lang w:val="es-ES"/>
        </w:rPr>
        <w:t xml:space="preserve"> relativa </w:t>
      </w:r>
      <w:r w:rsidR="004F7658" w:rsidRPr="009B0D72">
        <w:rPr>
          <w:rFonts w:ascii="Arial" w:eastAsia="Times New Roman" w:hAnsi="Arial" w:cs="Arial"/>
          <w:lang w:val="es-ES"/>
        </w:rPr>
        <w:t xml:space="preserve">al </w:t>
      </w:r>
      <w:r w:rsidR="004F7658" w:rsidRPr="004F7658">
        <w:rPr>
          <w:rFonts w:ascii="Arial" w:eastAsia="Times New Roman" w:hAnsi="Arial" w:cs="Arial"/>
          <w:i/>
          <w:lang w:val="es-ES"/>
        </w:rPr>
        <w:t>domicilio del declarante, datos curriculares del declarante, datos del empleo, cargo o comisión que concluye, domicilio del empleo, cargo o comisión, tienes experiencia laboral?, tienes pareja? tienes dependiente económico?, ingresos netos del declarante, pareja y/o dependientes económicos (situación actual), te desempeñaste como servidor público en el año inmediato anterior, tienes inmuebles?, bienes inmuebles, ubicación del inmueble, tienes vehículos?, tienes muebles?, tienes inversiones, cuentas bancarias y otro tipo de valores?, tienes adeudos pasivos?, tienes préstamos o comodatos por terceros?, participas en empresas, sociedades o asociaciones? participas en la toma de decisiones de algunas de estas instituciones?, tienes apoyos o beneficios públicos? tienes representación?, tienes clientes principales?, tienes beneficios privados?, tienes fideicomisos?, datos fiscales</w:t>
      </w:r>
      <w:r w:rsidR="004F7658" w:rsidRPr="009B0D72">
        <w:rPr>
          <w:rFonts w:ascii="Arial" w:eastAsia="Times New Roman" w:hAnsi="Arial" w:cs="Arial"/>
          <w:lang w:val="es-ES"/>
        </w:rPr>
        <w:t>,  adscrito a áreas sustantivas, incluyendo al personal administrativo</w:t>
      </w:r>
      <w:r w:rsidRPr="009B0D72">
        <w:rPr>
          <w:rFonts w:ascii="Arial" w:eastAsia="Times New Roman" w:hAnsi="Arial" w:cs="Arial"/>
          <w:lang w:val="es-ES"/>
        </w:rPr>
        <w:t xml:space="preserve"> de personas servidoras y/o ex servidoras públicas de Fiscalía General del Estado, resulta el medio menos restrictivo frente al derecho de acceso a la información en cualquiera de sus diferentes manifestaciones.</w:t>
      </w:r>
    </w:p>
    <w:p w:rsidR="004F7658" w:rsidRDefault="004F7658" w:rsidP="009B0D72">
      <w:pPr>
        <w:jc w:val="both"/>
        <w:rPr>
          <w:rFonts w:ascii="Arial" w:eastAsia="Times New Roman" w:hAnsi="Arial" w:cs="Arial"/>
          <w:lang w:val="es-ES"/>
        </w:rPr>
      </w:pPr>
    </w:p>
    <w:p w:rsidR="00BF3665" w:rsidRDefault="009819AE" w:rsidP="00662DF6">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662DF6">
      <w:pPr>
        <w:pStyle w:val="Prrafodelista"/>
        <w:ind w:left="1080"/>
        <w:jc w:val="both"/>
        <w:rPr>
          <w:rFonts w:ascii="Arial" w:hAnsi="Arial" w:cs="Arial"/>
          <w:b/>
        </w:rPr>
      </w:pPr>
    </w:p>
    <w:p w:rsidR="007F24DE" w:rsidRDefault="00374F51" w:rsidP="00662DF6">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p>
    <w:p w:rsidR="00803FA7" w:rsidRPr="00374F51" w:rsidRDefault="00803FA7" w:rsidP="00662DF6">
      <w:pPr>
        <w:autoSpaceDE w:val="0"/>
        <w:autoSpaceDN w:val="0"/>
        <w:adjustRightInd w:val="0"/>
        <w:ind w:right="141"/>
        <w:jc w:val="both"/>
        <w:rPr>
          <w:rFonts w:ascii="Arial" w:hAnsi="Arial" w:cs="Arial"/>
        </w:rPr>
      </w:pPr>
    </w:p>
    <w:bookmarkEnd w:id="1"/>
    <w:p w:rsidR="00BF3665" w:rsidRPr="00F64080" w:rsidRDefault="009819AE" w:rsidP="00662DF6">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62DF6">
      <w:pPr>
        <w:jc w:val="both"/>
        <w:rPr>
          <w:rFonts w:ascii="Arial" w:hAnsi="Arial" w:cs="Arial"/>
        </w:rPr>
      </w:pPr>
    </w:p>
    <w:p w:rsidR="00BF3665" w:rsidRDefault="009819AE" w:rsidP="00662DF6">
      <w:pPr>
        <w:jc w:val="both"/>
        <w:rPr>
          <w:rFonts w:ascii="Arial" w:hAnsi="Arial" w:cs="Arial"/>
        </w:rPr>
      </w:pPr>
      <w:r>
        <w:rPr>
          <w:rFonts w:ascii="Arial" w:hAnsi="Arial" w:cs="Arial"/>
        </w:rPr>
        <w:t>Período. 5 años.</w:t>
      </w:r>
    </w:p>
    <w:p w:rsidR="00CE31CC" w:rsidRDefault="00CE31CC" w:rsidP="00662DF6">
      <w:pPr>
        <w:jc w:val="both"/>
        <w:rPr>
          <w:rFonts w:ascii="Arial" w:eastAsia="Times New Roman" w:hAnsi="Arial" w:cs="Arial"/>
        </w:rPr>
      </w:pPr>
    </w:p>
    <w:p w:rsidR="00BF3665" w:rsidRDefault="00F6015F" w:rsidP="00662DF6">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A9088A">
        <w:rPr>
          <w:rFonts w:ascii="Arial" w:eastAsia="Times New Roman" w:hAnsi="Arial" w:cs="Arial"/>
          <w:b/>
        </w:rPr>
        <w:t>6</w:t>
      </w:r>
      <w:r w:rsidR="009F136E" w:rsidRPr="00B11FCD">
        <w:rPr>
          <w:rFonts w:ascii="Arial" w:eastAsia="Times New Roman" w:hAnsi="Arial" w:cs="Arial"/>
          <w:b/>
        </w:rPr>
        <w:t xml:space="preserve"> de </w:t>
      </w:r>
      <w:r w:rsidR="00A9088A">
        <w:rPr>
          <w:rFonts w:ascii="Arial" w:eastAsia="Times New Roman" w:hAnsi="Arial" w:cs="Arial"/>
          <w:b/>
        </w:rPr>
        <w:t>octubre</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1D63" w:rsidRDefault="00481D63" w:rsidP="00662DF6">
      <w:pPr>
        <w:jc w:val="both"/>
        <w:rPr>
          <w:rFonts w:ascii="Arial" w:eastAsia="Times New Roman" w:hAnsi="Arial" w:cs="Arial"/>
        </w:rPr>
      </w:pPr>
    </w:p>
    <w:p w:rsidR="00BF3665" w:rsidRPr="00FF1B19" w:rsidRDefault="009819AE" w:rsidP="00662DF6">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62DF6">
      <w:pPr>
        <w:pStyle w:val="Prrafodelista"/>
        <w:jc w:val="both"/>
        <w:rPr>
          <w:rFonts w:ascii="Arial" w:hAnsi="Arial" w:cs="Arial"/>
          <w:b/>
        </w:rPr>
      </w:pPr>
    </w:p>
    <w:p w:rsidR="00FF1B19" w:rsidRPr="008565C9" w:rsidRDefault="00FF1B19" w:rsidP="00662DF6">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803FA7">
        <w:rPr>
          <w:rFonts w:ascii="Arial" w:hAnsi="Arial" w:cs="Arial"/>
          <w:b/>
        </w:rPr>
        <w:t>2</w:t>
      </w:r>
      <w:r w:rsidR="008275DD">
        <w:rPr>
          <w:rFonts w:ascii="Arial" w:hAnsi="Arial" w:cs="Arial"/>
          <w:b/>
        </w:rPr>
        <w:t>8</w:t>
      </w:r>
      <w:r w:rsidR="008565C9" w:rsidRPr="00AA4B7C">
        <w:rPr>
          <w:rFonts w:ascii="Arial" w:hAnsi="Arial" w:cs="Arial"/>
          <w:b/>
        </w:rPr>
        <w:t>/202</w:t>
      </w:r>
      <w:r w:rsidR="00662DF6" w:rsidRPr="00AA4B7C">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FF1B19" w:rsidRDefault="00FF1B19" w:rsidP="00662DF6">
      <w:pPr>
        <w:jc w:val="both"/>
        <w:rPr>
          <w:rFonts w:ascii="Arial" w:hAnsi="Arial" w:cs="Arial"/>
        </w:rPr>
      </w:pPr>
      <w:r w:rsidRPr="00476EF2">
        <w:rPr>
          <w:rFonts w:ascii="Arial" w:hAnsi="Arial" w:cs="Arial"/>
        </w:rPr>
        <w:lastRenderedPageBreak/>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662DF6">
      <w:pPr>
        <w:jc w:val="both"/>
        <w:rPr>
          <w:rFonts w:ascii="Arial" w:hAnsi="Arial" w:cs="Arial"/>
        </w:rPr>
      </w:pPr>
    </w:p>
    <w:p w:rsidR="00FF1B19" w:rsidRDefault="00FF1B19" w:rsidP="00662DF6">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A9088A">
        <w:rPr>
          <w:rFonts w:ascii="Arial" w:eastAsiaTheme="minorEastAsia" w:hAnsi="Arial" w:cs="Arial"/>
          <w:b/>
          <w:sz w:val="24"/>
          <w:szCs w:val="24"/>
          <w:lang w:eastAsia="es-ES"/>
        </w:rPr>
        <w:t xml:space="preserve">septiembre </w:t>
      </w:r>
      <w:r w:rsidR="00662DF6">
        <w:rPr>
          <w:rFonts w:ascii="Arial" w:eastAsiaTheme="minorEastAsia" w:hAnsi="Arial" w:cs="Arial"/>
          <w:b/>
          <w:sz w:val="24"/>
          <w:szCs w:val="24"/>
          <w:lang w:eastAsia="es-ES"/>
        </w:rPr>
        <w:t>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662DF6">
      <w:pPr>
        <w:pStyle w:val="Sinespaciado"/>
        <w:jc w:val="both"/>
        <w:rPr>
          <w:rFonts w:ascii="Arial" w:eastAsiaTheme="minorEastAsia" w:hAnsi="Arial" w:cs="Arial"/>
          <w:sz w:val="24"/>
          <w:szCs w:val="24"/>
          <w:lang w:eastAsia="es-ES"/>
        </w:rPr>
      </w:pPr>
    </w:p>
    <w:p w:rsidR="00BF3665" w:rsidRDefault="009819AE" w:rsidP="00662DF6">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662DF6">
      <w:pPr>
        <w:widowControl w:val="0"/>
        <w:jc w:val="both"/>
        <w:rPr>
          <w:rFonts w:ascii="Arial" w:hAnsi="Arial" w:cs="Arial"/>
        </w:rPr>
      </w:pPr>
    </w:p>
    <w:p w:rsidR="00BF3665" w:rsidRDefault="009819AE" w:rsidP="00662DF6">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662DF6">
      <w:pPr>
        <w:jc w:val="both"/>
        <w:rPr>
          <w:rFonts w:ascii="Arial" w:hAnsi="Arial" w:cs="Arial"/>
        </w:rPr>
      </w:pPr>
    </w:p>
    <w:p w:rsidR="00CB380F" w:rsidRDefault="00CB380F"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RESUELVE POR UNANIMIDAD:</w:t>
      </w:r>
    </w:p>
    <w:p w:rsidR="00C24991" w:rsidRDefault="00C24991" w:rsidP="00662DF6">
      <w:pPr>
        <w:jc w:val="center"/>
        <w:rPr>
          <w:rFonts w:ascii="Arial" w:hAnsi="Arial" w:cs="Arial"/>
          <w:b/>
        </w:rPr>
      </w:pPr>
    </w:p>
    <w:p w:rsidR="00476EF2" w:rsidRDefault="00476EF2" w:rsidP="00662DF6">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803FA7">
        <w:rPr>
          <w:rFonts w:ascii="Arial" w:hAnsi="Arial" w:cs="Arial"/>
          <w:b/>
        </w:rPr>
        <w:t>2</w:t>
      </w:r>
      <w:r w:rsidR="008275DD">
        <w:rPr>
          <w:rFonts w:ascii="Arial" w:hAnsi="Arial" w:cs="Arial"/>
          <w:b/>
        </w:rPr>
        <w:t>8</w:t>
      </w:r>
      <w:r w:rsidR="008565C9" w:rsidRPr="00662DF6">
        <w:rPr>
          <w:rFonts w:ascii="Arial" w:hAnsi="Arial" w:cs="Arial"/>
          <w:b/>
        </w:rPr>
        <w:t>/202</w:t>
      </w:r>
      <w:r w:rsidR="00662DF6">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810A57" w:rsidRDefault="00810A57" w:rsidP="00662DF6">
      <w:pPr>
        <w:jc w:val="both"/>
        <w:rPr>
          <w:rFonts w:ascii="Arial" w:hAnsi="Arial" w:cs="Arial"/>
        </w:rPr>
      </w:pPr>
    </w:p>
    <w:p w:rsidR="00C24991" w:rsidRDefault="00C24991" w:rsidP="00662DF6">
      <w:pPr>
        <w:jc w:val="both"/>
        <w:rPr>
          <w:rFonts w:ascii="Arial" w:hAnsi="Arial" w:cs="Arial"/>
        </w:rPr>
      </w:pPr>
    </w:p>
    <w:p w:rsidR="004D05E0" w:rsidRDefault="00476EF2" w:rsidP="004D05E0">
      <w:pPr>
        <w:jc w:val="both"/>
        <w:rPr>
          <w:rFonts w:ascii="Arial" w:hAnsi="Arial" w:cs="Arial"/>
        </w:rPr>
      </w:pPr>
      <w:r w:rsidRPr="00476EF2">
        <w:rPr>
          <w:rFonts w:ascii="Arial" w:hAnsi="Arial" w:cs="Arial"/>
          <w:b/>
        </w:rPr>
        <w:t xml:space="preserve">SEGUNDO. </w:t>
      </w:r>
      <w:r w:rsidR="004D05E0" w:rsidRPr="00476EF2">
        <w:rPr>
          <w:rFonts w:ascii="Arial" w:hAnsi="Arial" w:cs="Arial"/>
        </w:rPr>
        <w:t>El</w:t>
      </w:r>
      <w:r w:rsidR="004D05E0">
        <w:rPr>
          <w:rFonts w:ascii="Arial" w:hAnsi="Arial" w:cs="Arial"/>
        </w:rPr>
        <w:t xml:space="preserve"> doctor Jesús Rafael Rodríguez López, titular del Órgano Interno de Control</w:t>
      </w:r>
      <w:r w:rsidR="004D05E0" w:rsidRPr="00476EF2">
        <w:rPr>
          <w:rFonts w:ascii="Arial" w:hAnsi="Arial" w:cs="Arial"/>
        </w:rPr>
        <w:t xml:space="preserve">, debe solicitar la desclasificación una vez que hayan fenecido las causas que dieron origen a la reserva o haya concluido el plazo establecido en el </w:t>
      </w:r>
      <w:r w:rsidR="004D05E0">
        <w:rPr>
          <w:rFonts w:ascii="Arial" w:hAnsi="Arial" w:cs="Arial"/>
        </w:rPr>
        <w:t>c</w:t>
      </w:r>
      <w:r w:rsidR="004D05E0" w:rsidRPr="00476EF2">
        <w:rPr>
          <w:rFonts w:ascii="Arial" w:hAnsi="Arial" w:cs="Arial"/>
        </w:rPr>
        <w:t xml:space="preserve">onsiderando </w:t>
      </w:r>
      <w:r w:rsidR="004D05E0" w:rsidRPr="00450A9E">
        <w:rPr>
          <w:rFonts w:ascii="Arial" w:hAnsi="Arial" w:cs="Arial"/>
          <w:i/>
        </w:rPr>
        <w:t>tercero</w:t>
      </w:r>
      <w:r w:rsidR="004D05E0" w:rsidRPr="00476EF2">
        <w:rPr>
          <w:rFonts w:ascii="Arial" w:hAnsi="Arial" w:cs="Arial"/>
        </w:rPr>
        <w:t xml:space="preserve"> </w:t>
      </w:r>
      <w:r w:rsidR="004D05E0">
        <w:rPr>
          <w:rFonts w:ascii="Arial" w:hAnsi="Arial" w:cs="Arial"/>
        </w:rPr>
        <w:t>fracción</w:t>
      </w:r>
      <w:r w:rsidR="004D05E0" w:rsidRPr="00476EF2">
        <w:rPr>
          <w:rFonts w:ascii="Arial" w:hAnsi="Arial" w:cs="Arial"/>
        </w:rPr>
        <w:t xml:space="preserve"> III de la presente resolución.</w:t>
      </w:r>
    </w:p>
    <w:p w:rsidR="004F7658" w:rsidRDefault="004F7658" w:rsidP="00662DF6">
      <w:pPr>
        <w:jc w:val="both"/>
        <w:rPr>
          <w:rFonts w:ascii="Arial" w:hAnsi="Arial" w:cs="Arial"/>
        </w:rPr>
      </w:pPr>
    </w:p>
    <w:p w:rsidR="004D05E0" w:rsidRDefault="00476EF2" w:rsidP="004D05E0">
      <w:pPr>
        <w:jc w:val="both"/>
        <w:rPr>
          <w:rFonts w:ascii="Arial" w:hAnsi="Arial" w:cs="Arial"/>
        </w:rPr>
      </w:pPr>
      <w:r w:rsidRPr="00476EF2">
        <w:rPr>
          <w:rFonts w:ascii="Arial" w:hAnsi="Arial" w:cs="Arial"/>
          <w:b/>
        </w:rPr>
        <w:t xml:space="preserve">TERCERO. </w:t>
      </w:r>
      <w:r w:rsidR="004D05E0" w:rsidRPr="00476EF2">
        <w:rPr>
          <w:rFonts w:ascii="Arial" w:hAnsi="Arial" w:cs="Arial"/>
        </w:rPr>
        <w:t xml:space="preserve">Se instruye </w:t>
      </w:r>
      <w:r w:rsidR="004D05E0">
        <w:rPr>
          <w:rFonts w:ascii="Arial" w:hAnsi="Arial" w:cs="Arial"/>
        </w:rPr>
        <w:t>al doctor Jesús Rafael Rodríguez López, titular del Órgano Interno de Control</w:t>
      </w:r>
      <w:r w:rsidR="004D05E0" w:rsidRPr="00476EF2">
        <w:rPr>
          <w:rFonts w:ascii="Arial" w:hAnsi="Arial" w:cs="Arial"/>
        </w:rPr>
        <w:t xml:space="preserve"> para que dé cumplimiento a los efectos de la presente resolución</w:t>
      </w:r>
      <w:r w:rsidR="004D05E0">
        <w:rPr>
          <w:rFonts w:ascii="Arial" w:hAnsi="Arial" w:cs="Arial"/>
        </w:rPr>
        <w:t xml:space="preserve"> establecidos en el considerando </w:t>
      </w:r>
      <w:r w:rsidR="004D05E0" w:rsidRPr="00450A9E">
        <w:rPr>
          <w:rFonts w:ascii="Arial" w:hAnsi="Arial" w:cs="Arial"/>
          <w:i/>
        </w:rPr>
        <w:t>tercero</w:t>
      </w:r>
      <w:r w:rsidR="004D05E0">
        <w:rPr>
          <w:rFonts w:ascii="Arial" w:hAnsi="Arial" w:cs="Arial"/>
        </w:rPr>
        <w:t xml:space="preserve"> fracción IV</w:t>
      </w:r>
      <w:r w:rsidR="004D05E0" w:rsidRPr="00476EF2">
        <w:rPr>
          <w:rFonts w:ascii="Arial" w:hAnsi="Arial" w:cs="Arial"/>
        </w:rPr>
        <w:t>.</w:t>
      </w:r>
    </w:p>
    <w:p w:rsidR="00C24991" w:rsidRDefault="00C24991" w:rsidP="00662DF6">
      <w:pPr>
        <w:jc w:val="both"/>
        <w:rPr>
          <w:rFonts w:ascii="Arial" w:hAnsi="Arial" w:cs="Arial"/>
        </w:rPr>
      </w:pPr>
    </w:p>
    <w:p w:rsidR="00BF3665" w:rsidRPr="00C24991" w:rsidRDefault="009819AE" w:rsidP="00662DF6">
      <w:pPr>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FC0201">
        <w:rPr>
          <w:rFonts w:ascii="Arial" w:hAnsi="Arial" w:cs="Arial"/>
          <w:b/>
        </w:rPr>
        <w:t>1</w:t>
      </w:r>
      <w:r w:rsidR="00A9088A">
        <w:rPr>
          <w:rFonts w:ascii="Arial" w:hAnsi="Arial" w:cs="Arial"/>
          <w:b/>
        </w:rPr>
        <w:t>9</w:t>
      </w:r>
      <w:r w:rsidR="008275DD">
        <w:rPr>
          <w:rFonts w:ascii="Arial" w:hAnsi="Arial" w:cs="Arial"/>
          <w:b/>
        </w:rPr>
        <w:t>3</w:t>
      </w:r>
      <w:r>
        <w:rPr>
          <w:rFonts w:ascii="Arial" w:hAnsi="Arial" w:cs="Arial"/>
          <w:b/>
        </w:rPr>
        <w:t>-202</w:t>
      </w:r>
      <w:r w:rsidR="00662DF6">
        <w:rPr>
          <w:rFonts w:ascii="Arial" w:hAnsi="Arial" w:cs="Arial"/>
          <w:b/>
        </w:rPr>
        <w:t>5</w:t>
      </w:r>
      <w:r>
        <w:rPr>
          <w:rFonts w:ascii="Arial" w:hAnsi="Arial" w:cs="Arial"/>
          <w:b/>
        </w:rPr>
        <w:t>.</w:t>
      </w:r>
    </w:p>
    <w:p w:rsidR="00490831" w:rsidRDefault="00490831" w:rsidP="00662DF6">
      <w:pPr>
        <w:jc w:val="both"/>
        <w:rPr>
          <w:rFonts w:ascii="Arial" w:hAnsi="Arial" w:cs="Arial"/>
          <w:b/>
        </w:rPr>
      </w:pPr>
    </w:p>
    <w:bookmarkEnd w:id="2"/>
    <w:p w:rsidR="00BF3665" w:rsidRDefault="009819AE" w:rsidP="00662DF6">
      <w:pPr>
        <w:jc w:val="both"/>
        <w:rPr>
          <w:rFonts w:ascii="Arial" w:hAnsi="Arial" w:cs="Arial"/>
        </w:rPr>
      </w:pPr>
      <w:r>
        <w:rPr>
          <w:rFonts w:ascii="Arial" w:hAnsi="Arial" w:cs="Arial"/>
        </w:rPr>
        <w:lastRenderedPageBreak/>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662DF6">
      <w:pPr>
        <w:rPr>
          <w:rFonts w:ascii="Arial" w:hAnsi="Arial" w:cs="Arial"/>
        </w:rPr>
      </w:pPr>
    </w:p>
    <w:p w:rsidR="00405A61" w:rsidRDefault="00405A61" w:rsidP="00662DF6">
      <w:pPr>
        <w:rPr>
          <w:rFonts w:ascii="Arial" w:hAnsi="Arial" w:cs="Arial"/>
        </w:rPr>
      </w:pPr>
    </w:p>
    <w:p w:rsidR="002E085B" w:rsidRDefault="002E085B" w:rsidP="00662DF6">
      <w:pPr>
        <w:rPr>
          <w:rFonts w:ascii="Arial" w:hAnsi="Arial" w:cs="Arial"/>
        </w:rPr>
      </w:pPr>
    </w:p>
    <w:p w:rsidR="00391F8E" w:rsidRDefault="00391F8E" w:rsidP="00662DF6">
      <w:pPr>
        <w:rPr>
          <w:rFonts w:ascii="Arial" w:hAnsi="Arial" w:cs="Arial"/>
        </w:rPr>
      </w:pPr>
    </w:p>
    <w:p w:rsidR="00391F8E" w:rsidRDefault="00391F8E" w:rsidP="00662DF6">
      <w:pPr>
        <w:rPr>
          <w:rFonts w:ascii="Arial" w:hAnsi="Arial" w:cs="Arial"/>
        </w:rPr>
      </w:pPr>
    </w:p>
    <w:p w:rsidR="00803FA7" w:rsidRDefault="00803FA7" w:rsidP="00662DF6">
      <w:pPr>
        <w:rPr>
          <w:rFonts w:ascii="Arial" w:hAnsi="Arial" w:cs="Arial"/>
        </w:rPr>
      </w:pPr>
    </w:p>
    <w:p w:rsidR="00BF3665" w:rsidRDefault="009819AE" w:rsidP="00662DF6">
      <w:pPr>
        <w:rPr>
          <w:rFonts w:ascii="Arial" w:hAnsi="Arial" w:cs="Arial"/>
        </w:rPr>
      </w:pPr>
      <w:r>
        <w:rPr>
          <w:rFonts w:ascii="Arial" w:hAnsi="Arial" w:cs="Arial"/>
        </w:rPr>
        <w:t>____________________________________</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B87D5E">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662DF6">
      <w:pPr>
        <w:tabs>
          <w:tab w:val="left" w:pos="8998"/>
          <w:tab w:val="left" w:pos="9932"/>
        </w:tabs>
        <w:spacing w:before="20"/>
        <w:rPr>
          <w:rFonts w:ascii="Arial" w:eastAsia="Arial" w:hAnsi="Arial" w:cs="Arial"/>
          <w:b/>
        </w:rPr>
      </w:pPr>
    </w:p>
    <w:p w:rsidR="00CB7ADB" w:rsidRDefault="00CB7ADB" w:rsidP="00662DF6">
      <w:pPr>
        <w:tabs>
          <w:tab w:val="left" w:pos="8998"/>
          <w:tab w:val="left" w:pos="9932"/>
        </w:tabs>
        <w:spacing w:before="20"/>
        <w:rPr>
          <w:rFonts w:ascii="Arial" w:eastAsia="Arial" w:hAnsi="Arial" w:cs="Arial"/>
          <w:b/>
        </w:rPr>
      </w:pPr>
    </w:p>
    <w:p w:rsidR="00803FA7" w:rsidRDefault="00803FA7" w:rsidP="00662DF6">
      <w:pPr>
        <w:tabs>
          <w:tab w:val="left" w:pos="8998"/>
          <w:tab w:val="left" w:pos="9932"/>
        </w:tabs>
        <w:spacing w:before="20"/>
        <w:rPr>
          <w:rFonts w:ascii="Arial" w:eastAsia="Arial" w:hAnsi="Arial" w:cs="Arial"/>
          <w:b/>
        </w:rPr>
      </w:pPr>
    </w:p>
    <w:p w:rsidR="00391F8E" w:rsidRDefault="00391F8E" w:rsidP="00662DF6">
      <w:pPr>
        <w:tabs>
          <w:tab w:val="left" w:pos="8998"/>
          <w:tab w:val="left" w:pos="9932"/>
        </w:tabs>
        <w:spacing w:before="20"/>
        <w:rPr>
          <w:rFonts w:ascii="Arial" w:eastAsia="Arial" w:hAnsi="Arial" w:cs="Arial"/>
          <w:b/>
        </w:rPr>
      </w:pPr>
    </w:p>
    <w:p w:rsidR="00204354" w:rsidRDefault="00204354" w:rsidP="00662DF6">
      <w:pPr>
        <w:jc w:val="both"/>
        <w:rPr>
          <w:rFonts w:ascii="Arial" w:hAnsi="Arial" w:cs="Arial"/>
        </w:rPr>
      </w:pPr>
      <w:r>
        <w:rPr>
          <w:rFonts w:ascii="Arial" w:hAnsi="Arial" w:cs="Arial"/>
        </w:rPr>
        <w:t>____________________________________</w:t>
      </w:r>
    </w:p>
    <w:p w:rsidR="00A9088A" w:rsidRDefault="00A9088A" w:rsidP="00A9088A">
      <w:pPr>
        <w:rPr>
          <w:rFonts w:ascii="Arial" w:hAnsi="Arial" w:cs="Arial"/>
          <w:b/>
          <w:lang w:eastAsia="es-MX"/>
        </w:rPr>
      </w:pPr>
      <w:r>
        <w:rPr>
          <w:rFonts w:ascii="Arial" w:hAnsi="Arial" w:cs="Arial"/>
          <w:b/>
        </w:rPr>
        <w:t xml:space="preserve">MAESTRO CARLOS ALEJANDRO PONCE RODRÍGUEZ </w:t>
      </w:r>
    </w:p>
    <w:p w:rsidR="00A9088A" w:rsidRDefault="00A9088A" w:rsidP="00A9088A">
      <w:pPr>
        <w:rPr>
          <w:rFonts w:ascii="Arial" w:hAnsi="Arial" w:cs="Arial"/>
          <w:b/>
        </w:rPr>
      </w:pPr>
      <w:r>
        <w:rPr>
          <w:rFonts w:ascii="Arial" w:hAnsi="Arial" w:cs="Arial"/>
          <w:b/>
        </w:rPr>
        <w:t>VICEFISCAL E INTEGRANTE DEL COMITÉ DE TRANSPARENCIA.</w:t>
      </w:r>
    </w:p>
    <w:p w:rsidR="00480799" w:rsidRDefault="00480799" w:rsidP="00662DF6">
      <w:pPr>
        <w:jc w:val="both"/>
        <w:rPr>
          <w:rFonts w:ascii="Arial" w:hAnsi="Arial" w:cs="Arial"/>
          <w:b/>
        </w:rPr>
      </w:pPr>
    </w:p>
    <w:p w:rsidR="00761E70" w:rsidRDefault="00761E70" w:rsidP="00662DF6">
      <w:pPr>
        <w:jc w:val="both"/>
        <w:rPr>
          <w:rFonts w:ascii="Arial" w:hAnsi="Arial" w:cs="Arial"/>
          <w:b/>
        </w:rPr>
      </w:pPr>
    </w:p>
    <w:p w:rsidR="00803FA7" w:rsidRDefault="00803FA7" w:rsidP="00662DF6">
      <w:pPr>
        <w:jc w:val="both"/>
        <w:rPr>
          <w:rFonts w:ascii="Arial" w:hAnsi="Arial" w:cs="Arial"/>
          <w:b/>
        </w:rPr>
      </w:pPr>
    </w:p>
    <w:p w:rsidR="002E085B" w:rsidRDefault="002E085B" w:rsidP="00662DF6">
      <w:pPr>
        <w:jc w:val="both"/>
        <w:rPr>
          <w:rFonts w:ascii="Arial" w:hAnsi="Arial" w:cs="Arial"/>
          <w:b/>
        </w:rPr>
      </w:pPr>
    </w:p>
    <w:p w:rsidR="00694F13" w:rsidRDefault="00694F13" w:rsidP="00662DF6">
      <w:pPr>
        <w:jc w:val="both"/>
        <w:rPr>
          <w:rFonts w:ascii="Arial" w:hAnsi="Arial" w:cs="Arial"/>
          <w:b/>
        </w:rPr>
      </w:pPr>
    </w:p>
    <w:p w:rsidR="00BF3665" w:rsidRDefault="009819AE" w:rsidP="00662DF6">
      <w:pPr>
        <w:jc w:val="both"/>
        <w:rPr>
          <w:rFonts w:ascii="Arial" w:hAnsi="Arial" w:cs="Arial"/>
        </w:rPr>
      </w:pPr>
      <w:r>
        <w:rPr>
          <w:rFonts w:ascii="Arial" w:hAnsi="Arial" w:cs="Arial"/>
        </w:rPr>
        <w:t>_____________________________________</w:t>
      </w:r>
    </w:p>
    <w:p w:rsidR="00BF3665" w:rsidRPr="00C24991" w:rsidRDefault="00C24991" w:rsidP="00662DF6">
      <w:pPr>
        <w:rPr>
          <w:rFonts w:ascii="Arial" w:hAnsi="Arial" w:cs="Arial"/>
          <w:b/>
        </w:rPr>
      </w:pPr>
      <w:r w:rsidRPr="00C24991">
        <w:rPr>
          <w:rFonts w:ascii="Arial" w:hAnsi="Arial" w:cs="Arial"/>
          <w:b/>
        </w:rPr>
        <w:t xml:space="preserve">DOCTOR JESÚS RAFAEL RODRÍGUEZ LÓPEZ </w:t>
      </w:r>
    </w:p>
    <w:p w:rsidR="00B87D5E" w:rsidRDefault="009819AE" w:rsidP="00662DF6">
      <w:pPr>
        <w:rPr>
          <w:rFonts w:ascii="Arial" w:hAnsi="Arial" w:cs="Arial"/>
          <w:b/>
        </w:rPr>
      </w:pPr>
      <w:r>
        <w:rPr>
          <w:rFonts w:ascii="Arial" w:hAnsi="Arial" w:cs="Arial"/>
          <w:b/>
        </w:rPr>
        <w:t xml:space="preserve">TITULAR DEL ÓRGANO DE CONTROL INTERNO </w:t>
      </w:r>
    </w:p>
    <w:p w:rsidR="00BF3665" w:rsidRDefault="009819AE" w:rsidP="00662DF6">
      <w:pPr>
        <w:rPr>
          <w:rFonts w:ascii="Arial" w:hAnsi="Arial" w:cs="Arial"/>
          <w:b/>
        </w:rPr>
      </w:pPr>
      <w:r>
        <w:rPr>
          <w:rFonts w:ascii="Arial" w:hAnsi="Arial" w:cs="Arial"/>
          <w:b/>
        </w:rPr>
        <w:t>E INTEGRANTE DEL COMITÉ DE TRANSPARENCIA.</w:t>
      </w:r>
    </w:p>
    <w:sectPr w:rsidR="00BF3665" w:rsidSect="00DA4A66">
      <w:headerReference w:type="even" r:id="rId9"/>
      <w:headerReference w:type="default" r:id="rId10"/>
      <w:footerReference w:type="even" r:id="rId11"/>
      <w:footerReference w:type="default" r:id="rId12"/>
      <w:headerReference w:type="first" r:id="rId13"/>
      <w:footerReference w:type="first" r:id="rId14"/>
      <w:pgSz w:w="12240" w:h="15840"/>
      <w:pgMar w:top="3223"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76B5" w:rsidRDefault="003376B5">
      <w:r>
        <w:separator/>
      </w:r>
    </w:p>
  </w:endnote>
  <w:endnote w:type="continuationSeparator" w:id="0">
    <w:p w:rsidR="003376B5" w:rsidRDefault="00337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3B66" w:rsidRDefault="00073B6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3B66" w:rsidRDefault="00073B6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76B5" w:rsidRDefault="003376B5">
      <w:r>
        <w:separator/>
      </w:r>
    </w:p>
  </w:footnote>
  <w:footnote w:type="continuationSeparator" w:id="0">
    <w:p w:rsidR="003376B5" w:rsidRDefault="003376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3B66" w:rsidRDefault="00073B6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317969"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073B66">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317970"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bg2">
                          <a:lumMod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A9088A">
                            <w:rPr>
                              <w:rFonts w:ascii="Arial" w:hAnsi="Arial" w:cs="Arial"/>
                              <w:color w:val="FFFFFF" w:themeColor="background1"/>
                              <w:sz w:val="18"/>
                              <w:szCs w:val="18"/>
                            </w:rPr>
                            <w:t>6</w:t>
                          </w:r>
                          <w:r>
                            <w:rPr>
                              <w:rFonts w:ascii="Arial" w:hAnsi="Arial" w:cs="Arial"/>
                              <w:color w:val="FFFFFF" w:themeColor="background1"/>
                              <w:sz w:val="18"/>
                              <w:szCs w:val="18"/>
                            </w:rPr>
                            <w:t xml:space="preserve"> de </w:t>
                          </w:r>
                          <w:r w:rsidR="00A9088A">
                            <w:rPr>
                              <w:rFonts w:ascii="Arial" w:hAnsi="Arial" w:cs="Arial"/>
                              <w:color w:val="FFFFFF" w:themeColor="background1"/>
                              <w:sz w:val="18"/>
                              <w:szCs w:val="18"/>
                            </w:rPr>
                            <w:t>octubre</w:t>
                          </w:r>
                          <w:r w:rsidR="00766E51">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2025. </w:t>
                          </w:r>
                          <w:r w:rsidR="00A9088A">
                            <w:rPr>
                              <w:rFonts w:ascii="Arial" w:hAnsi="Arial" w:cs="Arial"/>
                              <w:color w:val="FFFFFF" w:themeColor="background1"/>
                              <w:sz w:val="18"/>
                              <w:szCs w:val="18"/>
                            </w:rPr>
                            <w:t>Décima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sidRPr="00CE31CC">
                            <w:rPr>
                              <w:rFonts w:ascii="Arial" w:hAnsi="Arial" w:cs="Arial"/>
                              <w:b/>
                              <w:color w:val="FFFFFF" w:themeColor="background1"/>
                              <w:sz w:val="18"/>
                              <w:szCs w:val="18"/>
                              <w:lang w:val="es-ES"/>
                            </w:rPr>
                            <w:t>AR/</w:t>
                          </w:r>
                          <w:r w:rsidR="00803FA7">
                            <w:rPr>
                              <w:rFonts w:ascii="Arial" w:hAnsi="Arial" w:cs="Arial"/>
                              <w:b/>
                              <w:color w:val="FFFFFF" w:themeColor="background1"/>
                              <w:sz w:val="18"/>
                              <w:szCs w:val="18"/>
                              <w:lang w:val="es-ES"/>
                            </w:rPr>
                            <w:t>2</w:t>
                          </w:r>
                          <w:r w:rsidR="008275DD">
                            <w:rPr>
                              <w:rFonts w:ascii="Arial" w:hAnsi="Arial" w:cs="Arial"/>
                              <w:b/>
                              <w:color w:val="FFFFFF" w:themeColor="background1"/>
                              <w:sz w:val="18"/>
                              <w:szCs w:val="18"/>
                              <w:lang w:val="es-ES"/>
                            </w:rPr>
                            <w:t>8</w:t>
                          </w:r>
                          <w:r w:rsidR="00126041" w:rsidRPr="00CE31CC">
                            <w:rPr>
                              <w:rFonts w:ascii="Arial" w:hAnsi="Arial" w:cs="Arial"/>
                              <w:b/>
                              <w:color w:val="FFFFFF" w:themeColor="background1"/>
                              <w:sz w:val="18"/>
                              <w:szCs w:val="18"/>
                              <w:lang w:val="es-ES"/>
                            </w:rPr>
                            <w:t>/202</w:t>
                          </w:r>
                          <w:r w:rsidRPr="00CE31CC">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" fillcolor="#393737 [814]" strokecolor="#0070c0" strokeweight="2.25pt">
              <v:textbo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A9088A">
                      <w:rPr>
                        <w:rFonts w:ascii="Arial" w:hAnsi="Arial" w:cs="Arial"/>
                        <w:color w:val="FFFFFF" w:themeColor="background1"/>
                        <w:sz w:val="18"/>
                        <w:szCs w:val="18"/>
                      </w:rPr>
                      <w:t>6</w:t>
                    </w:r>
                    <w:r>
                      <w:rPr>
                        <w:rFonts w:ascii="Arial" w:hAnsi="Arial" w:cs="Arial"/>
                        <w:color w:val="FFFFFF" w:themeColor="background1"/>
                        <w:sz w:val="18"/>
                        <w:szCs w:val="18"/>
                      </w:rPr>
                      <w:t xml:space="preserve"> de </w:t>
                    </w:r>
                    <w:r w:rsidR="00A9088A">
                      <w:rPr>
                        <w:rFonts w:ascii="Arial" w:hAnsi="Arial" w:cs="Arial"/>
                        <w:color w:val="FFFFFF" w:themeColor="background1"/>
                        <w:sz w:val="18"/>
                        <w:szCs w:val="18"/>
                      </w:rPr>
                      <w:t>octubre</w:t>
                    </w:r>
                    <w:r w:rsidR="00766E51">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2025. </w:t>
                    </w:r>
                    <w:r w:rsidR="00A9088A">
                      <w:rPr>
                        <w:rFonts w:ascii="Arial" w:hAnsi="Arial" w:cs="Arial"/>
                        <w:color w:val="FFFFFF" w:themeColor="background1"/>
                        <w:sz w:val="18"/>
                        <w:szCs w:val="18"/>
                      </w:rPr>
                      <w:t>Décima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sidRPr="00CE31CC">
                      <w:rPr>
                        <w:rFonts w:ascii="Arial" w:hAnsi="Arial" w:cs="Arial"/>
                        <w:b/>
                        <w:color w:val="FFFFFF" w:themeColor="background1"/>
                        <w:sz w:val="18"/>
                        <w:szCs w:val="18"/>
                        <w:lang w:val="es-ES"/>
                      </w:rPr>
                      <w:t>AR/</w:t>
                    </w:r>
                    <w:r w:rsidR="00803FA7">
                      <w:rPr>
                        <w:rFonts w:ascii="Arial" w:hAnsi="Arial" w:cs="Arial"/>
                        <w:b/>
                        <w:color w:val="FFFFFF" w:themeColor="background1"/>
                        <w:sz w:val="18"/>
                        <w:szCs w:val="18"/>
                        <w:lang w:val="es-ES"/>
                      </w:rPr>
                      <w:t>2</w:t>
                    </w:r>
                    <w:r w:rsidR="008275DD">
                      <w:rPr>
                        <w:rFonts w:ascii="Arial" w:hAnsi="Arial" w:cs="Arial"/>
                        <w:b/>
                        <w:color w:val="FFFFFF" w:themeColor="background1"/>
                        <w:sz w:val="18"/>
                        <w:szCs w:val="18"/>
                        <w:lang w:val="es-ES"/>
                      </w:rPr>
                      <w:t>8</w:t>
                    </w:r>
                    <w:r w:rsidR="00126041" w:rsidRPr="00CE31CC">
                      <w:rPr>
                        <w:rFonts w:ascii="Arial" w:hAnsi="Arial" w:cs="Arial"/>
                        <w:b/>
                        <w:color w:val="FFFFFF" w:themeColor="background1"/>
                        <w:sz w:val="18"/>
                        <w:szCs w:val="18"/>
                        <w:lang w:val="es-ES"/>
                      </w:rPr>
                      <w:t>/202</w:t>
                    </w:r>
                    <w:r w:rsidRPr="00CE31CC">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3B66" w:rsidRDefault="00073B6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317968"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87565F3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6032"/>
    <w:rsid w:val="0006766C"/>
    <w:rsid w:val="0006789D"/>
    <w:rsid w:val="00073B66"/>
    <w:rsid w:val="00074CBB"/>
    <w:rsid w:val="00075321"/>
    <w:rsid w:val="0009152F"/>
    <w:rsid w:val="00091F6F"/>
    <w:rsid w:val="00092311"/>
    <w:rsid w:val="00097461"/>
    <w:rsid w:val="000A001A"/>
    <w:rsid w:val="000A59A9"/>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2556"/>
    <w:rsid w:val="00234321"/>
    <w:rsid w:val="00236EA7"/>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6B5"/>
    <w:rsid w:val="00337E40"/>
    <w:rsid w:val="00340F4C"/>
    <w:rsid w:val="00342CCD"/>
    <w:rsid w:val="00345751"/>
    <w:rsid w:val="00350C59"/>
    <w:rsid w:val="00352A40"/>
    <w:rsid w:val="0035469B"/>
    <w:rsid w:val="003617AB"/>
    <w:rsid w:val="00364780"/>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531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75DD"/>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514D"/>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A83"/>
    <w:rsid w:val="00E57FCA"/>
    <w:rsid w:val="00E61018"/>
    <w:rsid w:val="00E6469D"/>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AAEBDA-981B-4B9B-9DF8-AC9865E31B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4331</Words>
  <Characters>23824</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2025-09-04T14:44:00Z</cp:lastPrinted>
  <dcterms:created xsi:type="dcterms:W3CDTF">2025-10-01T20:44:00Z</dcterms:created>
  <dcterms:modified xsi:type="dcterms:W3CDTF">2025-10-17T19:20:00Z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