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5BB9B" w14:textId="77777777" w:rsidR="007C1E33" w:rsidRDefault="007C1E33" w:rsidP="007C1E33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7583C6EA" w14:textId="77777777" w:rsidR="006B4ECC" w:rsidRDefault="006B4ECC" w:rsidP="006B4ECC">
      <w:pPr>
        <w:spacing w:line="480" w:lineRule="auto"/>
        <w:jc w:val="center"/>
        <w:rPr>
          <w:rFonts w:ascii="Arial Black" w:hAnsi="Arial Black"/>
          <w:sz w:val="28"/>
          <w:szCs w:val="28"/>
        </w:rPr>
      </w:pPr>
      <w:r>
        <w:rPr>
          <w:rFonts w:ascii="Arial Black" w:hAnsi="Arial Black"/>
          <w:sz w:val="28"/>
          <w:szCs w:val="28"/>
        </w:rPr>
        <w:t>ESTE PROCEDIMIENTO SE LLEVÓ A CABO CON BASE AL ARTÍCULO 26 FRACCIÓN IV DE LA LEY DE ADQUISICIONES DEL ESTADO DE SAN LUIS POTOSÍ.</w:t>
      </w:r>
    </w:p>
    <w:p w14:paraId="5B72FB63" w14:textId="77777777" w:rsidR="006B4ECC" w:rsidRPr="00545CAA" w:rsidRDefault="006B4ECC" w:rsidP="006B4ECC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p w14:paraId="6522F2E2" w14:textId="77777777" w:rsidR="006B4ECC" w:rsidRPr="00545CAA" w:rsidRDefault="006B4ECC" w:rsidP="006B4ECC">
      <w:pPr>
        <w:spacing w:line="360" w:lineRule="auto"/>
        <w:jc w:val="center"/>
        <w:rPr>
          <w:rFonts w:ascii="Arial Black" w:hAnsi="Arial Black"/>
          <w:sz w:val="24"/>
          <w:szCs w:val="24"/>
        </w:rPr>
      </w:pPr>
      <w:r w:rsidRPr="00476DC9">
        <w:rPr>
          <w:rFonts w:ascii="Arial Black" w:hAnsi="Arial Black"/>
          <w:sz w:val="24"/>
          <w:szCs w:val="24"/>
        </w:rPr>
        <w:t>LEY DE ADQUISICIONES DEL ESTADO DE SAN LUIS POTOSÍ</w:t>
      </w:r>
      <w:r>
        <w:rPr>
          <w:rFonts w:ascii="Arial Black" w:hAnsi="Arial Black"/>
          <w:sz w:val="24"/>
          <w:szCs w:val="24"/>
        </w:rPr>
        <w:t>:</w:t>
      </w:r>
    </w:p>
    <w:p w14:paraId="08CCB3DA" w14:textId="77777777" w:rsidR="006B4ECC" w:rsidRPr="00545CAA" w:rsidRDefault="006B4ECC" w:rsidP="006B4ECC">
      <w:pPr>
        <w:spacing w:line="360" w:lineRule="auto"/>
        <w:rPr>
          <w:rFonts w:ascii="Arial Black" w:hAnsi="Arial Black"/>
          <w:sz w:val="16"/>
          <w:szCs w:val="16"/>
        </w:rPr>
      </w:pPr>
    </w:p>
    <w:p w14:paraId="301C6D51" w14:textId="77777777" w:rsidR="006B4ECC" w:rsidRPr="00545CAA" w:rsidRDefault="006B4ECC" w:rsidP="006B4ECC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 xml:space="preserve">ARTICULO 26.- El comité podrá, bajo su responsabilidad, adjudicar directamente adquisiciones, arrendamientos y servicios, sin sujetarse a las formalidades de los procedimientos de licitación pública e invitación restringida, cuando: </w:t>
      </w:r>
    </w:p>
    <w:p w14:paraId="4D9A7BF7" w14:textId="77777777" w:rsidR="006B4ECC" w:rsidRPr="00545CAA" w:rsidRDefault="006B4ECC" w:rsidP="006B4ECC">
      <w:pPr>
        <w:spacing w:line="360" w:lineRule="auto"/>
        <w:rPr>
          <w:rFonts w:ascii="Arial Black" w:hAnsi="Arial Black"/>
          <w:sz w:val="16"/>
          <w:szCs w:val="16"/>
        </w:rPr>
      </w:pPr>
      <w:r w:rsidRPr="00545CAA">
        <w:rPr>
          <w:rFonts w:ascii="Arial Black" w:hAnsi="Arial Black"/>
          <w:sz w:val="16"/>
          <w:szCs w:val="16"/>
        </w:rPr>
        <w:t>[…..]</w:t>
      </w:r>
    </w:p>
    <w:p w14:paraId="3A928DC5" w14:textId="77777777" w:rsidR="006B4ECC" w:rsidRPr="004F33CC" w:rsidRDefault="006B4ECC" w:rsidP="006B4ECC">
      <w:pPr>
        <w:spacing w:line="360" w:lineRule="auto"/>
        <w:rPr>
          <w:rFonts w:ascii="Arial Black" w:hAnsi="Arial Black"/>
          <w:sz w:val="16"/>
          <w:szCs w:val="16"/>
        </w:rPr>
      </w:pPr>
      <w:r w:rsidRPr="004F33CC">
        <w:rPr>
          <w:rFonts w:ascii="Arial Black" w:hAnsi="Arial Black"/>
          <w:sz w:val="16"/>
          <w:szCs w:val="16"/>
        </w:rPr>
        <w:t>IV. Sobre una misma operación se realicen dos procedimientos de licitación pública o de invitación restringida y ambos sean declarados desiertos;</w:t>
      </w:r>
    </w:p>
    <w:p w14:paraId="23558CA5" w14:textId="77777777" w:rsidR="006B4ECC" w:rsidRDefault="006B4ECC" w:rsidP="006B4ECC">
      <w:pPr>
        <w:spacing w:line="360" w:lineRule="auto"/>
        <w:jc w:val="center"/>
        <w:rPr>
          <w:rFonts w:ascii="Arial Black" w:hAnsi="Arial Black"/>
          <w:sz w:val="18"/>
          <w:szCs w:val="18"/>
        </w:rPr>
      </w:pPr>
    </w:p>
    <w:p w14:paraId="240153C2" w14:textId="77777777" w:rsidR="006B4ECC" w:rsidRPr="00565360" w:rsidRDefault="006B4ECC" w:rsidP="006B4ECC">
      <w:pPr>
        <w:spacing w:line="360" w:lineRule="auto"/>
        <w:jc w:val="center"/>
        <w:rPr>
          <w:rFonts w:ascii="Arial Black" w:hAnsi="Arial Black"/>
          <w:sz w:val="18"/>
          <w:szCs w:val="18"/>
        </w:rPr>
      </w:pPr>
      <w:r w:rsidRPr="00565360">
        <w:rPr>
          <w:rFonts w:ascii="Arial Black" w:hAnsi="Arial Black"/>
          <w:sz w:val="18"/>
          <w:szCs w:val="18"/>
        </w:rPr>
        <w:t>EN ESTE PROCEDIMIENTO NO SE</w:t>
      </w:r>
      <w:r>
        <w:rPr>
          <w:rFonts w:ascii="Arial Black" w:hAnsi="Arial Black"/>
          <w:sz w:val="18"/>
          <w:szCs w:val="18"/>
        </w:rPr>
        <w:t xml:space="preserve"> REPORTA FINIQUITO, CONTRATO SIN EFECTO, CONCLUIDO CON ANTICIPACIÓN O INFORME DE RESULTADOS.</w:t>
      </w:r>
    </w:p>
    <w:p w14:paraId="3A4E15B2" w14:textId="77777777" w:rsidR="006B7B9C" w:rsidRDefault="006B7B9C" w:rsidP="006B7B9C">
      <w:pPr>
        <w:spacing w:line="480" w:lineRule="auto"/>
        <w:jc w:val="center"/>
        <w:rPr>
          <w:rFonts w:ascii="Arial Black" w:hAnsi="Arial Black"/>
          <w:sz w:val="28"/>
          <w:szCs w:val="28"/>
        </w:rPr>
      </w:pPr>
    </w:p>
    <w:sectPr w:rsidR="006B7B9C" w:rsidSect="00DE0DEA">
      <w:headerReference w:type="default" r:id="rId6"/>
      <w:pgSz w:w="12240" w:h="15840"/>
      <w:pgMar w:top="2159" w:right="1701" w:bottom="205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C4C6A8" w14:textId="77777777" w:rsidR="00A64612" w:rsidRDefault="00A64612" w:rsidP="0037758D">
      <w:pPr>
        <w:spacing w:after="0" w:line="240" w:lineRule="auto"/>
      </w:pPr>
      <w:r>
        <w:separator/>
      </w:r>
    </w:p>
  </w:endnote>
  <w:endnote w:type="continuationSeparator" w:id="0">
    <w:p w14:paraId="1D8DAEDB" w14:textId="77777777" w:rsidR="00A64612" w:rsidRDefault="00A64612" w:rsidP="003775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5B1AF45" w14:textId="77777777" w:rsidR="00A64612" w:rsidRDefault="00A64612" w:rsidP="0037758D">
      <w:pPr>
        <w:spacing w:after="0" w:line="240" w:lineRule="auto"/>
      </w:pPr>
      <w:r>
        <w:separator/>
      </w:r>
    </w:p>
  </w:footnote>
  <w:footnote w:type="continuationSeparator" w:id="0">
    <w:p w14:paraId="7F681F4C" w14:textId="77777777" w:rsidR="00A64612" w:rsidRDefault="00A64612" w:rsidP="003775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C70C11" w14:textId="117C79E4" w:rsidR="0037758D" w:rsidRDefault="0037758D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F5CCB36" wp14:editId="458BC8A0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72120" cy="10058037"/>
          <wp:effectExtent l="0" t="0" r="635" b="63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120" cy="100580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58D"/>
    <w:rsid w:val="000712FD"/>
    <w:rsid w:val="000D086F"/>
    <w:rsid w:val="000E3BE9"/>
    <w:rsid w:val="00157F43"/>
    <w:rsid w:val="002047FE"/>
    <w:rsid w:val="00333613"/>
    <w:rsid w:val="0037758D"/>
    <w:rsid w:val="003E7918"/>
    <w:rsid w:val="005D2F5A"/>
    <w:rsid w:val="0064128E"/>
    <w:rsid w:val="006B4ECC"/>
    <w:rsid w:val="006B7B9C"/>
    <w:rsid w:val="00745612"/>
    <w:rsid w:val="007C1E33"/>
    <w:rsid w:val="0085253B"/>
    <w:rsid w:val="00962921"/>
    <w:rsid w:val="00A64612"/>
    <w:rsid w:val="00B95664"/>
    <w:rsid w:val="00CE12B8"/>
    <w:rsid w:val="00DA5C06"/>
    <w:rsid w:val="00DE0DEA"/>
    <w:rsid w:val="00FE3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D0E8E"/>
  <w15:chartTrackingRefBased/>
  <w15:docId w15:val="{54FD6A03-FF86-494C-B88C-0D85C7979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758D"/>
  </w:style>
  <w:style w:type="paragraph" w:styleId="Piedepgina">
    <w:name w:val="footer"/>
    <w:basedOn w:val="Normal"/>
    <w:link w:val="PiedepginaCar"/>
    <w:uiPriority w:val="99"/>
    <w:unhideWhenUsed/>
    <w:rsid w:val="0037758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758D"/>
  </w:style>
  <w:style w:type="paragraph" w:customStyle="1" w:styleId="Default">
    <w:name w:val="Default"/>
    <w:rsid w:val="008525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586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Silva</dc:creator>
  <cp:keywords/>
  <dc:description/>
  <cp:lastModifiedBy>Compras UAM</cp:lastModifiedBy>
  <cp:revision>2</cp:revision>
  <dcterms:created xsi:type="dcterms:W3CDTF">2024-11-29T19:50:00Z</dcterms:created>
  <dcterms:modified xsi:type="dcterms:W3CDTF">2024-11-29T19:50:00Z</dcterms:modified>
</cp:coreProperties>
</file>