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1D7A0E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02 DE OCTUBRE</w:t>
      </w:r>
      <w:r w:rsidR="00E53C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 xml:space="preserve">Dentro de las atribuciones de los sujetos obligados, en mantener los documentos contenidos en sus archivos, conforme a los procesos de gestión documental que incluye la disposición documental, valoración documental y destino final, según lo </w:t>
      </w:r>
      <w:bookmarkStart w:id="0" w:name="_GoBack"/>
      <w:bookmarkEnd w:id="0"/>
      <w:r w:rsidRPr="00F1304B">
        <w:rPr>
          <w:rFonts w:ascii="Arial" w:hAnsi="Arial" w:cs="Arial"/>
          <w:sz w:val="24"/>
          <w:szCs w:val="24"/>
        </w:rPr>
        <w:t>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1D7A0E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783088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70CE5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16</cp:revision>
  <dcterms:created xsi:type="dcterms:W3CDTF">2024-04-09T17:33:00Z</dcterms:created>
  <dcterms:modified xsi:type="dcterms:W3CDTF">2025-10-01T20:00:00Z</dcterms:modified>
</cp:coreProperties>
</file>