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07843381" w:rsidR="00403C89" w:rsidRDefault="0026483E" w:rsidP="00403C89">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3238E2">
        <w:rPr>
          <w:rFonts w:ascii="AvantGarde Bk BT" w:hAnsi="AvantGarde Bk BT" w:cs="Arial"/>
          <w:b/>
          <w:color w:val="000000" w:themeColor="text1"/>
          <w:sz w:val="24"/>
          <w:szCs w:val="24"/>
        </w:rPr>
        <w:t>910</w:t>
      </w:r>
      <w:r w:rsidR="00126008">
        <w:rPr>
          <w:rFonts w:ascii="AvantGarde Bk BT" w:hAnsi="AvantGarde Bk BT" w:cs="Arial"/>
          <w:b/>
          <w:color w:val="000000" w:themeColor="text1"/>
          <w:sz w:val="24"/>
          <w:szCs w:val="24"/>
        </w:rPr>
        <w:t>/</w:t>
      </w:r>
      <w:r w:rsidR="00981FB1">
        <w:rPr>
          <w:rFonts w:ascii="AvantGarde Bk BT" w:hAnsi="AvantGarde Bk BT" w:cs="Arial"/>
          <w:b/>
          <w:color w:val="000000" w:themeColor="text1"/>
          <w:sz w:val="24"/>
          <w:szCs w:val="24"/>
        </w:rPr>
        <w:t>2025</w:t>
      </w:r>
      <w:r w:rsidR="00A2443F" w:rsidRPr="007C5605">
        <w:rPr>
          <w:rFonts w:ascii="AvantGarde Bk BT" w:hAnsi="AvantGarde Bk BT" w:cs="Arial"/>
          <w:b/>
          <w:color w:val="000000" w:themeColor="text1"/>
          <w:sz w:val="24"/>
          <w:szCs w:val="24"/>
        </w:rPr>
        <w:t>-1</w:t>
      </w:r>
    </w:p>
    <w:p w14:paraId="0D27F4C8" w14:textId="042D8794" w:rsidR="009378B9" w:rsidRDefault="009378B9"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3D5C15DE" w:rsidR="004363BE" w:rsidRPr="00F078A9" w:rsidRDefault="004363BE" w:rsidP="004363BE">
      <w:pPr>
        <w:pStyle w:val="corte4fondo"/>
        <w:tabs>
          <w:tab w:val="left" w:pos="567"/>
        </w:tabs>
        <w:spacing w:line="240" w:lineRule="auto"/>
        <w:jc w:val="right"/>
        <w:rPr>
          <w:rFonts w:ascii="AvantGarde Bk BT" w:hAnsi="AvantGarde Bk BT" w:cs="Arial"/>
          <w:b/>
          <w:color w:val="000000" w:themeColor="text1"/>
          <w:sz w:val="18"/>
          <w:szCs w:val="24"/>
        </w:rPr>
      </w:pPr>
      <w:r>
        <w:rPr>
          <w:rFonts w:ascii="AvantGarde Bk BT" w:hAnsi="AvantGarde Bk BT" w:cs="Arial"/>
          <w:b/>
          <w:color w:val="000000" w:themeColor="text1"/>
          <w:sz w:val="24"/>
          <w:szCs w:val="24"/>
        </w:rPr>
        <w:t xml:space="preserve">LICENCIADO </w:t>
      </w:r>
      <w:r w:rsidR="00F078A9" w:rsidRPr="00F078A9">
        <w:rPr>
          <w:rFonts w:ascii="AvantGarde Bk BT" w:hAnsi="AvantGarde Bk BT" w:cs="Arial"/>
          <w:b/>
          <w:color w:val="000000" w:themeColor="text1"/>
          <w:sz w:val="24"/>
        </w:rPr>
        <w:t>JOSÉ GERARDO NAVARRO ALVISO</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0FCFDAE5" w14:textId="02EB1AF8" w:rsidR="0004274F" w:rsidRPr="007C5605" w:rsidRDefault="003238E2" w:rsidP="00B74885">
      <w:pPr>
        <w:pStyle w:val="corte4fondo"/>
        <w:tabs>
          <w:tab w:val="left" w:pos="567"/>
        </w:tabs>
        <w:spacing w:line="240" w:lineRule="auto"/>
        <w:jc w:val="right"/>
        <w:rPr>
          <w:rFonts w:ascii="AvantGarde Bk BT" w:hAnsi="AvantGarde Bk BT" w:cs="Arial"/>
          <w:b/>
          <w:color w:val="000000" w:themeColor="text1"/>
          <w:sz w:val="24"/>
          <w:szCs w:val="24"/>
        </w:rPr>
      </w:pPr>
      <w:bookmarkStart w:id="0" w:name="_Hlk524525610"/>
      <w:r>
        <w:rPr>
          <w:rFonts w:ascii="AvantGarde Bk BT" w:hAnsi="AvantGarde Bk BT" w:cs="Arial"/>
          <w:b/>
          <w:color w:val="000000" w:themeColor="text1"/>
          <w:sz w:val="24"/>
          <w:szCs w:val="24"/>
        </w:rPr>
        <w:t>INSTITUTO ESTATAL DE CIEGOS</w:t>
      </w:r>
    </w:p>
    <w:bookmarkEnd w:id="0"/>
    <w:p w14:paraId="340D480D" w14:textId="77777777" w:rsidR="008A7FF4" w:rsidRDefault="008A7FF4"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082E2CDE"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w:t>
      </w:r>
      <w:r w:rsidR="00FB36BB">
        <w:rPr>
          <w:rFonts w:ascii="AvantGarde Bk BT" w:hAnsi="AvantGarde Bk BT" w:cs="Arial"/>
          <w:color w:val="000000" w:themeColor="text1"/>
          <w:sz w:val="24"/>
          <w:szCs w:val="24"/>
        </w:rPr>
        <w:t>correspondiente a la sesión del</w:t>
      </w:r>
      <w:r w:rsidR="00943B03">
        <w:rPr>
          <w:rFonts w:ascii="AvantGarde Bk BT" w:hAnsi="AvantGarde Bk BT" w:cs="Arial"/>
          <w:color w:val="000000" w:themeColor="text1"/>
          <w:sz w:val="24"/>
          <w:szCs w:val="24"/>
        </w:rPr>
        <w:t xml:space="preserve"> </w:t>
      </w:r>
      <w:r w:rsidR="003238E2">
        <w:rPr>
          <w:rFonts w:ascii="AvantGarde Bk BT" w:hAnsi="AvantGarde Bk BT" w:cs="Arial"/>
          <w:color w:val="000000" w:themeColor="text1"/>
          <w:sz w:val="24"/>
          <w:szCs w:val="24"/>
        </w:rPr>
        <w:t xml:space="preserve">cinco de noviembre </w:t>
      </w:r>
      <w:r w:rsidR="0046095C">
        <w:rPr>
          <w:rFonts w:ascii="AvantGarde Bk BT" w:hAnsi="AvantGarde Bk BT" w:cs="Arial"/>
          <w:color w:val="000000" w:themeColor="text1"/>
          <w:sz w:val="24"/>
          <w:szCs w:val="24"/>
        </w:rPr>
        <w:t>de dos mil veinticinco</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314FE36" w14:textId="747E0191" w:rsidR="004E2C5A" w:rsidRPr="000B7A20" w:rsidRDefault="004E2C5A" w:rsidP="000B7A20">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CB72BB">
        <w:rPr>
          <w:rFonts w:ascii="AvantGarde Bk BT" w:hAnsi="AvantGarde Bk BT" w:cs="Arial"/>
          <w:color w:val="000000" w:themeColor="text1"/>
          <w:sz w:val="24"/>
          <w:szCs w:val="24"/>
        </w:rPr>
        <w:t xml:space="preserve">El </w:t>
      </w:r>
      <w:r w:rsidR="00252D84">
        <w:rPr>
          <w:rFonts w:ascii="AvantGarde Bk BT" w:hAnsi="AvantGarde Bk BT" w:cs="Arial"/>
          <w:color w:val="000000" w:themeColor="text1"/>
          <w:sz w:val="24"/>
          <w:szCs w:val="24"/>
        </w:rPr>
        <w:t xml:space="preserve">diez de septiembre </w:t>
      </w:r>
      <w:r w:rsidR="00981FB1">
        <w:rPr>
          <w:rFonts w:ascii="AvantGarde Bk BT" w:hAnsi="AvantGarde Bk BT" w:cs="Arial"/>
          <w:color w:val="000000" w:themeColor="text1"/>
          <w:sz w:val="24"/>
          <w:szCs w:val="24"/>
        </w:rPr>
        <w:t>de dos mil veinticinco</w:t>
      </w:r>
      <w:r w:rsidR="00EE5D0F">
        <w:rPr>
          <w:rFonts w:ascii="AvantGarde Bk BT" w:hAnsi="AvantGarde Bk BT" w:cs="Arial"/>
          <w:color w:val="000000" w:themeColor="text1"/>
          <w:sz w:val="24"/>
          <w:szCs w:val="24"/>
        </w:rPr>
        <w:t xml:space="preserve"> </w:t>
      </w:r>
      <w:r w:rsidR="000B7A20">
        <w:rPr>
          <w:rFonts w:ascii="AvantGarde Bk BT" w:hAnsi="AvantGarde Bk BT" w:cs="Arial"/>
          <w:color w:val="000000" w:themeColor="text1"/>
          <w:sz w:val="24"/>
          <w:szCs w:val="24"/>
        </w:rPr>
        <w:t>e</w:t>
      </w:r>
      <w:r w:rsidR="00CB72BB">
        <w:rPr>
          <w:rFonts w:ascii="AvantGarde Bk BT" w:hAnsi="AvantGarde Bk BT" w:cs="Arial"/>
          <w:color w:val="000000" w:themeColor="text1"/>
          <w:sz w:val="24"/>
          <w:szCs w:val="24"/>
        </w:rPr>
        <w:t>l</w:t>
      </w:r>
      <w:r>
        <w:rPr>
          <w:rFonts w:ascii="AvantGarde Bk BT" w:hAnsi="AvantGarde Bk BT" w:cs="Arial"/>
          <w:color w:val="000000" w:themeColor="text1"/>
          <w:sz w:val="24"/>
          <w:szCs w:val="24"/>
        </w:rPr>
        <w:t xml:space="preserve"> </w:t>
      </w:r>
      <w:r w:rsidR="00807D31" w:rsidRPr="00807D31">
        <w:rPr>
          <w:rFonts w:ascii="AvantGarde Bk BT" w:hAnsi="AvantGarde Bk BT" w:cs="Arial"/>
          <w:b/>
          <w:color w:val="000000" w:themeColor="text1"/>
          <w:sz w:val="24"/>
          <w:szCs w:val="24"/>
        </w:rPr>
        <w:t>INSTITUTO ESTATAL DE CIEGOS</w:t>
      </w:r>
      <w:r w:rsidR="004C2FA7">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w:t>
      </w:r>
      <w:r w:rsidR="00807D31">
        <w:rPr>
          <w:rFonts w:ascii="AvantGarde Bk BT" w:hAnsi="AvantGarde Bk BT" w:cs="Arial"/>
          <w:color w:val="000000" w:themeColor="text1"/>
          <w:sz w:val="24"/>
          <w:szCs w:val="24"/>
        </w:rPr>
        <w:t>cuya fecha de recepción en</w:t>
      </w:r>
      <w:r w:rsidR="000B2A56">
        <w:rPr>
          <w:rFonts w:ascii="AvantGarde Bk BT" w:hAnsi="AvantGarde Bk BT" w:cs="Arial"/>
          <w:color w:val="000000" w:themeColor="text1"/>
          <w:sz w:val="24"/>
          <w:szCs w:val="24"/>
        </w:rPr>
        <w:t xml:space="preserve"> </w:t>
      </w:r>
      <w:r w:rsidR="004C2FA7">
        <w:rPr>
          <w:rFonts w:ascii="AvantGarde Bk BT" w:hAnsi="AvantGarde Bk BT" w:cs="Arial"/>
          <w:color w:val="000000" w:themeColor="text1"/>
          <w:sz w:val="24"/>
          <w:szCs w:val="24"/>
        </w:rPr>
        <w:t xml:space="preserve">la Plataforma Nacional de Transparencia </w:t>
      </w:r>
      <w:r w:rsidR="00807D31">
        <w:rPr>
          <w:rFonts w:ascii="AvantGarde Bk BT" w:hAnsi="AvantGarde Bk BT" w:cs="Arial"/>
          <w:color w:val="000000" w:themeColor="text1"/>
          <w:sz w:val="24"/>
          <w:szCs w:val="24"/>
        </w:rPr>
        <w:t>quedó registrada</w:t>
      </w:r>
      <w:r w:rsidR="0022063A">
        <w:rPr>
          <w:rFonts w:ascii="AvantGarde Bk BT" w:hAnsi="AvantGarde Bk BT" w:cs="Arial"/>
          <w:color w:val="000000" w:themeColor="text1"/>
          <w:sz w:val="24"/>
          <w:szCs w:val="24"/>
        </w:rPr>
        <w:t xml:space="preserve"> el </w:t>
      </w:r>
      <w:r w:rsidR="00807D31">
        <w:rPr>
          <w:rFonts w:ascii="AvantGarde Bk BT" w:hAnsi="AvantGarde Bk BT" w:cs="Arial"/>
          <w:color w:val="000000" w:themeColor="text1"/>
          <w:sz w:val="24"/>
          <w:szCs w:val="24"/>
        </w:rPr>
        <w:t xml:space="preserve">once de septiembre </w:t>
      </w:r>
      <w:r w:rsidR="0022063A">
        <w:rPr>
          <w:rFonts w:ascii="AvantGarde Bk BT" w:hAnsi="AvantGarde Bk BT" w:cs="Arial"/>
          <w:color w:val="000000" w:themeColor="text1"/>
          <w:sz w:val="24"/>
          <w:szCs w:val="24"/>
        </w:rPr>
        <w:t xml:space="preserve">de dos mil veinticinco, </w:t>
      </w:r>
      <w:r w:rsidR="000B7A20">
        <w:rPr>
          <w:rFonts w:ascii="AvantGarde Bk BT" w:hAnsi="AvantGarde Bk BT" w:cs="Arial"/>
          <w:color w:val="000000" w:themeColor="text1"/>
          <w:sz w:val="24"/>
          <w:szCs w:val="24"/>
        </w:rPr>
        <w:t>bajo el núm</w:t>
      </w:r>
      <w:r w:rsidR="00807D31">
        <w:rPr>
          <w:rFonts w:ascii="AvantGarde Bk BT" w:hAnsi="AvantGarde Bk BT" w:cs="Arial"/>
          <w:color w:val="000000" w:themeColor="text1"/>
          <w:sz w:val="24"/>
          <w:szCs w:val="24"/>
        </w:rPr>
        <w:t>ero de folio</w:t>
      </w:r>
      <w:r w:rsidR="000B7A20">
        <w:rPr>
          <w:rFonts w:ascii="AvantGarde Bk BT" w:hAnsi="AvantGarde Bk BT" w:cs="Arial"/>
          <w:color w:val="000000" w:themeColor="text1"/>
          <w:sz w:val="24"/>
          <w:szCs w:val="24"/>
        </w:rPr>
        <w:t xml:space="preserve"> 241</w:t>
      </w:r>
      <w:r w:rsidR="004C2FA7">
        <w:rPr>
          <w:rFonts w:ascii="AvantGarde Bk BT" w:hAnsi="AvantGarde Bk BT" w:cs="Arial"/>
          <w:color w:val="000000" w:themeColor="text1"/>
          <w:sz w:val="24"/>
          <w:szCs w:val="24"/>
        </w:rPr>
        <w:t>4</w:t>
      </w:r>
      <w:r w:rsidR="000B7A20">
        <w:rPr>
          <w:rFonts w:ascii="AvantGarde Bk BT" w:hAnsi="AvantGarde Bk BT" w:cs="Arial"/>
          <w:color w:val="000000" w:themeColor="text1"/>
          <w:sz w:val="24"/>
          <w:szCs w:val="24"/>
        </w:rPr>
        <w:t>8</w:t>
      </w:r>
      <w:r w:rsidR="00807D31">
        <w:rPr>
          <w:rFonts w:ascii="AvantGarde Bk BT" w:hAnsi="AvantGarde Bk BT" w:cs="Arial"/>
          <w:color w:val="000000" w:themeColor="text1"/>
          <w:sz w:val="24"/>
          <w:szCs w:val="24"/>
        </w:rPr>
        <w:t>5425000010</w:t>
      </w:r>
      <w:r w:rsidR="0046095C">
        <w:rPr>
          <w:rFonts w:ascii="AvantGarde Bk BT" w:hAnsi="AvantGarde Bk BT" w:cs="Arial"/>
          <w:color w:val="000000" w:themeColor="text1"/>
          <w:sz w:val="24"/>
          <w:szCs w:val="24"/>
        </w:rPr>
        <w:t xml:space="preserve">. </w:t>
      </w:r>
      <w:r w:rsidR="0063328B">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Visible </w:t>
      </w:r>
      <w:r w:rsidR="006A34E5">
        <w:rPr>
          <w:rFonts w:ascii="AvantGarde Bk BT" w:hAnsi="AvantGarde Bk BT" w:cs="Arial"/>
          <w:color w:val="000000" w:themeColor="text1"/>
          <w:sz w:val="24"/>
          <w:szCs w:val="24"/>
        </w:rPr>
        <w:t>a</w:t>
      </w:r>
      <w:r>
        <w:rPr>
          <w:rFonts w:ascii="AvantGarde Bk BT" w:hAnsi="AvantGarde Bk BT" w:cs="Arial"/>
          <w:color w:val="000000" w:themeColor="text1"/>
          <w:sz w:val="24"/>
          <w:szCs w:val="24"/>
        </w:rPr>
        <w:t xml:space="preserve"> foja </w:t>
      </w:r>
      <w:r w:rsidR="002D4316">
        <w:rPr>
          <w:rFonts w:ascii="AvantGarde Bk BT" w:hAnsi="AvantGarde Bk BT" w:cs="Arial"/>
          <w:color w:val="000000" w:themeColor="text1"/>
          <w:sz w:val="24"/>
          <w:szCs w:val="24"/>
        </w:rPr>
        <w:t>once</w:t>
      </w:r>
      <w:r>
        <w:rPr>
          <w:rFonts w:ascii="AvantGarde Bk BT" w:hAnsi="AvantGarde Bk BT" w:cs="Arial"/>
          <w:color w:val="000000" w:themeColor="text1"/>
          <w:sz w:val="24"/>
          <w:szCs w:val="24"/>
        </w:rPr>
        <w:t xml:space="preserve"> de autos).</w:t>
      </w:r>
      <w:r w:rsidRPr="000B3669">
        <w:rPr>
          <w:rFonts w:ascii="AvantGarde Bk BT" w:hAnsi="AvantGarde Bk BT" w:cs="Arial"/>
          <w:color w:val="000000" w:themeColor="text1"/>
          <w:sz w:val="24"/>
          <w:szCs w:val="24"/>
        </w:rPr>
        <w:t xml:space="preserve">  </w:t>
      </w:r>
    </w:p>
    <w:p w14:paraId="2B4137ED" w14:textId="5BB541EE" w:rsidR="004C2FA7" w:rsidRPr="004C2FA7" w:rsidRDefault="004E2C5A" w:rsidP="004E2C5A">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 xml:space="preserve">SEGUNDO. </w:t>
      </w:r>
      <w:r w:rsidR="004C2FA7">
        <w:rPr>
          <w:rFonts w:ascii="AvantGarde Bk BT" w:hAnsi="AvantGarde Bk BT" w:cs="Arial"/>
          <w:b/>
          <w:color w:val="000000" w:themeColor="text1"/>
          <w:sz w:val="24"/>
          <w:szCs w:val="24"/>
        </w:rPr>
        <w:t xml:space="preserve">Respuesta de la solicitud. </w:t>
      </w:r>
      <w:r w:rsidR="004C2FA7">
        <w:rPr>
          <w:rFonts w:ascii="AvantGarde Bk BT" w:hAnsi="AvantGarde Bk BT" w:cs="Arial"/>
          <w:color w:val="000000" w:themeColor="text1"/>
          <w:sz w:val="24"/>
          <w:szCs w:val="24"/>
        </w:rPr>
        <w:t xml:space="preserve">El </w:t>
      </w:r>
      <w:r w:rsidR="006A34E5">
        <w:rPr>
          <w:rFonts w:ascii="AvantGarde Bk BT" w:hAnsi="AvantGarde Bk BT" w:cs="Arial"/>
          <w:color w:val="000000" w:themeColor="text1"/>
          <w:sz w:val="24"/>
          <w:szCs w:val="24"/>
        </w:rPr>
        <w:t xml:space="preserve">veintinueve de septiembre </w:t>
      </w:r>
      <w:r w:rsidR="00981FB1">
        <w:rPr>
          <w:rFonts w:ascii="AvantGarde Bk BT" w:hAnsi="AvantGarde Bk BT" w:cs="Arial"/>
          <w:color w:val="000000" w:themeColor="text1"/>
          <w:sz w:val="24"/>
          <w:szCs w:val="24"/>
        </w:rPr>
        <w:t xml:space="preserve">de dos mil veinticinco </w:t>
      </w:r>
      <w:r w:rsidR="0022063A">
        <w:rPr>
          <w:rFonts w:ascii="AvantGarde Bk BT" w:hAnsi="AvantGarde Bk BT" w:cs="Arial"/>
          <w:color w:val="000000" w:themeColor="text1"/>
          <w:sz w:val="24"/>
          <w:szCs w:val="24"/>
        </w:rPr>
        <w:t>el</w:t>
      </w:r>
      <w:r w:rsidR="004C2FA7">
        <w:rPr>
          <w:rFonts w:ascii="AvantGarde Bk BT" w:hAnsi="AvantGarde Bk BT" w:cs="Arial"/>
          <w:color w:val="000000" w:themeColor="text1"/>
          <w:sz w:val="24"/>
          <w:szCs w:val="24"/>
        </w:rPr>
        <w:t xml:space="preserve"> </w:t>
      </w:r>
      <w:r w:rsidR="006A34E5" w:rsidRPr="00807D31">
        <w:rPr>
          <w:rFonts w:ascii="AvantGarde Bk BT" w:hAnsi="AvantGarde Bk BT" w:cs="Arial"/>
          <w:b/>
          <w:color w:val="000000" w:themeColor="text1"/>
          <w:sz w:val="24"/>
          <w:szCs w:val="24"/>
        </w:rPr>
        <w:t>INSTITUTO ESTATAL DE CIEGOS</w:t>
      </w:r>
      <w:r w:rsidR="004C2FA7">
        <w:rPr>
          <w:rFonts w:ascii="AvantGarde Bk BT" w:hAnsi="AvantGarde Bk BT" w:cs="Arial"/>
          <w:b/>
          <w:color w:val="000000" w:themeColor="text1"/>
          <w:sz w:val="24"/>
          <w:szCs w:val="24"/>
        </w:rPr>
        <w:t xml:space="preserve"> </w:t>
      </w:r>
      <w:r w:rsidR="004C2FA7">
        <w:rPr>
          <w:rFonts w:ascii="AvantGarde Bk BT" w:hAnsi="AvantGarde Bk BT" w:cs="Arial"/>
          <w:color w:val="000000" w:themeColor="text1"/>
          <w:sz w:val="24"/>
          <w:szCs w:val="24"/>
        </w:rPr>
        <w:t xml:space="preserve">documentó su respuesta en la Plataforma Nacional de Transparencia. (Visible </w:t>
      </w:r>
      <w:r w:rsidR="0022063A">
        <w:rPr>
          <w:rFonts w:ascii="AvantGarde Bk BT" w:hAnsi="AvantGarde Bk BT" w:cs="Arial"/>
          <w:color w:val="000000" w:themeColor="text1"/>
          <w:sz w:val="24"/>
          <w:szCs w:val="24"/>
        </w:rPr>
        <w:t xml:space="preserve">a foja </w:t>
      </w:r>
      <w:r w:rsidR="006A34E5">
        <w:rPr>
          <w:rFonts w:ascii="AvantGarde Bk BT" w:hAnsi="AvantGarde Bk BT" w:cs="Arial"/>
          <w:color w:val="000000" w:themeColor="text1"/>
          <w:sz w:val="24"/>
          <w:szCs w:val="24"/>
        </w:rPr>
        <w:t>seis</w:t>
      </w:r>
      <w:r w:rsidR="004C2FA7">
        <w:rPr>
          <w:rFonts w:ascii="AvantGarde Bk BT" w:hAnsi="AvantGarde Bk BT" w:cs="Arial"/>
          <w:color w:val="000000" w:themeColor="text1"/>
          <w:sz w:val="24"/>
          <w:szCs w:val="24"/>
        </w:rPr>
        <w:t xml:space="preserve"> de autos).</w:t>
      </w:r>
    </w:p>
    <w:p w14:paraId="6E0B267D" w14:textId="067AF423" w:rsidR="00CB72BB" w:rsidRPr="00CB72BB" w:rsidRDefault="004C2FA7" w:rsidP="004E2C5A">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46095C" w:rsidRPr="007C5605">
        <w:rPr>
          <w:rFonts w:ascii="AvantGarde Bk BT" w:hAnsi="AvantGarde Bk BT" w:cs="Arial"/>
          <w:b/>
          <w:color w:val="000000" w:themeColor="text1"/>
          <w:sz w:val="24"/>
          <w:szCs w:val="24"/>
        </w:rPr>
        <w:t>Interposición del recurso.</w:t>
      </w:r>
      <w:r w:rsidR="0046095C" w:rsidRPr="007C5605">
        <w:rPr>
          <w:rFonts w:ascii="AvantGarde Bk BT" w:hAnsi="AvantGarde Bk BT" w:cs="Arial"/>
          <w:color w:val="000000" w:themeColor="text1"/>
          <w:sz w:val="24"/>
          <w:szCs w:val="24"/>
        </w:rPr>
        <w:t xml:space="preserve"> El </w:t>
      </w:r>
      <w:r w:rsidR="00904524">
        <w:rPr>
          <w:rFonts w:ascii="AvantGarde Bk BT" w:hAnsi="AvantGarde Bk BT" w:cs="Arial"/>
          <w:color w:val="000000" w:themeColor="text1"/>
          <w:sz w:val="24"/>
          <w:szCs w:val="24"/>
        </w:rPr>
        <w:t xml:space="preserve">treinta de septiembre </w:t>
      </w:r>
      <w:r w:rsidR="00533EA4">
        <w:rPr>
          <w:rFonts w:ascii="AvantGarde Bk BT" w:hAnsi="AvantGarde Bk BT" w:cs="Arial"/>
          <w:color w:val="000000" w:themeColor="text1"/>
          <w:sz w:val="24"/>
          <w:szCs w:val="24"/>
        </w:rPr>
        <w:t>de dos mil veinticinco</w:t>
      </w:r>
      <w:r w:rsidR="0046095C" w:rsidRPr="007C5605">
        <w:rPr>
          <w:rFonts w:ascii="AvantGarde Bk BT" w:hAnsi="AvantGarde Bk BT" w:cs="Arial"/>
          <w:color w:val="000000" w:themeColor="text1"/>
          <w:sz w:val="24"/>
          <w:szCs w:val="24"/>
        </w:rPr>
        <w:t xml:space="preserve"> </w:t>
      </w:r>
      <w:r w:rsidR="0046095C">
        <w:rPr>
          <w:rFonts w:ascii="AvantGarde Bk BT" w:hAnsi="AvantGarde Bk BT" w:cs="Arial"/>
          <w:color w:val="000000" w:themeColor="text1"/>
          <w:sz w:val="24"/>
          <w:szCs w:val="24"/>
        </w:rPr>
        <w:t>l</w:t>
      </w:r>
      <w:r w:rsidR="00533EA4">
        <w:rPr>
          <w:rFonts w:ascii="AvantGarde Bk BT" w:hAnsi="AvantGarde Bk BT" w:cs="Arial"/>
          <w:color w:val="000000" w:themeColor="text1"/>
          <w:sz w:val="24"/>
          <w:szCs w:val="24"/>
        </w:rPr>
        <w:t>a persona</w:t>
      </w:r>
      <w:r w:rsidR="0046095C" w:rsidRPr="007C5605">
        <w:rPr>
          <w:rFonts w:ascii="AvantGarde Bk BT" w:hAnsi="AvantGarde Bk BT" w:cs="Arial"/>
          <w:color w:val="000000" w:themeColor="text1"/>
          <w:sz w:val="24"/>
          <w:szCs w:val="24"/>
        </w:rPr>
        <w:t xml:space="preserve"> solicitante de la información interpuso el </w:t>
      </w:r>
      <w:r w:rsidR="00904524">
        <w:rPr>
          <w:rFonts w:ascii="AvantGarde Bk BT" w:hAnsi="AvantGarde Bk BT" w:cs="Arial"/>
          <w:color w:val="000000" w:themeColor="text1"/>
          <w:sz w:val="24"/>
          <w:szCs w:val="24"/>
        </w:rPr>
        <w:t xml:space="preserve">presente </w:t>
      </w:r>
      <w:r w:rsidR="0046095C" w:rsidRPr="007C5605">
        <w:rPr>
          <w:rFonts w:ascii="AvantGarde Bk BT" w:hAnsi="AvantGarde Bk BT" w:cs="Arial"/>
          <w:color w:val="000000" w:themeColor="text1"/>
          <w:sz w:val="24"/>
          <w:szCs w:val="24"/>
        </w:rPr>
        <w:t xml:space="preserve">recurso de revisión en contra de la respuesta </w:t>
      </w:r>
      <w:r w:rsidR="0046095C">
        <w:rPr>
          <w:rFonts w:ascii="AvantGarde Bk BT" w:hAnsi="AvantGarde Bk BT" w:cs="Arial"/>
          <w:color w:val="000000" w:themeColor="text1"/>
          <w:sz w:val="24"/>
          <w:szCs w:val="24"/>
        </w:rPr>
        <w:t xml:space="preserve">a la solicitud. (visible de foja </w:t>
      </w:r>
      <w:r w:rsidR="00904524">
        <w:rPr>
          <w:rFonts w:ascii="AvantGarde Bk BT" w:hAnsi="AvantGarde Bk BT" w:cs="Arial"/>
          <w:color w:val="000000" w:themeColor="text1"/>
          <w:sz w:val="24"/>
          <w:szCs w:val="24"/>
        </w:rPr>
        <w:t>uno</w:t>
      </w:r>
      <w:r w:rsidR="0046095C">
        <w:rPr>
          <w:rFonts w:ascii="AvantGarde Bk BT" w:hAnsi="AvantGarde Bk BT" w:cs="Arial"/>
          <w:color w:val="000000" w:themeColor="text1"/>
          <w:sz w:val="24"/>
          <w:szCs w:val="24"/>
        </w:rPr>
        <w:t xml:space="preserve"> de autos.)</w:t>
      </w:r>
    </w:p>
    <w:p w14:paraId="376947CB" w14:textId="6B18FC19" w:rsidR="004E2C5A" w:rsidRDefault="004C2FA7" w:rsidP="004E2C5A">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CUARTO. </w:t>
      </w:r>
      <w:r w:rsidR="0046095C"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0046095C" w:rsidRPr="007C5605">
        <w:rPr>
          <w:rFonts w:ascii="AvantGarde Bk BT" w:hAnsi="AvantGarde Bk BT" w:cs="Arial"/>
          <w:color w:val="000000" w:themeColor="text1"/>
          <w:sz w:val="24"/>
          <w:szCs w:val="24"/>
        </w:rPr>
        <w:t xml:space="preserve"> Mediante auto del </w:t>
      </w:r>
      <w:r w:rsidR="00904524">
        <w:rPr>
          <w:rFonts w:ascii="AvantGarde Bk BT" w:hAnsi="AvantGarde Bk BT" w:cs="Arial"/>
          <w:color w:val="000000" w:themeColor="text1"/>
          <w:sz w:val="24"/>
          <w:szCs w:val="24"/>
        </w:rPr>
        <w:t xml:space="preserve">dos de octubre </w:t>
      </w:r>
      <w:r w:rsidR="00533EA4">
        <w:rPr>
          <w:rFonts w:ascii="AvantGarde Bk BT" w:hAnsi="AvantGarde Bk BT" w:cs="Arial"/>
          <w:color w:val="000000" w:themeColor="text1"/>
          <w:sz w:val="24"/>
          <w:szCs w:val="24"/>
        </w:rPr>
        <w:t>de dos mil veinticinco</w:t>
      </w:r>
      <w:r w:rsidR="0046095C" w:rsidRPr="007C5605">
        <w:rPr>
          <w:rFonts w:ascii="AvantGarde Bk BT" w:hAnsi="AvantGarde Bk BT" w:cs="Arial"/>
          <w:color w:val="000000" w:themeColor="text1"/>
          <w:sz w:val="24"/>
          <w:szCs w:val="24"/>
        </w:rPr>
        <w:t xml:space="preserve"> la presidencia de esta Comisión de Transparencia</w:t>
      </w:r>
      <w:r w:rsidR="0046095C">
        <w:rPr>
          <w:rFonts w:ascii="AvantGarde Bk BT" w:hAnsi="AvantGarde Bk BT" w:cs="Arial"/>
          <w:color w:val="000000" w:themeColor="text1"/>
          <w:sz w:val="24"/>
          <w:szCs w:val="24"/>
        </w:rPr>
        <w:t>, por conducto de la Secretaría de Pleno,</w:t>
      </w:r>
      <w:r w:rsidR="0046095C" w:rsidRPr="007C5605">
        <w:rPr>
          <w:rFonts w:ascii="AvantGarde Bk BT" w:hAnsi="AvantGarde Bk BT" w:cs="Arial"/>
          <w:color w:val="000000" w:themeColor="text1"/>
          <w:sz w:val="24"/>
          <w:szCs w:val="24"/>
        </w:rPr>
        <w:t xml:space="preserve"> tuvo por recibido el recurso de revisión, </w:t>
      </w:r>
      <w:r w:rsidR="00904524">
        <w:rPr>
          <w:rFonts w:ascii="AvantGarde Bk BT" w:hAnsi="AvantGarde Bk BT" w:cs="Arial"/>
          <w:color w:val="000000" w:themeColor="text1"/>
          <w:sz w:val="24"/>
          <w:szCs w:val="24"/>
        </w:rPr>
        <w:t>el cual,</w:t>
      </w:r>
      <w:r w:rsidR="0046095C" w:rsidRPr="007C5605">
        <w:rPr>
          <w:rFonts w:ascii="AvantGarde Bk BT" w:hAnsi="AvantGarde Bk BT" w:cs="Arial"/>
          <w:color w:val="000000" w:themeColor="text1"/>
          <w:sz w:val="24"/>
          <w:szCs w:val="24"/>
        </w:rPr>
        <w:t xml:space="preserve"> por razón de </w:t>
      </w:r>
      <w:r w:rsidR="0046095C" w:rsidRPr="007C5605">
        <w:rPr>
          <w:rFonts w:ascii="AvantGarde Bk BT" w:hAnsi="AvantGarde Bk BT" w:cs="Arial"/>
          <w:color w:val="000000" w:themeColor="text1"/>
          <w:sz w:val="24"/>
          <w:szCs w:val="24"/>
        </w:rPr>
        <w:lastRenderedPageBreak/>
        <w:t xml:space="preserve">turno, tocó conocer a la ponencia del </w:t>
      </w:r>
      <w:r w:rsidR="0046095C">
        <w:rPr>
          <w:rFonts w:ascii="AvantGarde Bk BT" w:hAnsi="AvantGarde Bk BT" w:cs="Arial"/>
          <w:color w:val="000000" w:themeColor="text1"/>
          <w:sz w:val="24"/>
          <w:szCs w:val="24"/>
        </w:rPr>
        <w:t xml:space="preserve">Comisionado Licenciado José Gerardo Navarro </w:t>
      </w:r>
      <w:proofErr w:type="spellStart"/>
      <w:r w:rsidR="0046095C">
        <w:rPr>
          <w:rFonts w:ascii="AvantGarde Bk BT" w:hAnsi="AvantGarde Bk BT" w:cs="Arial"/>
          <w:color w:val="000000" w:themeColor="text1"/>
          <w:sz w:val="24"/>
          <w:szCs w:val="24"/>
        </w:rPr>
        <w:t>Alviso</w:t>
      </w:r>
      <w:proofErr w:type="spellEnd"/>
      <w:r w:rsidR="0046095C" w:rsidRPr="007C5605">
        <w:rPr>
          <w:rFonts w:ascii="AvantGarde Bk BT" w:hAnsi="AvantGarde Bk BT" w:cs="Arial"/>
          <w:color w:val="000000" w:themeColor="text1"/>
          <w:sz w:val="24"/>
          <w:szCs w:val="24"/>
        </w:rPr>
        <w:t xml:space="preserve"> para que procediera, previo su análisis, a su admisión o desechamiento según fuera el caso.</w:t>
      </w:r>
    </w:p>
    <w:p w14:paraId="211A830C" w14:textId="77777777" w:rsidR="00904524" w:rsidRDefault="00761A2A" w:rsidP="00904524">
      <w:pPr>
        <w:pStyle w:val="corte4fondo"/>
        <w:tabs>
          <w:tab w:val="left" w:pos="567"/>
        </w:tabs>
        <w:ind w:left="113" w:firstLine="680"/>
        <w:rPr>
          <w:rFonts w:ascii="AvantGarde Bk BT" w:hAnsi="AvantGarde Bk BT" w:cs="Arial"/>
          <w:color w:val="000000" w:themeColor="text1"/>
          <w:sz w:val="24"/>
          <w:szCs w:val="24"/>
        </w:rPr>
      </w:pPr>
      <w:r w:rsidRPr="006B4C8C">
        <w:rPr>
          <w:rFonts w:ascii="AvantGarde Bk BT" w:hAnsi="AvantGarde Bk BT" w:cs="Arial"/>
          <w:b/>
          <w:color w:val="000000" w:themeColor="text1"/>
          <w:sz w:val="24"/>
          <w:szCs w:val="24"/>
        </w:rPr>
        <w:t>QUINTO.</w:t>
      </w:r>
      <w:r w:rsidRPr="006B4C8C">
        <w:rPr>
          <w:rFonts w:ascii="AvantGarde Bk BT" w:hAnsi="AvantGarde Bk BT" w:cs="Arial"/>
          <w:color w:val="000000" w:themeColor="text1"/>
          <w:sz w:val="24"/>
          <w:szCs w:val="24"/>
        </w:rPr>
        <w:t xml:space="preserve"> </w:t>
      </w:r>
      <w:r w:rsidR="0046095C" w:rsidRPr="006B4C8C">
        <w:rPr>
          <w:rFonts w:ascii="AvantGarde Bk BT" w:hAnsi="AvantGarde Bk BT" w:cs="Arial"/>
          <w:b/>
          <w:color w:val="000000" w:themeColor="text1"/>
          <w:sz w:val="24"/>
          <w:szCs w:val="24"/>
        </w:rPr>
        <w:t>Auto de admisión.</w:t>
      </w:r>
      <w:r w:rsidR="0046095C">
        <w:rPr>
          <w:rFonts w:ascii="AvantGarde Bk BT" w:hAnsi="AvantGarde Bk BT" w:cs="Arial"/>
          <w:color w:val="000000" w:themeColor="text1"/>
          <w:sz w:val="24"/>
          <w:szCs w:val="24"/>
        </w:rPr>
        <w:t xml:space="preserve"> Por proveído de </w:t>
      </w:r>
      <w:r w:rsidR="00904524">
        <w:rPr>
          <w:rFonts w:ascii="AvantGarde Bk BT" w:hAnsi="AvantGarde Bk BT" w:cs="Arial"/>
          <w:color w:val="000000" w:themeColor="text1"/>
          <w:sz w:val="24"/>
          <w:szCs w:val="24"/>
        </w:rPr>
        <w:t xml:space="preserve">seis de octubre </w:t>
      </w:r>
      <w:r w:rsidR="00533EA4">
        <w:rPr>
          <w:rFonts w:ascii="AvantGarde Bk BT" w:hAnsi="AvantGarde Bk BT" w:cs="Arial"/>
          <w:color w:val="000000" w:themeColor="text1"/>
          <w:sz w:val="24"/>
          <w:szCs w:val="24"/>
        </w:rPr>
        <w:t>de dos mil veinticinco</w:t>
      </w:r>
      <w:r w:rsidR="0046095C">
        <w:rPr>
          <w:rFonts w:ascii="AvantGarde Bk BT" w:hAnsi="AvantGarde Bk BT" w:cs="Arial"/>
          <w:color w:val="000000" w:themeColor="text1"/>
          <w:sz w:val="24"/>
          <w:szCs w:val="24"/>
        </w:rPr>
        <w:t xml:space="preserve"> esta Comisión</w:t>
      </w:r>
      <w:r w:rsidR="0046095C" w:rsidRPr="007C5605">
        <w:rPr>
          <w:rFonts w:ascii="AvantGarde Bk BT" w:hAnsi="AvantGarde Bk BT" w:cs="Arial"/>
          <w:color w:val="000000" w:themeColor="text1"/>
          <w:sz w:val="24"/>
          <w:szCs w:val="24"/>
        </w:rPr>
        <w:t>:</w:t>
      </w:r>
    </w:p>
    <w:p w14:paraId="6F7142BB" w14:textId="77777777" w:rsidR="00904524" w:rsidRDefault="0046095C" w:rsidP="00904524">
      <w:pPr>
        <w:pStyle w:val="corte4fondo"/>
        <w:numPr>
          <w:ilvl w:val="0"/>
          <w:numId w:val="8"/>
        </w:numPr>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Se declaró competente para dictar el acuerdo de admisión en términos del artículo 27 de la Ley de Transparencia y Acceso a la Información Pública del Estado, así como en los numerales 8, fracción II y 30 fracciones XII y XIII del Reglamento Interior de esta Comisión.</w:t>
      </w:r>
    </w:p>
    <w:p w14:paraId="5752EAF2" w14:textId="614BF9B3" w:rsidR="00904524" w:rsidRDefault="0046095C" w:rsidP="00904524">
      <w:pPr>
        <w:pStyle w:val="corte4fondo"/>
        <w:numPr>
          <w:ilvl w:val="0"/>
          <w:numId w:val="8"/>
        </w:numPr>
        <w:tabs>
          <w:tab w:val="left" w:pos="567"/>
        </w:tabs>
        <w:rPr>
          <w:rFonts w:ascii="AvantGarde Bk BT" w:hAnsi="AvantGarde Bk BT" w:cs="Arial"/>
          <w:color w:val="000000" w:themeColor="text1"/>
          <w:sz w:val="24"/>
          <w:szCs w:val="24"/>
        </w:rPr>
      </w:pPr>
      <w:r w:rsidRPr="00904524">
        <w:rPr>
          <w:rFonts w:ascii="AvantGarde Bk BT" w:hAnsi="AvantGarde Bk BT" w:cs="Arial"/>
          <w:color w:val="000000" w:themeColor="text1"/>
          <w:sz w:val="24"/>
          <w:szCs w:val="24"/>
        </w:rPr>
        <w:t xml:space="preserve">Instruyó la integración del expediente respectivo bajo el número </w:t>
      </w:r>
      <w:r w:rsidRPr="00904524">
        <w:rPr>
          <w:rFonts w:ascii="AvantGarde Bk BT" w:hAnsi="AvantGarde Bk BT" w:cs="Arial"/>
          <w:b/>
          <w:color w:val="000000" w:themeColor="text1"/>
          <w:sz w:val="24"/>
          <w:szCs w:val="24"/>
        </w:rPr>
        <w:t>RR-</w:t>
      </w:r>
      <w:r w:rsidR="00904524">
        <w:rPr>
          <w:rFonts w:ascii="AvantGarde Bk BT" w:hAnsi="AvantGarde Bk BT" w:cs="Arial"/>
          <w:b/>
          <w:color w:val="000000" w:themeColor="text1"/>
          <w:sz w:val="24"/>
          <w:szCs w:val="24"/>
        </w:rPr>
        <w:t>910</w:t>
      </w:r>
      <w:r w:rsidR="00533EA4" w:rsidRPr="00904524">
        <w:rPr>
          <w:rFonts w:ascii="AvantGarde Bk BT" w:hAnsi="AvantGarde Bk BT" w:cs="Arial"/>
          <w:b/>
          <w:color w:val="000000" w:themeColor="text1"/>
          <w:sz w:val="24"/>
          <w:szCs w:val="24"/>
        </w:rPr>
        <w:t>/2025</w:t>
      </w:r>
      <w:r w:rsidRPr="00904524">
        <w:rPr>
          <w:rFonts w:ascii="AvantGarde Bk BT" w:hAnsi="AvantGarde Bk BT" w:cs="Arial"/>
          <w:b/>
          <w:color w:val="000000" w:themeColor="text1"/>
          <w:sz w:val="24"/>
          <w:szCs w:val="24"/>
        </w:rPr>
        <w:t xml:space="preserve">-1 </w:t>
      </w:r>
      <w:r w:rsidRPr="00904524">
        <w:rPr>
          <w:rFonts w:ascii="AvantGarde Bk BT" w:hAnsi="AvantGarde Bk BT" w:cs="Arial"/>
          <w:color w:val="000000" w:themeColor="text1"/>
          <w:sz w:val="24"/>
          <w:szCs w:val="24"/>
        </w:rPr>
        <w:t>con las constancias turnadas por la Secretaría de Pleno.</w:t>
      </w:r>
    </w:p>
    <w:p w14:paraId="1800C58D" w14:textId="77777777" w:rsidR="00904524" w:rsidRDefault="0046095C" w:rsidP="00904524">
      <w:pPr>
        <w:pStyle w:val="corte4fondo"/>
        <w:numPr>
          <w:ilvl w:val="0"/>
          <w:numId w:val="8"/>
        </w:numPr>
        <w:tabs>
          <w:tab w:val="left" w:pos="567"/>
        </w:tabs>
        <w:rPr>
          <w:rFonts w:ascii="AvantGarde Bk BT" w:hAnsi="AvantGarde Bk BT" w:cs="Arial"/>
          <w:color w:val="000000" w:themeColor="text1"/>
          <w:sz w:val="24"/>
          <w:szCs w:val="24"/>
        </w:rPr>
      </w:pPr>
      <w:r w:rsidRPr="00904524">
        <w:rPr>
          <w:rFonts w:ascii="AvantGarde Bk BT" w:hAnsi="AvantGarde Bk BT" w:cs="Arial"/>
          <w:color w:val="000000" w:themeColor="text1"/>
          <w:sz w:val="24"/>
          <w:szCs w:val="24"/>
        </w:rPr>
        <w:t>Conforme al artículo 174, fracción I de la Ley de la materia analizó las constancias remitidas y advirtió que el medio de impugnación fue presentado en tiempo y forma y cumplió con los requisitos previstos en los artículos 166 y 168 de la Ley en comento.</w:t>
      </w:r>
    </w:p>
    <w:p w14:paraId="2979D9E9" w14:textId="77777777" w:rsidR="00904524" w:rsidRDefault="0046095C" w:rsidP="00904524">
      <w:pPr>
        <w:pStyle w:val="corte4fondo"/>
        <w:numPr>
          <w:ilvl w:val="0"/>
          <w:numId w:val="8"/>
        </w:numPr>
        <w:tabs>
          <w:tab w:val="left" w:pos="567"/>
        </w:tabs>
        <w:rPr>
          <w:rFonts w:ascii="AvantGarde Bk BT" w:hAnsi="AvantGarde Bk BT" w:cs="Arial"/>
          <w:color w:val="000000" w:themeColor="text1"/>
          <w:sz w:val="24"/>
          <w:szCs w:val="24"/>
        </w:rPr>
      </w:pPr>
      <w:r w:rsidRPr="00904524">
        <w:rPr>
          <w:rFonts w:ascii="AvantGarde Bk BT" w:hAnsi="AvantGarde Bk BT" w:cs="Arial"/>
          <w:color w:val="000000" w:themeColor="text1"/>
          <w:sz w:val="24"/>
          <w:szCs w:val="24"/>
        </w:rPr>
        <w:t xml:space="preserve">Admitió en tiempo y forma el medio de impugnación en atención a la hipótesis establecida en </w:t>
      </w:r>
      <w:r w:rsidRPr="00904524">
        <w:rPr>
          <w:rFonts w:ascii="AvantGarde Bk BT" w:hAnsi="AvantGarde Bk BT" w:cs="Arial"/>
          <w:b/>
          <w:color w:val="000000" w:themeColor="text1"/>
          <w:sz w:val="24"/>
          <w:szCs w:val="24"/>
        </w:rPr>
        <w:t xml:space="preserve">la fracción </w:t>
      </w:r>
      <w:r w:rsidR="00533EA4" w:rsidRPr="00904524">
        <w:rPr>
          <w:rFonts w:ascii="AvantGarde Bk BT" w:hAnsi="AvantGarde Bk BT" w:cs="Arial"/>
          <w:b/>
          <w:color w:val="000000" w:themeColor="text1"/>
          <w:sz w:val="24"/>
          <w:szCs w:val="24"/>
        </w:rPr>
        <w:t>IV</w:t>
      </w:r>
      <w:r w:rsidRPr="00904524">
        <w:rPr>
          <w:rFonts w:ascii="AvantGarde Bk BT" w:hAnsi="AvantGarde Bk BT" w:cs="Arial"/>
          <w:b/>
          <w:color w:val="000000" w:themeColor="text1"/>
          <w:sz w:val="24"/>
          <w:szCs w:val="24"/>
        </w:rPr>
        <w:t xml:space="preserve"> del artículo 167 de la Ley de la materia</w:t>
      </w:r>
      <w:r w:rsidRPr="00904524">
        <w:rPr>
          <w:rFonts w:ascii="AvantGarde Bk BT" w:hAnsi="AvantGarde Bk BT" w:cs="Arial"/>
          <w:color w:val="000000" w:themeColor="text1"/>
          <w:sz w:val="24"/>
          <w:szCs w:val="24"/>
        </w:rPr>
        <w:t>.</w:t>
      </w:r>
    </w:p>
    <w:p w14:paraId="33B21A6B" w14:textId="5DE25896" w:rsidR="00904524" w:rsidRDefault="0046095C" w:rsidP="00904524">
      <w:pPr>
        <w:pStyle w:val="corte4fondo"/>
        <w:numPr>
          <w:ilvl w:val="0"/>
          <w:numId w:val="8"/>
        </w:numPr>
        <w:tabs>
          <w:tab w:val="left" w:pos="567"/>
        </w:tabs>
        <w:rPr>
          <w:rFonts w:ascii="AvantGarde Bk BT" w:hAnsi="AvantGarde Bk BT" w:cs="Arial"/>
          <w:color w:val="000000" w:themeColor="text1"/>
          <w:sz w:val="24"/>
          <w:szCs w:val="24"/>
        </w:rPr>
      </w:pPr>
      <w:r w:rsidRPr="00904524">
        <w:rPr>
          <w:rFonts w:ascii="AvantGarde Bk BT" w:hAnsi="AvantGarde Bk BT" w:cs="Arial"/>
          <w:color w:val="000000" w:themeColor="text1"/>
          <w:sz w:val="24"/>
          <w:szCs w:val="24"/>
        </w:rPr>
        <w:t xml:space="preserve">Tuvo como sujeto obligado al </w:t>
      </w:r>
      <w:r w:rsidR="00904524" w:rsidRPr="00807D31">
        <w:rPr>
          <w:rFonts w:ascii="AvantGarde Bk BT" w:hAnsi="AvantGarde Bk BT" w:cs="Arial"/>
          <w:b/>
          <w:color w:val="000000" w:themeColor="text1"/>
          <w:sz w:val="24"/>
          <w:szCs w:val="24"/>
        </w:rPr>
        <w:t>INSTITUTO ESTATAL DE CIEGOS</w:t>
      </w:r>
      <w:r w:rsidRPr="00904524">
        <w:rPr>
          <w:rFonts w:ascii="AvantGarde Bk BT" w:hAnsi="AvantGarde Bk BT" w:cs="Arial"/>
          <w:b/>
          <w:color w:val="000000" w:themeColor="text1"/>
          <w:sz w:val="24"/>
          <w:szCs w:val="24"/>
        </w:rPr>
        <w:t>, por conducto de su TITULAR y</w:t>
      </w:r>
      <w:r w:rsidRPr="00904524">
        <w:rPr>
          <w:rFonts w:ascii="AvantGarde Bk BT" w:hAnsi="AvantGarde Bk BT" w:cs="Arial"/>
          <w:color w:val="000000" w:themeColor="text1"/>
          <w:sz w:val="24"/>
          <w:szCs w:val="24"/>
        </w:rPr>
        <w:t xml:space="preserve"> </w:t>
      </w:r>
      <w:r w:rsidRPr="00904524">
        <w:rPr>
          <w:rFonts w:ascii="AvantGarde Bk BT" w:hAnsi="AvantGarde Bk BT" w:cs="Arial"/>
          <w:b/>
          <w:color w:val="000000" w:themeColor="text1"/>
          <w:sz w:val="24"/>
          <w:szCs w:val="24"/>
        </w:rPr>
        <w:t xml:space="preserve">del TITULAR DE LA UNIDAD DE TRANSPARENCIA. </w:t>
      </w:r>
    </w:p>
    <w:p w14:paraId="41FB672F" w14:textId="77777777" w:rsidR="00904524" w:rsidRDefault="0046095C" w:rsidP="00904524">
      <w:pPr>
        <w:pStyle w:val="corte4fondo"/>
        <w:numPr>
          <w:ilvl w:val="0"/>
          <w:numId w:val="8"/>
        </w:numPr>
        <w:tabs>
          <w:tab w:val="left" w:pos="567"/>
        </w:tabs>
        <w:rPr>
          <w:rFonts w:ascii="AvantGarde Bk BT" w:hAnsi="AvantGarde Bk BT" w:cs="Arial"/>
          <w:color w:val="000000" w:themeColor="text1"/>
          <w:sz w:val="24"/>
          <w:szCs w:val="24"/>
        </w:rPr>
      </w:pPr>
      <w:r w:rsidRPr="00904524">
        <w:rPr>
          <w:rFonts w:ascii="AvantGarde Bk BT" w:hAnsi="AvantGarde Bk BT" w:cs="Arial"/>
          <w:color w:val="000000" w:themeColor="text1"/>
          <w:sz w:val="24"/>
          <w:szCs w:val="24"/>
        </w:rPr>
        <w:t xml:space="preserve">Puso a disposición de las partes el expediente para que en un plazo máximo de siete días manifestaran lo que a su derecho conviniera –ofrecer pruebas, alegar y para que rindiera un informe acerca de la información solicitada. </w:t>
      </w:r>
    </w:p>
    <w:p w14:paraId="0CFA88AD" w14:textId="77777777" w:rsidR="00904524" w:rsidRDefault="0046095C" w:rsidP="00904524">
      <w:pPr>
        <w:pStyle w:val="corte4fondo"/>
        <w:numPr>
          <w:ilvl w:val="0"/>
          <w:numId w:val="8"/>
        </w:numPr>
        <w:tabs>
          <w:tab w:val="left" w:pos="567"/>
        </w:tabs>
        <w:rPr>
          <w:rFonts w:ascii="AvantGarde Bk BT" w:hAnsi="AvantGarde Bk BT" w:cs="Arial"/>
          <w:color w:val="000000" w:themeColor="text1"/>
          <w:sz w:val="24"/>
          <w:szCs w:val="24"/>
        </w:rPr>
      </w:pPr>
      <w:r w:rsidRPr="00904524">
        <w:rPr>
          <w:rFonts w:ascii="AvantGarde Bk BT" w:hAnsi="AvantGarde Bk BT" w:cs="Arial"/>
          <w:color w:val="000000" w:themeColor="text1"/>
          <w:sz w:val="24"/>
          <w:szCs w:val="24"/>
        </w:rPr>
        <w:t>Señaló la forma y medio en que se realizarán las notificaciones correspondientes a las determinaciones que emitan dentro del medio de impugnación en que se actúa.</w:t>
      </w:r>
    </w:p>
    <w:p w14:paraId="5EB2462A" w14:textId="77777777" w:rsidR="00904524" w:rsidRDefault="0046095C" w:rsidP="00904524">
      <w:pPr>
        <w:pStyle w:val="corte4fondo"/>
        <w:numPr>
          <w:ilvl w:val="0"/>
          <w:numId w:val="8"/>
        </w:numPr>
        <w:tabs>
          <w:tab w:val="left" w:pos="567"/>
        </w:tabs>
        <w:rPr>
          <w:rFonts w:ascii="AvantGarde Bk BT" w:hAnsi="AvantGarde Bk BT" w:cs="Arial"/>
          <w:color w:val="000000" w:themeColor="text1"/>
          <w:sz w:val="24"/>
          <w:szCs w:val="24"/>
        </w:rPr>
      </w:pPr>
      <w:r w:rsidRPr="00904524">
        <w:rPr>
          <w:rFonts w:ascii="AvantGarde Bk BT" w:hAnsi="AvantGarde Bk BT" w:cs="Arial"/>
          <w:color w:val="000000" w:themeColor="text1"/>
          <w:sz w:val="24"/>
          <w:szCs w:val="24"/>
        </w:rPr>
        <w:t xml:space="preserve">Con fundamento en el artículo 220 del Código Procesal Administrativo, de aplicación supletoria a la Ley de Transparencia local, precisó al servidor público que para comparecer en representación del sujeto obligado, ya sea al señalar la disposición jurídica que lo faculte para tal efecto o mediante el acuerdo delegatorio que lo habilite para ello y apercibió que </w:t>
      </w:r>
      <w:r w:rsidRPr="00904524">
        <w:rPr>
          <w:rFonts w:ascii="AvantGarde Bk BT" w:hAnsi="AvantGarde Bk BT" w:cs="Arial"/>
          <w:color w:val="000000" w:themeColor="text1"/>
          <w:sz w:val="24"/>
          <w:szCs w:val="24"/>
        </w:rPr>
        <w:lastRenderedPageBreak/>
        <w:t>en caso de no demostrar dicha calidad, sus manifestaciones no serán tomadas en consideración al momento de resolver el recurso de revisión.</w:t>
      </w:r>
    </w:p>
    <w:p w14:paraId="6380F816" w14:textId="77777777" w:rsidR="00904524" w:rsidRDefault="0046095C" w:rsidP="00904524">
      <w:pPr>
        <w:pStyle w:val="corte4fondo"/>
        <w:numPr>
          <w:ilvl w:val="0"/>
          <w:numId w:val="8"/>
        </w:numPr>
        <w:tabs>
          <w:tab w:val="left" w:pos="567"/>
        </w:tabs>
        <w:rPr>
          <w:rFonts w:ascii="AvantGarde Bk BT" w:hAnsi="AvantGarde Bk BT" w:cs="Arial"/>
          <w:color w:val="000000" w:themeColor="text1"/>
          <w:sz w:val="24"/>
          <w:szCs w:val="24"/>
        </w:rPr>
      </w:pPr>
      <w:r w:rsidRPr="00904524">
        <w:rPr>
          <w:rFonts w:ascii="AvantGarde Bk BT" w:hAnsi="AvantGarde Bk BT" w:cs="Arial"/>
          <w:color w:val="000000" w:themeColor="text1"/>
          <w:sz w:val="24"/>
          <w:szCs w:val="24"/>
        </w:rPr>
        <w:t>Hizo de conocimiento del recurrente el derecho que le asiste para oponerse a la publicación de sus datos personales, en términos del artículo 67 de la Ley de Protección de Datos Personales en Posesión de Sujetos Obligados.</w:t>
      </w:r>
    </w:p>
    <w:p w14:paraId="41A9A9EA" w14:textId="470AA65D" w:rsidR="00B444F5" w:rsidRDefault="0046095C" w:rsidP="00904524">
      <w:pPr>
        <w:pStyle w:val="corte4fondo"/>
        <w:numPr>
          <w:ilvl w:val="0"/>
          <w:numId w:val="8"/>
        </w:numPr>
        <w:tabs>
          <w:tab w:val="left" w:pos="567"/>
        </w:tabs>
        <w:rPr>
          <w:rFonts w:ascii="AvantGarde Bk BT" w:hAnsi="AvantGarde Bk BT" w:cs="Arial"/>
          <w:color w:val="000000" w:themeColor="text1"/>
          <w:sz w:val="24"/>
          <w:szCs w:val="24"/>
        </w:rPr>
      </w:pPr>
      <w:r w:rsidRPr="00904524">
        <w:rPr>
          <w:rFonts w:ascii="AvantGarde Bk BT" w:hAnsi="AvantGarde Bk BT" w:cs="Arial"/>
          <w:color w:val="000000" w:themeColor="text1"/>
          <w:sz w:val="24"/>
          <w:szCs w:val="24"/>
        </w:rPr>
        <w:t>Instruyó que se notifique personalmente a las partes.</w:t>
      </w:r>
    </w:p>
    <w:p w14:paraId="7E9D0CE8" w14:textId="77777777" w:rsidR="00904524" w:rsidRPr="00904524" w:rsidRDefault="00904524" w:rsidP="00904524">
      <w:pPr>
        <w:pStyle w:val="corte4fondo"/>
        <w:tabs>
          <w:tab w:val="left" w:pos="567"/>
        </w:tabs>
        <w:ind w:left="1400" w:firstLine="0"/>
        <w:rPr>
          <w:rFonts w:ascii="AvantGarde Bk BT" w:hAnsi="AvantGarde Bk BT" w:cs="Arial"/>
          <w:color w:val="000000" w:themeColor="text1"/>
          <w:sz w:val="24"/>
          <w:szCs w:val="24"/>
        </w:rPr>
      </w:pPr>
    </w:p>
    <w:p w14:paraId="0FF25B05" w14:textId="7491AEAA" w:rsidR="0046095C" w:rsidRDefault="00761A2A" w:rsidP="0046095C">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SEXTO. </w:t>
      </w:r>
      <w:r w:rsidR="0022063A">
        <w:rPr>
          <w:rFonts w:ascii="AvantGarde Bk BT" w:hAnsi="AvantGarde Bk BT" w:cs="Arial"/>
          <w:b/>
          <w:color w:val="000000" w:themeColor="text1"/>
          <w:sz w:val="24"/>
          <w:szCs w:val="24"/>
        </w:rPr>
        <w:t>C</w:t>
      </w:r>
      <w:r w:rsidR="0046095C">
        <w:rPr>
          <w:rFonts w:ascii="AvantGarde Bk BT" w:hAnsi="AvantGarde Bk BT" w:cs="Arial"/>
          <w:b/>
          <w:color w:val="000000" w:themeColor="text1"/>
          <w:sz w:val="24"/>
          <w:szCs w:val="24"/>
        </w:rPr>
        <w:t>ierre de instrucción</w:t>
      </w:r>
      <w:r w:rsidR="0046095C" w:rsidRPr="007C5605">
        <w:rPr>
          <w:rFonts w:ascii="AvantGarde Bk BT" w:hAnsi="AvantGarde Bk BT" w:cs="Arial"/>
          <w:b/>
          <w:color w:val="000000" w:themeColor="text1"/>
          <w:sz w:val="24"/>
          <w:szCs w:val="24"/>
        </w:rPr>
        <w:t>.</w:t>
      </w:r>
      <w:r w:rsidR="0046095C" w:rsidRPr="007C5605">
        <w:rPr>
          <w:rFonts w:ascii="AvantGarde Bk BT" w:hAnsi="AvantGarde Bk BT" w:cs="Arial"/>
          <w:color w:val="000000" w:themeColor="text1"/>
          <w:sz w:val="24"/>
          <w:szCs w:val="24"/>
        </w:rPr>
        <w:t xml:space="preserve"> </w:t>
      </w:r>
      <w:r w:rsidR="0046095C">
        <w:rPr>
          <w:rFonts w:ascii="AvantGarde Bk BT" w:hAnsi="AvantGarde Bk BT" w:cs="Arial"/>
          <w:color w:val="000000" w:themeColor="text1"/>
          <w:sz w:val="24"/>
          <w:szCs w:val="24"/>
        </w:rPr>
        <w:t xml:space="preserve">Mediante el auto del </w:t>
      </w:r>
      <w:r w:rsidR="009C16F0">
        <w:rPr>
          <w:rFonts w:ascii="AvantGarde Bk BT" w:hAnsi="AvantGarde Bk BT" w:cs="Arial"/>
          <w:color w:val="000000" w:themeColor="text1"/>
          <w:sz w:val="24"/>
          <w:szCs w:val="24"/>
        </w:rPr>
        <w:t xml:space="preserve">veinte de octubre </w:t>
      </w:r>
      <w:r w:rsidR="0022063A">
        <w:rPr>
          <w:rFonts w:ascii="AvantGarde Bk BT" w:hAnsi="AvantGarde Bk BT" w:cs="Arial"/>
          <w:color w:val="000000" w:themeColor="text1"/>
          <w:sz w:val="24"/>
          <w:szCs w:val="24"/>
        </w:rPr>
        <w:t>de dos mil veinticinco</w:t>
      </w:r>
      <w:r w:rsidR="0046095C">
        <w:rPr>
          <w:rFonts w:ascii="AvantGarde Bk BT" w:hAnsi="AvantGarde Bk BT" w:cs="Arial"/>
          <w:color w:val="000000" w:themeColor="text1"/>
          <w:sz w:val="24"/>
          <w:szCs w:val="24"/>
        </w:rPr>
        <w:t>, esta Comisión:</w:t>
      </w:r>
    </w:p>
    <w:p w14:paraId="27922288" w14:textId="77777777" w:rsidR="00B975BD" w:rsidRPr="00A41687" w:rsidRDefault="00B975BD" w:rsidP="00B975BD">
      <w:pPr>
        <w:pStyle w:val="corte4fondo"/>
        <w:numPr>
          <w:ilvl w:val="0"/>
          <w:numId w:val="1"/>
        </w:numPr>
        <w:tabs>
          <w:tab w:val="left" w:pos="567"/>
        </w:tabs>
        <w:rPr>
          <w:rFonts w:ascii="AvantGarde Bk BT" w:hAnsi="AvantGarde Bk BT" w:cs="Arial"/>
          <w:color w:val="000000" w:themeColor="text1"/>
          <w:sz w:val="24"/>
          <w:szCs w:val="24"/>
        </w:rPr>
      </w:pPr>
      <w:r w:rsidRPr="008F44AD">
        <w:rPr>
          <w:rFonts w:ascii="AvantGarde Bk BT" w:hAnsi="AvantGarde Bk BT" w:cs="Arial"/>
          <w:color w:val="000000" w:themeColor="text1"/>
          <w:sz w:val="24"/>
          <w:szCs w:val="24"/>
        </w:rPr>
        <w:t>Tuvo por omiso al sujeto obligado en rendir el informe ordenado en el auto de admisión, así como en ofrecer pruebas y realizar manifestaciones en vía de alegatos.</w:t>
      </w:r>
    </w:p>
    <w:p w14:paraId="2C437600" w14:textId="77777777" w:rsidR="00B975BD" w:rsidRDefault="00B975BD" w:rsidP="00B975BD">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En cuanto al peticionario, feneció el plazo para que presentara pruebas y manifestara lo que a su derecho conviniera.</w:t>
      </w:r>
    </w:p>
    <w:p w14:paraId="3312B97D" w14:textId="39B93A04" w:rsidR="00B975BD" w:rsidRDefault="009C16F0" w:rsidP="00B975BD">
      <w:pPr>
        <w:pStyle w:val="corte4fondo"/>
        <w:numPr>
          <w:ilvl w:val="0"/>
          <w:numId w:val="1"/>
        </w:numPr>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D</w:t>
      </w:r>
      <w:r w:rsidR="00B975BD">
        <w:rPr>
          <w:rFonts w:ascii="AvantGarde Bk BT" w:hAnsi="AvantGarde Bk BT" w:cs="Arial"/>
          <w:color w:val="000000" w:themeColor="text1"/>
          <w:sz w:val="24"/>
          <w:szCs w:val="24"/>
        </w:rPr>
        <w:t>ecretó el cierre del periodo de instrucción con fundamento en lo previsto por el artículo 174, fracciones V y VII de la Ley de la materia y procedió a elaborar el proyecto de resolución.</w:t>
      </w:r>
      <w:r w:rsidR="00B975BD" w:rsidRPr="00EF68D1">
        <w:rPr>
          <w:rFonts w:ascii="AvantGarde Bk BT" w:hAnsi="AvantGarde Bk BT" w:cs="Arial"/>
          <w:color w:val="000000" w:themeColor="text1"/>
          <w:sz w:val="24"/>
          <w:szCs w:val="24"/>
        </w:rPr>
        <w:t xml:space="preserve"> </w:t>
      </w:r>
    </w:p>
    <w:p w14:paraId="11F38080" w14:textId="036EF466" w:rsidR="009C16F0" w:rsidRDefault="009C16F0" w:rsidP="009C16F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Posteriormente, a través de auto de veintidós de octubre, tuvo por recibido de manera extemporánea el informe rendido por la autoridad e hizo de su conocimiento que éste únicamente se agregaría a los autos para que obrara como correspondiera, esto, con fundamento en el artículo 174 fracción VI de la Ley de Transparencia.</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101BC96A" w14:textId="77777777" w:rsidR="00AE0DBD" w:rsidRPr="007C5605" w:rsidRDefault="00AE0DBD" w:rsidP="00AE0DBD">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150A9717" w14:textId="2C1EC7FD" w:rsidR="00AE0DBD" w:rsidRPr="00001770" w:rsidRDefault="00AE0DBD" w:rsidP="00AE0DBD">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 xml:space="preserve">SEGUNDO. </w:t>
      </w:r>
      <w:r w:rsidR="002B7639" w:rsidRPr="007C5605">
        <w:rPr>
          <w:rFonts w:ascii="AvantGarde Bk BT" w:hAnsi="AvantGarde Bk BT" w:cs="Arial"/>
          <w:b/>
          <w:color w:val="000000" w:themeColor="text1"/>
          <w:sz w:val="24"/>
          <w:szCs w:val="24"/>
        </w:rPr>
        <w:t>Legitimación.</w:t>
      </w:r>
      <w:r w:rsidR="002B7639" w:rsidRPr="007C5605">
        <w:rPr>
          <w:rFonts w:ascii="AvantGarde Bk BT" w:hAnsi="AvantGarde Bk BT" w:cs="Arial"/>
          <w:color w:val="000000" w:themeColor="text1"/>
          <w:sz w:val="24"/>
          <w:szCs w:val="24"/>
        </w:rPr>
        <w:t xml:space="preserve"> </w:t>
      </w:r>
      <w:r w:rsidR="002B7639">
        <w:rPr>
          <w:rFonts w:ascii="AvantGarde Bk BT" w:hAnsi="AvantGarde Bk BT" w:cs="Arial"/>
          <w:color w:val="000000" w:themeColor="text1"/>
          <w:sz w:val="24"/>
          <w:szCs w:val="24"/>
        </w:rPr>
        <w:t>El</w:t>
      </w:r>
      <w:r w:rsidR="002B7639" w:rsidRPr="007C5605">
        <w:rPr>
          <w:rFonts w:ascii="AvantGarde Bk BT" w:hAnsi="AvantGarde Bk BT" w:cs="Arial"/>
          <w:color w:val="000000" w:themeColor="text1"/>
          <w:sz w:val="24"/>
          <w:szCs w:val="24"/>
        </w:rPr>
        <w:t xml:space="preserve"> re</w:t>
      </w:r>
      <w:r w:rsidR="002B7639">
        <w:rPr>
          <w:rFonts w:ascii="AvantGarde Bk BT" w:hAnsi="AvantGarde Bk BT" w:cs="Arial"/>
          <w:color w:val="000000" w:themeColor="text1"/>
          <w:sz w:val="24"/>
          <w:szCs w:val="24"/>
        </w:rPr>
        <w:t>currente se encuentra legitimado</w:t>
      </w:r>
      <w:r w:rsidR="002B7639" w:rsidRPr="007C5605">
        <w:rPr>
          <w:rFonts w:ascii="AvantGarde Bk BT" w:hAnsi="AvantGarde Bk BT" w:cs="Arial"/>
          <w:color w:val="000000" w:themeColor="text1"/>
          <w:sz w:val="24"/>
          <w:szCs w:val="24"/>
        </w:rPr>
        <w:t xml:space="preserve"> para interponer el recurso de revisión, ya que fue </w:t>
      </w:r>
      <w:r w:rsidR="002B7639">
        <w:rPr>
          <w:rFonts w:ascii="AvantGarde Bk BT" w:hAnsi="AvantGarde Bk BT" w:cs="Arial"/>
          <w:color w:val="000000" w:themeColor="text1"/>
          <w:sz w:val="24"/>
          <w:szCs w:val="24"/>
        </w:rPr>
        <w:t>éste</w:t>
      </w:r>
      <w:r w:rsidR="002B7639" w:rsidRPr="007C5605">
        <w:rPr>
          <w:rFonts w:ascii="AvantGarde Bk BT" w:hAnsi="AvantGarde Bk BT" w:cs="Arial"/>
          <w:color w:val="000000" w:themeColor="text1"/>
          <w:sz w:val="24"/>
          <w:szCs w:val="24"/>
        </w:rPr>
        <w:t xml:space="preserve"> quien presentó la solicitud de acceso a la información pública y </w:t>
      </w:r>
      <w:r w:rsidR="002B7639">
        <w:rPr>
          <w:rFonts w:ascii="AvantGarde Bk BT" w:hAnsi="AvantGarde Bk BT" w:cs="Arial"/>
          <w:color w:val="000000" w:themeColor="text1"/>
          <w:sz w:val="24"/>
          <w:szCs w:val="24"/>
        </w:rPr>
        <w:t>es precisamente</w:t>
      </w:r>
      <w:r w:rsidR="002B7639" w:rsidRPr="007C5605">
        <w:rPr>
          <w:rFonts w:ascii="AvantGarde Bk BT" w:hAnsi="AvantGarde Bk BT" w:cs="Arial"/>
          <w:color w:val="000000" w:themeColor="text1"/>
          <w:sz w:val="24"/>
          <w:szCs w:val="24"/>
        </w:rPr>
        <w:t xml:space="preserve"> a quien le pudiera deparar perjuicio la respuesta.</w:t>
      </w:r>
    </w:p>
    <w:p w14:paraId="1E52D45D" w14:textId="11BD8E61" w:rsidR="002B7639" w:rsidRPr="00EA2555" w:rsidRDefault="00AE0DBD" w:rsidP="002B7639">
      <w:pPr>
        <w:pStyle w:val="corte4fondo"/>
        <w:tabs>
          <w:tab w:val="left" w:pos="567"/>
        </w:tabs>
        <w:rPr>
          <w:rFonts w:ascii="AvantGarde Bk BT" w:hAnsi="AvantGarde Bk BT" w:cs="Arial"/>
          <w:color w:val="000000" w:themeColor="text1"/>
          <w:sz w:val="24"/>
          <w:szCs w:val="24"/>
        </w:rPr>
      </w:pPr>
      <w:r w:rsidRPr="00E60CBE">
        <w:rPr>
          <w:rFonts w:ascii="AvantGarde Bk BT" w:hAnsi="AvantGarde Bk BT" w:cs="Arial"/>
          <w:b/>
          <w:color w:val="000000" w:themeColor="text1"/>
          <w:sz w:val="24"/>
          <w:szCs w:val="24"/>
        </w:rPr>
        <w:t xml:space="preserve">TERCERO. </w:t>
      </w:r>
      <w:r w:rsidR="002B7639" w:rsidRPr="00E60CBE">
        <w:rPr>
          <w:rFonts w:ascii="AvantGarde Bk BT" w:hAnsi="AvantGarde Bk BT" w:cs="Arial"/>
          <w:b/>
          <w:color w:val="000000" w:themeColor="text1"/>
          <w:sz w:val="24"/>
          <w:szCs w:val="24"/>
        </w:rPr>
        <w:t>Oportunidad del recurso.</w:t>
      </w:r>
      <w:r w:rsidR="002B7639" w:rsidRPr="00E60CBE">
        <w:rPr>
          <w:rFonts w:ascii="AvantGarde Bk BT" w:hAnsi="AvantGarde Bk BT" w:cs="Arial"/>
          <w:color w:val="000000" w:themeColor="text1"/>
          <w:sz w:val="24"/>
          <w:szCs w:val="24"/>
        </w:rPr>
        <w:t xml:space="preserve"> La interposición del recurso de revisión fue oportuna al presentarse dentro del plazo de quince días a que se refiere el artículo 166 de la Ley de Transparencia y Acceso a la Información Pública del Estado, como se expone a continuación:</w:t>
      </w:r>
    </w:p>
    <w:p w14:paraId="6AA9AAEE" w14:textId="72806F7D" w:rsidR="002B7639" w:rsidRPr="00EA2555" w:rsidRDefault="002B7639" w:rsidP="002B7639">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El</w:t>
      </w:r>
      <w:r w:rsidR="00CE5A49">
        <w:rPr>
          <w:rFonts w:ascii="AvantGarde Bk BT" w:hAnsi="AvantGarde Bk BT" w:cs="Arial"/>
          <w:color w:val="000000" w:themeColor="text1"/>
          <w:sz w:val="24"/>
          <w:szCs w:val="24"/>
        </w:rPr>
        <w:t xml:space="preserve"> </w:t>
      </w:r>
      <w:r w:rsidR="009C16F0">
        <w:rPr>
          <w:rFonts w:ascii="AvantGarde Bk BT" w:hAnsi="AvantGarde Bk BT" w:cs="Arial"/>
          <w:color w:val="000000" w:themeColor="text1"/>
          <w:sz w:val="24"/>
          <w:szCs w:val="24"/>
        </w:rPr>
        <w:t xml:space="preserve">veintinueve de septiembre </w:t>
      </w:r>
      <w:r w:rsidR="00BF3E56">
        <w:rPr>
          <w:rFonts w:ascii="AvantGarde Bk BT" w:hAnsi="AvantGarde Bk BT" w:cs="Arial"/>
          <w:color w:val="000000" w:themeColor="text1"/>
          <w:sz w:val="24"/>
          <w:szCs w:val="24"/>
        </w:rPr>
        <w:t>de dos mil veinticinco</w:t>
      </w:r>
      <w:r>
        <w:rPr>
          <w:rFonts w:ascii="AvantGarde Bk BT" w:hAnsi="AvantGarde Bk BT" w:cs="Arial"/>
          <w:color w:val="000000" w:themeColor="text1"/>
          <w:sz w:val="24"/>
          <w:szCs w:val="24"/>
        </w:rPr>
        <w:t>, el peticionario recibió respuesta por parte del sujeto obligado.</w:t>
      </w:r>
    </w:p>
    <w:p w14:paraId="0A0F60AE" w14:textId="467C7422" w:rsidR="002B7639" w:rsidRPr="00EA2555" w:rsidRDefault="002B7639" w:rsidP="002B7639">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726D64">
        <w:rPr>
          <w:rFonts w:ascii="AvantGarde Bk BT" w:hAnsi="AvantGarde Bk BT" w:cs="Arial"/>
          <w:color w:val="000000" w:themeColor="text1"/>
          <w:sz w:val="24"/>
          <w:szCs w:val="24"/>
        </w:rPr>
        <w:t xml:space="preserve">Por lo tanto, el plazo de los quince días hábiles para interponer el recurso de revisión transcurrió </w:t>
      </w:r>
      <w:r>
        <w:rPr>
          <w:rFonts w:ascii="AvantGarde Bk BT" w:hAnsi="AvantGarde Bk BT" w:cs="Arial"/>
          <w:color w:val="000000" w:themeColor="text1"/>
          <w:sz w:val="24"/>
          <w:szCs w:val="24"/>
        </w:rPr>
        <w:t xml:space="preserve">del </w:t>
      </w:r>
      <w:r w:rsidR="009C16F0">
        <w:rPr>
          <w:rFonts w:ascii="AvantGarde Bk BT" w:hAnsi="AvantGarde Bk BT" w:cs="Arial"/>
          <w:color w:val="000000" w:themeColor="text1"/>
          <w:sz w:val="24"/>
          <w:szCs w:val="24"/>
        </w:rPr>
        <w:t xml:space="preserve">treinta de septiembre al veinte de octubre </w:t>
      </w:r>
      <w:r w:rsidR="00BF3E56">
        <w:rPr>
          <w:rFonts w:ascii="AvantGarde Bk BT" w:hAnsi="AvantGarde Bk BT" w:cs="Arial"/>
          <w:color w:val="000000" w:themeColor="text1"/>
          <w:sz w:val="24"/>
          <w:szCs w:val="24"/>
        </w:rPr>
        <w:t>de dos mil veinticinco</w:t>
      </w:r>
      <w:r w:rsidRPr="00726D64">
        <w:rPr>
          <w:rFonts w:ascii="AvantGarde Bk BT" w:hAnsi="AvantGarde Bk BT" w:cs="Arial"/>
          <w:color w:val="000000" w:themeColor="text1"/>
          <w:sz w:val="24"/>
          <w:szCs w:val="24"/>
        </w:rPr>
        <w:t>.</w:t>
      </w:r>
    </w:p>
    <w:p w14:paraId="0AFC9C20" w14:textId="3B49C5EC" w:rsidR="002B7639" w:rsidRPr="00EA2555" w:rsidRDefault="002B7639" w:rsidP="002B7639">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Sin tomar en cuenta los días</w:t>
      </w:r>
      <w:r>
        <w:rPr>
          <w:rFonts w:ascii="AvantGarde Bk BT" w:hAnsi="AvantGarde Bk BT" w:cs="Arial"/>
          <w:color w:val="000000" w:themeColor="text1"/>
          <w:sz w:val="24"/>
          <w:szCs w:val="24"/>
        </w:rPr>
        <w:t xml:space="preserve"> </w:t>
      </w:r>
      <w:r w:rsidR="009C16F0">
        <w:rPr>
          <w:rFonts w:ascii="AvantGarde Bk BT" w:hAnsi="AvantGarde Bk BT" w:cs="Arial"/>
          <w:color w:val="000000" w:themeColor="text1"/>
          <w:sz w:val="24"/>
          <w:szCs w:val="24"/>
        </w:rPr>
        <w:t xml:space="preserve">cuatro, cinco, once, doce, dieciocho y diecinueve de septiembre </w:t>
      </w:r>
      <w:r w:rsidR="00BF3E56">
        <w:rPr>
          <w:rFonts w:ascii="AvantGarde Bk BT" w:hAnsi="AvantGarde Bk BT" w:cs="Arial"/>
          <w:color w:val="000000" w:themeColor="text1"/>
          <w:sz w:val="24"/>
          <w:szCs w:val="24"/>
        </w:rPr>
        <w:t>de dos mil veinticinco</w:t>
      </w:r>
      <w:r>
        <w:rPr>
          <w:rFonts w:ascii="AvantGarde Bk BT" w:hAnsi="AvantGarde Bk BT" w:cs="Arial"/>
          <w:color w:val="000000" w:themeColor="text1"/>
          <w:sz w:val="24"/>
          <w:szCs w:val="24"/>
        </w:rPr>
        <w:t xml:space="preserve">, </w:t>
      </w:r>
      <w:r w:rsidRPr="00EA2555">
        <w:rPr>
          <w:rFonts w:ascii="AvantGarde Bk BT" w:hAnsi="AvantGarde Bk BT" w:cs="Arial"/>
          <w:color w:val="000000" w:themeColor="text1"/>
          <w:sz w:val="24"/>
          <w:szCs w:val="24"/>
        </w:rPr>
        <w:t>por ser inhábiles.</w:t>
      </w:r>
    </w:p>
    <w:p w14:paraId="52530DF1" w14:textId="3B5D863A" w:rsidR="00AE0DBD" w:rsidRPr="007C5605" w:rsidRDefault="002B7639" w:rsidP="002B7639">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Consecuentemente</w:t>
      </w:r>
      <w:r w:rsidR="003211E2">
        <w:rPr>
          <w:rFonts w:ascii="AvantGarde Bk BT" w:hAnsi="AvantGarde Bk BT" w:cs="Arial"/>
          <w:color w:val="000000" w:themeColor="text1"/>
          <w:sz w:val="24"/>
          <w:szCs w:val="24"/>
        </w:rPr>
        <w:t>,</w:t>
      </w:r>
      <w:r w:rsidRPr="00EA2555">
        <w:rPr>
          <w:rFonts w:ascii="AvantGarde Bk BT" w:hAnsi="AvantGarde Bk BT" w:cs="Arial"/>
          <w:color w:val="000000" w:themeColor="text1"/>
          <w:sz w:val="24"/>
          <w:szCs w:val="24"/>
        </w:rPr>
        <w:t xml:space="preserve"> si el </w:t>
      </w:r>
      <w:r w:rsidR="003211E2">
        <w:rPr>
          <w:rFonts w:ascii="AvantGarde Bk BT" w:hAnsi="AvantGarde Bk BT" w:cs="Arial"/>
          <w:color w:val="000000" w:themeColor="text1"/>
          <w:sz w:val="24"/>
          <w:szCs w:val="24"/>
        </w:rPr>
        <w:t xml:space="preserve">treinta de septiembre </w:t>
      </w:r>
      <w:r w:rsidR="00BF3E56">
        <w:rPr>
          <w:rFonts w:ascii="AvantGarde Bk BT" w:hAnsi="AvantGarde Bk BT" w:cs="Arial"/>
          <w:color w:val="000000" w:themeColor="text1"/>
          <w:sz w:val="24"/>
          <w:szCs w:val="24"/>
        </w:rPr>
        <w:t>de dos mil veinticinco</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5F1B18A0" w14:textId="77777777" w:rsidR="002B7639" w:rsidRPr="00627F78" w:rsidRDefault="00AE0DBD" w:rsidP="002B7639">
      <w:pPr>
        <w:pStyle w:val="corte4fondo"/>
        <w:tabs>
          <w:tab w:val="left" w:pos="567"/>
        </w:tabs>
        <w:ind w:firstLine="680"/>
        <w:rPr>
          <w:rFonts w:ascii="AvantGarde Bk BT" w:hAnsi="AvantGarde Bk BT" w:cs="Arial"/>
          <w:color w:val="000000" w:themeColor="text1"/>
          <w:sz w:val="24"/>
          <w:szCs w:val="24"/>
        </w:rPr>
      </w:pPr>
      <w:r w:rsidRPr="002F37D4">
        <w:rPr>
          <w:rFonts w:ascii="AvantGarde Bk BT" w:hAnsi="AvantGarde Bk BT" w:cs="Arial"/>
          <w:b/>
          <w:color w:val="000000" w:themeColor="text1"/>
          <w:sz w:val="24"/>
          <w:szCs w:val="24"/>
        </w:rPr>
        <w:t xml:space="preserve">CUARTO. </w:t>
      </w:r>
      <w:r w:rsidR="002B7639" w:rsidRPr="007C5605">
        <w:rPr>
          <w:rFonts w:ascii="AvantGarde Bk BT" w:hAnsi="AvantGarde Bk BT" w:cs="Arial"/>
          <w:b/>
          <w:color w:val="000000" w:themeColor="text1"/>
          <w:sz w:val="24"/>
          <w:szCs w:val="24"/>
        </w:rPr>
        <w:t>Causales de improcedencia.</w:t>
      </w:r>
      <w:r w:rsidR="002B7639" w:rsidRPr="007C5605">
        <w:rPr>
          <w:rFonts w:ascii="AvantGarde Bk BT" w:hAnsi="AvantGarde Bk BT" w:cs="Arial"/>
          <w:color w:val="000000" w:themeColor="text1"/>
          <w:sz w:val="24"/>
          <w:szCs w:val="24"/>
        </w:rPr>
        <w:t xml:space="preserve"> </w:t>
      </w:r>
      <w:r w:rsidR="002B7639">
        <w:rPr>
          <w:rFonts w:ascii="AvantGarde Bk BT" w:hAnsi="AvantGarde Bk BT" w:cs="Arial"/>
          <w:color w:val="000000" w:themeColor="text1"/>
          <w:sz w:val="24"/>
          <w:szCs w:val="24"/>
        </w:rPr>
        <w:t xml:space="preserve">Las causales de improcedencia </w:t>
      </w:r>
      <w:r w:rsidR="002B7639" w:rsidRPr="00627F78">
        <w:rPr>
          <w:rFonts w:ascii="AvantGarde Bk BT" w:hAnsi="AvantGarde Bk BT" w:cs="Arial"/>
          <w:color w:val="000000" w:themeColor="text1"/>
          <w:sz w:val="24"/>
          <w:szCs w:val="24"/>
        </w:rPr>
        <w:t>previstas en el artículo 179 de la Ley de Transparencia son de estudio oficioso y</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preferente a cualquier otra cuestión planteada, atento a lo establecido por la</w:t>
      </w:r>
      <w:r w:rsidR="002B7639">
        <w:rPr>
          <w:rFonts w:ascii="AvantGarde Bk BT" w:hAnsi="AvantGarde Bk BT" w:cs="Arial"/>
          <w:color w:val="000000" w:themeColor="text1"/>
          <w:sz w:val="24"/>
          <w:szCs w:val="24"/>
        </w:rPr>
        <w:t xml:space="preserve"> </w:t>
      </w:r>
      <w:r w:rsidR="002B7639" w:rsidRPr="00627F78">
        <w:rPr>
          <w:rFonts w:ascii="AvantGarde Bk BT" w:hAnsi="AvantGarde Bk BT" w:cs="Arial"/>
          <w:color w:val="000000" w:themeColor="text1"/>
          <w:sz w:val="24"/>
          <w:szCs w:val="24"/>
        </w:rPr>
        <w:t>Jurisprudencia que por analogía resulta aplicable y, que a la letra señala:</w:t>
      </w:r>
    </w:p>
    <w:p w14:paraId="2D8C89F1"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w:t>
      </w:r>
      <w:r w:rsidRPr="00845146">
        <w:rPr>
          <w:rFonts w:ascii="AvantGarde Bk BT" w:hAnsi="AvantGarde Bk BT" w:cs="Arial"/>
          <w:i/>
          <w:color w:val="000000" w:themeColor="text1"/>
          <w:sz w:val="22"/>
          <w:szCs w:val="24"/>
        </w:rPr>
        <w:t>IMPROCEDENCIA. Sea que las partes la aleguen o no, debe examinarse previamente la procedencia del juicio de amparo, por ser esa cuestión de orden público en el juicio de garantías</w:t>
      </w:r>
      <w:r w:rsidRPr="007F0BFC">
        <w:rPr>
          <w:rFonts w:ascii="AvantGarde Bk BT" w:hAnsi="AvantGarde Bk BT" w:cs="Arial"/>
          <w:color w:val="000000" w:themeColor="text1"/>
          <w:sz w:val="24"/>
          <w:szCs w:val="24"/>
        </w:rPr>
        <w:t>.”</w:t>
      </w:r>
    </w:p>
    <w:p w14:paraId="0394B7E6"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 xml:space="preserve">Es por lo anterior que, es dable señalar que la figura jurídica de la improcedencia se traduce en la posibilidad o facultad que tiene este Órgano Garante para desechar el Recurso de Revisión en el que se actúa, es decir, no dar trámite al procedimiento previsto en el artículo 174 de la Ley de Transparencia y Acceso a la Información Pública del Estado o bien, una vez admitido se actualice alguna de las hipótesis previstas en el numeral 179 de la citada normatividad y en consecuencia este </w:t>
      </w:r>
      <w:r w:rsidRPr="007F0BFC">
        <w:rPr>
          <w:rFonts w:ascii="AvantGarde Bk BT" w:hAnsi="AvantGarde Bk BT" w:cs="Arial"/>
          <w:color w:val="000000" w:themeColor="text1"/>
          <w:sz w:val="24"/>
          <w:szCs w:val="24"/>
        </w:rPr>
        <w:lastRenderedPageBreak/>
        <w:t>Organismo Autónomo no entre al estudio de fondo de las posiciones planteadas por las partes.</w:t>
      </w:r>
    </w:p>
    <w:p w14:paraId="7B5FA1C2" w14:textId="77777777" w:rsidR="002B7639" w:rsidRPr="007F0BFC" w:rsidRDefault="002B7639" w:rsidP="002B7639">
      <w:pPr>
        <w:pStyle w:val="corte4fondo"/>
        <w:tabs>
          <w:tab w:val="left" w:pos="567"/>
        </w:tabs>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Con relación a las causales de improcedencia, el artículo 179 de la Ley de Transparencia y Acceso a la Información Pública del Estado, indica las siguientes:</w:t>
      </w:r>
    </w:p>
    <w:p w14:paraId="1ECD79F4"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color w:val="000000" w:themeColor="text1"/>
          <w:sz w:val="24"/>
          <w:szCs w:val="24"/>
        </w:rPr>
        <w:t>“</w:t>
      </w:r>
      <w:r w:rsidRPr="007F0BFC">
        <w:rPr>
          <w:rFonts w:ascii="AvantGarde Bk BT" w:hAnsi="AvantGarde Bk BT" w:cs="Arial"/>
          <w:i/>
          <w:color w:val="000000" w:themeColor="text1"/>
          <w:sz w:val="22"/>
          <w:szCs w:val="24"/>
        </w:rPr>
        <w:t>ARTÍCULO 179. El recurso será desechado por improcedente cuando:</w:t>
      </w:r>
    </w:p>
    <w:p w14:paraId="4BCC3D7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 Sea extemporáneo por haber transcurrido el plazo establecido en el artículo 166 de la presente Ley;</w:t>
      </w:r>
    </w:p>
    <w:p w14:paraId="755EBE11"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 Se esté tramitando ante el Poder Judicial algún recurso o medio de defensa interpuesto por el recurrente;</w:t>
      </w:r>
    </w:p>
    <w:p w14:paraId="4EAE891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III. Se esté tramitando ante la CEGAIP algún recurso de revisión por el mismo quejoso en los mismos términos;</w:t>
      </w:r>
    </w:p>
    <w:p w14:paraId="18CDF506"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IV. No actualice alguno de los supuestos previstos en el artículo 167 de la presente Ley;</w:t>
      </w:r>
    </w:p>
    <w:p w14:paraId="303DAD77"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 No se haya desahogado la prevención en los términos establecidos en el artículo 168 de la presente Ley;</w:t>
      </w:r>
    </w:p>
    <w:p w14:paraId="4934703E"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 Se impugne la veracidad de la información proporcionada;</w:t>
      </w:r>
    </w:p>
    <w:p w14:paraId="7BC2D555" w14:textId="77777777" w:rsidR="002B7639" w:rsidRPr="007F0BFC" w:rsidRDefault="002B7639" w:rsidP="002B7639">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7F0BFC">
        <w:rPr>
          <w:rFonts w:ascii="AvantGarde Bk BT" w:hAnsi="AvantGarde Bk BT" w:cs="Arial"/>
          <w:i/>
          <w:color w:val="000000" w:themeColor="text1"/>
          <w:sz w:val="22"/>
          <w:szCs w:val="24"/>
        </w:rPr>
        <w:t>VII. Se trate de una consulta, o</w:t>
      </w:r>
    </w:p>
    <w:p w14:paraId="7C7F23C6" w14:textId="77777777" w:rsidR="002B7639" w:rsidRPr="007F0BFC" w:rsidRDefault="002B7639" w:rsidP="002B7639">
      <w:pPr>
        <w:pStyle w:val="corte4fondo"/>
        <w:tabs>
          <w:tab w:val="left" w:pos="567"/>
        </w:tabs>
        <w:spacing w:after="240" w:line="240" w:lineRule="auto"/>
        <w:ind w:left="680" w:right="680" w:firstLine="0"/>
        <w:rPr>
          <w:rFonts w:ascii="AvantGarde Bk BT" w:hAnsi="AvantGarde Bk BT" w:cs="Arial"/>
          <w:color w:val="000000" w:themeColor="text1"/>
          <w:sz w:val="24"/>
          <w:szCs w:val="24"/>
        </w:rPr>
      </w:pPr>
      <w:r w:rsidRPr="007F0BFC">
        <w:rPr>
          <w:rFonts w:ascii="AvantGarde Bk BT" w:hAnsi="AvantGarde Bk BT" w:cs="Arial"/>
          <w:i/>
          <w:color w:val="000000" w:themeColor="text1"/>
          <w:sz w:val="22"/>
          <w:szCs w:val="24"/>
        </w:rPr>
        <w:t>VIII. El recurrente amplíe su solicitud en el recurso de revisión, únicamente respecto de los nuevos contenidos</w:t>
      </w:r>
      <w:r w:rsidRPr="007F0BFC">
        <w:rPr>
          <w:rFonts w:ascii="AvantGarde Bk BT" w:hAnsi="AvantGarde Bk BT" w:cs="Arial"/>
          <w:i/>
          <w:color w:val="000000" w:themeColor="text1"/>
          <w:sz w:val="20"/>
          <w:szCs w:val="24"/>
        </w:rPr>
        <w:t>.</w:t>
      </w:r>
      <w:r w:rsidRPr="007F0BFC">
        <w:rPr>
          <w:rFonts w:ascii="AvantGarde Bk BT" w:hAnsi="AvantGarde Bk BT" w:cs="Arial"/>
          <w:color w:val="000000" w:themeColor="text1"/>
          <w:sz w:val="24"/>
          <w:szCs w:val="24"/>
        </w:rPr>
        <w:t>”</w:t>
      </w:r>
    </w:p>
    <w:p w14:paraId="348C538C" w14:textId="77777777" w:rsidR="002B7639" w:rsidRPr="007F0BFC" w:rsidRDefault="002B7639" w:rsidP="002B763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Del análisis realizado por esta Comisión, se advierte que no se actualiza alguna de las causales de improcedencia previstas en las fracciones I, II, III, IV, V, VI, VII y VIII del artículo 179 de la Ley de Transparencia y Acceso a la Información Pública del Estado de San Luis Potosí, toda vez que el recurso de revisión no es extemporáneo por haberse interpuesto dentro del plazo establecido en el artículo 166 de la citada normatividad; tampoco se tiene conocimiento de que se esté tramitando ante el Poder Judicial algún recurso o medio de defensa interpuesto por el inconforme; tampoco se tiene conocimiento de que se esté tramitando ante éste Órgano Garante recurso de revisión interpuesto por el recurrente en los mismo términos.</w:t>
      </w:r>
    </w:p>
    <w:p w14:paraId="0F382F6D" w14:textId="2E1A1373" w:rsidR="00AE0DBD" w:rsidRPr="007C5605" w:rsidRDefault="002B7639" w:rsidP="009E2819">
      <w:pPr>
        <w:pStyle w:val="corte4fondo"/>
        <w:tabs>
          <w:tab w:val="left" w:pos="567"/>
        </w:tabs>
        <w:spacing w:after="240"/>
        <w:ind w:firstLine="680"/>
        <w:rPr>
          <w:rFonts w:ascii="AvantGarde Bk BT" w:hAnsi="AvantGarde Bk BT" w:cs="Arial"/>
          <w:color w:val="000000" w:themeColor="text1"/>
          <w:sz w:val="24"/>
          <w:szCs w:val="24"/>
        </w:rPr>
      </w:pPr>
      <w:r w:rsidRPr="007F0BFC">
        <w:rPr>
          <w:rFonts w:ascii="AvantGarde Bk BT" w:hAnsi="AvantGarde Bk BT" w:cs="Arial"/>
          <w:color w:val="000000" w:themeColor="text1"/>
          <w:sz w:val="24"/>
          <w:szCs w:val="24"/>
        </w:rPr>
        <w:t>Asimismo, de una revisión efectuada a las constancias que obran en autos, no se evidencia que se haya efectuado requerimiento alguno al peticionario en términos del artículo 168 de la Ley de Transparencia Local; además, de la lectura de los motivos de inconformidad, no se desprende que la pretensión del recurrente esté encaminada a impugnar la veracidad de la información proporcionada, o bien, se trate de una consulta ejerciendo el derecho de petición, ni tampoco amplía el contenido de su solicitud de información.</w:t>
      </w:r>
    </w:p>
    <w:p w14:paraId="79A00A4D" w14:textId="4C76F91C" w:rsidR="008540CA" w:rsidRDefault="00AE0DBD" w:rsidP="009E2819">
      <w:pPr>
        <w:pStyle w:val="corte4fondo"/>
        <w:tabs>
          <w:tab w:val="left" w:pos="567"/>
        </w:tabs>
        <w:spacing w:after="240"/>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 xml:space="preserve"> </w:t>
      </w:r>
      <w:r w:rsidR="00E46F18">
        <w:rPr>
          <w:rFonts w:ascii="AvantGarde Bk BT" w:hAnsi="AvantGarde Bk BT" w:cs="Arial"/>
          <w:b/>
          <w:color w:val="000000" w:themeColor="text1"/>
          <w:sz w:val="24"/>
          <w:szCs w:val="24"/>
        </w:rPr>
        <w:t>QUINTO</w:t>
      </w:r>
      <w:r w:rsidR="00E46F18" w:rsidRPr="007C5605">
        <w:rPr>
          <w:rFonts w:ascii="AvantGarde Bk BT" w:hAnsi="AvantGarde Bk BT" w:cs="Arial"/>
          <w:b/>
          <w:color w:val="000000" w:themeColor="text1"/>
          <w:sz w:val="24"/>
          <w:szCs w:val="24"/>
        </w:rPr>
        <w:t xml:space="preserve">. </w:t>
      </w:r>
      <w:r w:rsidR="00E215D2" w:rsidRPr="0065124E">
        <w:rPr>
          <w:rFonts w:ascii="AvantGarde Bk BT" w:hAnsi="AvantGarde Bk BT" w:cs="Arial"/>
          <w:b/>
          <w:color w:val="000000" w:themeColor="text1"/>
          <w:sz w:val="24"/>
          <w:szCs w:val="24"/>
        </w:rPr>
        <w:t>Estudio de fondo.</w:t>
      </w:r>
      <w:r w:rsidR="00E215D2" w:rsidRPr="0065124E">
        <w:rPr>
          <w:rFonts w:ascii="AvantGarde Bk BT" w:hAnsi="AvantGarde Bk BT" w:cs="Arial"/>
          <w:color w:val="000000" w:themeColor="text1"/>
          <w:sz w:val="24"/>
          <w:szCs w:val="24"/>
        </w:rPr>
        <w:t xml:space="preserve">  </w:t>
      </w:r>
      <w:r w:rsidR="009E2819">
        <w:rPr>
          <w:rFonts w:ascii="AvantGarde Bk BT" w:hAnsi="AvantGarde Bk BT" w:cs="Arial"/>
          <w:color w:val="000000" w:themeColor="text1"/>
          <w:sz w:val="24"/>
          <w:szCs w:val="24"/>
        </w:rPr>
        <w:t>Al no existir causal de improcedencia e</w:t>
      </w:r>
      <w:r w:rsidR="00E215D2" w:rsidRPr="0065124E">
        <w:rPr>
          <w:rFonts w:ascii="AvantGarde Bk BT" w:hAnsi="AvantGarde Bk BT" w:cs="Arial"/>
          <w:color w:val="000000" w:themeColor="text1"/>
          <w:sz w:val="24"/>
          <w:szCs w:val="24"/>
        </w:rPr>
        <w:t>sta Comisión Estatal de Garantía de Acceso a la Información Pública entra al estudio de fondo del presente asunto de conformidad con lo siguiente:</w:t>
      </w:r>
    </w:p>
    <w:p w14:paraId="5D8C20AE" w14:textId="5733B8F8" w:rsidR="000D589A" w:rsidRDefault="002947D7" w:rsidP="00A6265B">
      <w:pPr>
        <w:pStyle w:val="corte4fondo"/>
        <w:tabs>
          <w:tab w:val="left" w:pos="567"/>
        </w:tabs>
        <w:rPr>
          <w:rFonts w:ascii="AvantGarde Bk BT" w:hAnsi="AvantGarde Bk BT" w:cs="Arial"/>
          <w:color w:val="000000" w:themeColor="text1"/>
          <w:sz w:val="24"/>
          <w:szCs w:val="24"/>
        </w:rPr>
      </w:pPr>
      <w:r w:rsidRPr="003813BD">
        <w:rPr>
          <w:rFonts w:ascii="AvantGarde Bk BT" w:hAnsi="AvantGarde Bk BT" w:cs="Arial"/>
          <w:color w:val="000000" w:themeColor="text1"/>
          <w:sz w:val="24"/>
          <w:szCs w:val="24"/>
        </w:rPr>
        <w:t xml:space="preserve">En el caso que nos ocupa, el hoy recurrente realizó su solicitud de información a través </w:t>
      </w:r>
      <w:r w:rsidR="007F530A">
        <w:rPr>
          <w:rFonts w:ascii="AvantGarde Bk BT" w:hAnsi="AvantGarde Bk BT" w:cs="Arial"/>
          <w:color w:val="000000" w:themeColor="text1"/>
          <w:sz w:val="24"/>
          <w:szCs w:val="24"/>
        </w:rPr>
        <w:t xml:space="preserve">de </w:t>
      </w:r>
      <w:r w:rsidR="009D67C5">
        <w:rPr>
          <w:rFonts w:ascii="AvantGarde Bk BT" w:hAnsi="AvantGarde Bk BT" w:cs="Arial"/>
          <w:color w:val="000000" w:themeColor="text1"/>
          <w:sz w:val="24"/>
          <w:szCs w:val="24"/>
        </w:rPr>
        <w:t xml:space="preserve">la Plataforma Nacional de Transparencia, misma que quedó registrada bajo el número de folio </w:t>
      </w:r>
      <w:r w:rsidR="006234BF" w:rsidRPr="006234BF">
        <w:rPr>
          <w:rFonts w:ascii="AvantGarde Bk BT" w:hAnsi="AvantGarde Bk BT" w:cs="Arial"/>
          <w:color w:val="000000" w:themeColor="text1"/>
          <w:sz w:val="24"/>
          <w:szCs w:val="24"/>
        </w:rPr>
        <w:t>241485425000010</w:t>
      </w:r>
      <w:r w:rsidR="009D67C5">
        <w:rPr>
          <w:rFonts w:ascii="AvantGarde Bk BT" w:hAnsi="AvantGarde Bk BT" w:cs="Arial"/>
          <w:color w:val="000000" w:themeColor="text1"/>
          <w:sz w:val="24"/>
          <w:szCs w:val="24"/>
        </w:rPr>
        <w:t xml:space="preserve">, mediante la cual </w:t>
      </w:r>
      <w:r w:rsidR="007F530A">
        <w:rPr>
          <w:rFonts w:ascii="AvantGarde Bk BT" w:hAnsi="AvantGarde Bk BT" w:cs="Arial"/>
          <w:color w:val="000000" w:themeColor="text1"/>
          <w:sz w:val="24"/>
          <w:szCs w:val="24"/>
        </w:rPr>
        <w:t>solicitó</w:t>
      </w:r>
      <w:r w:rsidRPr="003813BD">
        <w:rPr>
          <w:rFonts w:ascii="AvantGarde Bk BT" w:hAnsi="AvantGarde Bk BT" w:cs="Arial"/>
          <w:color w:val="000000" w:themeColor="text1"/>
          <w:sz w:val="24"/>
          <w:szCs w:val="24"/>
        </w:rPr>
        <w:t>:</w:t>
      </w:r>
    </w:p>
    <w:p w14:paraId="75A23BF8" w14:textId="5EC65FF8" w:rsidR="009D67C5" w:rsidRDefault="009D67C5" w:rsidP="006234BF">
      <w:pPr>
        <w:pStyle w:val="corte4fondo"/>
        <w:tabs>
          <w:tab w:val="left" w:pos="567"/>
        </w:tabs>
        <w:spacing w:line="240" w:lineRule="auto"/>
        <w:ind w:left="680" w:right="680" w:firstLine="0"/>
        <w:rPr>
          <w:rFonts w:ascii="AvantGarde Bk BT" w:hAnsi="AvantGarde Bk BT" w:cs="Arial"/>
          <w:color w:val="000000" w:themeColor="text1"/>
          <w:sz w:val="24"/>
          <w:szCs w:val="24"/>
        </w:rPr>
      </w:pPr>
      <w:r w:rsidRPr="009D67C5">
        <w:rPr>
          <w:rFonts w:ascii="AvantGarde Bk BT" w:hAnsi="AvantGarde Bk BT" w:cs="Arial"/>
          <w:color w:val="000000" w:themeColor="text1"/>
          <w:sz w:val="24"/>
          <w:szCs w:val="24"/>
        </w:rPr>
        <w:t>“</w:t>
      </w:r>
      <w:r w:rsidR="006234BF" w:rsidRPr="006234BF">
        <w:rPr>
          <w:rFonts w:ascii="AvantGarde Bk BT" w:hAnsi="AvantGarde Bk BT" w:cs="Arial"/>
          <w:i/>
          <w:color w:val="000000" w:themeColor="text1"/>
          <w:sz w:val="22"/>
          <w:szCs w:val="24"/>
        </w:rPr>
        <w:t>El nombre completo de la persona titular del Instituto Su currículo vitae en versión pública Su nombramiento como responsable, titular o Directora</w:t>
      </w:r>
      <w:r w:rsidRPr="009D67C5">
        <w:rPr>
          <w:rFonts w:ascii="AvantGarde Bk BT" w:hAnsi="AvantGarde Bk BT" w:cs="Arial"/>
          <w:color w:val="000000" w:themeColor="text1"/>
          <w:sz w:val="24"/>
          <w:szCs w:val="24"/>
        </w:rPr>
        <w:t xml:space="preserve">” </w:t>
      </w:r>
      <w:r w:rsidRPr="006234BF">
        <w:rPr>
          <w:rFonts w:ascii="AvantGarde Bk BT" w:hAnsi="AvantGarde Bk BT" w:cs="Arial"/>
          <w:b/>
          <w:color w:val="000000" w:themeColor="text1"/>
          <w:sz w:val="24"/>
          <w:szCs w:val="24"/>
        </w:rPr>
        <w:t>SIC</w:t>
      </w:r>
      <w:r w:rsidRPr="009D67C5">
        <w:rPr>
          <w:rFonts w:ascii="AvantGarde Bk BT" w:hAnsi="AvantGarde Bk BT" w:cs="Arial"/>
          <w:color w:val="000000" w:themeColor="text1"/>
          <w:sz w:val="24"/>
          <w:szCs w:val="24"/>
        </w:rPr>
        <w:t>.</w:t>
      </w:r>
    </w:p>
    <w:p w14:paraId="7B5C86A1" w14:textId="77777777" w:rsidR="006234BF" w:rsidRPr="009D67C5" w:rsidRDefault="006234BF" w:rsidP="006234BF">
      <w:pPr>
        <w:pStyle w:val="corte4fondo"/>
        <w:tabs>
          <w:tab w:val="left" w:pos="567"/>
        </w:tabs>
        <w:spacing w:line="240" w:lineRule="auto"/>
        <w:ind w:left="680" w:right="680" w:firstLine="0"/>
        <w:rPr>
          <w:rFonts w:ascii="AvantGarde Bk BT" w:hAnsi="AvantGarde Bk BT" w:cs="Arial"/>
          <w:i/>
          <w:color w:val="000000" w:themeColor="text1"/>
          <w:sz w:val="24"/>
          <w:szCs w:val="24"/>
        </w:rPr>
      </w:pPr>
    </w:p>
    <w:p w14:paraId="5F5097A8" w14:textId="30C285E2" w:rsidR="009F4AA5" w:rsidRDefault="009F4AA5" w:rsidP="0082772D">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Derivado de lo anterior, el sujeto obligado documentó en la Plataforma Nacional de Transparencia la siguiente respuesta:</w:t>
      </w:r>
    </w:p>
    <w:p w14:paraId="3196F0D1" w14:textId="333408D2" w:rsidR="00E84081" w:rsidRPr="006234BF" w:rsidRDefault="00E84081" w:rsidP="006234BF">
      <w:pPr>
        <w:pStyle w:val="corte4fondo"/>
        <w:tabs>
          <w:tab w:val="left" w:pos="567"/>
        </w:tabs>
        <w:spacing w:line="240" w:lineRule="auto"/>
        <w:ind w:left="680" w:right="680" w:firstLine="0"/>
        <w:rPr>
          <w:rFonts w:ascii="AvantGarde Bk BT" w:hAnsi="AvantGarde Bk BT" w:cs="Arial"/>
          <w:i/>
          <w:color w:val="000000" w:themeColor="text1"/>
          <w:sz w:val="22"/>
          <w:szCs w:val="22"/>
        </w:rPr>
      </w:pPr>
      <w:r>
        <w:rPr>
          <w:rFonts w:ascii="AvantGarde Bk BT" w:hAnsi="AvantGarde Bk BT" w:cs="Arial"/>
          <w:color w:val="000000" w:themeColor="text1"/>
          <w:sz w:val="24"/>
          <w:szCs w:val="24"/>
        </w:rPr>
        <w:t>“</w:t>
      </w:r>
      <w:r w:rsidR="006234BF" w:rsidRPr="006234BF">
        <w:rPr>
          <w:rFonts w:ascii="AvantGarde Bk BT" w:hAnsi="AvantGarde Bk BT" w:cs="Arial"/>
          <w:i/>
          <w:color w:val="000000" w:themeColor="text1"/>
          <w:sz w:val="22"/>
          <w:szCs w:val="22"/>
        </w:rPr>
        <w:t>Al respecto, en lo que se refiere el primer punto le comunico el nombre completo de la encargada de despacho en representación del titular de este Instituto es PERLA ASHLEY CAMPOS MARTÍNEZ.</w:t>
      </w:r>
    </w:p>
    <w:p w14:paraId="6E432FDC" w14:textId="52C07D1E" w:rsidR="006234BF" w:rsidRPr="006234BF" w:rsidRDefault="006234BF" w:rsidP="006234BF">
      <w:pPr>
        <w:pStyle w:val="corte4fondo"/>
        <w:tabs>
          <w:tab w:val="left" w:pos="567"/>
        </w:tabs>
        <w:spacing w:line="240" w:lineRule="auto"/>
        <w:ind w:left="680" w:right="680" w:firstLine="0"/>
        <w:rPr>
          <w:rFonts w:ascii="AvantGarde Bk BT" w:hAnsi="AvantGarde Bk BT" w:cs="Arial"/>
          <w:i/>
          <w:color w:val="000000" w:themeColor="text1"/>
          <w:sz w:val="22"/>
          <w:szCs w:val="22"/>
        </w:rPr>
      </w:pPr>
    </w:p>
    <w:p w14:paraId="3D8CB6F3" w14:textId="21B18445" w:rsidR="006234BF" w:rsidRPr="006234BF" w:rsidRDefault="006234BF" w:rsidP="006234BF">
      <w:pPr>
        <w:pStyle w:val="corte4fondo"/>
        <w:tabs>
          <w:tab w:val="left" w:pos="567"/>
        </w:tabs>
        <w:spacing w:line="240" w:lineRule="auto"/>
        <w:ind w:left="680" w:right="680" w:firstLine="0"/>
        <w:rPr>
          <w:rFonts w:ascii="AvantGarde Bk BT" w:hAnsi="AvantGarde Bk BT" w:cs="Arial"/>
          <w:i/>
          <w:color w:val="000000" w:themeColor="text1"/>
          <w:sz w:val="22"/>
          <w:szCs w:val="22"/>
        </w:rPr>
      </w:pPr>
      <w:r w:rsidRPr="006234BF">
        <w:rPr>
          <w:rFonts w:ascii="AvantGarde Bk BT" w:hAnsi="AvantGarde Bk BT" w:cs="Arial"/>
          <w:i/>
          <w:color w:val="000000" w:themeColor="text1"/>
          <w:sz w:val="22"/>
          <w:szCs w:val="22"/>
        </w:rPr>
        <w:t>Así mismo en lo relativo al siguiente punto se adjunta el CV en versión pública.</w:t>
      </w:r>
    </w:p>
    <w:p w14:paraId="322C1EB0" w14:textId="53EE694C" w:rsidR="006234BF" w:rsidRPr="006234BF" w:rsidRDefault="006234BF" w:rsidP="006234BF">
      <w:pPr>
        <w:pStyle w:val="corte4fondo"/>
        <w:tabs>
          <w:tab w:val="left" w:pos="567"/>
        </w:tabs>
        <w:spacing w:line="240" w:lineRule="auto"/>
        <w:ind w:left="680" w:right="680" w:firstLine="0"/>
        <w:rPr>
          <w:rFonts w:ascii="AvantGarde Bk BT" w:hAnsi="AvantGarde Bk BT" w:cs="Arial"/>
          <w:i/>
          <w:color w:val="000000" w:themeColor="text1"/>
          <w:sz w:val="22"/>
          <w:szCs w:val="22"/>
        </w:rPr>
      </w:pPr>
    </w:p>
    <w:p w14:paraId="7C4A6225" w14:textId="747C63C0" w:rsidR="006234BF" w:rsidRPr="00E84081" w:rsidRDefault="006234BF" w:rsidP="006234BF">
      <w:pPr>
        <w:pStyle w:val="corte4fondo"/>
        <w:tabs>
          <w:tab w:val="left" w:pos="567"/>
        </w:tabs>
        <w:spacing w:line="240" w:lineRule="auto"/>
        <w:ind w:left="680" w:right="680" w:firstLine="0"/>
        <w:rPr>
          <w:rFonts w:ascii="AvantGarde Bk BT" w:hAnsi="AvantGarde Bk BT" w:cs="Arial"/>
          <w:i/>
          <w:color w:val="000000" w:themeColor="text1"/>
          <w:sz w:val="22"/>
          <w:szCs w:val="24"/>
        </w:rPr>
      </w:pPr>
      <w:r w:rsidRPr="006234BF">
        <w:rPr>
          <w:rFonts w:ascii="AvantGarde Bk BT" w:hAnsi="AvantGarde Bk BT" w:cs="Arial"/>
          <w:i/>
          <w:color w:val="000000" w:themeColor="text1"/>
          <w:sz w:val="22"/>
          <w:szCs w:val="22"/>
        </w:rPr>
        <w:t>En lo que respecta al tercer y último punto el nombramiento aún no se encuentra en los archivos.</w:t>
      </w:r>
      <w:r>
        <w:rPr>
          <w:rFonts w:ascii="AvantGarde Bk BT" w:hAnsi="AvantGarde Bk BT" w:cs="Arial"/>
          <w:color w:val="000000" w:themeColor="text1"/>
          <w:sz w:val="24"/>
          <w:szCs w:val="24"/>
        </w:rPr>
        <w:t xml:space="preserve">” </w:t>
      </w:r>
      <w:r w:rsidRPr="006234BF">
        <w:rPr>
          <w:rFonts w:ascii="AvantGarde Bk BT" w:hAnsi="AvantGarde Bk BT" w:cs="Arial"/>
          <w:b/>
          <w:color w:val="000000" w:themeColor="text1"/>
          <w:sz w:val="24"/>
          <w:szCs w:val="24"/>
        </w:rPr>
        <w:t>SIC</w:t>
      </w:r>
      <w:r>
        <w:rPr>
          <w:rFonts w:ascii="AvantGarde Bk BT" w:hAnsi="AvantGarde Bk BT" w:cs="Arial"/>
          <w:color w:val="000000" w:themeColor="text1"/>
          <w:sz w:val="24"/>
          <w:szCs w:val="24"/>
        </w:rPr>
        <w:t xml:space="preserve">. </w:t>
      </w:r>
    </w:p>
    <w:p w14:paraId="3DF45D29" w14:textId="0A497DD8" w:rsidR="006234BF" w:rsidRDefault="006234BF" w:rsidP="006234BF">
      <w:pPr>
        <w:spacing w:before="24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Inconforme con la respuesta, la persona solicitante interpuso este recurso de revisión y esencialmente manifestó como agravio la inexistencia de la información.</w:t>
      </w:r>
    </w:p>
    <w:p w14:paraId="229B12F3" w14:textId="6B151B28" w:rsidR="006044EA" w:rsidRDefault="006234BF" w:rsidP="006044EA">
      <w:pPr>
        <w:spacing w:before="24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Sobre este respecto</w:t>
      </w:r>
      <w:r w:rsidR="006044EA" w:rsidRPr="00132E47">
        <w:rPr>
          <w:rFonts w:ascii="AvantGarde Bk BT" w:hAnsi="AvantGarde Bk BT" w:cs="Arial"/>
          <w:color w:val="000000" w:themeColor="text1"/>
          <w:sz w:val="24"/>
          <w:szCs w:val="24"/>
        </w:rPr>
        <w:t xml:space="preserve">, </w:t>
      </w:r>
      <w:r w:rsidR="006044EA" w:rsidRPr="00754E9F">
        <w:rPr>
          <w:rFonts w:ascii="AvantGarde Bk BT" w:hAnsi="AvantGarde Bk BT" w:cs="Arial"/>
          <w:color w:val="000000" w:themeColor="text1"/>
          <w:sz w:val="24"/>
          <w:szCs w:val="24"/>
        </w:rPr>
        <w:t>resulta oportuno precisar que no es necesario que esta Comisión transcriba los agravios vertidos por el ahora recurrente para efecto de cumplir con los principios de congruencia y exhaustividad en la resolución, toda vez que dichos principios pueden ser satisfechos al establecer los puntos controvertidos dentro del recurso de revisión.</w:t>
      </w:r>
    </w:p>
    <w:p w14:paraId="3232C820" w14:textId="61F755DA" w:rsidR="006044EA" w:rsidRDefault="006234BF" w:rsidP="006044EA">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Esto</w:t>
      </w:r>
      <w:r w:rsidR="006044EA">
        <w:rPr>
          <w:rFonts w:ascii="AvantGarde Bk BT" w:hAnsi="AvantGarde Bk BT" w:cs="Arial"/>
          <w:color w:val="000000" w:themeColor="text1"/>
          <w:sz w:val="24"/>
          <w:szCs w:val="24"/>
        </w:rPr>
        <w:t>, con fundamento en la siguiente jurisprudencia aplicable por analogía de razón:</w:t>
      </w:r>
    </w:p>
    <w:p w14:paraId="613430EA" w14:textId="77777777" w:rsidR="006044EA" w:rsidRDefault="006044EA" w:rsidP="006044EA">
      <w:pPr>
        <w:spacing w:line="24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847F87">
        <w:rPr>
          <w:rFonts w:ascii="AvantGarde Bk BT" w:hAnsi="AvantGarde Bk BT" w:cs="Arial"/>
          <w:b/>
          <w:i/>
          <w:color w:val="000000" w:themeColor="text1"/>
          <w:szCs w:val="24"/>
        </w:rPr>
        <w:t>CONCEPTOS DE VIOLACIÓN O AGRAVIOS. PARA CUMPLIR CON LOS PRINCIPIOS DE CONGRUENCIA Y EXHAUSTIVIDAD EN LAS SENTENCIAS DE AMPARO ES INNECESARIA SU TRANSCRIPCIÓN.-</w:t>
      </w:r>
      <w:r w:rsidRPr="00847F87">
        <w:rPr>
          <w:rFonts w:ascii="AvantGarde Bk BT" w:hAnsi="AvantGarde Bk BT" w:cs="Arial"/>
          <w:i/>
          <w:color w:val="000000" w:themeColor="text1"/>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w:t>
      </w:r>
      <w:r w:rsidRPr="00847F87">
        <w:rPr>
          <w:rFonts w:ascii="AvantGarde Bk BT" w:hAnsi="AvantGarde Bk BT" w:cs="Arial"/>
          <w:i/>
          <w:color w:val="000000" w:themeColor="text1"/>
          <w:szCs w:val="24"/>
        </w:rPr>
        <w:lastRenderedPageBreak/>
        <w:t xml:space="preserve">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847F87">
        <w:rPr>
          <w:rFonts w:ascii="AvantGarde Bk BT" w:hAnsi="AvantGarde Bk BT" w:cs="Arial"/>
          <w:i/>
          <w:color w:val="000000" w:themeColor="text1"/>
          <w:szCs w:val="24"/>
        </w:rPr>
        <w:t>litis</w:t>
      </w:r>
      <w:proofErr w:type="spellEnd"/>
      <w:r w:rsidRPr="00847F87">
        <w:rPr>
          <w:rFonts w:ascii="AvantGarde Bk BT" w:hAnsi="AvantGarde Bk BT" w:cs="Arial"/>
          <w:i/>
          <w:color w:val="000000" w:themeColor="text1"/>
          <w:szCs w:val="24"/>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9D5529">
        <w:rPr>
          <w:rFonts w:ascii="AvantGarde Bk BT" w:hAnsi="AvantGarde Bk BT" w:cs="Arial"/>
          <w:i/>
          <w:color w:val="000000" w:themeColor="text1"/>
          <w:sz w:val="20"/>
          <w:szCs w:val="24"/>
        </w:rPr>
        <w:t>.</w:t>
      </w:r>
      <w:r w:rsidRPr="009D5529">
        <w:rPr>
          <w:rFonts w:ascii="AvantGarde Bk BT" w:hAnsi="AvantGarde Bk BT" w:cs="Arial"/>
          <w:color w:val="000000" w:themeColor="text1"/>
          <w:sz w:val="24"/>
          <w:szCs w:val="24"/>
        </w:rPr>
        <w:t>”</w:t>
      </w:r>
      <w:r>
        <w:rPr>
          <w:rStyle w:val="Refdenotaalpie"/>
          <w:rFonts w:ascii="AvantGarde Bk BT" w:hAnsi="AvantGarde Bk BT" w:cs="Arial"/>
          <w:color w:val="000000" w:themeColor="text1"/>
          <w:sz w:val="24"/>
          <w:szCs w:val="24"/>
        </w:rPr>
        <w:footnoteReference w:id="1"/>
      </w:r>
    </w:p>
    <w:p w14:paraId="7275C6F5" w14:textId="77777777" w:rsidR="006044EA" w:rsidRPr="006044EA" w:rsidRDefault="006044EA" w:rsidP="006044EA">
      <w:pPr>
        <w:spacing w:after="0" w:line="360" w:lineRule="auto"/>
        <w:ind w:firstLine="709"/>
        <w:jc w:val="both"/>
        <w:rPr>
          <w:rFonts w:ascii="AvantGarde Bk BT" w:hAnsi="AvantGarde Bk BT" w:cs="Arial"/>
          <w:color w:val="000000" w:themeColor="text1"/>
          <w:sz w:val="24"/>
          <w:szCs w:val="24"/>
        </w:rPr>
      </w:pPr>
      <w:r w:rsidRPr="006044EA">
        <w:rPr>
          <w:rFonts w:ascii="AvantGarde Bk BT" w:hAnsi="AvantGarde Bk BT" w:cs="Arial"/>
          <w:color w:val="000000" w:themeColor="text1"/>
          <w:sz w:val="24"/>
          <w:szCs w:val="24"/>
        </w:rPr>
        <w:t>Dicho lo anterior, resulta oportuno citar el Criterio 01/20 emitido por el Pleno del Instituto Nacional de Transparencia, Acceso a la Información y Protección de Datos Personales, mismo que a continuación se transcribe:</w:t>
      </w:r>
    </w:p>
    <w:p w14:paraId="2B5E89C9" w14:textId="77777777" w:rsidR="006044EA" w:rsidRPr="006044EA" w:rsidRDefault="006044EA" w:rsidP="006044EA">
      <w:pPr>
        <w:pStyle w:val="Prrafodelista"/>
        <w:spacing w:line="240" w:lineRule="auto"/>
        <w:ind w:right="624"/>
        <w:jc w:val="both"/>
        <w:rPr>
          <w:rFonts w:ascii="AvantGarde Bk BT" w:hAnsi="AvantGarde Bk BT" w:cs="Arial"/>
          <w:color w:val="000000" w:themeColor="text1"/>
          <w:sz w:val="24"/>
          <w:szCs w:val="24"/>
        </w:rPr>
      </w:pPr>
      <w:r w:rsidRPr="006044EA">
        <w:rPr>
          <w:rFonts w:ascii="AvantGarde Bk BT" w:hAnsi="AvantGarde Bk BT" w:cs="Arial"/>
          <w:color w:val="000000" w:themeColor="text1"/>
          <w:sz w:val="24"/>
          <w:szCs w:val="24"/>
        </w:rPr>
        <w:t>“</w:t>
      </w:r>
      <w:r w:rsidRPr="006044EA">
        <w:rPr>
          <w:rFonts w:ascii="AvantGarde Bk BT" w:hAnsi="AvantGarde Bk BT" w:cs="Arial"/>
          <w:b/>
          <w:i/>
          <w:color w:val="000000" w:themeColor="text1"/>
          <w:szCs w:val="24"/>
        </w:rPr>
        <w:t>Criterio 01/</w:t>
      </w:r>
      <w:proofErr w:type="gramStart"/>
      <w:r w:rsidRPr="006044EA">
        <w:rPr>
          <w:rFonts w:ascii="AvantGarde Bk BT" w:hAnsi="AvantGarde Bk BT" w:cs="Arial"/>
          <w:b/>
          <w:i/>
          <w:color w:val="000000" w:themeColor="text1"/>
          <w:szCs w:val="24"/>
        </w:rPr>
        <w:t>20 .</w:t>
      </w:r>
      <w:proofErr w:type="gramEnd"/>
      <w:r w:rsidRPr="006044EA">
        <w:rPr>
          <w:rFonts w:ascii="AvantGarde Bk BT" w:hAnsi="AvantGarde Bk BT" w:cs="Arial"/>
          <w:b/>
          <w:i/>
          <w:color w:val="000000" w:themeColor="text1"/>
          <w:szCs w:val="24"/>
        </w:rPr>
        <w:t xml:space="preserve"> Actos consentidos tácitamente. Improcedencia de su análisis.</w:t>
      </w:r>
      <w:r w:rsidRPr="006044EA">
        <w:rPr>
          <w:rFonts w:ascii="AvantGarde Bk BT" w:hAnsi="AvantGarde Bk BT" w:cs="Arial"/>
          <w:i/>
          <w:color w:val="000000" w:themeColor="text1"/>
          <w:szCs w:val="24"/>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w:t>
      </w:r>
      <w:r w:rsidRPr="006044EA">
        <w:rPr>
          <w:rFonts w:ascii="AvantGarde Bk BT" w:hAnsi="AvantGarde Bk BT" w:cs="Arial"/>
          <w:i/>
          <w:color w:val="000000" w:themeColor="text1"/>
          <w:sz w:val="20"/>
          <w:szCs w:val="24"/>
        </w:rPr>
        <w:t>.</w:t>
      </w:r>
      <w:r w:rsidRPr="006044EA">
        <w:rPr>
          <w:rFonts w:ascii="AvantGarde Bk BT" w:hAnsi="AvantGarde Bk BT" w:cs="Arial"/>
          <w:color w:val="000000" w:themeColor="text1"/>
          <w:sz w:val="24"/>
          <w:szCs w:val="24"/>
        </w:rPr>
        <w:t>”</w:t>
      </w:r>
    </w:p>
    <w:p w14:paraId="64D8A355" w14:textId="77777777" w:rsidR="006044EA" w:rsidRPr="006044EA" w:rsidRDefault="006044EA" w:rsidP="006044EA">
      <w:pPr>
        <w:spacing w:line="360" w:lineRule="auto"/>
        <w:ind w:firstLine="709"/>
        <w:jc w:val="both"/>
        <w:rPr>
          <w:rFonts w:ascii="AvantGarde Bk BT" w:hAnsi="AvantGarde Bk BT" w:cs="Arial"/>
          <w:color w:val="000000" w:themeColor="text1"/>
          <w:sz w:val="24"/>
          <w:szCs w:val="24"/>
        </w:rPr>
      </w:pPr>
      <w:r w:rsidRPr="006044EA">
        <w:rPr>
          <w:rFonts w:ascii="AvantGarde Bk BT" w:hAnsi="AvantGarde Bk BT" w:cs="Arial"/>
          <w:color w:val="000000" w:themeColor="text1"/>
          <w:sz w:val="24"/>
          <w:szCs w:val="24"/>
        </w:rPr>
        <w:t>Del criterio antes anotado, se aprecia que, cuando en un recurso de revisión la parte recurrente no expresa inconformidad alguna con determinados aspectos de la respuesta emitida por el sujeto obligado, se entiende como tácitamente consentidas y, por ende, no forman parte del estudio de fondo de la resolución que al efecto se emita en el recurso de revisión respectivo.</w:t>
      </w:r>
    </w:p>
    <w:p w14:paraId="65FEE060" w14:textId="77777777" w:rsidR="006044EA" w:rsidRPr="006044EA" w:rsidRDefault="006044EA" w:rsidP="006044EA">
      <w:pPr>
        <w:spacing w:line="360" w:lineRule="auto"/>
        <w:ind w:firstLine="709"/>
        <w:jc w:val="both"/>
        <w:rPr>
          <w:rFonts w:ascii="AvantGarde Bk BT" w:hAnsi="AvantGarde Bk BT" w:cs="Arial"/>
          <w:color w:val="000000" w:themeColor="text1"/>
          <w:sz w:val="24"/>
          <w:szCs w:val="24"/>
        </w:rPr>
      </w:pPr>
      <w:r w:rsidRPr="006044EA">
        <w:rPr>
          <w:rFonts w:ascii="AvantGarde Bk BT" w:hAnsi="AvantGarde Bk BT" w:cs="Arial"/>
          <w:color w:val="000000" w:themeColor="text1"/>
          <w:sz w:val="24"/>
          <w:szCs w:val="24"/>
        </w:rPr>
        <w:t xml:space="preserve">En ese tenor, esta Comisión de Transparencia no hará pronunciamiento alguno respecto de aquellos aspectos de la respuesta emitida por el sujeto obligado que no hayan sido combatidos por el recurrente es su escrito de agravios, pues dichos aspectos no forman parte de los motivos de inconformidad y, por ende, dicha información </w:t>
      </w:r>
      <w:r w:rsidRPr="006044EA">
        <w:rPr>
          <w:rFonts w:ascii="AvantGarde Bk BT" w:hAnsi="AvantGarde Bk BT" w:cs="Arial"/>
          <w:b/>
          <w:color w:val="000000" w:themeColor="text1"/>
          <w:sz w:val="24"/>
          <w:szCs w:val="24"/>
        </w:rPr>
        <w:t>queda firme</w:t>
      </w:r>
      <w:r w:rsidRPr="006044EA">
        <w:rPr>
          <w:rFonts w:ascii="AvantGarde Bk BT" w:hAnsi="AvantGarde Bk BT" w:cs="Arial"/>
          <w:color w:val="000000" w:themeColor="text1"/>
          <w:sz w:val="24"/>
          <w:szCs w:val="24"/>
        </w:rPr>
        <w:t>.</w:t>
      </w:r>
    </w:p>
    <w:p w14:paraId="7B2998C1" w14:textId="01458A94" w:rsidR="00D0678E" w:rsidRDefault="00E2609F" w:rsidP="003C2E26">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Ahora</w:t>
      </w:r>
      <w:r w:rsidR="0013726A">
        <w:rPr>
          <w:rFonts w:ascii="AvantGarde Bk BT" w:hAnsi="AvantGarde Bk BT" w:cs="Arial"/>
          <w:color w:val="000000" w:themeColor="text1"/>
          <w:sz w:val="24"/>
          <w:szCs w:val="24"/>
        </w:rPr>
        <w:t xml:space="preserve"> bien, de acuerdo con la respuesta recaída a la solicitud de información que da origen a este recurso de revisión, en cuanto al nombramiento de la Encargada de Despacho del Instituto, la autoridad se limitó a señalar que “</w:t>
      </w:r>
      <w:r w:rsidR="0013726A" w:rsidRPr="0013726A">
        <w:rPr>
          <w:rFonts w:ascii="AvantGarde Bk BT" w:hAnsi="AvantGarde Bk BT" w:cs="Arial"/>
          <w:i/>
          <w:color w:val="000000" w:themeColor="text1"/>
          <w:sz w:val="24"/>
          <w:szCs w:val="24"/>
        </w:rPr>
        <w:t>aún no se encuentra en los archivos</w:t>
      </w:r>
      <w:r w:rsidR="0013726A">
        <w:rPr>
          <w:rFonts w:ascii="AvantGarde Bk BT" w:hAnsi="AvantGarde Bk BT" w:cs="Arial"/>
          <w:color w:val="000000" w:themeColor="text1"/>
          <w:sz w:val="24"/>
          <w:szCs w:val="24"/>
        </w:rPr>
        <w:t>”.</w:t>
      </w:r>
    </w:p>
    <w:p w14:paraId="63E1F574" w14:textId="67C07221" w:rsidR="0013726A" w:rsidRDefault="00507EED" w:rsidP="003C2E26">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Al respecto</w:t>
      </w:r>
      <w:r w:rsidR="0013726A">
        <w:rPr>
          <w:rFonts w:ascii="AvantGarde Bk BT" w:hAnsi="AvantGarde Bk BT" w:cs="Arial"/>
          <w:color w:val="000000" w:themeColor="text1"/>
          <w:sz w:val="24"/>
          <w:szCs w:val="24"/>
        </w:rPr>
        <w:t>, la Ley de la materia en su artículo 20</w:t>
      </w:r>
      <w:r w:rsidR="0013726A">
        <w:rPr>
          <w:rStyle w:val="Refdenotaalpie"/>
          <w:rFonts w:ascii="AvantGarde Bk BT" w:hAnsi="AvantGarde Bk BT" w:cs="Arial"/>
          <w:color w:val="000000" w:themeColor="text1"/>
          <w:sz w:val="24"/>
          <w:szCs w:val="24"/>
        </w:rPr>
        <w:footnoteReference w:id="2"/>
      </w:r>
      <w:r w:rsidR="0013726A">
        <w:rPr>
          <w:rFonts w:ascii="AvantGarde Bk BT" w:hAnsi="AvantGarde Bk BT" w:cs="Arial"/>
          <w:color w:val="000000" w:themeColor="text1"/>
          <w:sz w:val="24"/>
          <w:szCs w:val="24"/>
        </w:rPr>
        <w:t xml:space="preserve"> establece que, ante la negativa de acceso a la información </w:t>
      </w:r>
      <w:r w:rsidR="0013726A" w:rsidRPr="00507EED">
        <w:rPr>
          <w:rFonts w:ascii="AvantGarde Bk BT" w:hAnsi="AvantGarde Bk BT" w:cs="Arial"/>
          <w:color w:val="000000" w:themeColor="text1"/>
          <w:sz w:val="24"/>
          <w:szCs w:val="24"/>
          <w:u w:val="single"/>
        </w:rPr>
        <w:t>o su inexistencia</w:t>
      </w:r>
      <w:r w:rsidR="0013726A">
        <w:rPr>
          <w:rFonts w:ascii="AvantGarde Bk BT" w:hAnsi="AvantGarde Bk BT" w:cs="Arial"/>
          <w:color w:val="000000" w:themeColor="text1"/>
          <w:sz w:val="24"/>
          <w:szCs w:val="24"/>
        </w:rPr>
        <w:t xml:space="preserve">, </w:t>
      </w:r>
      <w:r w:rsidR="0013726A" w:rsidRPr="0013726A">
        <w:rPr>
          <w:rFonts w:ascii="AvantGarde Bk BT" w:hAnsi="AvantGarde Bk BT" w:cs="Arial"/>
          <w:color w:val="000000" w:themeColor="text1"/>
          <w:sz w:val="24"/>
          <w:szCs w:val="24"/>
        </w:rPr>
        <w:t xml:space="preserve">el sujeto obligado </w:t>
      </w:r>
      <w:r w:rsidR="0013726A">
        <w:rPr>
          <w:rFonts w:ascii="AvantGarde Bk BT" w:hAnsi="AvantGarde Bk BT" w:cs="Arial"/>
          <w:color w:val="000000" w:themeColor="text1"/>
          <w:sz w:val="24"/>
          <w:szCs w:val="24"/>
        </w:rPr>
        <w:t xml:space="preserve">debe </w:t>
      </w:r>
      <w:r w:rsidR="0013726A" w:rsidRPr="0013726A">
        <w:rPr>
          <w:rFonts w:ascii="AvantGarde Bk BT" w:hAnsi="AvantGarde Bk BT" w:cs="Arial"/>
          <w:color w:val="000000" w:themeColor="text1"/>
          <w:sz w:val="24"/>
          <w:szCs w:val="24"/>
        </w:rPr>
        <w:t xml:space="preserve">demostrar que la información solicitada está prevista en alguna de las excepciones contenidas en esta Ley o, en su caso, </w:t>
      </w:r>
      <w:r w:rsidR="0013726A" w:rsidRPr="00507EED">
        <w:rPr>
          <w:rFonts w:ascii="AvantGarde Bk BT" w:hAnsi="AvantGarde Bk BT" w:cs="Arial"/>
          <w:color w:val="000000" w:themeColor="text1"/>
          <w:sz w:val="24"/>
          <w:szCs w:val="24"/>
          <w:u w:val="single"/>
        </w:rPr>
        <w:t>demostrar que la información no se refiere a alguna de sus facultades, competencias o funciones</w:t>
      </w:r>
      <w:r w:rsidR="0013726A" w:rsidRPr="0013726A">
        <w:rPr>
          <w:rFonts w:ascii="AvantGarde Bk BT" w:hAnsi="AvantGarde Bk BT" w:cs="Arial"/>
          <w:color w:val="000000" w:themeColor="text1"/>
          <w:sz w:val="24"/>
          <w:szCs w:val="24"/>
        </w:rPr>
        <w:t>.</w:t>
      </w:r>
    </w:p>
    <w:p w14:paraId="09D8556C" w14:textId="672CBD18" w:rsidR="00564843" w:rsidRDefault="00AF7376" w:rsidP="00D6640C">
      <w:pPr>
        <w:tabs>
          <w:tab w:val="left" w:pos="567"/>
        </w:tabs>
        <w:spacing w:after="240" w:line="360" w:lineRule="auto"/>
        <w:ind w:firstLine="680"/>
        <w:jc w:val="both"/>
        <w:rPr>
          <w:rFonts w:ascii="AvantGarde Bk BT" w:hAnsi="AvantGarde Bk BT" w:cs="Arial"/>
          <w:color w:val="000000" w:themeColor="text1"/>
          <w:sz w:val="24"/>
          <w:szCs w:val="24"/>
        </w:rPr>
      </w:pPr>
      <w:r w:rsidRPr="00507EED">
        <w:rPr>
          <w:rFonts w:ascii="AvantGarde Bk BT" w:hAnsi="AvantGarde Bk BT" w:cs="Arial"/>
          <w:color w:val="000000" w:themeColor="text1"/>
          <w:sz w:val="24"/>
          <w:szCs w:val="24"/>
        </w:rPr>
        <w:t xml:space="preserve">Con relación a lo anterior, </w:t>
      </w:r>
      <w:r w:rsidR="00CB7FEE">
        <w:rPr>
          <w:rFonts w:ascii="AvantGarde Bk BT" w:hAnsi="AvantGarde Bk BT" w:cs="Arial"/>
          <w:color w:val="000000" w:themeColor="text1"/>
          <w:sz w:val="24"/>
          <w:szCs w:val="24"/>
        </w:rPr>
        <w:t>el Decreto de C</w:t>
      </w:r>
      <w:r w:rsidRPr="00507EED">
        <w:rPr>
          <w:rFonts w:ascii="AvantGarde Bk BT" w:hAnsi="AvantGarde Bk BT" w:cs="Arial"/>
          <w:color w:val="000000" w:themeColor="text1"/>
          <w:sz w:val="24"/>
          <w:szCs w:val="24"/>
        </w:rPr>
        <w:t xml:space="preserve">reación </w:t>
      </w:r>
      <w:r w:rsidR="00D6640C" w:rsidRPr="00507EED">
        <w:rPr>
          <w:rFonts w:ascii="AvantGarde Bk BT" w:hAnsi="AvantGarde Bk BT" w:cs="Arial"/>
          <w:color w:val="000000" w:themeColor="text1"/>
          <w:sz w:val="24"/>
          <w:szCs w:val="24"/>
        </w:rPr>
        <w:t xml:space="preserve">del </w:t>
      </w:r>
      <w:r w:rsidR="00D6640C">
        <w:rPr>
          <w:rFonts w:ascii="AvantGarde Bk BT" w:hAnsi="AvantGarde Bk BT" w:cs="Arial"/>
          <w:color w:val="000000" w:themeColor="text1"/>
          <w:sz w:val="24"/>
          <w:szCs w:val="24"/>
        </w:rPr>
        <w:t xml:space="preserve">Instituto Estatal de Ciegos establece </w:t>
      </w:r>
      <w:r w:rsidR="00647723">
        <w:rPr>
          <w:rFonts w:ascii="AvantGarde Bk BT" w:hAnsi="AvantGarde Bk BT" w:cs="Arial"/>
          <w:color w:val="000000" w:themeColor="text1"/>
          <w:sz w:val="24"/>
          <w:szCs w:val="24"/>
        </w:rPr>
        <w:t>en su artículo 7</w:t>
      </w:r>
      <w:r w:rsidR="00564843">
        <w:rPr>
          <w:rFonts w:ascii="AvantGarde Bk BT" w:hAnsi="AvantGarde Bk BT" w:cs="Arial"/>
          <w:color w:val="000000" w:themeColor="text1"/>
          <w:sz w:val="24"/>
          <w:szCs w:val="24"/>
        </w:rPr>
        <w:t>°</w:t>
      </w:r>
      <w:r w:rsidR="00647723">
        <w:rPr>
          <w:rFonts w:ascii="AvantGarde Bk BT" w:hAnsi="AvantGarde Bk BT" w:cs="Arial"/>
          <w:color w:val="000000" w:themeColor="text1"/>
          <w:sz w:val="24"/>
          <w:szCs w:val="24"/>
        </w:rPr>
        <w:t xml:space="preserve"> fracción I</w:t>
      </w:r>
      <w:r w:rsidR="00564843">
        <w:rPr>
          <w:rStyle w:val="Refdenotaalpie"/>
          <w:rFonts w:ascii="AvantGarde Bk BT" w:hAnsi="AvantGarde Bk BT" w:cs="Arial"/>
          <w:color w:val="000000" w:themeColor="text1"/>
          <w:sz w:val="24"/>
          <w:szCs w:val="24"/>
        </w:rPr>
        <w:footnoteReference w:id="3"/>
      </w:r>
      <w:r w:rsidR="00647723">
        <w:rPr>
          <w:rFonts w:ascii="AvantGarde Bk BT" w:hAnsi="AvantGarde Bk BT" w:cs="Arial"/>
          <w:color w:val="000000" w:themeColor="text1"/>
          <w:sz w:val="24"/>
          <w:szCs w:val="24"/>
        </w:rPr>
        <w:t xml:space="preserve">, </w:t>
      </w:r>
      <w:r w:rsidR="00D6640C">
        <w:rPr>
          <w:rFonts w:ascii="AvantGarde Bk BT" w:hAnsi="AvantGarde Bk BT" w:cs="Arial"/>
          <w:color w:val="000000" w:themeColor="text1"/>
          <w:sz w:val="24"/>
          <w:szCs w:val="24"/>
        </w:rPr>
        <w:t xml:space="preserve">que la máxima autoridad del Instituto es su Junta de Gobierno, </w:t>
      </w:r>
      <w:r w:rsidR="00564843">
        <w:rPr>
          <w:rFonts w:ascii="AvantGarde Bk BT" w:hAnsi="AvantGarde Bk BT" w:cs="Arial"/>
          <w:color w:val="000000" w:themeColor="text1"/>
          <w:sz w:val="24"/>
          <w:szCs w:val="24"/>
        </w:rPr>
        <w:t>y que ésta designará al Director General del Organismo, a propuesta del titular del Ejecutivo Estatal, según lo dispone su artículo 8° fracción XI</w:t>
      </w:r>
      <w:r w:rsidR="00564843">
        <w:rPr>
          <w:rStyle w:val="Refdenotaalpie"/>
          <w:rFonts w:ascii="AvantGarde Bk BT" w:hAnsi="AvantGarde Bk BT" w:cs="Arial"/>
          <w:color w:val="000000" w:themeColor="text1"/>
          <w:sz w:val="24"/>
          <w:szCs w:val="24"/>
        </w:rPr>
        <w:footnoteReference w:id="4"/>
      </w:r>
      <w:r w:rsidR="00564843">
        <w:rPr>
          <w:rFonts w:ascii="AvantGarde Bk BT" w:hAnsi="AvantGarde Bk BT" w:cs="Arial"/>
          <w:color w:val="000000" w:themeColor="text1"/>
          <w:sz w:val="24"/>
          <w:szCs w:val="24"/>
        </w:rPr>
        <w:t>.</w:t>
      </w:r>
    </w:p>
    <w:p w14:paraId="631391F0" w14:textId="2748A674" w:rsidR="00564843" w:rsidRDefault="00564843" w:rsidP="009E3945">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A su vez, el Reglamento Interior del sujeto obligado </w:t>
      </w:r>
      <w:r w:rsidR="009E3945">
        <w:rPr>
          <w:rFonts w:ascii="AvantGarde Bk BT" w:hAnsi="AvantGarde Bk BT" w:cs="Arial"/>
          <w:color w:val="000000" w:themeColor="text1"/>
          <w:sz w:val="24"/>
          <w:szCs w:val="24"/>
        </w:rPr>
        <w:t>prescribe en su</w:t>
      </w:r>
      <w:r w:rsidR="002B0996">
        <w:rPr>
          <w:rFonts w:ascii="AvantGarde Bk BT" w:hAnsi="AvantGarde Bk BT" w:cs="Arial"/>
          <w:color w:val="000000" w:themeColor="text1"/>
          <w:sz w:val="24"/>
          <w:szCs w:val="24"/>
        </w:rPr>
        <w:t xml:space="preserve"> 7° fracción I </w:t>
      </w:r>
      <w:r w:rsidR="009E3945">
        <w:rPr>
          <w:rStyle w:val="Refdenotaalpie"/>
          <w:rFonts w:ascii="AvantGarde Bk BT" w:hAnsi="AvantGarde Bk BT" w:cs="Arial"/>
          <w:color w:val="000000" w:themeColor="text1"/>
          <w:sz w:val="24"/>
          <w:szCs w:val="24"/>
        </w:rPr>
        <w:footnoteReference w:id="5"/>
      </w:r>
      <w:r w:rsidR="002B0996">
        <w:rPr>
          <w:rFonts w:ascii="AvantGarde Bk BT" w:hAnsi="AvantGarde Bk BT" w:cs="Arial"/>
          <w:color w:val="000000" w:themeColor="text1"/>
          <w:sz w:val="24"/>
          <w:szCs w:val="24"/>
        </w:rPr>
        <w:t xml:space="preserve">que </w:t>
      </w:r>
      <w:r w:rsidR="009E3945">
        <w:rPr>
          <w:rFonts w:ascii="AvantGarde Bk BT" w:hAnsi="AvantGarde Bk BT" w:cs="Arial"/>
          <w:color w:val="000000" w:themeColor="text1"/>
          <w:sz w:val="24"/>
          <w:szCs w:val="24"/>
        </w:rPr>
        <w:t>el Presidente de</w:t>
      </w:r>
      <w:r w:rsidR="002B0996">
        <w:rPr>
          <w:rFonts w:ascii="AvantGarde Bk BT" w:hAnsi="AvantGarde Bk BT" w:cs="Arial"/>
          <w:color w:val="000000" w:themeColor="text1"/>
          <w:sz w:val="24"/>
          <w:szCs w:val="24"/>
        </w:rPr>
        <w:t xml:space="preserve"> la Junta de Gobierno</w:t>
      </w:r>
      <w:r w:rsidR="001E71EF">
        <w:rPr>
          <w:rFonts w:ascii="AvantGarde Bk BT" w:hAnsi="AvantGarde Bk BT" w:cs="Arial"/>
          <w:color w:val="000000" w:themeColor="text1"/>
          <w:sz w:val="24"/>
          <w:szCs w:val="24"/>
        </w:rPr>
        <w:t xml:space="preserve"> (cargo que ocupará el Director General del Sistema para el Desarrollo Integral de la Familia del Estado), </w:t>
      </w:r>
      <w:r w:rsidR="009E3945">
        <w:rPr>
          <w:rFonts w:ascii="AvantGarde Bk BT" w:hAnsi="AvantGarde Bk BT" w:cs="Arial"/>
          <w:color w:val="000000" w:themeColor="text1"/>
          <w:sz w:val="24"/>
          <w:szCs w:val="24"/>
        </w:rPr>
        <w:t xml:space="preserve">es quien </w:t>
      </w:r>
      <w:r w:rsidR="001E71EF">
        <w:rPr>
          <w:rFonts w:ascii="AvantGarde Bk BT" w:hAnsi="AvantGarde Bk BT" w:cs="Arial"/>
          <w:color w:val="000000" w:themeColor="text1"/>
          <w:sz w:val="24"/>
          <w:szCs w:val="24"/>
        </w:rPr>
        <w:t>tiene entre sus f</w:t>
      </w:r>
      <w:r w:rsidR="0055653C">
        <w:rPr>
          <w:rFonts w:ascii="AvantGarde Bk BT" w:hAnsi="AvantGarde Bk BT" w:cs="Arial"/>
          <w:color w:val="000000" w:themeColor="text1"/>
          <w:sz w:val="24"/>
          <w:szCs w:val="24"/>
        </w:rPr>
        <w:t xml:space="preserve">acultades y obligaciones, la de expedir el nombramiento del Director General del Instituto, </w:t>
      </w:r>
      <w:r w:rsidR="009E3945">
        <w:rPr>
          <w:rFonts w:ascii="AvantGarde Bk BT" w:hAnsi="AvantGarde Bk BT" w:cs="Arial"/>
          <w:color w:val="000000" w:themeColor="text1"/>
          <w:sz w:val="24"/>
          <w:szCs w:val="24"/>
        </w:rPr>
        <w:t xml:space="preserve">previa designación por la Junta de Gobierno y </w:t>
      </w:r>
      <w:r w:rsidR="00647723">
        <w:rPr>
          <w:rFonts w:ascii="AvantGarde Bk BT" w:hAnsi="AvantGarde Bk BT" w:cs="Arial"/>
          <w:color w:val="000000" w:themeColor="text1"/>
          <w:sz w:val="24"/>
          <w:szCs w:val="24"/>
        </w:rPr>
        <w:t>a propuesta del Titular del Ejecutivo</w:t>
      </w:r>
      <w:r w:rsidR="009E3945">
        <w:rPr>
          <w:rFonts w:ascii="AvantGarde Bk BT" w:hAnsi="AvantGarde Bk BT" w:cs="Arial"/>
          <w:color w:val="000000" w:themeColor="text1"/>
          <w:sz w:val="24"/>
          <w:szCs w:val="24"/>
        </w:rPr>
        <w:t>.</w:t>
      </w:r>
    </w:p>
    <w:p w14:paraId="6F7A80C1" w14:textId="053335A0" w:rsidR="00CB7FEE" w:rsidRDefault="00CB7FEE" w:rsidP="003C2E26">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 lo cual, en la especie se tiene que </w:t>
      </w:r>
      <w:r w:rsidR="009E3945" w:rsidRPr="00626EB6">
        <w:rPr>
          <w:rFonts w:ascii="AvantGarde Bk BT" w:hAnsi="AvantGarde Bk BT" w:cs="Arial"/>
          <w:b/>
          <w:color w:val="000000" w:themeColor="text1"/>
          <w:sz w:val="24"/>
          <w:szCs w:val="24"/>
        </w:rPr>
        <w:t>el nombramiento del Director General del Instituto Estatal de Ciegos está supeditado a que el Titular del Ejecutivo realice la propuesta respectiva</w:t>
      </w:r>
      <w:r w:rsidR="009E3945">
        <w:rPr>
          <w:rFonts w:ascii="AvantGarde Bk BT" w:hAnsi="AvantGarde Bk BT" w:cs="Arial"/>
          <w:color w:val="000000" w:themeColor="text1"/>
          <w:sz w:val="24"/>
          <w:szCs w:val="24"/>
        </w:rPr>
        <w:t xml:space="preserve">, para que </w:t>
      </w:r>
      <w:r w:rsidR="00A677BE">
        <w:rPr>
          <w:rFonts w:ascii="AvantGarde Bk BT" w:hAnsi="AvantGarde Bk BT" w:cs="Arial"/>
          <w:color w:val="000000" w:themeColor="text1"/>
          <w:sz w:val="24"/>
          <w:szCs w:val="24"/>
        </w:rPr>
        <w:t>se</w:t>
      </w:r>
      <w:r w:rsidR="009E3945">
        <w:rPr>
          <w:rFonts w:ascii="AvantGarde Bk BT" w:hAnsi="AvantGarde Bk BT" w:cs="Arial"/>
          <w:color w:val="000000" w:themeColor="text1"/>
          <w:sz w:val="24"/>
          <w:szCs w:val="24"/>
        </w:rPr>
        <w:t xml:space="preserve"> design</w:t>
      </w:r>
      <w:r w:rsidR="00A677BE">
        <w:rPr>
          <w:rFonts w:ascii="AvantGarde Bk BT" w:hAnsi="AvantGarde Bk BT" w:cs="Arial"/>
          <w:color w:val="000000" w:themeColor="text1"/>
          <w:sz w:val="24"/>
          <w:szCs w:val="24"/>
        </w:rPr>
        <w:t>e</w:t>
      </w:r>
      <w:r w:rsidR="009E3945">
        <w:rPr>
          <w:rFonts w:ascii="AvantGarde Bk BT" w:hAnsi="AvantGarde Bk BT" w:cs="Arial"/>
          <w:color w:val="000000" w:themeColor="text1"/>
          <w:sz w:val="24"/>
          <w:szCs w:val="24"/>
        </w:rPr>
        <w:t xml:space="preserve"> por la Junta de Gobierno y </w:t>
      </w:r>
      <w:r w:rsidR="00A677BE">
        <w:rPr>
          <w:rFonts w:ascii="AvantGarde Bk BT" w:hAnsi="AvantGarde Bk BT" w:cs="Arial"/>
          <w:color w:val="000000" w:themeColor="text1"/>
          <w:sz w:val="24"/>
          <w:szCs w:val="24"/>
        </w:rPr>
        <w:t xml:space="preserve">se pueda ser expedido. </w:t>
      </w:r>
    </w:p>
    <w:p w14:paraId="19B3BAF5" w14:textId="2A79AD89" w:rsidR="0013726A" w:rsidRDefault="009F61BC" w:rsidP="003C2E26">
      <w:pPr>
        <w:tabs>
          <w:tab w:val="left" w:pos="567"/>
        </w:tabs>
        <w:spacing w:after="240" w:line="360" w:lineRule="auto"/>
        <w:ind w:firstLine="680"/>
        <w:jc w:val="both"/>
        <w:rPr>
          <w:rFonts w:ascii="AvantGarde Bk BT" w:hAnsi="AvantGarde Bk BT" w:cs="Arial"/>
          <w:color w:val="000000" w:themeColor="text1"/>
          <w:sz w:val="24"/>
          <w:szCs w:val="24"/>
        </w:rPr>
      </w:pPr>
      <w:r w:rsidRPr="00507EED">
        <w:rPr>
          <w:rFonts w:ascii="AvantGarde Bk BT" w:hAnsi="AvantGarde Bk BT" w:cs="Arial"/>
          <w:color w:val="000000" w:themeColor="text1"/>
          <w:sz w:val="24"/>
          <w:szCs w:val="24"/>
        </w:rPr>
        <w:t xml:space="preserve">Por otra parte, </w:t>
      </w:r>
      <w:r w:rsidR="00CB7FEE">
        <w:rPr>
          <w:rFonts w:ascii="AvantGarde Bk BT" w:hAnsi="AvantGarde Bk BT" w:cs="Arial"/>
          <w:color w:val="000000" w:themeColor="text1"/>
          <w:sz w:val="24"/>
          <w:szCs w:val="24"/>
        </w:rPr>
        <w:t xml:space="preserve">en el informe que rindió el sujeto obligado, </w:t>
      </w:r>
      <w:r w:rsidR="00626EB6">
        <w:rPr>
          <w:rFonts w:ascii="AvantGarde Bk BT" w:hAnsi="AvantGarde Bk BT" w:cs="Arial"/>
          <w:color w:val="000000" w:themeColor="text1"/>
          <w:sz w:val="24"/>
          <w:szCs w:val="24"/>
        </w:rPr>
        <w:t>refirió</w:t>
      </w:r>
      <w:r w:rsidR="00CB7FEE">
        <w:rPr>
          <w:rFonts w:ascii="AvantGarde Bk BT" w:hAnsi="AvantGarde Bk BT" w:cs="Arial"/>
          <w:color w:val="000000" w:themeColor="text1"/>
          <w:sz w:val="24"/>
          <w:szCs w:val="24"/>
        </w:rPr>
        <w:t xml:space="preserve"> que:</w:t>
      </w:r>
    </w:p>
    <w:p w14:paraId="3E8C9538" w14:textId="1BE4ADF8" w:rsidR="00CB7FEE" w:rsidRPr="00507EED" w:rsidRDefault="00CB7FEE" w:rsidP="00497657">
      <w:pPr>
        <w:tabs>
          <w:tab w:val="left" w:pos="567"/>
        </w:tabs>
        <w:spacing w:after="240" w:line="24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497657">
        <w:rPr>
          <w:rFonts w:ascii="AvantGarde Bk BT" w:hAnsi="AvantGarde Bk BT" w:cs="Arial"/>
          <w:i/>
          <w:color w:val="000000" w:themeColor="text1"/>
          <w:sz w:val="21"/>
          <w:szCs w:val="21"/>
        </w:rPr>
        <w:t>la supuesta negativa del sujeto obligado se basó en una inexistencia temporal del documento o datos solicitados, la cual no obedece a una mala fe o falta de voluntad, sino a los procesos administrativos</w:t>
      </w:r>
      <w:r w:rsidR="00497657" w:rsidRPr="00497657">
        <w:rPr>
          <w:rFonts w:ascii="AvantGarde Bk BT" w:hAnsi="AvantGarde Bk BT" w:cs="Arial"/>
          <w:i/>
          <w:color w:val="000000" w:themeColor="text1"/>
          <w:sz w:val="21"/>
          <w:szCs w:val="21"/>
        </w:rPr>
        <w:t xml:space="preserve"> y tiempos de generación/cargado de la información interna. Por lo tanto, el sujeto obligado se encontraba impedido legal y materialmente para entregarla al momento de la respuesta inicial, demostrando así </w:t>
      </w:r>
      <w:r w:rsidR="00497657" w:rsidRPr="00497657">
        <w:rPr>
          <w:rFonts w:ascii="AvantGarde Bk BT" w:hAnsi="AvantGarde Bk BT" w:cs="Arial"/>
          <w:i/>
          <w:color w:val="000000" w:themeColor="text1"/>
          <w:sz w:val="21"/>
          <w:szCs w:val="21"/>
        </w:rPr>
        <w:lastRenderedPageBreak/>
        <w:t>que la respuesta inicial no fue una negativa definitiva e injustificada, sino una declaración de inexistencia momentánea sustentada en los procesos de generación de la misma.</w:t>
      </w:r>
      <w:r w:rsidR="00497657">
        <w:rPr>
          <w:rFonts w:ascii="AvantGarde Bk BT" w:hAnsi="AvantGarde Bk BT" w:cs="Arial"/>
          <w:color w:val="000000" w:themeColor="text1"/>
          <w:sz w:val="24"/>
          <w:szCs w:val="24"/>
        </w:rPr>
        <w:t xml:space="preserve">” </w:t>
      </w:r>
      <w:r w:rsidR="00497657" w:rsidRPr="00497657">
        <w:rPr>
          <w:rFonts w:ascii="AvantGarde Bk BT" w:hAnsi="AvantGarde Bk BT" w:cs="Arial"/>
          <w:b/>
          <w:color w:val="000000" w:themeColor="text1"/>
          <w:sz w:val="24"/>
          <w:szCs w:val="24"/>
        </w:rPr>
        <w:t>SIC</w:t>
      </w:r>
      <w:r w:rsidR="00497657">
        <w:rPr>
          <w:rFonts w:ascii="AvantGarde Bk BT" w:hAnsi="AvantGarde Bk BT" w:cs="Arial"/>
          <w:color w:val="000000" w:themeColor="text1"/>
          <w:sz w:val="24"/>
          <w:szCs w:val="24"/>
        </w:rPr>
        <w:t>. (Visible a foja veintitrés de autos).</w:t>
      </w:r>
    </w:p>
    <w:p w14:paraId="4FE8ADE6" w14:textId="77777777" w:rsidR="00087B75" w:rsidRDefault="00497657" w:rsidP="003C2E26">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 acuerdo con los señalamientos realizados por la autoridad, al momento de contestar a la solicitud de acceso no se </w:t>
      </w:r>
      <w:r w:rsidR="00B00867">
        <w:rPr>
          <w:rFonts w:ascii="AvantGarde Bk BT" w:hAnsi="AvantGarde Bk BT" w:cs="Arial"/>
          <w:color w:val="000000" w:themeColor="text1"/>
          <w:sz w:val="24"/>
          <w:szCs w:val="24"/>
        </w:rPr>
        <w:t>encontraba generado</w:t>
      </w:r>
      <w:r>
        <w:rPr>
          <w:rFonts w:ascii="AvantGarde Bk BT" w:hAnsi="AvantGarde Bk BT" w:cs="Arial"/>
          <w:color w:val="000000" w:themeColor="text1"/>
          <w:sz w:val="24"/>
          <w:szCs w:val="24"/>
        </w:rPr>
        <w:t xml:space="preserve"> el documento consistente en el nombramiento de la Encargada del Instituto</w:t>
      </w:r>
      <w:r w:rsidR="00B00867">
        <w:rPr>
          <w:rFonts w:ascii="AvantGarde Bk BT" w:hAnsi="AvantGarde Bk BT" w:cs="Arial"/>
          <w:color w:val="000000" w:themeColor="text1"/>
          <w:sz w:val="24"/>
          <w:szCs w:val="24"/>
        </w:rPr>
        <w:t xml:space="preserve">, y que dicha circunstancia obedeció a una </w:t>
      </w:r>
      <w:r w:rsidR="00B00867" w:rsidRPr="00B00867">
        <w:rPr>
          <w:rFonts w:ascii="AvantGarde Bk BT" w:hAnsi="AvantGarde Bk BT" w:cs="Arial"/>
          <w:color w:val="000000" w:themeColor="text1"/>
          <w:sz w:val="24"/>
          <w:szCs w:val="24"/>
          <w:u w:val="single"/>
        </w:rPr>
        <w:t>inexistencia moment</w:t>
      </w:r>
      <w:r w:rsidR="00087B75">
        <w:rPr>
          <w:rFonts w:ascii="AvantGarde Bk BT" w:hAnsi="AvantGarde Bk BT" w:cs="Arial"/>
          <w:color w:val="000000" w:themeColor="text1"/>
          <w:sz w:val="24"/>
          <w:szCs w:val="24"/>
          <w:u w:val="single"/>
        </w:rPr>
        <w:t xml:space="preserve">ánea por cuestiones </w:t>
      </w:r>
      <w:r w:rsidR="00B00867" w:rsidRPr="00B00867">
        <w:rPr>
          <w:rFonts w:ascii="AvantGarde Bk BT" w:hAnsi="AvantGarde Bk BT" w:cs="Arial"/>
          <w:color w:val="000000" w:themeColor="text1"/>
          <w:sz w:val="24"/>
          <w:szCs w:val="24"/>
          <w:u w:val="single"/>
        </w:rPr>
        <w:t>internas</w:t>
      </w:r>
      <w:r w:rsidR="00087B75">
        <w:rPr>
          <w:rFonts w:ascii="AvantGarde Bk BT" w:hAnsi="AvantGarde Bk BT" w:cs="Arial"/>
          <w:color w:val="000000" w:themeColor="text1"/>
          <w:sz w:val="24"/>
          <w:szCs w:val="24"/>
          <w:u w:val="single"/>
        </w:rPr>
        <w:t xml:space="preserve"> derivadas de procesos administrativos y tiempos de generación y cargado de la información</w:t>
      </w:r>
      <w:r w:rsidR="00087B75">
        <w:rPr>
          <w:rFonts w:ascii="AvantGarde Bk BT" w:hAnsi="AvantGarde Bk BT" w:cs="Arial"/>
          <w:color w:val="000000" w:themeColor="text1"/>
          <w:sz w:val="24"/>
          <w:szCs w:val="24"/>
        </w:rPr>
        <w:t>.</w:t>
      </w:r>
    </w:p>
    <w:p w14:paraId="0875732C" w14:textId="6C436C74" w:rsidR="00E75223" w:rsidRDefault="00087B75" w:rsidP="00C713B5">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Lo </w:t>
      </w:r>
      <w:bookmarkStart w:id="1" w:name="_GoBack"/>
      <w:bookmarkEnd w:id="1"/>
      <w:r w:rsidR="000D4D8A">
        <w:rPr>
          <w:rFonts w:ascii="AvantGarde Bk BT" w:hAnsi="AvantGarde Bk BT" w:cs="Arial"/>
          <w:color w:val="000000" w:themeColor="text1"/>
          <w:sz w:val="24"/>
          <w:szCs w:val="24"/>
        </w:rPr>
        <w:t>que permite inferir que</w:t>
      </w:r>
      <w:r>
        <w:rPr>
          <w:rFonts w:ascii="AvantGarde Bk BT" w:hAnsi="AvantGarde Bk BT" w:cs="Arial"/>
          <w:color w:val="000000" w:themeColor="text1"/>
          <w:sz w:val="24"/>
          <w:szCs w:val="24"/>
        </w:rPr>
        <w:t xml:space="preserve"> el impedimento para entregar la información se suscitó únicamente por el momento en el que fue requerida la información, sin que esto obedezca a alguna otra circunstancia, y que, por ende, </w:t>
      </w:r>
      <w:r w:rsidR="00B00867">
        <w:rPr>
          <w:rFonts w:ascii="AvantGarde Bk BT" w:hAnsi="AvantGarde Bk BT" w:cs="Arial"/>
          <w:color w:val="000000" w:themeColor="text1"/>
          <w:sz w:val="24"/>
          <w:szCs w:val="24"/>
        </w:rPr>
        <w:t xml:space="preserve">a la fecha en que se emite esta resolución, </w:t>
      </w:r>
      <w:r>
        <w:rPr>
          <w:rFonts w:ascii="AvantGarde Bk BT" w:hAnsi="AvantGarde Bk BT" w:cs="Arial"/>
          <w:color w:val="000000" w:themeColor="text1"/>
          <w:sz w:val="24"/>
          <w:szCs w:val="24"/>
        </w:rPr>
        <w:t>el documento</w:t>
      </w:r>
      <w:r w:rsidR="00B00867">
        <w:rPr>
          <w:rFonts w:ascii="AvantGarde Bk BT" w:hAnsi="AvantGarde Bk BT" w:cs="Arial"/>
          <w:color w:val="000000" w:themeColor="text1"/>
          <w:sz w:val="24"/>
          <w:szCs w:val="24"/>
        </w:rPr>
        <w:t xml:space="preserve"> es susceptible de ser entregado al ahora recurrente.</w:t>
      </w:r>
    </w:p>
    <w:p w14:paraId="1CD00ABF" w14:textId="6646F3CA" w:rsidR="00E75223" w:rsidRDefault="006B2432" w:rsidP="00E75223">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Así</w:t>
      </w:r>
      <w:r w:rsidR="00E75223">
        <w:rPr>
          <w:rFonts w:ascii="AvantGarde Bk BT" w:hAnsi="AvantGarde Bk BT" w:cs="Arial"/>
          <w:color w:val="000000" w:themeColor="text1"/>
          <w:sz w:val="24"/>
          <w:szCs w:val="24"/>
        </w:rPr>
        <w:t xml:space="preserve">, resulta evidente que la respuesta emitida por el sujeto obligado </w:t>
      </w:r>
      <w:r>
        <w:rPr>
          <w:rFonts w:ascii="AvantGarde Bk BT" w:hAnsi="AvantGarde Bk BT" w:cs="Arial"/>
          <w:color w:val="000000" w:themeColor="text1"/>
          <w:sz w:val="24"/>
          <w:szCs w:val="24"/>
        </w:rPr>
        <w:t xml:space="preserve">sí fue incompleta, ya que en la misma no </w:t>
      </w:r>
      <w:r w:rsidR="00626EB6">
        <w:rPr>
          <w:rFonts w:ascii="AvantGarde Bk BT" w:hAnsi="AvantGarde Bk BT" w:cs="Arial"/>
          <w:color w:val="000000" w:themeColor="text1"/>
          <w:sz w:val="24"/>
          <w:szCs w:val="24"/>
        </w:rPr>
        <w:t xml:space="preserve">se hicieron </w:t>
      </w:r>
      <w:r>
        <w:rPr>
          <w:rFonts w:ascii="AvantGarde Bk BT" w:hAnsi="AvantGarde Bk BT" w:cs="Arial"/>
          <w:color w:val="000000" w:themeColor="text1"/>
          <w:sz w:val="24"/>
          <w:szCs w:val="24"/>
        </w:rPr>
        <w:t>del conocimie</w:t>
      </w:r>
      <w:r w:rsidR="00626EB6">
        <w:rPr>
          <w:rFonts w:ascii="AvantGarde Bk BT" w:hAnsi="AvantGarde Bk BT" w:cs="Arial"/>
          <w:color w:val="000000" w:themeColor="text1"/>
          <w:sz w:val="24"/>
          <w:szCs w:val="24"/>
        </w:rPr>
        <w:t>nto de la persona solicitante</w:t>
      </w:r>
      <w:r>
        <w:rPr>
          <w:rFonts w:ascii="AvantGarde Bk BT" w:hAnsi="AvantGarde Bk BT" w:cs="Arial"/>
          <w:color w:val="000000" w:themeColor="text1"/>
          <w:sz w:val="24"/>
          <w:szCs w:val="24"/>
        </w:rPr>
        <w:t xml:space="preserve"> los motivos ni fundamentos que daban lugar a la inexistencia del nombramiento requerido, lo que tampoco aconteció durante la sustanciación del recurso de revisión que nos ocupa.</w:t>
      </w:r>
    </w:p>
    <w:p w14:paraId="19B448A0" w14:textId="3D55FC4D" w:rsidR="00507EED" w:rsidRDefault="00E75223" w:rsidP="003C2E26">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 ahí que </w:t>
      </w:r>
      <w:r w:rsidR="00626EB6">
        <w:rPr>
          <w:rFonts w:ascii="AvantGarde Bk BT" w:hAnsi="AvantGarde Bk BT" w:cs="Arial"/>
          <w:color w:val="000000" w:themeColor="text1"/>
          <w:sz w:val="24"/>
          <w:szCs w:val="24"/>
        </w:rPr>
        <w:t>es</w:t>
      </w:r>
      <w:r w:rsidR="00111F8A">
        <w:rPr>
          <w:rFonts w:ascii="AvantGarde Bk BT" w:hAnsi="AvantGarde Bk BT" w:cs="Arial"/>
          <w:color w:val="000000" w:themeColor="text1"/>
          <w:sz w:val="24"/>
          <w:szCs w:val="24"/>
        </w:rPr>
        <w:t xml:space="preserve"> procedente </w:t>
      </w:r>
      <w:r w:rsidR="00111F8A" w:rsidRPr="00111F8A">
        <w:rPr>
          <w:rFonts w:ascii="AvantGarde Bk BT" w:hAnsi="AvantGarde Bk BT" w:cs="Arial"/>
          <w:b/>
          <w:color w:val="000000" w:themeColor="text1"/>
          <w:sz w:val="24"/>
          <w:szCs w:val="24"/>
        </w:rPr>
        <w:t>modificar</w:t>
      </w:r>
      <w:r w:rsidR="00111F8A">
        <w:rPr>
          <w:rFonts w:ascii="AvantGarde Bk BT" w:hAnsi="AvantGarde Bk BT" w:cs="Arial"/>
          <w:color w:val="000000" w:themeColor="text1"/>
          <w:sz w:val="24"/>
          <w:szCs w:val="24"/>
        </w:rPr>
        <w:t xml:space="preserve"> la respuesta primigenia a efecto de que se entregue el nombramiento de la Encargada de Despacho del Instituto Estatal de Ciegos, en el entendido de que, en caso de que aún no se encuentre generado, la autoridad emita una nueva respuesta en la cual, </w:t>
      </w:r>
      <w:r w:rsidR="00111F8A" w:rsidRPr="00944E14">
        <w:rPr>
          <w:rFonts w:ascii="AvantGarde Bk BT" w:hAnsi="AvantGarde Bk BT" w:cs="Arial"/>
          <w:color w:val="000000" w:themeColor="text1"/>
          <w:sz w:val="24"/>
          <w:szCs w:val="24"/>
          <w:u w:val="single"/>
        </w:rPr>
        <w:t>de manera fundada y motivada</w:t>
      </w:r>
      <w:r w:rsidR="00111F8A">
        <w:rPr>
          <w:rFonts w:ascii="AvantGarde Bk BT" w:hAnsi="AvantGarde Bk BT" w:cs="Arial"/>
          <w:color w:val="000000" w:themeColor="text1"/>
          <w:sz w:val="24"/>
          <w:szCs w:val="24"/>
        </w:rPr>
        <w:t>, señale las causas que dan lugar</w:t>
      </w:r>
      <w:r w:rsidR="00944E14">
        <w:rPr>
          <w:rFonts w:ascii="AvantGarde Bk BT" w:hAnsi="AvantGarde Bk BT" w:cs="Arial"/>
          <w:color w:val="000000" w:themeColor="text1"/>
          <w:sz w:val="24"/>
          <w:szCs w:val="24"/>
        </w:rPr>
        <w:t xml:space="preserve"> a la inexistencia del documento.</w:t>
      </w:r>
    </w:p>
    <w:p w14:paraId="4FAF8AF3" w14:textId="77777777" w:rsidR="003A6C5C" w:rsidRPr="00F87B25" w:rsidRDefault="003A6C5C"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5.1. Sentido y efectos de esta resolución.</w:t>
      </w:r>
    </w:p>
    <w:p w14:paraId="1C726598" w14:textId="45DE051B" w:rsidR="003A6C5C" w:rsidRDefault="003A6C5C" w:rsidP="00105712">
      <w:pPr>
        <w:pStyle w:val="corte4fondo"/>
        <w:spacing w:after="240"/>
        <w:rPr>
          <w:rFonts w:ascii="AvantGarde Bk BT" w:hAnsi="AvantGarde Bk BT" w:cs="Arial"/>
          <w:color w:val="000000" w:themeColor="text1"/>
          <w:sz w:val="24"/>
          <w:szCs w:val="24"/>
        </w:rPr>
      </w:pPr>
      <w:r w:rsidRPr="00AB701B">
        <w:rPr>
          <w:rFonts w:ascii="AvantGarde Bk BT" w:hAnsi="AvantGarde Bk BT" w:cs="Arial"/>
          <w:color w:val="000000" w:themeColor="text1"/>
          <w:sz w:val="24"/>
          <w:szCs w:val="24"/>
        </w:rPr>
        <w:t>Por las</w:t>
      </w:r>
      <w:r>
        <w:rPr>
          <w:rFonts w:ascii="AvantGarde Bk BT" w:hAnsi="AvantGarde Bk BT" w:cs="Arial"/>
          <w:color w:val="000000" w:themeColor="text1"/>
          <w:sz w:val="24"/>
          <w:szCs w:val="24"/>
        </w:rPr>
        <w:t xml:space="preserve"> consideraciones expuestas, el Pleno de esta</w:t>
      </w:r>
      <w:r w:rsidRPr="00AB701B">
        <w:rPr>
          <w:rFonts w:ascii="AvantGarde Bk BT" w:hAnsi="AvantGarde Bk BT" w:cs="Arial"/>
          <w:color w:val="000000" w:themeColor="text1"/>
          <w:sz w:val="24"/>
          <w:szCs w:val="24"/>
        </w:rPr>
        <w:t xml:space="preserve"> Comisión Estatal de Garantía de Acceso a la Información Pública de conformidad con el artículo 175, fracción III de la Ley de Transparencia y Acceso a la Información Pública del Estado </w:t>
      </w:r>
      <w:r w:rsidR="00A50C59">
        <w:rPr>
          <w:rFonts w:ascii="AvantGarde Bk BT" w:hAnsi="AvantGarde Bk BT" w:cs="Arial"/>
          <w:b/>
          <w:bCs/>
          <w:color w:val="000000" w:themeColor="text1"/>
          <w:sz w:val="24"/>
          <w:szCs w:val="24"/>
        </w:rPr>
        <w:t>MODIFI</w:t>
      </w:r>
      <w:r w:rsidRPr="00AB701B">
        <w:rPr>
          <w:rFonts w:ascii="AvantGarde Bk BT" w:hAnsi="AvantGarde Bk BT" w:cs="Arial"/>
          <w:b/>
          <w:bCs/>
          <w:color w:val="000000" w:themeColor="text1"/>
          <w:sz w:val="24"/>
          <w:szCs w:val="24"/>
        </w:rPr>
        <w:t>CA</w:t>
      </w:r>
      <w:r w:rsidRPr="00AB701B">
        <w:rPr>
          <w:rFonts w:ascii="AvantGarde Bk BT" w:hAnsi="AvantGarde Bk BT" w:cs="Arial"/>
          <w:color w:val="000000" w:themeColor="text1"/>
          <w:sz w:val="24"/>
          <w:szCs w:val="24"/>
        </w:rPr>
        <w:t xml:space="preserve"> la respuesta proporcionada por el </w:t>
      </w:r>
      <w:r>
        <w:rPr>
          <w:rFonts w:ascii="AvantGarde Bk BT" w:hAnsi="AvantGarde Bk BT" w:cs="Arial"/>
          <w:color w:val="000000" w:themeColor="text1"/>
          <w:sz w:val="24"/>
          <w:szCs w:val="24"/>
        </w:rPr>
        <w:t>sujeto</w:t>
      </w:r>
      <w:r w:rsidRPr="00AB701B">
        <w:rPr>
          <w:rFonts w:ascii="AvantGarde Bk BT" w:hAnsi="AvantGarde Bk BT" w:cs="Arial"/>
          <w:color w:val="000000" w:themeColor="text1"/>
          <w:sz w:val="24"/>
          <w:szCs w:val="24"/>
        </w:rPr>
        <w:t xml:space="preserve"> obligado y lo conmina para que:</w:t>
      </w:r>
      <w:r w:rsidRPr="00FB1B04">
        <w:rPr>
          <w:rFonts w:ascii="AvantGarde Bk BT" w:hAnsi="AvantGarde Bk BT" w:cs="Arial"/>
          <w:color w:val="000000" w:themeColor="text1"/>
          <w:sz w:val="24"/>
          <w:szCs w:val="24"/>
        </w:rPr>
        <w:t xml:space="preserve"> </w:t>
      </w:r>
    </w:p>
    <w:p w14:paraId="7C3DA717" w14:textId="77777777" w:rsidR="009C22C0" w:rsidRPr="009C22C0" w:rsidRDefault="00626EB6" w:rsidP="009C22C0">
      <w:pPr>
        <w:pStyle w:val="Prrafodelista"/>
        <w:numPr>
          <w:ilvl w:val="0"/>
          <w:numId w:val="2"/>
        </w:numPr>
        <w:spacing w:after="0" w:line="360" w:lineRule="auto"/>
        <w:jc w:val="both"/>
        <w:rPr>
          <w:rFonts w:ascii="AvantGarde Bk BT" w:hAnsi="AvantGarde Bk BT" w:cs="Arial"/>
          <w:sz w:val="24"/>
          <w:szCs w:val="24"/>
        </w:rPr>
      </w:pPr>
      <w:r>
        <w:rPr>
          <w:rFonts w:ascii="AvantGarde Bk BT" w:hAnsi="AvantGarde Bk BT" w:cs="Arial"/>
          <w:color w:val="000000" w:themeColor="text1"/>
          <w:sz w:val="24"/>
          <w:szCs w:val="24"/>
        </w:rPr>
        <w:lastRenderedPageBreak/>
        <w:t>E</w:t>
      </w:r>
      <w:r w:rsidRPr="00626EB6">
        <w:rPr>
          <w:rFonts w:ascii="AvantGarde Bk BT" w:hAnsi="AvantGarde Bk BT" w:cs="Arial"/>
          <w:color w:val="000000" w:themeColor="text1"/>
          <w:sz w:val="24"/>
          <w:szCs w:val="24"/>
        </w:rPr>
        <w:t>ntregue el nombramiento de la Encargada de Despacho del Instituto Estatal de C</w:t>
      </w:r>
      <w:r w:rsidR="009C22C0">
        <w:rPr>
          <w:rFonts w:ascii="AvantGarde Bk BT" w:hAnsi="AvantGarde Bk BT" w:cs="Arial"/>
          <w:color w:val="000000" w:themeColor="text1"/>
          <w:sz w:val="24"/>
          <w:szCs w:val="24"/>
        </w:rPr>
        <w:t>iegos.</w:t>
      </w:r>
    </w:p>
    <w:p w14:paraId="75C7AD38" w14:textId="4A9048AC" w:rsidR="00626EB6" w:rsidRPr="009C22C0" w:rsidRDefault="009C22C0" w:rsidP="009C22C0">
      <w:pPr>
        <w:pStyle w:val="Prrafodelista"/>
        <w:numPr>
          <w:ilvl w:val="0"/>
          <w:numId w:val="2"/>
        </w:numPr>
        <w:spacing w:after="0" w:line="360" w:lineRule="auto"/>
        <w:jc w:val="both"/>
        <w:rPr>
          <w:rFonts w:ascii="AvantGarde Bk BT" w:hAnsi="AvantGarde Bk BT" w:cs="Arial"/>
          <w:sz w:val="24"/>
          <w:szCs w:val="24"/>
        </w:rPr>
      </w:pPr>
      <w:r>
        <w:rPr>
          <w:rFonts w:ascii="AvantGarde Bk BT" w:hAnsi="AvantGarde Bk BT" w:cs="Arial"/>
          <w:color w:val="000000" w:themeColor="text1"/>
          <w:sz w:val="24"/>
          <w:szCs w:val="24"/>
        </w:rPr>
        <w:t>E</w:t>
      </w:r>
      <w:r w:rsidR="00626EB6" w:rsidRPr="009C22C0">
        <w:rPr>
          <w:rFonts w:ascii="AvantGarde Bk BT" w:hAnsi="AvantGarde Bk BT" w:cs="Arial"/>
          <w:color w:val="000000" w:themeColor="text1"/>
          <w:sz w:val="24"/>
          <w:szCs w:val="24"/>
        </w:rPr>
        <w:t xml:space="preserve">n caso de que aún no se encuentre generado, emita una nueva respuesta en la cual, </w:t>
      </w:r>
      <w:r w:rsidR="00626EB6" w:rsidRPr="009C22C0">
        <w:rPr>
          <w:rFonts w:ascii="AvantGarde Bk BT" w:hAnsi="AvantGarde Bk BT" w:cs="Arial"/>
          <w:color w:val="000000" w:themeColor="text1"/>
          <w:sz w:val="24"/>
          <w:szCs w:val="24"/>
          <w:u w:val="single"/>
        </w:rPr>
        <w:t>de manera fundada y motivada</w:t>
      </w:r>
      <w:r w:rsidR="00626EB6" w:rsidRPr="009C22C0">
        <w:rPr>
          <w:rFonts w:ascii="AvantGarde Bk BT" w:hAnsi="AvantGarde Bk BT" w:cs="Arial"/>
          <w:color w:val="000000" w:themeColor="text1"/>
          <w:sz w:val="24"/>
          <w:szCs w:val="24"/>
        </w:rPr>
        <w:t>, señale las causas que dan lugar a la inexistencia del documento.</w:t>
      </w:r>
    </w:p>
    <w:p w14:paraId="0CB94394" w14:textId="64B5DF4D" w:rsidR="00626EB6" w:rsidRDefault="00626EB6" w:rsidP="009C22C0">
      <w:pPr>
        <w:spacing w:after="0" w:line="360" w:lineRule="auto"/>
        <w:jc w:val="both"/>
        <w:rPr>
          <w:rFonts w:ascii="AvantGarde Bk BT" w:hAnsi="AvantGarde Bk BT" w:cs="Arial"/>
          <w:b/>
          <w:color w:val="000000" w:themeColor="text1"/>
          <w:sz w:val="24"/>
          <w:szCs w:val="24"/>
        </w:rPr>
      </w:pPr>
    </w:p>
    <w:p w14:paraId="637FFB31" w14:textId="0C44D5D8" w:rsidR="003A6C5C" w:rsidRDefault="00D60EC4" w:rsidP="00626EB6">
      <w:pPr>
        <w:spacing w:after="0" w:line="360" w:lineRule="auto"/>
        <w:ind w:left="708"/>
        <w:jc w:val="both"/>
        <w:rPr>
          <w:rFonts w:ascii="AvantGarde Bk BT" w:hAnsi="AvantGarde Bk BT" w:cs="Arial"/>
          <w:b/>
          <w:sz w:val="24"/>
          <w:szCs w:val="24"/>
        </w:rPr>
      </w:pPr>
      <w:r>
        <w:rPr>
          <w:rFonts w:ascii="AvantGarde Bk BT" w:hAnsi="AvantGarde Bk BT" w:cs="Arial"/>
          <w:b/>
          <w:color w:val="000000" w:themeColor="text1"/>
          <w:sz w:val="24"/>
          <w:szCs w:val="24"/>
        </w:rPr>
        <w:t>5.2</w:t>
      </w:r>
      <w:r w:rsidR="003A6C5C" w:rsidRPr="00626EB6">
        <w:rPr>
          <w:rFonts w:ascii="AvantGarde Bk BT" w:hAnsi="AvantGarde Bk BT" w:cs="Arial"/>
          <w:b/>
          <w:color w:val="000000" w:themeColor="text1"/>
          <w:sz w:val="24"/>
          <w:szCs w:val="24"/>
        </w:rPr>
        <w:t xml:space="preserve">. </w:t>
      </w:r>
      <w:r w:rsidR="003A6C5C" w:rsidRPr="00626EB6">
        <w:rPr>
          <w:rFonts w:ascii="AvantGarde Bk BT" w:hAnsi="AvantGarde Bk BT" w:cs="Arial"/>
          <w:b/>
          <w:sz w:val="24"/>
          <w:szCs w:val="24"/>
        </w:rPr>
        <w:t xml:space="preserve">Precisiones para el cumplimiento de la resolución. </w:t>
      </w:r>
    </w:p>
    <w:p w14:paraId="77A5028A" w14:textId="77777777" w:rsidR="00626EB6" w:rsidRPr="00626EB6" w:rsidRDefault="00626EB6" w:rsidP="00626EB6">
      <w:pPr>
        <w:spacing w:after="0" w:line="360" w:lineRule="auto"/>
        <w:ind w:left="708"/>
        <w:jc w:val="both"/>
        <w:rPr>
          <w:rFonts w:ascii="AvantGarde Bk BT" w:hAnsi="AvantGarde Bk BT" w:cs="Arial"/>
          <w:sz w:val="24"/>
          <w:szCs w:val="24"/>
        </w:rPr>
      </w:pPr>
    </w:p>
    <w:p w14:paraId="3FD478EB" w14:textId="77777777" w:rsidR="003A6C5C" w:rsidRDefault="003A6C5C" w:rsidP="003A6C5C">
      <w:pPr>
        <w:pStyle w:val="corte4fondo"/>
        <w:tabs>
          <w:tab w:val="left" w:pos="567"/>
        </w:tabs>
        <w:rPr>
          <w:rFonts w:ascii="AvantGarde Bk BT" w:hAnsi="AvantGarde Bk BT" w:cs="Arial"/>
          <w:sz w:val="24"/>
          <w:szCs w:val="24"/>
          <w:u w:val="single"/>
        </w:rPr>
      </w:pPr>
      <w:r>
        <w:rPr>
          <w:rFonts w:ascii="AvantGarde Bk BT" w:hAnsi="AvantGarde Bk BT" w:cs="Arial"/>
          <w:sz w:val="24"/>
          <w:szCs w:val="24"/>
        </w:rPr>
        <w:t xml:space="preserve">Para efecto de cumplir con la presente resolución, el sujeto obligado deberá acompañar a su informe de cumplimiento las constancias con las que acredite haber dado cumplimiento a la resolución; es decir, </w:t>
      </w:r>
      <w:r w:rsidRPr="00850F65">
        <w:rPr>
          <w:rFonts w:ascii="AvantGarde Bk BT" w:hAnsi="AvantGarde Bk BT" w:cs="Arial"/>
          <w:sz w:val="24"/>
          <w:szCs w:val="24"/>
          <w:u w:val="single"/>
        </w:rPr>
        <w:t>deberá acompañar</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552F9B59" w14:textId="77777777" w:rsidR="003A6C5C" w:rsidRPr="00F331D9" w:rsidRDefault="003A6C5C" w:rsidP="003A6C5C">
      <w:pPr>
        <w:pStyle w:val="corte4fondo"/>
        <w:numPr>
          <w:ilvl w:val="3"/>
          <w:numId w:val="4"/>
        </w:numPr>
        <w:tabs>
          <w:tab w:val="left" w:pos="567"/>
        </w:tabs>
        <w:ind w:left="680" w:firstLine="0"/>
        <w:rPr>
          <w:rFonts w:ascii="AvantGarde Bk BT" w:hAnsi="AvantGarde Bk BT" w:cs="Arial"/>
          <w:sz w:val="24"/>
          <w:szCs w:val="24"/>
        </w:rPr>
      </w:pPr>
      <w:r w:rsidRPr="00850F65">
        <w:rPr>
          <w:rFonts w:ascii="AvantGarde Bk BT" w:hAnsi="AvantGarde Bk BT" w:cs="Arial"/>
          <w:sz w:val="24"/>
          <w:szCs w:val="24"/>
          <w:u w:val="single"/>
        </w:rPr>
        <w:t>Todos aquellos documentos entregados al peticionario</w:t>
      </w:r>
      <w:r>
        <w:rPr>
          <w:rFonts w:ascii="AvantGarde Bk BT" w:hAnsi="AvantGarde Bk BT" w:cs="Arial"/>
          <w:sz w:val="24"/>
          <w:szCs w:val="24"/>
          <w:u w:val="single"/>
        </w:rPr>
        <w:t>.</w:t>
      </w:r>
      <w:r w:rsidRPr="00850F65">
        <w:rPr>
          <w:rFonts w:ascii="AvantGarde Bk BT" w:hAnsi="AvantGarde Bk BT" w:cs="Arial"/>
          <w:sz w:val="24"/>
          <w:szCs w:val="24"/>
          <w:u w:val="single"/>
        </w:rPr>
        <w:t xml:space="preserve"> </w:t>
      </w:r>
    </w:p>
    <w:p w14:paraId="1E678637" w14:textId="65068792" w:rsidR="003A6C5C" w:rsidRDefault="003A6C5C" w:rsidP="003A6C5C">
      <w:pPr>
        <w:pStyle w:val="corte4fondo"/>
        <w:numPr>
          <w:ilvl w:val="3"/>
          <w:numId w:val="4"/>
        </w:numPr>
        <w:tabs>
          <w:tab w:val="left" w:pos="567"/>
        </w:tabs>
        <w:spacing w:after="240"/>
        <w:ind w:left="680" w:firstLine="0"/>
        <w:rPr>
          <w:rFonts w:ascii="AvantGarde Bk BT" w:hAnsi="AvantGarde Bk BT" w:cs="Arial"/>
          <w:sz w:val="24"/>
          <w:szCs w:val="24"/>
        </w:rPr>
      </w:pPr>
      <w:r w:rsidRPr="00850F65">
        <w:rPr>
          <w:rFonts w:ascii="AvantGarde Bk BT" w:hAnsi="AvantGarde Bk BT" w:cs="Arial"/>
          <w:sz w:val="24"/>
          <w:szCs w:val="24"/>
          <w:u w:val="single"/>
        </w:rPr>
        <w:t>Las constancias que acrediten que la nueva respuesta fue notificada al recurrente</w:t>
      </w:r>
      <w:r>
        <w:rPr>
          <w:rFonts w:ascii="AvantGarde Bk BT" w:hAnsi="AvantGarde Bk BT" w:cs="Arial"/>
          <w:sz w:val="24"/>
          <w:szCs w:val="24"/>
        </w:rPr>
        <w:t>.</w:t>
      </w:r>
    </w:p>
    <w:p w14:paraId="468BE725" w14:textId="0AEF2DCA" w:rsidR="00D60EC4" w:rsidRDefault="00D60EC4" w:rsidP="00D60EC4">
      <w:pPr>
        <w:pStyle w:val="corte4fondo"/>
        <w:tabs>
          <w:tab w:val="left" w:pos="567"/>
        </w:tabs>
        <w:spacing w:after="240"/>
        <w:ind w:left="680" w:firstLine="0"/>
        <w:rPr>
          <w:rFonts w:ascii="AvantGarde Bk BT" w:hAnsi="AvantGarde Bk BT" w:cs="Arial"/>
          <w:sz w:val="24"/>
          <w:szCs w:val="24"/>
          <w:u w:val="single"/>
        </w:rPr>
      </w:pPr>
    </w:p>
    <w:p w14:paraId="327C9F37" w14:textId="1DA361A2" w:rsidR="00D60EC4" w:rsidRPr="000A7035" w:rsidRDefault="00D60EC4" w:rsidP="00D60EC4">
      <w:pPr>
        <w:pStyle w:val="corte4fondo"/>
        <w:tabs>
          <w:tab w:val="left" w:pos="567"/>
        </w:tabs>
        <w:spacing w:after="240"/>
        <w:ind w:left="680" w:firstLine="0"/>
        <w:rPr>
          <w:rFonts w:ascii="AvantGarde Bk BT" w:hAnsi="AvantGarde Bk BT" w:cs="Arial"/>
          <w:b/>
          <w:sz w:val="24"/>
          <w:szCs w:val="24"/>
        </w:rPr>
      </w:pPr>
      <w:r>
        <w:rPr>
          <w:rFonts w:ascii="AvantGarde Bk BT" w:hAnsi="AvantGarde Bk BT" w:cs="Arial"/>
          <w:b/>
          <w:sz w:val="24"/>
          <w:szCs w:val="24"/>
        </w:rPr>
        <w:t xml:space="preserve">5.3 </w:t>
      </w:r>
      <w:r w:rsidRPr="000A7035">
        <w:rPr>
          <w:rFonts w:ascii="AvantGarde Bk BT" w:hAnsi="AvantGarde Bk BT" w:cs="Arial"/>
          <w:b/>
          <w:sz w:val="24"/>
          <w:szCs w:val="24"/>
        </w:rPr>
        <w:t>Modalidad de la información.</w:t>
      </w:r>
    </w:p>
    <w:p w14:paraId="14BC5E73" w14:textId="128789F9" w:rsidR="00D60EC4" w:rsidRPr="00BB5524" w:rsidRDefault="00D60EC4" w:rsidP="00D60EC4">
      <w:pPr>
        <w:pStyle w:val="corte4fondo"/>
        <w:tabs>
          <w:tab w:val="left" w:pos="567"/>
        </w:tabs>
        <w:spacing w:after="240"/>
        <w:rPr>
          <w:rFonts w:ascii="AvantGarde Bk BT" w:hAnsi="AvantGarde Bk BT" w:cs="Arial"/>
          <w:sz w:val="24"/>
          <w:szCs w:val="24"/>
        </w:rPr>
      </w:pPr>
      <w:r w:rsidRPr="000A7035">
        <w:rPr>
          <w:rFonts w:ascii="AvantGarde Bk BT" w:hAnsi="AvantGarde Bk BT" w:cs="Arial"/>
          <w:sz w:val="24"/>
          <w:szCs w:val="24"/>
        </w:rPr>
        <w:t xml:space="preserve">En virtud de que el recurrente expresó que la modalidad de entrega de la información fuera la electrónica, y toda vez que ya no es posible que la autoridad proporcione la información solicitada mediante la Plataforma Nacional de Transparencia, </w:t>
      </w:r>
      <w:r w:rsidRPr="00105977">
        <w:rPr>
          <w:rFonts w:ascii="AvantGarde Bk BT" w:hAnsi="AvantGarde Bk BT" w:cs="Arial"/>
          <w:b/>
          <w:sz w:val="24"/>
          <w:szCs w:val="24"/>
          <w:u w:val="single"/>
        </w:rPr>
        <w:t>ésta deberá hacerlo a través del correo electrónico señalado por el particular para recibir notificaciones</w:t>
      </w:r>
      <w:r w:rsidRPr="00105977">
        <w:rPr>
          <w:rFonts w:ascii="AvantGarde Bk BT" w:hAnsi="AvantGarde Bk BT" w:cs="Arial"/>
          <w:b/>
          <w:sz w:val="24"/>
          <w:szCs w:val="24"/>
        </w:rPr>
        <w:t>.</w:t>
      </w:r>
    </w:p>
    <w:p w14:paraId="0494C081" w14:textId="5CFEC142" w:rsidR="003A6C5C" w:rsidRPr="00C12794" w:rsidRDefault="003A6C5C" w:rsidP="003A6C5C">
      <w:pPr>
        <w:spacing w:line="360" w:lineRule="auto"/>
        <w:ind w:firstLine="709"/>
        <w:jc w:val="both"/>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009C22C0">
        <w:rPr>
          <w:rFonts w:ascii="AvantGarde Bk BT" w:hAnsi="AvantGarde Bk BT" w:cs="Arial"/>
          <w:b/>
          <w:color w:val="000000" w:themeColor="text1"/>
          <w:sz w:val="24"/>
          <w:szCs w:val="24"/>
        </w:rPr>
        <w:t>.4</w:t>
      </w:r>
      <w:r w:rsidRPr="00BB5524">
        <w:rPr>
          <w:rFonts w:ascii="AvantGarde Bk BT" w:hAnsi="AvantGarde Bk BT" w:cs="Arial"/>
          <w:b/>
          <w:color w:val="000000" w:themeColor="text1"/>
          <w:sz w:val="24"/>
          <w:szCs w:val="24"/>
        </w:rPr>
        <w:t>. Plazo para el cumplimento de esta resolución e informe sobre el cumplimento a la misma.</w:t>
      </w:r>
      <w:r w:rsidRPr="00C12794">
        <w:rPr>
          <w:rFonts w:ascii="AvantGarde Bk BT" w:hAnsi="AvantGarde Bk BT" w:cs="Arial"/>
          <w:b/>
          <w:color w:val="000000" w:themeColor="text1"/>
          <w:sz w:val="24"/>
          <w:szCs w:val="24"/>
        </w:rPr>
        <w:t xml:space="preserve"> </w:t>
      </w:r>
    </w:p>
    <w:p w14:paraId="59A9C424" w14:textId="77777777" w:rsidR="003A6C5C" w:rsidRPr="00A51A39" w:rsidRDefault="003A6C5C" w:rsidP="003A6C5C">
      <w:pPr>
        <w:pStyle w:val="corte4fondo"/>
        <w:tabs>
          <w:tab w:val="left" w:pos="567"/>
        </w:tabs>
        <w:spacing w:after="240"/>
        <w:rPr>
          <w:rFonts w:ascii="AvantGarde Bk BT" w:hAnsi="AvantGarde Bk BT" w:cs="Arial"/>
          <w:color w:val="000000" w:themeColor="text1"/>
          <w:sz w:val="24"/>
          <w:szCs w:val="24"/>
        </w:rPr>
      </w:pPr>
      <w:r w:rsidRPr="00831D47">
        <w:rPr>
          <w:rFonts w:ascii="AvantGarde Bk BT" w:hAnsi="AvantGarde Bk BT" w:cs="Arial"/>
          <w:color w:val="000000" w:themeColor="text1"/>
          <w:sz w:val="24"/>
          <w:szCs w:val="24"/>
        </w:rPr>
        <w:t>Con fundamento en el artículo 175 de la Ley de Transparencia y Acceso a la Información Pública</w:t>
      </w:r>
      <w:r>
        <w:rPr>
          <w:rFonts w:ascii="AvantGarde Bk BT" w:hAnsi="AvantGarde Bk BT" w:cs="Arial"/>
          <w:color w:val="000000" w:themeColor="text1"/>
          <w:sz w:val="24"/>
          <w:szCs w:val="24"/>
        </w:rPr>
        <w:t xml:space="preserve"> se concede un término de </w:t>
      </w:r>
      <w:r>
        <w:rPr>
          <w:rFonts w:ascii="AvantGarde Bk BT" w:hAnsi="AvantGarde Bk BT" w:cs="Arial"/>
          <w:color w:val="000000" w:themeColor="text1"/>
          <w:sz w:val="24"/>
          <w:szCs w:val="24"/>
          <w:u w:val="single"/>
        </w:rPr>
        <w:t>10 diez</w:t>
      </w:r>
      <w:r w:rsidRPr="002767C3">
        <w:rPr>
          <w:rFonts w:ascii="AvantGarde Bk BT" w:hAnsi="AvantGarde Bk BT" w:cs="Arial"/>
          <w:color w:val="000000" w:themeColor="text1"/>
          <w:sz w:val="24"/>
          <w:szCs w:val="24"/>
          <w:u w:val="single"/>
        </w:rPr>
        <w:t xml:space="preserve"> días para la entrega de la información</w:t>
      </w:r>
      <w:r w:rsidRPr="00831D47">
        <w:rPr>
          <w:rFonts w:ascii="AvantGarde Bk BT" w:hAnsi="AvantGarde Bk BT" w:cs="Arial"/>
          <w:color w:val="000000" w:themeColor="text1"/>
          <w:sz w:val="24"/>
          <w:szCs w:val="24"/>
        </w:rPr>
        <w:t>, contados a partir de la fecha de notificación de esta resolución, plazo que esta Comisión de Transparencia considera que es suficiente para la entrega de la información por parte del ente obligado</w:t>
      </w:r>
      <w:r>
        <w:rPr>
          <w:rFonts w:ascii="AvantGarde Bk BT" w:hAnsi="AvantGarde Bk BT" w:cs="Arial"/>
          <w:color w:val="000000" w:themeColor="text1"/>
          <w:sz w:val="24"/>
          <w:szCs w:val="24"/>
        </w:rPr>
        <w:t xml:space="preserve">, lo anterior en la inteligencia de que dicho plazo podrá ampliarse a solicitud del sujeto obligado en términos del artículo 183 de </w:t>
      </w:r>
      <w:r>
        <w:rPr>
          <w:rFonts w:ascii="AvantGarde Bk BT" w:hAnsi="AvantGarde Bk BT" w:cs="Arial"/>
          <w:color w:val="000000" w:themeColor="text1"/>
          <w:sz w:val="24"/>
          <w:szCs w:val="24"/>
        </w:rPr>
        <w:lastRenderedPageBreak/>
        <w:t>la Ley de la materia,</w:t>
      </w:r>
      <w:r w:rsidRPr="00831D47">
        <w:rPr>
          <w:rFonts w:ascii="AvantGarde Bk BT" w:hAnsi="AvantGarde Bk BT" w:cs="Arial"/>
          <w:color w:val="000000" w:themeColor="text1"/>
          <w:sz w:val="24"/>
          <w:szCs w:val="24"/>
        </w:rPr>
        <w:t xml:space="preserve">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60D68A85" w14:textId="068CCD4F" w:rsidR="003A6C5C" w:rsidRPr="004C15C0" w:rsidRDefault="009C22C0"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5.5</w:t>
      </w:r>
      <w:r w:rsidR="003A6C5C" w:rsidRPr="00831D47">
        <w:rPr>
          <w:rFonts w:ascii="AvantGarde Bk BT" w:hAnsi="AvantGarde Bk BT" w:cs="Arial"/>
          <w:b/>
          <w:color w:val="000000" w:themeColor="text1"/>
          <w:sz w:val="24"/>
          <w:szCs w:val="24"/>
        </w:rPr>
        <w:t>. Medida de apremio en caso de incumplimiento a la resolución.</w:t>
      </w:r>
    </w:p>
    <w:p w14:paraId="218CEA4F" w14:textId="77777777" w:rsidR="003A6C5C" w:rsidRPr="00002DE6" w:rsidRDefault="003A6C5C" w:rsidP="003A6C5C">
      <w:pPr>
        <w:pStyle w:val="corte4fondo"/>
        <w:tabs>
          <w:tab w:val="left" w:pos="567"/>
        </w:tabs>
        <w:spacing w:after="240"/>
        <w:rPr>
          <w:rFonts w:ascii="AvantGarde Bk BT" w:hAnsi="AvantGarde Bk BT" w:cs="Arial"/>
          <w:color w:val="000000" w:themeColor="text1"/>
          <w:sz w:val="24"/>
          <w:szCs w:val="24"/>
        </w:rPr>
      </w:pPr>
      <w:r w:rsidRPr="00FE1468">
        <w:rPr>
          <w:rFonts w:ascii="AvantGarde Bk BT" w:hAnsi="AvantGarde Bk BT" w:cs="Arial"/>
          <w:color w:val="000000" w:themeColor="text1"/>
          <w:sz w:val="24"/>
          <w:szCs w:val="24"/>
        </w:rPr>
        <w:t xml:space="preserve">Esta Comisión Estatal de Garantía de Acceso a la Información Pública apercibe al ente obligado que, en caso de no acatar la presente resolución, se le impondrá </w:t>
      </w:r>
      <w:r>
        <w:rPr>
          <w:rFonts w:ascii="AvantGarde Bk BT" w:hAnsi="AvantGarde Bk BT" w:cs="Arial"/>
          <w:color w:val="000000" w:themeColor="text1"/>
          <w:sz w:val="24"/>
          <w:szCs w:val="24"/>
        </w:rPr>
        <w:t>una</w:t>
      </w:r>
      <w:r w:rsidRPr="00FE1468">
        <w:rPr>
          <w:rFonts w:ascii="AvantGarde Bk BT" w:hAnsi="AvantGarde Bk BT" w:cs="Arial"/>
          <w:color w:val="000000" w:themeColor="text1"/>
          <w:sz w:val="24"/>
          <w:szCs w:val="24"/>
        </w:rPr>
        <w:t xml:space="preserve"> medida de apremio conforme a lo establecido en el artículo 190, fracción I de la Ley de Transparencia, consistente en amonestación privada, lo anterior en virtud de que este órgano colegiado debe garantizar el debido cumplimiento al derecho humano de acceso a la información pública.</w:t>
      </w:r>
    </w:p>
    <w:p w14:paraId="360591F2" w14:textId="66423A3F" w:rsidR="003A6C5C" w:rsidRPr="00684218" w:rsidRDefault="003A6C5C" w:rsidP="003A6C5C">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5</w:t>
      </w:r>
      <w:r w:rsidRPr="00831D47">
        <w:rPr>
          <w:rFonts w:ascii="AvantGarde Bk BT" w:hAnsi="AvantGarde Bk BT" w:cs="Arial"/>
          <w:b/>
          <w:color w:val="000000" w:themeColor="text1"/>
          <w:sz w:val="24"/>
          <w:szCs w:val="24"/>
        </w:rPr>
        <w:t>.</w:t>
      </w:r>
      <w:r w:rsidR="009C22C0">
        <w:rPr>
          <w:rFonts w:ascii="AvantGarde Bk BT" w:hAnsi="AvantGarde Bk BT" w:cs="Arial"/>
          <w:b/>
          <w:color w:val="000000" w:themeColor="text1"/>
          <w:sz w:val="24"/>
          <w:szCs w:val="24"/>
        </w:rPr>
        <w:t>6</w:t>
      </w:r>
      <w:r w:rsidRPr="00831D47">
        <w:rPr>
          <w:rFonts w:ascii="AvantGarde Bk BT" w:hAnsi="AvantGarde Bk BT" w:cs="Arial"/>
          <w:b/>
          <w:color w:val="000000" w:themeColor="text1"/>
          <w:sz w:val="24"/>
          <w:szCs w:val="24"/>
        </w:rPr>
        <w:t xml:space="preserve">. </w:t>
      </w:r>
      <w:r w:rsidRPr="008E469A">
        <w:rPr>
          <w:rFonts w:ascii="AvantGarde Bk BT" w:hAnsi="AvantGarde Bk BT" w:cs="Arial"/>
          <w:b/>
          <w:color w:val="000000" w:themeColor="text1"/>
          <w:sz w:val="24"/>
          <w:szCs w:val="24"/>
        </w:rPr>
        <w:t>Medio de impugnación.</w:t>
      </w:r>
    </w:p>
    <w:p w14:paraId="0EBCC211" w14:textId="3CEA83FD" w:rsidR="003A6C5C" w:rsidRDefault="003A6C5C" w:rsidP="003A6C5C">
      <w:pPr>
        <w:pStyle w:val="corte4fondo"/>
        <w:tabs>
          <w:tab w:val="left" w:pos="567"/>
        </w:tabs>
        <w:rPr>
          <w:rFonts w:ascii="AvantGarde Bk BT" w:hAnsi="AvantGarde Bk BT" w:cs="Arial"/>
          <w:color w:val="000000" w:themeColor="text1"/>
          <w:sz w:val="24"/>
          <w:szCs w:val="24"/>
        </w:rPr>
      </w:pPr>
      <w:r w:rsidRPr="008E469A">
        <w:rPr>
          <w:rFonts w:ascii="AvantGarde Bk BT" w:hAnsi="AvantGarde Bk BT" w:cs="Arial"/>
          <w:color w:val="000000" w:themeColor="text1"/>
          <w:sz w:val="24"/>
          <w:szCs w:val="24"/>
        </w:rPr>
        <w:t xml:space="preserve">Por último, </w:t>
      </w:r>
      <w:r w:rsidR="00D71927" w:rsidRPr="008E469A">
        <w:rPr>
          <w:rFonts w:ascii="AvantGarde Bk BT" w:hAnsi="AvantGarde Bk BT" w:cs="Arial"/>
          <w:color w:val="000000" w:themeColor="text1"/>
          <w:sz w:val="24"/>
          <w:szCs w:val="24"/>
        </w:rPr>
        <w:t>de conformidad con</w:t>
      </w:r>
      <w:r w:rsidR="00D71927" w:rsidRPr="00DA6809">
        <w:rPr>
          <w:rFonts w:ascii="AvantGarde Bk BT" w:hAnsi="AvantGarde Bk BT" w:cs="Arial"/>
          <w:color w:val="000000" w:themeColor="text1"/>
          <w:sz w:val="24"/>
          <w:szCs w:val="24"/>
        </w:rPr>
        <w:t xml:space="preserve"> los artículos 161, 162, 163, 164 y 165 de la Ley General de Transparencia y Acceso a la Información Pública</w:t>
      </w:r>
      <w:r w:rsidR="00D71927">
        <w:rPr>
          <w:rFonts w:ascii="AvantGarde Bk BT" w:hAnsi="AvantGarde Bk BT" w:cs="Arial"/>
          <w:color w:val="000000" w:themeColor="text1"/>
          <w:sz w:val="24"/>
          <w:szCs w:val="24"/>
        </w:rPr>
        <w:t xml:space="preserve"> </w:t>
      </w:r>
      <w:r w:rsidR="00DA6809" w:rsidRPr="00DA6809">
        <w:rPr>
          <w:rFonts w:ascii="AvantGarde Bk BT" w:hAnsi="AvantGarde Bk BT" w:cs="Arial"/>
          <w:color w:val="000000" w:themeColor="text1"/>
          <w:sz w:val="24"/>
          <w:szCs w:val="24"/>
        </w:rPr>
        <w:t xml:space="preserve">se hace del conocimiento de la parte </w:t>
      </w:r>
      <w:r w:rsidR="00D71927">
        <w:rPr>
          <w:rFonts w:ascii="AvantGarde Bk BT" w:hAnsi="AvantGarde Bk BT" w:cs="Arial"/>
          <w:color w:val="000000" w:themeColor="text1"/>
          <w:sz w:val="24"/>
          <w:szCs w:val="24"/>
        </w:rPr>
        <w:t>recurrente</w:t>
      </w:r>
      <w:r w:rsidR="00DA6809" w:rsidRPr="00DA6809">
        <w:rPr>
          <w:rFonts w:ascii="AvantGarde Bk BT" w:hAnsi="AvantGarde Bk BT" w:cs="Arial"/>
          <w:color w:val="000000" w:themeColor="text1"/>
          <w:sz w:val="24"/>
          <w:szCs w:val="24"/>
        </w:rPr>
        <w:t xml:space="preserve"> que </w:t>
      </w:r>
      <w:r w:rsidR="00D71927">
        <w:rPr>
          <w:rFonts w:ascii="AvantGarde Bk BT" w:hAnsi="AvantGarde Bk BT" w:cs="Arial"/>
          <w:color w:val="000000" w:themeColor="text1"/>
          <w:sz w:val="24"/>
          <w:szCs w:val="24"/>
        </w:rPr>
        <w:t>en contra</w:t>
      </w:r>
      <w:r w:rsidR="00DA6809">
        <w:rPr>
          <w:rFonts w:ascii="AvantGarde Bk BT" w:hAnsi="AvantGarde Bk BT" w:cs="Arial"/>
          <w:color w:val="000000" w:themeColor="text1"/>
          <w:sz w:val="24"/>
          <w:szCs w:val="24"/>
        </w:rPr>
        <w:t xml:space="preserve"> </w:t>
      </w:r>
      <w:r w:rsidR="00D71927">
        <w:rPr>
          <w:rFonts w:ascii="AvantGarde Bk BT" w:hAnsi="AvantGarde Bk BT" w:cs="Arial"/>
          <w:color w:val="000000" w:themeColor="text1"/>
          <w:sz w:val="24"/>
          <w:szCs w:val="24"/>
        </w:rPr>
        <w:t>de la</w:t>
      </w:r>
      <w:r w:rsidR="00DA6809">
        <w:rPr>
          <w:rFonts w:ascii="AvantGarde Bk BT" w:hAnsi="AvantGarde Bk BT" w:cs="Arial"/>
          <w:color w:val="000000" w:themeColor="text1"/>
          <w:sz w:val="24"/>
          <w:szCs w:val="24"/>
        </w:rPr>
        <w:t xml:space="preserve"> presente resolución</w:t>
      </w:r>
      <w:r w:rsidR="00D71927">
        <w:rPr>
          <w:rFonts w:ascii="AvantGarde Bk BT" w:hAnsi="AvantGarde Bk BT" w:cs="Arial"/>
          <w:color w:val="000000" w:themeColor="text1"/>
          <w:sz w:val="24"/>
          <w:szCs w:val="24"/>
        </w:rPr>
        <w:t xml:space="preserve"> puede acudir</w:t>
      </w:r>
      <w:r w:rsidR="00DA6809" w:rsidRPr="00DA6809">
        <w:rPr>
          <w:rFonts w:ascii="AvantGarde Bk BT" w:hAnsi="AvantGarde Bk BT" w:cs="Arial"/>
          <w:color w:val="000000" w:themeColor="text1"/>
          <w:sz w:val="24"/>
          <w:szCs w:val="24"/>
        </w:rPr>
        <w:t xml:space="preserve"> ante la Autoridad garante federal o ante los Tribunales especializados en materia de transparencia del Poder Judicial de la Federación.</w:t>
      </w:r>
    </w:p>
    <w:p w14:paraId="0BD65702" w14:textId="77777777" w:rsidR="003238E2" w:rsidRPr="003358EE" w:rsidRDefault="003238E2" w:rsidP="003A6C5C">
      <w:pPr>
        <w:pStyle w:val="corte4fondo"/>
        <w:tabs>
          <w:tab w:val="left" w:pos="567"/>
        </w:tabs>
        <w:rPr>
          <w:rFonts w:ascii="AvantGarde Bk BT" w:hAnsi="AvantGarde Bk BT" w:cs="Arial"/>
          <w:color w:val="000000" w:themeColor="text1"/>
          <w:sz w:val="24"/>
          <w:szCs w:val="24"/>
        </w:rPr>
      </w:pPr>
    </w:p>
    <w:p w14:paraId="7A6DAEC9" w14:textId="77777777" w:rsidR="003A6C5C" w:rsidRPr="00E215D2" w:rsidRDefault="003A6C5C" w:rsidP="003A6C5C">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5CD74017" w14:textId="77777777" w:rsidR="003A6C5C" w:rsidRPr="007C5605" w:rsidRDefault="003A6C5C" w:rsidP="003A6C5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48C2A1EC" w14:textId="64E2BB93" w:rsidR="003A6C5C" w:rsidRPr="007C5605" w:rsidRDefault="003A6C5C" w:rsidP="003A6C5C">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el artículo 175, fracción III de la Ley de Transparencia y Acceso a la Información Pública del Estado </w:t>
      </w:r>
      <w:r w:rsidR="002871FD">
        <w:rPr>
          <w:rFonts w:ascii="AvantGarde Bk BT" w:hAnsi="AvantGarde Bk BT" w:cs="Arial"/>
          <w:b/>
          <w:bCs/>
          <w:color w:val="000000" w:themeColor="text1"/>
          <w:sz w:val="24"/>
          <w:szCs w:val="24"/>
        </w:rPr>
        <w:t>MODIFI</w:t>
      </w:r>
      <w:r>
        <w:rPr>
          <w:rFonts w:ascii="AvantGarde Bk BT" w:hAnsi="AvantGarde Bk BT" w:cs="Arial"/>
          <w:b/>
          <w:bCs/>
          <w:color w:val="000000" w:themeColor="text1"/>
          <w:sz w:val="24"/>
          <w:szCs w:val="24"/>
        </w:rPr>
        <w:t>CA</w:t>
      </w:r>
      <w:r w:rsidRPr="00CE1E98">
        <w:rPr>
          <w:rFonts w:ascii="AvantGarde Bk BT" w:hAnsi="AvantGarde Bk BT" w:cs="Arial"/>
          <w:color w:val="000000" w:themeColor="text1"/>
          <w:sz w:val="24"/>
          <w:szCs w:val="24"/>
        </w:rPr>
        <w:t xml:space="preserve"> la respuesta proporcionada por el </w:t>
      </w:r>
      <w:r>
        <w:rPr>
          <w:rFonts w:ascii="AvantGarde Bk BT" w:hAnsi="AvantGarde Bk BT" w:cs="Arial"/>
          <w:color w:val="000000" w:themeColor="text1"/>
          <w:sz w:val="24"/>
          <w:szCs w:val="24"/>
        </w:rPr>
        <w:t>sujeto</w:t>
      </w:r>
      <w:r w:rsidRPr="00CE1E98">
        <w:rPr>
          <w:rFonts w:ascii="AvantGarde Bk BT" w:hAnsi="AvantGarde Bk BT" w:cs="Arial"/>
          <w:color w:val="000000" w:themeColor="text1"/>
          <w:sz w:val="24"/>
          <w:szCs w:val="24"/>
        </w:rPr>
        <w:t xml:space="preserve"> obligado </w:t>
      </w:r>
      <w:r w:rsidRPr="007C5605">
        <w:rPr>
          <w:rFonts w:ascii="AvantGarde Bk BT" w:hAnsi="AvantGarde Bk BT" w:cs="Arial"/>
          <w:color w:val="000000" w:themeColor="text1"/>
          <w:sz w:val="24"/>
          <w:szCs w:val="24"/>
        </w:rPr>
        <w:t xml:space="preserve">por los fundamentos y las razones desarrolladas en el considerando </w:t>
      </w:r>
      <w:r>
        <w:rPr>
          <w:rFonts w:ascii="AvantGarde Bk BT" w:hAnsi="AvantGarde Bk BT" w:cs="Arial"/>
          <w:color w:val="000000" w:themeColor="text1"/>
          <w:sz w:val="24"/>
          <w:szCs w:val="24"/>
        </w:rPr>
        <w:t>quinto</w:t>
      </w:r>
      <w:r w:rsidRPr="007C5605">
        <w:rPr>
          <w:rFonts w:ascii="AvantGarde Bk BT" w:hAnsi="AvantGarde Bk BT" w:cs="Arial"/>
          <w:color w:val="000000" w:themeColor="text1"/>
          <w:sz w:val="24"/>
          <w:szCs w:val="24"/>
        </w:rPr>
        <w:t xml:space="preserve"> de la presente resolución.</w:t>
      </w:r>
    </w:p>
    <w:p w14:paraId="1CD94679" w14:textId="17965134" w:rsidR="00B90A51" w:rsidRPr="00B90A51" w:rsidRDefault="00B90A51" w:rsidP="00B90A51">
      <w:pPr>
        <w:pStyle w:val="corte4fondo"/>
        <w:tabs>
          <w:tab w:val="left" w:pos="567"/>
        </w:tabs>
        <w:spacing w:after="240"/>
        <w:rPr>
          <w:rFonts w:ascii="AvantGarde Bk BT" w:hAnsi="AvantGarde Bk BT" w:cs="Arial"/>
          <w:sz w:val="24"/>
          <w:szCs w:val="24"/>
        </w:rPr>
      </w:pPr>
      <w:r w:rsidRPr="006C3920">
        <w:rPr>
          <w:rFonts w:ascii="AvantGarde Bk BT" w:hAnsi="AvantGarde Bk BT" w:cs="Arial"/>
          <w:b/>
          <w:sz w:val="24"/>
          <w:szCs w:val="24"/>
        </w:rPr>
        <w:t>Notifíquese</w:t>
      </w:r>
      <w:r w:rsidRPr="006C3920">
        <w:rPr>
          <w:rFonts w:ascii="AvantGarde Bk BT" w:hAnsi="AvantGarde Bk BT" w:cs="Arial"/>
          <w:sz w:val="24"/>
          <w:szCs w:val="24"/>
        </w:rPr>
        <w:t xml:space="preserve">; por oficio a las </w:t>
      </w:r>
      <w:r>
        <w:rPr>
          <w:rFonts w:ascii="AvantGarde Bk BT" w:hAnsi="AvantGarde Bk BT" w:cs="Arial"/>
          <w:sz w:val="24"/>
          <w:szCs w:val="24"/>
        </w:rPr>
        <w:t xml:space="preserve">autoridades y </w:t>
      </w:r>
      <w:r w:rsidRPr="00276C4B">
        <w:rPr>
          <w:rFonts w:ascii="AvantGarde Bk BT" w:hAnsi="AvantGarde Bk BT" w:cs="Arial"/>
          <w:sz w:val="24"/>
          <w:szCs w:val="24"/>
        </w:rPr>
        <w:t>al recurrente por el medio que designó</w:t>
      </w:r>
      <w:r>
        <w:rPr>
          <w:rFonts w:ascii="AvantGarde Bk BT" w:hAnsi="AvantGarde Bk BT" w:cs="Arial"/>
          <w:sz w:val="24"/>
          <w:szCs w:val="24"/>
        </w:rPr>
        <w:t>.</w:t>
      </w:r>
    </w:p>
    <w:p w14:paraId="0B641E09" w14:textId="70EA692E" w:rsidR="003238E2" w:rsidRPr="006809EF" w:rsidRDefault="00D71927" w:rsidP="00223A92">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lastRenderedPageBreak/>
        <w:t>Así l</w:t>
      </w:r>
      <w:r w:rsidRPr="00E0750B">
        <w:rPr>
          <w:rFonts w:ascii="AvantGarde Bk BT" w:hAnsi="AvantGarde Bk BT"/>
          <w:sz w:val="24"/>
          <w:szCs w:val="24"/>
        </w:rPr>
        <w:t xml:space="preserve">o resolvieron por </w:t>
      </w:r>
      <w:r>
        <w:rPr>
          <w:rFonts w:ascii="AvantGarde Bk BT" w:hAnsi="AvantGarde Bk BT"/>
          <w:sz w:val="24"/>
          <w:szCs w:val="24"/>
        </w:rPr>
        <w:t>mayoría</w:t>
      </w:r>
      <w:r w:rsidRPr="00E0750B">
        <w:rPr>
          <w:rFonts w:ascii="AvantGarde Bk BT" w:hAnsi="AvantGarde Bk BT"/>
          <w:sz w:val="24"/>
          <w:szCs w:val="24"/>
        </w:rPr>
        <w:t xml:space="preserve"> de votos en </w:t>
      </w:r>
      <w:r w:rsidRPr="003A34B4">
        <w:rPr>
          <w:rFonts w:ascii="AvantGarde Bk BT" w:hAnsi="AvantGarde Bk BT"/>
          <w:sz w:val="24"/>
          <w:szCs w:val="24"/>
        </w:rPr>
        <w:t xml:space="preserve">Sesión </w:t>
      </w:r>
      <w:r>
        <w:rPr>
          <w:rFonts w:ascii="AvantGarde Bk BT" w:hAnsi="AvantGarde Bk BT"/>
          <w:sz w:val="24"/>
          <w:szCs w:val="24"/>
        </w:rPr>
        <w:t>O</w:t>
      </w:r>
      <w:r w:rsidRPr="003A34B4">
        <w:rPr>
          <w:rFonts w:ascii="AvantGarde Bk BT" w:hAnsi="AvantGarde Bk BT"/>
          <w:sz w:val="24"/>
          <w:szCs w:val="24"/>
        </w:rPr>
        <w:t xml:space="preserve">rdinaria del </w:t>
      </w:r>
      <w:r w:rsidR="003238E2">
        <w:rPr>
          <w:rFonts w:ascii="AvantGarde Bk BT" w:hAnsi="AvantGarde Bk BT" w:cs="Arial"/>
          <w:color w:val="000000" w:themeColor="text1"/>
          <w:sz w:val="24"/>
          <w:szCs w:val="24"/>
        </w:rPr>
        <w:t>cinco de noviembre</w:t>
      </w:r>
      <w:r w:rsidRPr="003A34B4">
        <w:rPr>
          <w:rFonts w:ascii="AvantGarde Bk BT" w:hAnsi="AvantGarde Bk BT"/>
          <w:sz w:val="24"/>
          <w:szCs w:val="24"/>
        </w:rPr>
        <w:t xml:space="preserve"> de dos mil veinticinco</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 xml:space="preserve">Licenciado </w:t>
      </w:r>
      <w:r w:rsidRPr="00D12DAB">
        <w:rPr>
          <w:rFonts w:ascii="AvantGarde Bk BT" w:hAnsi="AvantGarde Bk BT" w:cs="Arial"/>
          <w:b/>
          <w:color w:val="000000" w:themeColor="text1"/>
          <w:sz w:val="24"/>
          <w:szCs w:val="24"/>
        </w:rPr>
        <w:t xml:space="preserve">José Gerardo Navarro </w:t>
      </w:r>
      <w:proofErr w:type="spellStart"/>
      <w:r w:rsidRPr="00D12DAB">
        <w:rPr>
          <w:rFonts w:ascii="AvantGarde Bk BT" w:hAnsi="AvantGarde Bk BT" w:cs="Arial"/>
          <w:b/>
          <w:color w:val="000000" w:themeColor="text1"/>
          <w:sz w:val="24"/>
          <w:szCs w:val="24"/>
        </w:rPr>
        <w:t>Alviso</w:t>
      </w:r>
      <w:proofErr w:type="spellEnd"/>
      <w:r w:rsidRPr="00D12DAB">
        <w:rPr>
          <w:rFonts w:ascii="AvantGarde Bk BT" w:hAnsi="AvantGarde Bk BT" w:cs="Arial"/>
          <w:color w:val="000000" w:themeColor="text1"/>
          <w:sz w:val="24"/>
          <w:szCs w:val="24"/>
        </w:rPr>
        <w:t xml:space="preserve"> </w:t>
      </w:r>
      <w:r w:rsidRPr="004A0C7D">
        <w:rPr>
          <w:rFonts w:ascii="AvantGarde Bk BT" w:hAnsi="AvantGarde Bk BT" w:cs="Arial"/>
          <w:color w:val="000000" w:themeColor="text1"/>
          <w:sz w:val="24"/>
          <w:szCs w:val="24"/>
        </w:rPr>
        <w:t xml:space="preserve">y </w:t>
      </w:r>
      <w:r>
        <w:rPr>
          <w:rFonts w:ascii="AvantGarde Bk BT" w:hAnsi="AvantGarde Bk BT" w:cs="Arial"/>
          <w:color w:val="000000" w:themeColor="text1"/>
          <w:sz w:val="24"/>
          <w:szCs w:val="24"/>
        </w:rPr>
        <w:t xml:space="preserve">Maestra Ana Cristina García </w:t>
      </w:r>
      <w:proofErr w:type="spellStart"/>
      <w:r>
        <w:rPr>
          <w:rFonts w:ascii="AvantGarde Bk BT" w:hAnsi="AvantGarde Bk BT" w:cs="Arial"/>
          <w:color w:val="000000" w:themeColor="text1"/>
          <w:sz w:val="24"/>
          <w:szCs w:val="24"/>
        </w:rPr>
        <w:t>Nales</w:t>
      </w:r>
      <w:proofErr w:type="spellEnd"/>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Secretaria de Pleno que autoriza y da fe</w:t>
      </w:r>
      <w:r w:rsidRPr="004A0C7D">
        <w:rPr>
          <w:rFonts w:ascii="AvantGarde Bk BT" w:hAnsi="AvantGarde Bk BT" w:cs="Arial"/>
          <w:color w:val="000000" w:themeColor="text1"/>
          <w:sz w:val="24"/>
          <w:szCs w:val="24"/>
        </w:rPr>
        <w:t>.</w:t>
      </w:r>
    </w:p>
    <w:p w14:paraId="2D04CB2F" w14:textId="77777777" w:rsidR="00D71927" w:rsidRPr="003358EE" w:rsidRDefault="00D71927" w:rsidP="00D71927">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COMISIONADA</w:t>
      </w:r>
    </w:p>
    <w:p w14:paraId="2BF3A44A" w14:textId="77777777" w:rsidR="00D71927" w:rsidRPr="003358EE" w:rsidRDefault="00D71927" w:rsidP="00D71927">
      <w:pPr>
        <w:pStyle w:val="NormalWeb"/>
        <w:jc w:val="both"/>
        <w:rPr>
          <w:rFonts w:ascii="AvantGarde Bk BT" w:hAnsi="AvantGarde Bk BT" w:cs="Arial"/>
          <w:b/>
          <w:color w:val="000000" w:themeColor="text1"/>
          <w:lang w:val="es-MX"/>
        </w:rPr>
      </w:pPr>
    </w:p>
    <w:p w14:paraId="7A56E23E" w14:textId="381F19F1" w:rsidR="00D71927" w:rsidRPr="00FE6442" w:rsidRDefault="00D71927" w:rsidP="003238E2">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LIC. </w:t>
      </w:r>
      <w:r w:rsidRPr="00834DC6">
        <w:rPr>
          <w:rFonts w:ascii="AvantGarde Bk BT" w:hAnsi="AvantGarde Bk BT" w:cs="Arial"/>
          <w:b/>
          <w:color w:val="000000" w:themeColor="text1"/>
          <w:lang w:val="es-MX"/>
        </w:rPr>
        <w:t>JOSÉ GERARDO NAVARRO ALVISO</w:t>
      </w:r>
      <w:r>
        <w:rPr>
          <w:rFonts w:ascii="AvantGarde Bk BT" w:hAnsi="AvantGarde Bk BT" w:cs="Arial"/>
          <w:b/>
          <w:color w:val="000000" w:themeColor="text1"/>
          <w:lang w:val="es-MX"/>
        </w:rPr>
        <w:t>.</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MTRA</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w:t>
      </w:r>
    </w:p>
    <w:p w14:paraId="3D1A130E" w14:textId="77777777" w:rsidR="00D71927" w:rsidRPr="003358EE" w:rsidRDefault="00D71927" w:rsidP="00D71927">
      <w:pPr>
        <w:pStyle w:val="NormalWeb"/>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SECRETARIA DE PLENO</w:t>
      </w:r>
    </w:p>
    <w:p w14:paraId="2C59D030" w14:textId="77777777" w:rsidR="00D71927" w:rsidRPr="003358EE" w:rsidRDefault="00D71927" w:rsidP="00D71927">
      <w:pPr>
        <w:pStyle w:val="NormalWeb"/>
        <w:rPr>
          <w:rFonts w:ascii="AvantGarde Bk BT" w:hAnsi="AvantGarde Bk BT" w:cs="Arial"/>
          <w:b/>
          <w:color w:val="000000" w:themeColor="text1"/>
          <w:lang w:val="es-MX"/>
        </w:rPr>
      </w:pPr>
    </w:p>
    <w:p w14:paraId="0C947B96" w14:textId="77777777" w:rsidR="00D71927" w:rsidRPr="0045524D" w:rsidRDefault="00D71927" w:rsidP="00D71927">
      <w:pPr>
        <w:pStyle w:val="NormalWeb"/>
        <w:spacing w:line="600" w:lineRule="auto"/>
        <w:jc w:val="center"/>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LIC. ROSA MARÍA MOTILLA GARCÍA.</w:t>
      </w:r>
    </w:p>
    <w:p w14:paraId="3755DB2C" w14:textId="2C6CD0EB" w:rsidR="00D71927" w:rsidRPr="001314EC" w:rsidRDefault="00223A92" w:rsidP="00D71927">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r w:rsidRPr="00223A92">
        <w:rPr>
          <w:rFonts w:ascii="AvantGarde Bk BT" w:hAnsi="AvantGarde Bk BT" w:cs="Arial"/>
          <w:color w:val="000000" w:themeColor="text1"/>
          <w:sz w:val="18"/>
          <w:szCs w:val="14"/>
          <w:vertAlign w:val="superscript"/>
        </w:rPr>
        <w:t>MAI</w:t>
      </w:r>
      <w:r w:rsidR="00D71927">
        <w:rPr>
          <w:rFonts w:ascii="AvantGarde Bk BT" w:hAnsi="AvantGarde Bk BT" w:cs="Arial"/>
          <w:i/>
          <w:color w:val="000000" w:themeColor="text1"/>
          <w:sz w:val="18"/>
          <w:szCs w:val="14"/>
          <w:vertAlign w:val="superscript"/>
        </w:rPr>
        <w:t>.</w:t>
      </w:r>
    </w:p>
    <w:p w14:paraId="73C5EADE" w14:textId="7C3C8541" w:rsidR="00D71927" w:rsidRPr="004C15C0" w:rsidRDefault="00D71927" w:rsidP="00D71927">
      <w:pPr>
        <w:pStyle w:val="corte4fondo"/>
        <w:tabs>
          <w:tab w:val="left" w:pos="567"/>
        </w:tabs>
        <w:spacing w:after="240" w:line="240" w:lineRule="auto"/>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 xml:space="preserve">(Estas firmas corresponden a la resolución dictada por el Pleno de la Comisión Estatal de Garantía de Acceso a la Información Pública de San Luis Potosí en sesión </w:t>
      </w:r>
      <w:r w:rsidRPr="003A34B4">
        <w:rPr>
          <w:rFonts w:ascii="AvantGarde Bk BT" w:hAnsi="AvantGarde Bk BT" w:cs="Arial"/>
          <w:color w:val="000000" w:themeColor="text1"/>
          <w:sz w:val="14"/>
          <w:szCs w:val="14"/>
        </w:rPr>
        <w:t xml:space="preserve">ordinaria de </w:t>
      </w:r>
      <w:r w:rsidR="003238E2" w:rsidRPr="003238E2">
        <w:rPr>
          <w:rFonts w:ascii="AvantGarde Bk BT" w:hAnsi="AvantGarde Bk BT" w:cs="Arial"/>
          <w:color w:val="000000" w:themeColor="text1"/>
          <w:sz w:val="14"/>
          <w:szCs w:val="14"/>
        </w:rPr>
        <w:t>cinco de noviembre</w:t>
      </w:r>
      <w:r w:rsidRPr="003A34B4">
        <w:rPr>
          <w:rFonts w:ascii="AvantGarde Bk BT" w:hAnsi="AvantGarde Bk BT" w:cs="Arial"/>
          <w:color w:val="000000" w:themeColor="text1"/>
          <w:sz w:val="14"/>
          <w:szCs w:val="14"/>
        </w:rPr>
        <w:t xml:space="preserve"> de dos mil veinticinco</w:t>
      </w:r>
      <w:r>
        <w:rPr>
          <w:rFonts w:ascii="AvantGarde Bk BT" w:hAnsi="AvantGarde Bk BT" w:cs="Arial"/>
          <w:color w:val="000000" w:themeColor="text1"/>
          <w:sz w:val="14"/>
          <w:szCs w:val="14"/>
        </w:rPr>
        <w:t>, dentro de los autos del recurso de revisi</w:t>
      </w:r>
      <w:r w:rsidR="00A1601E">
        <w:rPr>
          <w:rFonts w:ascii="AvantGarde Bk BT" w:hAnsi="AvantGarde Bk BT" w:cs="Arial"/>
          <w:color w:val="000000" w:themeColor="text1"/>
          <w:sz w:val="14"/>
          <w:szCs w:val="14"/>
        </w:rPr>
        <w:t>ón RR-</w:t>
      </w:r>
      <w:r w:rsidR="003238E2">
        <w:rPr>
          <w:rFonts w:ascii="AvantGarde Bk BT" w:hAnsi="AvantGarde Bk BT" w:cs="Arial"/>
          <w:color w:val="000000" w:themeColor="text1"/>
          <w:sz w:val="14"/>
          <w:szCs w:val="14"/>
        </w:rPr>
        <w:t>910</w:t>
      </w:r>
      <w:r>
        <w:rPr>
          <w:rFonts w:ascii="AvantGarde Bk BT" w:hAnsi="AvantGarde Bk BT" w:cs="Arial"/>
          <w:color w:val="000000" w:themeColor="text1"/>
          <w:sz w:val="14"/>
          <w:szCs w:val="14"/>
        </w:rPr>
        <w:t>/2025-1.)</w:t>
      </w:r>
    </w:p>
    <w:p w14:paraId="41A776EA" w14:textId="05E7D901" w:rsidR="005873DB" w:rsidRPr="004C15C0" w:rsidRDefault="005873DB" w:rsidP="00D71927">
      <w:pPr>
        <w:pStyle w:val="corte4fondo"/>
        <w:tabs>
          <w:tab w:val="left" w:pos="567"/>
        </w:tabs>
        <w:spacing w:after="240"/>
        <w:rPr>
          <w:rFonts w:ascii="AvantGarde Bk BT" w:hAnsi="AvantGarde Bk BT" w:cs="Arial"/>
          <w:color w:val="000000" w:themeColor="text1"/>
          <w:sz w:val="14"/>
          <w:szCs w:val="14"/>
        </w:rPr>
      </w:pPr>
    </w:p>
    <w:sectPr w:rsidR="005873DB" w:rsidRPr="004C15C0" w:rsidSect="00FE2D9F">
      <w:headerReference w:type="even" r:id="rId8"/>
      <w:headerReference w:type="default" r:id="rId9"/>
      <w:footerReference w:type="even" r:id="rId10"/>
      <w:footerReference w:type="default" r:id="rId11"/>
      <w:headerReference w:type="first" r:id="rId12"/>
      <w:footerReference w:type="first" r:id="rId13"/>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ED56487" w14:textId="77777777" w:rsidR="003B15F4" w:rsidRDefault="003B15F4" w:rsidP="003864ED">
      <w:pPr>
        <w:spacing w:after="0" w:line="240" w:lineRule="auto"/>
      </w:pPr>
      <w:r>
        <w:separator/>
      </w:r>
    </w:p>
  </w:endnote>
  <w:endnote w:type="continuationSeparator" w:id="0">
    <w:p w14:paraId="47B643E0" w14:textId="77777777" w:rsidR="003B15F4" w:rsidRDefault="003B15F4"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A5510E" w14:textId="77777777" w:rsidR="009C0129" w:rsidRDefault="009C0129">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4C7984" w14:textId="6C1A66EE" w:rsidR="00181795" w:rsidRDefault="00181795">
    <w:pPr>
      <w:pStyle w:val="Piedepgina"/>
    </w:pPr>
    <w:r>
      <w:rPr>
        <w:noProof/>
      </w:rPr>
      <w:drawing>
        <wp:anchor distT="0" distB="0" distL="114300" distR="114300" simplePos="0" relativeHeight="251661312" behindDoc="1" locked="0" layoutInCell="1" allowOverlap="1" wp14:anchorId="4BEBABC6" wp14:editId="3F3A3AFF">
          <wp:simplePos x="0" y="0"/>
          <wp:positionH relativeFrom="page">
            <wp:align>right</wp:align>
          </wp:positionH>
          <wp:positionV relativeFrom="paragraph">
            <wp:posOffset>-655320</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3CCAE7" w14:textId="77777777" w:rsidR="009C0129" w:rsidRDefault="009C0129">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A04DE7" w14:textId="77777777" w:rsidR="003B15F4" w:rsidRDefault="003B15F4" w:rsidP="003864ED">
      <w:pPr>
        <w:spacing w:after="0" w:line="240" w:lineRule="auto"/>
      </w:pPr>
      <w:r>
        <w:separator/>
      </w:r>
    </w:p>
  </w:footnote>
  <w:footnote w:type="continuationSeparator" w:id="0">
    <w:p w14:paraId="57D51A07" w14:textId="77777777" w:rsidR="003B15F4" w:rsidRDefault="003B15F4" w:rsidP="003864ED">
      <w:pPr>
        <w:spacing w:after="0" w:line="240" w:lineRule="auto"/>
      </w:pPr>
      <w:r>
        <w:continuationSeparator/>
      </w:r>
    </w:p>
  </w:footnote>
  <w:footnote w:id="1">
    <w:p w14:paraId="4513A1F7" w14:textId="77777777" w:rsidR="006044EA" w:rsidRPr="009E3945" w:rsidRDefault="006044EA" w:rsidP="006044EA">
      <w:pPr>
        <w:pStyle w:val="Textonotapie"/>
        <w:jc w:val="both"/>
        <w:rPr>
          <w:sz w:val="16"/>
          <w:szCs w:val="16"/>
        </w:rPr>
      </w:pPr>
      <w:r w:rsidRPr="009E3945">
        <w:rPr>
          <w:rStyle w:val="Refdenotaalpie"/>
          <w:sz w:val="16"/>
          <w:szCs w:val="16"/>
        </w:rPr>
        <w:footnoteRef/>
      </w:r>
      <w:r w:rsidRPr="009E3945">
        <w:rPr>
          <w:sz w:val="16"/>
          <w:szCs w:val="16"/>
        </w:rPr>
        <w:t xml:space="preserve"> Suprema Corte de Justicia de la Nación, Registro digital: 164618, Instancia: Segunda Sala, Novena Época, Materias(s): Común, Tesis: 2a./J. 58/2010, Fuente: Semanario Judicial de la Federación y su Gaceta. Tomo XXXI, </w:t>
      </w:r>
      <w:proofErr w:type="gramStart"/>
      <w:r w:rsidRPr="009E3945">
        <w:rPr>
          <w:sz w:val="16"/>
          <w:szCs w:val="16"/>
        </w:rPr>
        <w:t>Mayo</w:t>
      </w:r>
      <w:proofErr w:type="gramEnd"/>
      <w:r w:rsidRPr="009E3945">
        <w:rPr>
          <w:sz w:val="16"/>
          <w:szCs w:val="16"/>
        </w:rPr>
        <w:t xml:space="preserve"> de 2010, página 830, Tipo: Jurisprudencia.</w:t>
      </w:r>
    </w:p>
  </w:footnote>
  <w:footnote w:id="2">
    <w:p w14:paraId="6887B862" w14:textId="25E80629" w:rsidR="0013726A" w:rsidRPr="009E3945" w:rsidRDefault="0013726A" w:rsidP="009E3945">
      <w:pPr>
        <w:pStyle w:val="Textonotapie"/>
        <w:jc w:val="both"/>
        <w:rPr>
          <w:sz w:val="16"/>
          <w:szCs w:val="16"/>
        </w:rPr>
      </w:pPr>
      <w:r w:rsidRPr="009E3945">
        <w:rPr>
          <w:rStyle w:val="Refdenotaalpie"/>
          <w:sz w:val="16"/>
          <w:szCs w:val="16"/>
        </w:rPr>
        <w:footnoteRef/>
      </w:r>
      <w:r w:rsidRPr="009E3945">
        <w:rPr>
          <w:sz w:val="16"/>
          <w:szCs w:val="16"/>
        </w:rPr>
        <w:t xml:space="preserve"> </w:t>
      </w:r>
      <w:r w:rsidRPr="009E3945">
        <w:rPr>
          <w:b/>
          <w:sz w:val="16"/>
          <w:szCs w:val="16"/>
        </w:rPr>
        <w:t>ARTÍCULO 20.</w:t>
      </w:r>
      <w:r w:rsidRPr="009E3945">
        <w:rPr>
          <w:sz w:val="16"/>
          <w:szCs w:val="16"/>
        </w:rPr>
        <w:t xml:space="preserve"> Ante la negativa del acceso a la información o su inexistencia, el sujeto obligado deberá demostrar que la información solicitada está prevista en alguna de las excepciones contenidas en esta Ley o, en su caso, demostrar que la información no se refiere a alguna de sus facultades, competencias o funciones.</w:t>
      </w:r>
    </w:p>
  </w:footnote>
  <w:footnote w:id="3">
    <w:p w14:paraId="785655E2" w14:textId="7A171DF1" w:rsidR="00564843" w:rsidRPr="009E3945" w:rsidRDefault="00564843" w:rsidP="009E3945">
      <w:pPr>
        <w:pStyle w:val="Textonotapie"/>
        <w:jc w:val="both"/>
        <w:rPr>
          <w:sz w:val="16"/>
          <w:szCs w:val="16"/>
        </w:rPr>
      </w:pPr>
      <w:r w:rsidRPr="009E3945">
        <w:rPr>
          <w:rStyle w:val="Refdenotaalpie"/>
          <w:sz w:val="16"/>
          <w:szCs w:val="16"/>
        </w:rPr>
        <w:footnoteRef/>
      </w:r>
      <w:r w:rsidRPr="009E3945">
        <w:rPr>
          <w:sz w:val="16"/>
          <w:szCs w:val="16"/>
        </w:rPr>
        <w:t xml:space="preserve"> </w:t>
      </w:r>
      <w:r w:rsidRPr="009E3945">
        <w:rPr>
          <w:b/>
          <w:sz w:val="16"/>
          <w:szCs w:val="16"/>
        </w:rPr>
        <w:t>ARTÍCULO 7</w:t>
      </w:r>
      <w:proofErr w:type="gramStart"/>
      <w:r w:rsidRPr="009E3945">
        <w:rPr>
          <w:b/>
          <w:sz w:val="16"/>
          <w:szCs w:val="16"/>
        </w:rPr>
        <w:t>°.-</w:t>
      </w:r>
      <w:proofErr w:type="gramEnd"/>
      <w:r w:rsidRPr="009E3945">
        <w:rPr>
          <w:sz w:val="16"/>
          <w:szCs w:val="16"/>
        </w:rPr>
        <w:t xml:space="preserve"> La Junta de Gobierno será la máxima autoridad del Instituto…se integrará por siete miembros propietarios…</w:t>
      </w:r>
    </w:p>
    <w:p w14:paraId="63E496B8" w14:textId="6436278F" w:rsidR="00564843" w:rsidRPr="009E3945" w:rsidRDefault="00564843" w:rsidP="009E3945">
      <w:pPr>
        <w:pStyle w:val="Textonotapie"/>
        <w:jc w:val="both"/>
        <w:rPr>
          <w:sz w:val="16"/>
          <w:szCs w:val="16"/>
        </w:rPr>
      </w:pPr>
      <w:r w:rsidRPr="009E3945">
        <w:rPr>
          <w:sz w:val="16"/>
          <w:szCs w:val="16"/>
        </w:rPr>
        <w:t>[…]</w:t>
      </w:r>
    </w:p>
    <w:p w14:paraId="4A31A5B7" w14:textId="7384FE56" w:rsidR="00564843" w:rsidRPr="009E3945" w:rsidRDefault="00564843" w:rsidP="009E3945">
      <w:pPr>
        <w:pStyle w:val="Textonotapie"/>
        <w:jc w:val="both"/>
        <w:rPr>
          <w:sz w:val="16"/>
          <w:szCs w:val="16"/>
        </w:rPr>
      </w:pPr>
      <w:r w:rsidRPr="009E3945">
        <w:rPr>
          <w:b/>
          <w:sz w:val="16"/>
          <w:szCs w:val="16"/>
        </w:rPr>
        <w:t>I.</w:t>
      </w:r>
      <w:r w:rsidRPr="009E3945">
        <w:rPr>
          <w:sz w:val="16"/>
          <w:szCs w:val="16"/>
        </w:rPr>
        <w:t xml:space="preserve"> Un Presidente, que será el Director General del Sistema para el Desarrollo Integral dela Familia en el Estado de San Luis Potosí;</w:t>
      </w:r>
    </w:p>
  </w:footnote>
  <w:footnote w:id="4">
    <w:p w14:paraId="07F705A8" w14:textId="57A38725" w:rsidR="00564843" w:rsidRPr="009E3945" w:rsidRDefault="00564843" w:rsidP="009E3945">
      <w:pPr>
        <w:pStyle w:val="Textonotapie"/>
        <w:jc w:val="both"/>
        <w:rPr>
          <w:sz w:val="16"/>
          <w:szCs w:val="16"/>
        </w:rPr>
      </w:pPr>
      <w:r w:rsidRPr="009E3945">
        <w:rPr>
          <w:rStyle w:val="Refdenotaalpie"/>
          <w:sz w:val="16"/>
          <w:szCs w:val="16"/>
        </w:rPr>
        <w:footnoteRef/>
      </w:r>
      <w:r w:rsidRPr="009E3945">
        <w:rPr>
          <w:sz w:val="16"/>
          <w:szCs w:val="16"/>
        </w:rPr>
        <w:t xml:space="preserve"> </w:t>
      </w:r>
      <w:r w:rsidRPr="009E3945">
        <w:rPr>
          <w:b/>
          <w:sz w:val="16"/>
          <w:szCs w:val="16"/>
        </w:rPr>
        <w:t>ARTÍCULO 8</w:t>
      </w:r>
      <w:proofErr w:type="gramStart"/>
      <w:r w:rsidRPr="009E3945">
        <w:rPr>
          <w:b/>
          <w:sz w:val="16"/>
          <w:szCs w:val="16"/>
        </w:rPr>
        <w:t>°.-</w:t>
      </w:r>
      <w:proofErr w:type="gramEnd"/>
      <w:r w:rsidRPr="009E3945">
        <w:rPr>
          <w:sz w:val="16"/>
          <w:szCs w:val="16"/>
        </w:rPr>
        <w:t xml:space="preserve"> La Junta de Gobierno tendrá las siguientes facultades y obligaciones:</w:t>
      </w:r>
    </w:p>
    <w:p w14:paraId="37848C4E" w14:textId="09C2E1C1" w:rsidR="00564843" w:rsidRPr="009E3945" w:rsidRDefault="00564843" w:rsidP="009E3945">
      <w:pPr>
        <w:pStyle w:val="Textonotapie"/>
        <w:jc w:val="both"/>
        <w:rPr>
          <w:sz w:val="16"/>
          <w:szCs w:val="16"/>
        </w:rPr>
      </w:pPr>
      <w:r w:rsidRPr="009E3945">
        <w:rPr>
          <w:sz w:val="16"/>
          <w:szCs w:val="16"/>
        </w:rPr>
        <w:t>[…]</w:t>
      </w:r>
    </w:p>
    <w:p w14:paraId="0A9E7698" w14:textId="3550F956" w:rsidR="00564843" w:rsidRPr="009E3945" w:rsidRDefault="00564843" w:rsidP="009E3945">
      <w:pPr>
        <w:pStyle w:val="Textonotapie"/>
        <w:jc w:val="both"/>
        <w:rPr>
          <w:sz w:val="16"/>
          <w:szCs w:val="16"/>
        </w:rPr>
      </w:pPr>
      <w:r w:rsidRPr="009E3945">
        <w:rPr>
          <w:b/>
          <w:sz w:val="16"/>
          <w:szCs w:val="16"/>
        </w:rPr>
        <w:t>XI.</w:t>
      </w:r>
      <w:r w:rsidRPr="009E3945">
        <w:rPr>
          <w:sz w:val="16"/>
          <w:szCs w:val="16"/>
        </w:rPr>
        <w:t xml:space="preserve"> Designar al Director General del Organismo, a propuesta del titular del Ejecutivo Estatal.</w:t>
      </w:r>
    </w:p>
  </w:footnote>
  <w:footnote w:id="5">
    <w:p w14:paraId="4FA778E3" w14:textId="6F51D033" w:rsidR="009E3945" w:rsidRPr="009E3945" w:rsidRDefault="009E3945" w:rsidP="009E3945">
      <w:pPr>
        <w:pStyle w:val="Textonotapie"/>
        <w:jc w:val="both"/>
        <w:rPr>
          <w:sz w:val="16"/>
          <w:szCs w:val="16"/>
        </w:rPr>
      </w:pPr>
      <w:r w:rsidRPr="009E3945">
        <w:rPr>
          <w:rStyle w:val="Refdenotaalpie"/>
          <w:sz w:val="16"/>
          <w:szCs w:val="16"/>
        </w:rPr>
        <w:footnoteRef/>
      </w:r>
      <w:r w:rsidRPr="009E3945">
        <w:rPr>
          <w:sz w:val="16"/>
          <w:szCs w:val="16"/>
        </w:rPr>
        <w:t xml:space="preserve"> </w:t>
      </w:r>
      <w:r w:rsidRPr="009E3945">
        <w:rPr>
          <w:b/>
          <w:sz w:val="16"/>
          <w:szCs w:val="16"/>
        </w:rPr>
        <w:t>ARTÍCULO 7</w:t>
      </w:r>
      <w:proofErr w:type="gramStart"/>
      <w:r w:rsidRPr="009E3945">
        <w:rPr>
          <w:b/>
          <w:sz w:val="16"/>
          <w:szCs w:val="16"/>
        </w:rPr>
        <w:t>°.-</w:t>
      </w:r>
      <w:proofErr w:type="gramEnd"/>
      <w:r w:rsidRPr="009E3945">
        <w:rPr>
          <w:sz w:val="16"/>
          <w:szCs w:val="16"/>
        </w:rPr>
        <w:t xml:space="preserve"> Con independencia de las facultades y obligaciones conferidas en el Artículo 9° del Decreto Administrativo que crea el Instituto, el Presidente de la Junta de Gobierno tiene además las siguientes:</w:t>
      </w:r>
    </w:p>
    <w:p w14:paraId="0A21A249" w14:textId="64477662" w:rsidR="009E3945" w:rsidRPr="009E3945" w:rsidRDefault="009E3945" w:rsidP="009E3945">
      <w:pPr>
        <w:pStyle w:val="Textonotapie"/>
        <w:jc w:val="both"/>
        <w:rPr>
          <w:sz w:val="16"/>
          <w:szCs w:val="16"/>
        </w:rPr>
      </w:pPr>
      <w:r w:rsidRPr="009E3945">
        <w:rPr>
          <w:b/>
          <w:sz w:val="16"/>
          <w:szCs w:val="16"/>
        </w:rPr>
        <w:t>I.</w:t>
      </w:r>
      <w:r w:rsidRPr="009E3945">
        <w:rPr>
          <w:sz w:val="16"/>
          <w:szCs w:val="16"/>
        </w:rPr>
        <w:t xml:space="preserve"> Expedir el nombramiento del Director General del Instituto previa designación por la Junta de Gobierno, a propuesta del Titular del Ejecutivo.</w:t>
      </w:r>
    </w:p>
    <w:p w14:paraId="1D3C6158" w14:textId="3636194E" w:rsidR="009E3945" w:rsidRDefault="009E3945">
      <w:pPr>
        <w:pStyle w:val="Textonotapie"/>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9882106"/>
      <w:docPartObj>
        <w:docPartGallery w:val="Page Numbers (Top of Page)"/>
        <w:docPartUnique/>
      </w:docPartObj>
    </w:sdtPr>
    <w:sdtEndPr/>
    <w:sdtContent>
      <w:p w14:paraId="0B5004F8" w14:textId="77777777" w:rsidR="00181795" w:rsidRDefault="00181795">
        <w:pPr>
          <w:pStyle w:val="Encabezado"/>
          <w:jc w:val="center"/>
        </w:pPr>
      </w:p>
      <w:p w14:paraId="5AEDE41B" w14:textId="77777777" w:rsidR="00181795" w:rsidRDefault="00181795">
        <w:pPr>
          <w:pStyle w:val="Encabezado"/>
          <w:jc w:val="center"/>
        </w:pPr>
      </w:p>
      <w:p w14:paraId="4FAD023F" w14:textId="3713D605" w:rsidR="00181795" w:rsidRDefault="00181795">
        <w:pPr>
          <w:pStyle w:val="Encabezado"/>
          <w:jc w:val="center"/>
        </w:pPr>
        <w:r>
          <w:fldChar w:fldCharType="begin"/>
        </w:r>
        <w:r>
          <w:instrText>PAGE   \* MERGEFORMAT</w:instrText>
        </w:r>
        <w:r>
          <w:fldChar w:fldCharType="separate"/>
        </w:r>
        <w:r w:rsidR="000A5CAA" w:rsidRPr="000A5CAA">
          <w:rPr>
            <w:noProof/>
            <w:lang w:val="es-ES"/>
          </w:rPr>
          <w:t>12</w:t>
        </w:r>
        <w:r>
          <w:fldChar w:fldCharType="end"/>
        </w:r>
      </w:p>
    </w:sdtContent>
  </w:sdt>
  <w:p w14:paraId="3407CE7F" w14:textId="5FEAC7E5" w:rsidR="00181795" w:rsidRDefault="00981FB1" w:rsidP="00403C89">
    <w:pPr>
      <w:pStyle w:val="Encabezado"/>
      <w:jc w:val="right"/>
    </w:pPr>
    <w:r>
      <w:t xml:space="preserve">RECURSO DE REVISIÓN </w:t>
    </w:r>
    <w:r w:rsidR="009C0129">
      <w:t>910</w:t>
    </w:r>
    <w:r>
      <w:t>/2025</w:t>
    </w:r>
    <w:r w:rsidR="00181795">
      <w:t>-1</w:t>
    </w:r>
  </w:p>
  <w:p w14:paraId="30F5D71D" w14:textId="77777777" w:rsidR="00181795" w:rsidRDefault="00181795">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504FC57D" w14:textId="02A8DAB2" w:rsidR="00181795" w:rsidRDefault="00181795" w:rsidP="007E5F3A">
        <w:pPr>
          <w:pStyle w:val="Encabezado"/>
          <w:jc w:val="center"/>
        </w:pPr>
        <w:r w:rsidRPr="00C23AC9">
          <w:rPr>
            <w:noProof/>
          </w:rPr>
          <w:drawing>
            <wp:anchor distT="0" distB="0" distL="114300" distR="114300" simplePos="0" relativeHeight="251659264" behindDoc="1" locked="0" layoutInCell="1" allowOverlap="1" wp14:anchorId="442D1922" wp14:editId="3F954AFB">
              <wp:simplePos x="0" y="0"/>
              <wp:positionH relativeFrom="page">
                <wp:posOffset>8255</wp:posOffset>
              </wp:positionH>
              <wp:positionV relativeFrom="paragraph">
                <wp:posOffset>-489585</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0A5CAA" w:rsidRPr="000A5CAA">
          <w:rPr>
            <w:noProof/>
            <w:lang w:val="es-ES"/>
          </w:rPr>
          <w:t>11</w:t>
        </w:r>
        <w:r>
          <w:fldChar w:fldCharType="end"/>
        </w:r>
        <w:r>
          <w:t xml:space="preserve">                                  </w:t>
        </w:r>
      </w:p>
      <w:p w14:paraId="4B8CFE5F" w14:textId="77777777" w:rsidR="00181795" w:rsidRDefault="00181795" w:rsidP="00125FB7">
        <w:pPr>
          <w:pStyle w:val="Encabezado"/>
          <w:jc w:val="right"/>
        </w:pPr>
      </w:p>
      <w:p w14:paraId="33FF87E3" w14:textId="143A5E83" w:rsidR="00181795" w:rsidRDefault="00543D6E" w:rsidP="00403C89">
        <w:pPr>
          <w:pStyle w:val="Encabezado"/>
          <w:jc w:val="right"/>
        </w:pPr>
        <w:r>
          <w:t xml:space="preserve">RECURSO DE REVISIÓN </w:t>
        </w:r>
        <w:r w:rsidR="003238E2">
          <w:t>910</w:t>
        </w:r>
        <w:r w:rsidR="0046095C">
          <w:t>/</w:t>
        </w:r>
        <w:r w:rsidR="00981FB1">
          <w:t>2025</w:t>
        </w:r>
        <w:r w:rsidR="00181795">
          <w:t>-1</w:t>
        </w:r>
      </w:p>
      <w:p w14:paraId="1F581E29" w14:textId="484A7B4B" w:rsidR="00181795" w:rsidRDefault="003B15F4" w:rsidP="00125FB7">
        <w:pPr>
          <w:pStyle w:val="Encabezado"/>
          <w:jc w:val="right"/>
        </w:pPr>
      </w:p>
    </w:sdtContent>
  </w:sdt>
  <w:p w14:paraId="1289C4E4" w14:textId="31ADB116" w:rsidR="00181795" w:rsidRDefault="00181795">
    <w:pPr>
      <w:pStyle w:val="Encabezado"/>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0080C5" w14:textId="77777777" w:rsidR="009C0129" w:rsidRDefault="009C0129">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534AA"/>
    <w:multiLevelType w:val="hybridMultilevel"/>
    <w:tmpl w:val="2C36914A"/>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 w15:restartNumberingAfterBreak="0">
    <w:nsid w:val="0815363C"/>
    <w:multiLevelType w:val="hybridMultilevel"/>
    <w:tmpl w:val="931C2AC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4" w15:restartNumberingAfterBreak="0">
    <w:nsid w:val="0D941097"/>
    <w:multiLevelType w:val="hybridMultilevel"/>
    <w:tmpl w:val="5EB4AF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02E6462"/>
    <w:multiLevelType w:val="hybridMultilevel"/>
    <w:tmpl w:val="B2B6781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6" w15:restartNumberingAfterBreak="0">
    <w:nsid w:val="160627CA"/>
    <w:multiLevelType w:val="hybridMultilevel"/>
    <w:tmpl w:val="1FBAA032"/>
    <w:lvl w:ilvl="0" w:tplc="02802D82">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7" w15:restartNumberingAfterBreak="0">
    <w:nsid w:val="17DF747E"/>
    <w:multiLevelType w:val="hybridMultilevel"/>
    <w:tmpl w:val="AE0EBAC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233B56C5"/>
    <w:multiLevelType w:val="hybridMultilevel"/>
    <w:tmpl w:val="95AA212C"/>
    <w:lvl w:ilvl="0" w:tplc="D3341D68">
      <w:start w:val="1"/>
      <w:numFmt w:val="bullet"/>
      <w:lvlText w:val="-"/>
      <w:lvlJc w:val="left"/>
      <w:pPr>
        <w:ind w:left="720" w:hanging="360"/>
      </w:pPr>
      <w:rPr>
        <w:rFonts w:ascii="AvantGarde Bk BT" w:eastAsiaTheme="minorEastAsia"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71C0404"/>
    <w:multiLevelType w:val="hybridMultilevel"/>
    <w:tmpl w:val="56822F54"/>
    <w:lvl w:ilvl="0" w:tplc="080A0017">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0"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1" w15:restartNumberingAfterBreak="0">
    <w:nsid w:val="2ADA2619"/>
    <w:multiLevelType w:val="hybridMultilevel"/>
    <w:tmpl w:val="8AE4BB8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30DA5216"/>
    <w:multiLevelType w:val="hybridMultilevel"/>
    <w:tmpl w:val="40DE18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24C544D"/>
    <w:multiLevelType w:val="hybridMultilevel"/>
    <w:tmpl w:val="1830503C"/>
    <w:lvl w:ilvl="0" w:tplc="AD529830">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4" w15:restartNumberingAfterBreak="0">
    <w:nsid w:val="33630ADA"/>
    <w:multiLevelType w:val="hybridMultilevel"/>
    <w:tmpl w:val="EF7281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389569B0"/>
    <w:multiLevelType w:val="hybridMultilevel"/>
    <w:tmpl w:val="039A9688"/>
    <w:lvl w:ilvl="0" w:tplc="335CB706">
      <w:start w:val="1"/>
      <w:numFmt w:val="upperRoman"/>
      <w:lvlText w:val="%1."/>
      <w:lvlJc w:val="left"/>
      <w:pPr>
        <w:ind w:left="756" w:hanging="720"/>
      </w:pPr>
      <w:rPr>
        <w:rFonts w:hint="default"/>
      </w:rPr>
    </w:lvl>
    <w:lvl w:ilvl="1" w:tplc="080A0019" w:tentative="1">
      <w:start w:val="1"/>
      <w:numFmt w:val="lowerLetter"/>
      <w:lvlText w:val="%2."/>
      <w:lvlJc w:val="left"/>
      <w:pPr>
        <w:ind w:left="1116" w:hanging="360"/>
      </w:pPr>
    </w:lvl>
    <w:lvl w:ilvl="2" w:tplc="080A001B" w:tentative="1">
      <w:start w:val="1"/>
      <w:numFmt w:val="lowerRoman"/>
      <w:lvlText w:val="%3."/>
      <w:lvlJc w:val="right"/>
      <w:pPr>
        <w:ind w:left="1836" w:hanging="180"/>
      </w:pPr>
    </w:lvl>
    <w:lvl w:ilvl="3" w:tplc="080A000F" w:tentative="1">
      <w:start w:val="1"/>
      <w:numFmt w:val="decimal"/>
      <w:lvlText w:val="%4."/>
      <w:lvlJc w:val="left"/>
      <w:pPr>
        <w:ind w:left="2556" w:hanging="360"/>
      </w:pPr>
    </w:lvl>
    <w:lvl w:ilvl="4" w:tplc="080A0019" w:tentative="1">
      <w:start w:val="1"/>
      <w:numFmt w:val="lowerLetter"/>
      <w:lvlText w:val="%5."/>
      <w:lvlJc w:val="left"/>
      <w:pPr>
        <w:ind w:left="3276" w:hanging="360"/>
      </w:pPr>
    </w:lvl>
    <w:lvl w:ilvl="5" w:tplc="080A001B" w:tentative="1">
      <w:start w:val="1"/>
      <w:numFmt w:val="lowerRoman"/>
      <w:lvlText w:val="%6."/>
      <w:lvlJc w:val="right"/>
      <w:pPr>
        <w:ind w:left="3996" w:hanging="180"/>
      </w:pPr>
    </w:lvl>
    <w:lvl w:ilvl="6" w:tplc="080A000F" w:tentative="1">
      <w:start w:val="1"/>
      <w:numFmt w:val="decimal"/>
      <w:lvlText w:val="%7."/>
      <w:lvlJc w:val="left"/>
      <w:pPr>
        <w:ind w:left="4716" w:hanging="360"/>
      </w:pPr>
    </w:lvl>
    <w:lvl w:ilvl="7" w:tplc="080A0019" w:tentative="1">
      <w:start w:val="1"/>
      <w:numFmt w:val="lowerLetter"/>
      <w:lvlText w:val="%8."/>
      <w:lvlJc w:val="left"/>
      <w:pPr>
        <w:ind w:left="5436" w:hanging="360"/>
      </w:pPr>
    </w:lvl>
    <w:lvl w:ilvl="8" w:tplc="080A001B" w:tentative="1">
      <w:start w:val="1"/>
      <w:numFmt w:val="lowerRoman"/>
      <w:lvlText w:val="%9."/>
      <w:lvlJc w:val="right"/>
      <w:pPr>
        <w:ind w:left="6156" w:hanging="180"/>
      </w:pPr>
    </w:lvl>
  </w:abstractNum>
  <w:abstractNum w:abstractNumId="16"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7" w15:restartNumberingAfterBreak="0">
    <w:nsid w:val="3FDB0662"/>
    <w:multiLevelType w:val="hybridMultilevel"/>
    <w:tmpl w:val="35DA5546"/>
    <w:lvl w:ilvl="0" w:tplc="080A0011">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8" w15:restartNumberingAfterBreak="0">
    <w:nsid w:val="41DD764B"/>
    <w:multiLevelType w:val="hybridMultilevel"/>
    <w:tmpl w:val="A47473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9" w15:restartNumberingAfterBreak="0">
    <w:nsid w:val="434C7AE2"/>
    <w:multiLevelType w:val="hybridMultilevel"/>
    <w:tmpl w:val="006EE8F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0" w15:restartNumberingAfterBreak="0">
    <w:nsid w:val="48507523"/>
    <w:multiLevelType w:val="hybridMultilevel"/>
    <w:tmpl w:val="051A397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524B4150"/>
    <w:multiLevelType w:val="hybridMultilevel"/>
    <w:tmpl w:val="78F2383C"/>
    <w:lvl w:ilvl="0" w:tplc="8B6C24E2">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2" w15:restartNumberingAfterBreak="0">
    <w:nsid w:val="576F140B"/>
    <w:multiLevelType w:val="hybridMultilevel"/>
    <w:tmpl w:val="846CA954"/>
    <w:lvl w:ilvl="0" w:tplc="83D63CE4">
      <w:start w:val="1"/>
      <w:numFmt w:val="bullet"/>
      <w:lvlText w:val="-"/>
      <w:lvlJc w:val="left"/>
      <w:pPr>
        <w:ind w:left="720" w:hanging="360"/>
      </w:pPr>
      <w:rPr>
        <w:rFonts w:ascii="Tahoma" w:eastAsiaTheme="minorEastAsia"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5B040041"/>
    <w:multiLevelType w:val="hybridMultilevel"/>
    <w:tmpl w:val="64E2947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4" w15:restartNumberingAfterBreak="0">
    <w:nsid w:val="5C3D4B26"/>
    <w:multiLevelType w:val="hybridMultilevel"/>
    <w:tmpl w:val="8A708D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D8F03D9"/>
    <w:multiLevelType w:val="hybridMultilevel"/>
    <w:tmpl w:val="9670F18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03D5917"/>
    <w:multiLevelType w:val="hybridMultilevel"/>
    <w:tmpl w:val="180AAA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A2A1778"/>
    <w:multiLevelType w:val="hybridMultilevel"/>
    <w:tmpl w:val="3402A87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8" w15:restartNumberingAfterBreak="0">
    <w:nsid w:val="6BD179AB"/>
    <w:multiLevelType w:val="hybridMultilevel"/>
    <w:tmpl w:val="A78AC34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9" w15:restartNumberingAfterBreak="0">
    <w:nsid w:val="6FBB27C8"/>
    <w:multiLevelType w:val="hybridMultilevel"/>
    <w:tmpl w:val="398049D6"/>
    <w:lvl w:ilvl="0" w:tplc="77FEB7EA">
      <w:start w:val="1"/>
      <w:numFmt w:val="decimal"/>
      <w:lvlText w:val="%1."/>
      <w:lvlJc w:val="left"/>
      <w:pPr>
        <w:ind w:left="720" w:hanging="360"/>
      </w:pPr>
      <w:rPr>
        <w:rFonts w:ascii="Tahoma" w:hAnsi="Tahoma" w:cs="Tahoma"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79410352"/>
    <w:multiLevelType w:val="hybridMultilevel"/>
    <w:tmpl w:val="03AC52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7A46158C"/>
    <w:multiLevelType w:val="hybridMultilevel"/>
    <w:tmpl w:val="979EF4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BB51AE0"/>
    <w:multiLevelType w:val="hybridMultilevel"/>
    <w:tmpl w:val="780ABD4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3" w15:restartNumberingAfterBreak="0">
    <w:nsid w:val="7BDF7817"/>
    <w:multiLevelType w:val="multilevel"/>
    <w:tmpl w:val="BE66C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CF80E0C"/>
    <w:multiLevelType w:val="hybridMultilevel"/>
    <w:tmpl w:val="2682B9D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5" w15:restartNumberingAfterBreak="0">
    <w:nsid w:val="7D6B4B54"/>
    <w:multiLevelType w:val="hybridMultilevel"/>
    <w:tmpl w:val="4CB053F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6" w15:restartNumberingAfterBreak="0">
    <w:nsid w:val="7DE63447"/>
    <w:multiLevelType w:val="hybridMultilevel"/>
    <w:tmpl w:val="6B3AF8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7" w15:restartNumberingAfterBreak="0">
    <w:nsid w:val="7F8F5DBA"/>
    <w:multiLevelType w:val="hybridMultilevel"/>
    <w:tmpl w:val="1526AE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10"/>
  </w:num>
  <w:num w:numId="2">
    <w:abstractNumId w:val="0"/>
  </w:num>
  <w:num w:numId="3">
    <w:abstractNumId w:val="1"/>
  </w:num>
  <w:num w:numId="4">
    <w:abstractNumId w:val="3"/>
  </w:num>
  <w:num w:numId="5">
    <w:abstractNumId w:val="36"/>
  </w:num>
  <w:num w:numId="6">
    <w:abstractNumId w:val="17"/>
  </w:num>
  <w:num w:numId="7">
    <w:abstractNumId w:val="23"/>
  </w:num>
  <w:num w:numId="8">
    <w:abstractNumId w:val="28"/>
  </w:num>
  <w:num w:numId="9">
    <w:abstractNumId w:val="4"/>
  </w:num>
  <w:num w:numId="10">
    <w:abstractNumId w:val="33"/>
  </w:num>
  <w:num w:numId="11">
    <w:abstractNumId w:val="8"/>
  </w:num>
  <w:num w:numId="12">
    <w:abstractNumId w:val="29"/>
  </w:num>
  <w:num w:numId="13">
    <w:abstractNumId w:val="21"/>
  </w:num>
  <w:num w:numId="14">
    <w:abstractNumId w:val="9"/>
  </w:num>
  <w:num w:numId="15">
    <w:abstractNumId w:val="32"/>
  </w:num>
  <w:num w:numId="16">
    <w:abstractNumId w:val="5"/>
  </w:num>
  <w:num w:numId="17">
    <w:abstractNumId w:val="2"/>
  </w:num>
  <w:num w:numId="18">
    <w:abstractNumId w:val="15"/>
  </w:num>
  <w:num w:numId="19">
    <w:abstractNumId w:val="19"/>
  </w:num>
  <w:num w:numId="20">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4"/>
  </w:num>
  <w:num w:numId="22">
    <w:abstractNumId w:val="25"/>
  </w:num>
  <w:num w:numId="23">
    <w:abstractNumId w:val="31"/>
  </w:num>
  <w:num w:numId="24">
    <w:abstractNumId w:val="37"/>
  </w:num>
  <w:num w:numId="25">
    <w:abstractNumId w:val="18"/>
  </w:num>
  <w:num w:numId="26">
    <w:abstractNumId w:val="34"/>
  </w:num>
  <w:num w:numId="27">
    <w:abstractNumId w:val="7"/>
  </w:num>
  <w:num w:numId="28">
    <w:abstractNumId w:val="35"/>
  </w:num>
  <w:num w:numId="29">
    <w:abstractNumId w:val="30"/>
  </w:num>
  <w:num w:numId="30">
    <w:abstractNumId w:val="22"/>
  </w:num>
  <w:num w:numId="31">
    <w:abstractNumId w:val="26"/>
  </w:num>
  <w:num w:numId="32">
    <w:abstractNumId w:val="6"/>
  </w:num>
  <w:num w:numId="33">
    <w:abstractNumId w:val="13"/>
  </w:num>
  <w:num w:numId="34">
    <w:abstractNumId w:val="14"/>
  </w:num>
  <w:num w:numId="35">
    <w:abstractNumId w:val="16"/>
  </w:num>
  <w:num w:numId="36">
    <w:abstractNumId w:val="11"/>
  </w:num>
  <w:num w:numId="37">
    <w:abstractNumId w:val="27"/>
  </w:num>
  <w:num w:numId="38">
    <w:abstractNumId w:val="12"/>
  </w:num>
  <w:num w:numId="39">
    <w:abstractNumId w:val="2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04F"/>
    <w:rsid w:val="00001134"/>
    <w:rsid w:val="00001534"/>
    <w:rsid w:val="000016C0"/>
    <w:rsid w:val="00001770"/>
    <w:rsid w:val="00001CA0"/>
    <w:rsid w:val="00002547"/>
    <w:rsid w:val="00002CFF"/>
    <w:rsid w:val="00003183"/>
    <w:rsid w:val="00003AB5"/>
    <w:rsid w:val="00003DC1"/>
    <w:rsid w:val="000048AE"/>
    <w:rsid w:val="00004D3C"/>
    <w:rsid w:val="000066AD"/>
    <w:rsid w:val="00010DA2"/>
    <w:rsid w:val="00010FE8"/>
    <w:rsid w:val="00011D20"/>
    <w:rsid w:val="000122D2"/>
    <w:rsid w:val="00012C7F"/>
    <w:rsid w:val="00012E2D"/>
    <w:rsid w:val="00012F23"/>
    <w:rsid w:val="00013409"/>
    <w:rsid w:val="00013758"/>
    <w:rsid w:val="000142A2"/>
    <w:rsid w:val="000149F3"/>
    <w:rsid w:val="00015009"/>
    <w:rsid w:val="00015A95"/>
    <w:rsid w:val="0001630E"/>
    <w:rsid w:val="000163C6"/>
    <w:rsid w:val="00016961"/>
    <w:rsid w:val="00017BB1"/>
    <w:rsid w:val="00020321"/>
    <w:rsid w:val="000204DB"/>
    <w:rsid w:val="000204FD"/>
    <w:rsid w:val="00020754"/>
    <w:rsid w:val="0002158C"/>
    <w:rsid w:val="00022417"/>
    <w:rsid w:val="00022854"/>
    <w:rsid w:val="00023148"/>
    <w:rsid w:val="00023196"/>
    <w:rsid w:val="00023DDC"/>
    <w:rsid w:val="00024A0D"/>
    <w:rsid w:val="000264CE"/>
    <w:rsid w:val="00027437"/>
    <w:rsid w:val="000300B1"/>
    <w:rsid w:val="00030726"/>
    <w:rsid w:val="00031926"/>
    <w:rsid w:val="00031AAC"/>
    <w:rsid w:val="0003221B"/>
    <w:rsid w:val="000322F3"/>
    <w:rsid w:val="00032C5F"/>
    <w:rsid w:val="0003343A"/>
    <w:rsid w:val="0003354A"/>
    <w:rsid w:val="000338B4"/>
    <w:rsid w:val="0003400F"/>
    <w:rsid w:val="000343A1"/>
    <w:rsid w:val="0003507B"/>
    <w:rsid w:val="00036122"/>
    <w:rsid w:val="000362A8"/>
    <w:rsid w:val="00037BEF"/>
    <w:rsid w:val="000403DC"/>
    <w:rsid w:val="0004040F"/>
    <w:rsid w:val="000413FE"/>
    <w:rsid w:val="00041CB5"/>
    <w:rsid w:val="0004234A"/>
    <w:rsid w:val="0004274F"/>
    <w:rsid w:val="0004294E"/>
    <w:rsid w:val="00042BD6"/>
    <w:rsid w:val="00042C17"/>
    <w:rsid w:val="00043069"/>
    <w:rsid w:val="00043A51"/>
    <w:rsid w:val="00043BE1"/>
    <w:rsid w:val="00043F1D"/>
    <w:rsid w:val="000442C8"/>
    <w:rsid w:val="000450EB"/>
    <w:rsid w:val="00045779"/>
    <w:rsid w:val="0004680C"/>
    <w:rsid w:val="000475EF"/>
    <w:rsid w:val="000476BE"/>
    <w:rsid w:val="000515EE"/>
    <w:rsid w:val="000524E8"/>
    <w:rsid w:val="00052535"/>
    <w:rsid w:val="000528D0"/>
    <w:rsid w:val="00052D0C"/>
    <w:rsid w:val="00052D66"/>
    <w:rsid w:val="000542D9"/>
    <w:rsid w:val="00054510"/>
    <w:rsid w:val="00055757"/>
    <w:rsid w:val="00055E69"/>
    <w:rsid w:val="00056111"/>
    <w:rsid w:val="0005688E"/>
    <w:rsid w:val="00056A72"/>
    <w:rsid w:val="000603D2"/>
    <w:rsid w:val="000615A6"/>
    <w:rsid w:val="00061DDD"/>
    <w:rsid w:val="00061E22"/>
    <w:rsid w:val="00061F3E"/>
    <w:rsid w:val="00061F54"/>
    <w:rsid w:val="00061FA0"/>
    <w:rsid w:val="00062A08"/>
    <w:rsid w:val="000641C8"/>
    <w:rsid w:val="00064A61"/>
    <w:rsid w:val="0006659D"/>
    <w:rsid w:val="0006668E"/>
    <w:rsid w:val="00066886"/>
    <w:rsid w:val="00067418"/>
    <w:rsid w:val="00067660"/>
    <w:rsid w:val="0007014F"/>
    <w:rsid w:val="0007132B"/>
    <w:rsid w:val="000713A9"/>
    <w:rsid w:val="0007175D"/>
    <w:rsid w:val="00071C60"/>
    <w:rsid w:val="000728F5"/>
    <w:rsid w:val="00072F69"/>
    <w:rsid w:val="00073D92"/>
    <w:rsid w:val="00073FAD"/>
    <w:rsid w:val="00074801"/>
    <w:rsid w:val="00075773"/>
    <w:rsid w:val="0007588B"/>
    <w:rsid w:val="000769EA"/>
    <w:rsid w:val="00076B14"/>
    <w:rsid w:val="00077696"/>
    <w:rsid w:val="000776A8"/>
    <w:rsid w:val="0008004E"/>
    <w:rsid w:val="00083F03"/>
    <w:rsid w:val="00085590"/>
    <w:rsid w:val="00085954"/>
    <w:rsid w:val="000868C7"/>
    <w:rsid w:val="00087313"/>
    <w:rsid w:val="0008758B"/>
    <w:rsid w:val="00087AE8"/>
    <w:rsid w:val="00087B75"/>
    <w:rsid w:val="000901C0"/>
    <w:rsid w:val="0009032E"/>
    <w:rsid w:val="00090678"/>
    <w:rsid w:val="00092A19"/>
    <w:rsid w:val="000932E8"/>
    <w:rsid w:val="000944FF"/>
    <w:rsid w:val="00095124"/>
    <w:rsid w:val="00095140"/>
    <w:rsid w:val="00095C3A"/>
    <w:rsid w:val="00096AE6"/>
    <w:rsid w:val="000A069A"/>
    <w:rsid w:val="000A15C7"/>
    <w:rsid w:val="000A1695"/>
    <w:rsid w:val="000A4CCE"/>
    <w:rsid w:val="000A5C54"/>
    <w:rsid w:val="000A5CAA"/>
    <w:rsid w:val="000A65C3"/>
    <w:rsid w:val="000A66E6"/>
    <w:rsid w:val="000A6997"/>
    <w:rsid w:val="000A6E73"/>
    <w:rsid w:val="000A7695"/>
    <w:rsid w:val="000B0E1E"/>
    <w:rsid w:val="000B0FFC"/>
    <w:rsid w:val="000B14D7"/>
    <w:rsid w:val="000B173E"/>
    <w:rsid w:val="000B2308"/>
    <w:rsid w:val="000B245A"/>
    <w:rsid w:val="000B2854"/>
    <w:rsid w:val="000B2A56"/>
    <w:rsid w:val="000B2ACA"/>
    <w:rsid w:val="000B3669"/>
    <w:rsid w:val="000B4722"/>
    <w:rsid w:val="000B5568"/>
    <w:rsid w:val="000B59A8"/>
    <w:rsid w:val="000B5B7E"/>
    <w:rsid w:val="000B65B2"/>
    <w:rsid w:val="000B6D86"/>
    <w:rsid w:val="000B7375"/>
    <w:rsid w:val="000B78ED"/>
    <w:rsid w:val="000B7A20"/>
    <w:rsid w:val="000B7E1F"/>
    <w:rsid w:val="000C0471"/>
    <w:rsid w:val="000C08B0"/>
    <w:rsid w:val="000C1FEA"/>
    <w:rsid w:val="000C23C9"/>
    <w:rsid w:val="000C2726"/>
    <w:rsid w:val="000C3AC2"/>
    <w:rsid w:val="000C44B4"/>
    <w:rsid w:val="000C4681"/>
    <w:rsid w:val="000C5A0A"/>
    <w:rsid w:val="000C651F"/>
    <w:rsid w:val="000C7703"/>
    <w:rsid w:val="000C7763"/>
    <w:rsid w:val="000D01A3"/>
    <w:rsid w:val="000D1A27"/>
    <w:rsid w:val="000D2B1F"/>
    <w:rsid w:val="000D2DDA"/>
    <w:rsid w:val="000D3CDB"/>
    <w:rsid w:val="000D4362"/>
    <w:rsid w:val="000D439D"/>
    <w:rsid w:val="000D4606"/>
    <w:rsid w:val="000D4D8A"/>
    <w:rsid w:val="000D5187"/>
    <w:rsid w:val="000D589A"/>
    <w:rsid w:val="000D5AE4"/>
    <w:rsid w:val="000D5F96"/>
    <w:rsid w:val="000D67DB"/>
    <w:rsid w:val="000D6CBC"/>
    <w:rsid w:val="000D7909"/>
    <w:rsid w:val="000D7B1B"/>
    <w:rsid w:val="000D7B5E"/>
    <w:rsid w:val="000E1B3A"/>
    <w:rsid w:val="000E1E2C"/>
    <w:rsid w:val="000E2026"/>
    <w:rsid w:val="000E3219"/>
    <w:rsid w:val="000E33A7"/>
    <w:rsid w:val="000E3441"/>
    <w:rsid w:val="000E3972"/>
    <w:rsid w:val="000E3E92"/>
    <w:rsid w:val="000E46E1"/>
    <w:rsid w:val="000E4CA0"/>
    <w:rsid w:val="000E5227"/>
    <w:rsid w:val="000E5430"/>
    <w:rsid w:val="000E59AA"/>
    <w:rsid w:val="000E6415"/>
    <w:rsid w:val="000E731D"/>
    <w:rsid w:val="000E748F"/>
    <w:rsid w:val="000E74F5"/>
    <w:rsid w:val="000E7F43"/>
    <w:rsid w:val="000F03A1"/>
    <w:rsid w:val="000F0FF2"/>
    <w:rsid w:val="000F133E"/>
    <w:rsid w:val="000F1794"/>
    <w:rsid w:val="000F2BD5"/>
    <w:rsid w:val="000F3E8A"/>
    <w:rsid w:val="000F4183"/>
    <w:rsid w:val="000F4347"/>
    <w:rsid w:val="000F4B35"/>
    <w:rsid w:val="000F5376"/>
    <w:rsid w:val="000F56CE"/>
    <w:rsid w:val="000F6857"/>
    <w:rsid w:val="000F6A00"/>
    <w:rsid w:val="000F6B87"/>
    <w:rsid w:val="000F6E8F"/>
    <w:rsid w:val="00100D51"/>
    <w:rsid w:val="00100E65"/>
    <w:rsid w:val="00101D9B"/>
    <w:rsid w:val="00102274"/>
    <w:rsid w:val="00102353"/>
    <w:rsid w:val="0010246E"/>
    <w:rsid w:val="00102D16"/>
    <w:rsid w:val="00102E9E"/>
    <w:rsid w:val="0010335D"/>
    <w:rsid w:val="00103587"/>
    <w:rsid w:val="00104D94"/>
    <w:rsid w:val="00105712"/>
    <w:rsid w:val="0010582A"/>
    <w:rsid w:val="001066AF"/>
    <w:rsid w:val="00106B48"/>
    <w:rsid w:val="00106E39"/>
    <w:rsid w:val="00107681"/>
    <w:rsid w:val="0011106A"/>
    <w:rsid w:val="00111B8C"/>
    <w:rsid w:val="00111F8A"/>
    <w:rsid w:val="001139E8"/>
    <w:rsid w:val="0011415A"/>
    <w:rsid w:val="0011417A"/>
    <w:rsid w:val="00114B4F"/>
    <w:rsid w:val="00116CBC"/>
    <w:rsid w:val="00117EFC"/>
    <w:rsid w:val="00117F76"/>
    <w:rsid w:val="001204E0"/>
    <w:rsid w:val="00121981"/>
    <w:rsid w:val="001234AC"/>
    <w:rsid w:val="00123D7F"/>
    <w:rsid w:val="001246B9"/>
    <w:rsid w:val="00125FB7"/>
    <w:rsid w:val="00125FEE"/>
    <w:rsid w:val="00126008"/>
    <w:rsid w:val="0012671C"/>
    <w:rsid w:val="0012675A"/>
    <w:rsid w:val="0013001C"/>
    <w:rsid w:val="00130259"/>
    <w:rsid w:val="00131410"/>
    <w:rsid w:val="00131414"/>
    <w:rsid w:val="00131457"/>
    <w:rsid w:val="001314EC"/>
    <w:rsid w:val="00131565"/>
    <w:rsid w:val="00131876"/>
    <w:rsid w:val="00131A56"/>
    <w:rsid w:val="00132062"/>
    <w:rsid w:val="00132B4A"/>
    <w:rsid w:val="00132E47"/>
    <w:rsid w:val="00133F96"/>
    <w:rsid w:val="00135019"/>
    <w:rsid w:val="00136B1A"/>
    <w:rsid w:val="0013726A"/>
    <w:rsid w:val="0013755E"/>
    <w:rsid w:val="00140DA7"/>
    <w:rsid w:val="00141314"/>
    <w:rsid w:val="00141ACB"/>
    <w:rsid w:val="00141F55"/>
    <w:rsid w:val="00143CF3"/>
    <w:rsid w:val="00143E86"/>
    <w:rsid w:val="001453D7"/>
    <w:rsid w:val="001458BC"/>
    <w:rsid w:val="001463BA"/>
    <w:rsid w:val="00146903"/>
    <w:rsid w:val="00146EA8"/>
    <w:rsid w:val="00147FD1"/>
    <w:rsid w:val="0015001F"/>
    <w:rsid w:val="00150455"/>
    <w:rsid w:val="00150901"/>
    <w:rsid w:val="001516BA"/>
    <w:rsid w:val="0015238A"/>
    <w:rsid w:val="00152F21"/>
    <w:rsid w:val="001533C3"/>
    <w:rsid w:val="001533D7"/>
    <w:rsid w:val="00154820"/>
    <w:rsid w:val="00154B3E"/>
    <w:rsid w:val="00155071"/>
    <w:rsid w:val="00155C27"/>
    <w:rsid w:val="001560E0"/>
    <w:rsid w:val="0015675B"/>
    <w:rsid w:val="001604E7"/>
    <w:rsid w:val="00160B77"/>
    <w:rsid w:val="00160C23"/>
    <w:rsid w:val="00160D7A"/>
    <w:rsid w:val="001616E5"/>
    <w:rsid w:val="00161D63"/>
    <w:rsid w:val="00162546"/>
    <w:rsid w:val="00163096"/>
    <w:rsid w:val="00163F4A"/>
    <w:rsid w:val="0016473A"/>
    <w:rsid w:val="00164CA6"/>
    <w:rsid w:val="00164E6C"/>
    <w:rsid w:val="0016508B"/>
    <w:rsid w:val="0016537C"/>
    <w:rsid w:val="00165DAD"/>
    <w:rsid w:val="001679DC"/>
    <w:rsid w:val="00170741"/>
    <w:rsid w:val="001708E1"/>
    <w:rsid w:val="00170C2D"/>
    <w:rsid w:val="001714F5"/>
    <w:rsid w:val="00171533"/>
    <w:rsid w:val="001726AB"/>
    <w:rsid w:val="001727B9"/>
    <w:rsid w:val="0017289F"/>
    <w:rsid w:val="0017290F"/>
    <w:rsid w:val="00173389"/>
    <w:rsid w:val="00174877"/>
    <w:rsid w:val="00174C1C"/>
    <w:rsid w:val="00174DCF"/>
    <w:rsid w:val="00176752"/>
    <w:rsid w:val="001767CF"/>
    <w:rsid w:val="00176ED0"/>
    <w:rsid w:val="0017743B"/>
    <w:rsid w:val="00177456"/>
    <w:rsid w:val="00177E33"/>
    <w:rsid w:val="00180298"/>
    <w:rsid w:val="001805AD"/>
    <w:rsid w:val="00181795"/>
    <w:rsid w:val="00181FF7"/>
    <w:rsid w:val="001834E9"/>
    <w:rsid w:val="001837C1"/>
    <w:rsid w:val="00183ABD"/>
    <w:rsid w:val="00184091"/>
    <w:rsid w:val="00184D50"/>
    <w:rsid w:val="00184F84"/>
    <w:rsid w:val="00185470"/>
    <w:rsid w:val="0018551E"/>
    <w:rsid w:val="0018577C"/>
    <w:rsid w:val="00185DFB"/>
    <w:rsid w:val="00186573"/>
    <w:rsid w:val="00187282"/>
    <w:rsid w:val="001872DB"/>
    <w:rsid w:val="00187515"/>
    <w:rsid w:val="00187946"/>
    <w:rsid w:val="00191421"/>
    <w:rsid w:val="0019182F"/>
    <w:rsid w:val="00192395"/>
    <w:rsid w:val="0019294C"/>
    <w:rsid w:val="00193878"/>
    <w:rsid w:val="00193B83"/>
    <w:rsid w:val="001947D3"/>
    <w:rsid w:val="00194D48"/>
    <w:rsid w:val="00194EF4"/>
    <w:rsid w:val="00195893"/>
    <w:rsid w:val="00196474"/>
    <w:rsid w:val="00196579"/>
    <w:rsid w:val="00197157"/>
    <w:rsid w:val="00197212"/>
    <w:rsid w:val="00197CE0"/>
    <w:rsid w:val="00197E4C"/>
    <w:rsid w:val="001A0953"/>
    <w:rsid w:val="001A11F8"/>
    <w:rsid w:val="001A12A8"/>
    <w:rsid w:val="001A1B21"/>
    <w:rsid w:val="001A2A61"/>
    <w:rsid w:val="001A2FA3"/>
    <w:rsid w:val="001A3A03"/>
    <w:rsid w:val="001A473A"/>
    <w:rsid w:val="001A4C91"/>
    <w:rsid w:val="001A4D90"/>
    <w:rsid w:val="001A4E20"/>
    <w:rsid w:val="001A5D5A"/>
    <w:rsid w:val="001A63E1"/>
    <w:rsid w:val="001A6704"/>
    <w:rsid w:val="001A6A7D"/>
    <w:rsid w:val="001A6E95"/>
    <w:rsid w:val="001A77CE"/>
    <w:rsid w:val="001A78FD"/>
    <w:rsid w:val="001B19BD"/>
    <w:rsid w:val="001B288C"/>
    <w:rsid w:val="001B2998"/>
    <w:rsid w:val="001B2D9C"/>
    <w:rsid w:val="001B3B40"/>
    <w:rsid w:val="001B4184"/>
    <w:rsid w:val="001B48A1"/>
    <w:rsid w:val="001B50BB"/>
    <w:rsid w:val="001B6A86"/>
    <w:rsid w:val="001B6BC4"/>
    <w:rsid w:val="001B751D"/>
    <w:rsid w:val="001B7749"/>
    <w:rsid w:val="001C1864"/>
    <w:rsid w:val="001C1CFD"/>
    <w:rsid w:val="001C209E"/>
    <w:rsid w:val="001C2C42"/>
    <w:rsid w:val="001C400C"/>
    <w:rsid w:val="001C4CBB"/>
    <w:rsid w:val="001C4F1E"/>
    <w:rsid w:val="001C5317"/>
    <w:rsid w:val="001C54AF"/>
    <w:rsid w:val="001C6822"/>
    <w:rsid w:val="001C71CE"/>
    <w:rsid w:val="001C7B67"/>
    <w:rsid w:val="001C7C3C"/>
    <w:rsid w:val="001D02E9"/>
    <w:rsid w:val="001D060C"/>
    <w:rsid w:val="001D0ADB"/>
    <w:rsid w:val="001D1C12"/>
    <w:rsid w:val="001D2115"/>
    <w:rsid w:val="001D24D3"/>
    <w:rsid w:val="001D2B4B"/>
    <w:rsid w:val="001D2BE8"/>
    <w:rsid w:val="001D3081"/>
    <w:rsid w:val="001D4709"/>
    <w:rsid w:val="001D4D02"/>
    <w:rsid w:val="001D4F72"/>
    <w:rsid w:val="001D53A7"/>
    <w:rsid w:val="001D53B2"/>
    <w:rsid w:val="001D5867"/>
    <w:rsid w:val="001D5A75"/>
    <w:rsid w:val="001D5BF5"/>
    <w:rsid w:val="001D6738"/>
    <w:rsid w:val="001D71DB"/>
    <w:rsid w:val="001D73E4"/>
    <w:rsid w:val="001E0E77"/>
    <w:rsid w:val="001E17C7"/>
    <w:rsid w:val="001E1F04"/>
    <w:rsid w:val="001E27F5"/>
    <w:rsid w:val="001E46F0"/>
    <w:rsid w:val="001E4A97"/>
    <w:rsid w:val="001E4B8D"/>
    <w:rsid w:val="001E5BCA"/>
    <w:rsid w:val="001E5D8A"/>
    <w:rsid w:val="001E6071"/>
    <w:rsid w:val="001E6629"/>
    <w:rsid w:val="001E7191"/>
    <w:rsid w:val="001E71EF"/>
    <w:rsid w:val="001E75A0"/>
    <w:rsid w:val="001E79BD"/>
    <w:rsid w:val="001F1467"/>
    <w:rsid w:val="001F3E30"/>
    <w:rsid w:val="001F433D"/>
    <w:rsid w:val="001F51BE"/>
    <w:rsid w:val="001F5274"/>
    <w:rsid w:val="001F5396"/>
    <w:rsid w:val="001F5ADD"/>
    <w:rsid w:val="001F6FCA"/>
    <w:rsid w:val="001F72AD"/>
    <w:rsid w:val="001F73CD"/>
    <w:rsid w:val="002004E9"/>
    <w:rsid w:val="00200609"/>
    <w:rsid w:val="002008A2"/>
    <w:rsid w:val="00201825"/>
    <w:rsid w:val="00201843"/>
    <w:rsid w:val="00201ACD"/>
    <w:rsid w:val="00202F95"/>
    <w:rsid w:val="002036B7"/>
    <w:rsid w:val="0020404A"/>
    <w:rsid w:val="0020417A"/>
    <w:rsid w:val="002043A8"/>
    <w:rsid w:val="002054DA"/>
    <w:rsid w:val="0020592E"/>
    <w:rsid w:val="00206385"/>
    <w:rsid w:val="002068CA"/>
    <w:rsid w:val="00206F0E"/>
    <w:rsid w:val="00207377"/>
    <w:rsid w:val="0020792C"/>
    <w:rsid w:val="00207DA8"/>
    <w:rsid w:val="00210050"/>
    <w:rsid w:val="00211511"/>
    <w:rsid w:val="0021187D"/>
    <w:rsid w:val="00211C8A"/>
    <w:rsid w:val="0021241B"/>
    <w:rsid w:val="002128D2"/>
    <w:rsid w:val="0021356B"/>
    <w:rsid w:val="00213970"/>
    <w:rsid w:val="00213EDC"/>
    <w:rsid w:val="00214C51"/>
    <w:rsid w:val="00214D6D"/>
    <w:rsid w:val="0021539B"/>
    <w:rsid w:val="00215BD3"/>
    <w:rsid w:val="00216E89"/>
    <w:rsid w:val="00217203"/>
    <w:rsid w:val="00217961"/>
    <w:rsid w:val="00217EA4"/>
    <w:rsid w:val="0022009C"/>
    <w:rsid w:val="0022063A"/>
    <w:rsid w:val="00220823"/>
    <w:rsid w:val="00220846"/>
    <w:rsid w:val="0022109A"/>
    <w:rsid w:val="00221BDB"/>
    <w:rsid w:val="00221CC5"/>
    <w:rsid w:val="00221D12"/>
    <w:rsid w:val="002233C5"/>
    <w:rsid w:val="002235AA"/>
    <w:rsid w:val="00223A92"/>
    <w:rsid w:val="00223C34"/>
    <w:rsid w:val="00224587"/>
    <w:rsid w:val="00225B18"/>
    <w:rsid w:val="00225E11"/>
    <w:rsid w:val="00226C49"/>
    <w:rsid w:val="00227666"/>
    <w:rsid w:val="002306C3"/>
    <w:rsid w:val="00230AA8"/>
    <w:rsid w:val="00230D08"/>
    <w:rsid w:val="00230E33"/>
    <w:rsid w:val="00232108"/>
    <w:rsid w:val="00232477"/>
    <w:rsid w:val="00232575"/>
    <w:rsid w:val="00232A4F"/>
    <w:rsid w:val="00233938"/>
    <w:rsid w:val="00233B5E"/>
    <w:rsid w:val="00233ED1"/>
    <w:rsid w:val="00234478"/>
    <w:rsid w:val="00234ADD"/>
    <w:rsid w:val="00234CBE"/>
    <w:rsid w:val="002350B9"/>
    <w:rsid w:val="0023612D"/>
    <w:rsid w:val="00236736"/>
    <w:rsid w:val="002368D1"/>
    <w:rsid w:val="00237F84"/>
    <w:rsid w:val="00237FFD"/>
    <w:rsid w:val="0024038E"/>
    <w:rsid w:val="00241713"/>
    <w:rsid w:val="00241820"/>
    <w:rsid w:val="0024283D"/>
    <w:rsid w:val="00243440"/>
    <w:rsid w:val="00243809"/>
    <w:rsid w:val="00243B84"/>
    <w:rsid w:val="0024465B"/>
    <w:rsid w:val="00245AD7"/>
    <w:rsid w:val="00245BF6"/>
    <w:rsid w:val="00245CDE"/>
    <w:rsid w:val="0024626C"/>
    <w:rsid w:val="00247507"/>
    <w:rsid w:val="00250873"/>
    <w:rsid w:val="00250A5F"/>
    <w:rsid w:val="00251305"/>
    <w:rsid w:val="0025151D"/>
    <w:rsid w:val="00251778"/>
    <w:rsid w:val="00252A65"/>
    <w:rsid w:val="00252B52"/>
    <w:rsid w:val="00252D84"/>
    <w:rsid w:val="002535FB"/>
    <w:rsid w:val="00253C97"/>
    <w:rsid w:val="00254BB0"/>
    <w:rsid w:val="002559F8"/>
    <w:rsid w:val="00255EEA"/>
    <w:rsid w:val="0025606D"/>
    <w:rsid w:val="00256C24"/>
    <w:rsid w:val="002570BC"/>
    <w:rsid w:val="002571E3"/>
    <w:rsid w:val="0025729E"/>
    <w:rsid w:val="00257627"/>
    <w:rsid w:val="00257A62"/>
    <w:rsid w:val="00257B27"/>
    <w:rsid w:val="00257F4C"/>
    <w:rsid w:val="00257F80"/>
    <w:rsid w:val="00261466"/>
    <w:rsid w:val="002617A4"/>
    <w:rsid w:val="00261B9C"/>
    <w:rsid w:val="00261C07"/>
    <w:rsid w:val="00261D77"/>
    <w:rsid w:val="002623DE"/>
    <w:rsid w:val="002631A6"/>
    <w:rsid w:val="002647EA"/>
    <w:rsid w:val="00264817"/>
    <w:rsid w:val="0026483E"/>
    <w:rsid w:val="00264FAB"/>
    <w:rsid w:val="00265188"/>
    <w:rsid w:val="002659FD"/>
    <w:rsid w:val="00265D2F"/>
    <w:rsid w:val="00265DA9"/>
    <w:rsid w:val="0026655E"/>
    <w:rsid w:val="00266F1C"/>
    <w:rsid w:val="00267185"/>
    <w:rsid w:val="0026753A"/>
    <w:rsid w:val="00267DBD"/>
    <w:rsid w:val="002711B4"/>
    <w:rsid w:val="00271861"/>
    <w:rsid w:val="00271912"/>
    <w:rsid w:val="00271C6C"/>
    <w:rsid w:val="002724F9"/>
    <w:rsid w:val="00273646"/>
    <w:rsid w:val="00275B5F"/>
    <w:rsid w:val="0027610D"/>
    <w:rsid w:val="002763CF"/>
    <w:rsid w:val="0027648C"/>
    <w:rsid w:val="00280271"/>
    <w:rsid w:val="00281029"/>
    <w:rsid w:val="002818C9"/>
    <w:rsid w:val="00281FB3"/>
    <w:rsid w:val="00283D21"/>
    <w:rsid w:val="00285876"/>
    <w:rsid w:val="00285ED9"/>
    <w:rsid w:val="002860E5"/>
    <w:rsid w:val="00286139"/>
    <w:rsid w:val="0028624B"/>
    <w:rsid w:val="0028655D"/>
    <w:rsid w:val="00286C5C"/>
    <w:rsid w:val="00286D54"/>
    <w:rsid w:val="002871FD"/>
    <w:rsid w:val="00287225"/>
    <w:rsid w:val="002876C0"/>
    <w:rsid w:val="002902CE"/>
    <w:rsid w:val="00291039"/>
    <w:rsid w:val="00291AC6"/>
    <w:rsid w:val="00292188"/>
    <w:rsid w:val="0029260E"/>
    <w:rsid w:val="002928BA"/>
    <w:rsid w:val="002947D7"/>
    <w:rsid w:val="00295F01"/>
    <w:rsid w:val="00295FE1"/>
    <w:rsid w:val="00295FFD"/>
    <w:rsid w:val="002965D3"/>
    <w:rsid w:val="00297981"/>
    <w:rsid w:val="002A1696"/>
    <w:rsid w:val="002A1D94"/>
    <w:rsid w:val="002A244E"/>
    <w:rsid w:val="002A3213"/>
    <w:rsid w:val="002A36D9"/>
    <w:rsid w:val="002A39AB"/>
    <w:rsid w:val="002A430C"/>
    <w:rsid w:val="002A4D6F"/>
    <w:rsid w:val="002A5765"/>
    <w:rsid w:val="002A615B"/>
    <w:rsid w:val="002A783A"/>
    <w:rsid w:val="002A7A8B"/>
    <w:rsid w:val="002B05CF"/>
    <w:rsid w:val="002B06B1"/>
    <w:rsid w:val="002B0996"/>
    <w:rsid w:val="002B0B52"/>
    <w:rsid w:val="002B1005"/>
    <w:rsid w:val="002B19B6"/>
    <w:rsid w:val="002B1AFE"/>
    <w:rsid w:val="002B236F"/>
    <w:rsid w:val="002B2521"/>
    <w:rsid w:val="002B28EF"/>
    <w:rsid w:val="002B2ACB"/>
    <w:rsid w:val="002B39BC"/>
    <w:rsid w:val="002B39F6"/>
    <w:rsid w:val="002B48D1"/>
    <w:rsid w:val="002B4BF2"/>
    <w:rsid w:val="002B560C"/>
    <w:rsid w:val="002B5DC7"/>
    <w:rsid w:val="002B6956"/>
    <w:rsid w:val="002B6C8B"/>
    <w:rsid w:val="002B75F7"/>
    <w:rsid w:val="002B7639"/>
    <w:rsid w:val="002B78C5"/>
    <w:rsid w:val="002B7D79"/>
    <w:rsid w:val="002C122F"/>
    <w:rsid w:val="002C12F4"/>
    <w:rsid w:val="002C2098"/>
    <w:rsid w:val="002C2184"/>
    <w:rsid w:val="002C2C27"/>
    <w:rsid w:val="002C2E8E"/>
    <w:rsid w:val="002C3369"/>
    <w:rsid w:val="002C3608"/>
    <w:rsid w:val="002C3807"/>
    <w:rsid w:val="002C41E5"/>
    <w:rsid w:val="002C50B6"/>
    <w:rsid w:val="002C56A8"/>
    <w:rsid w:val="002C7F46"/>
    <w:rsid w:val="002C7FD6"/>
    <w:rsid w:val="002D02CD"/>
    <w:rsid w:val="002D098C"/>
    <w:rsid w:val="002D22E8"/>
    <w:rsid w:val="002D27A2"/>
    <w:rsid w:val="002D3A89"/>
    <w:rsid w:val="002D3D47"/>
    <w:rsid w:val="002D4316"/>
    <w:rsid w:val="002D48EB"/>
    <w:rsid w:val="002D506F"/>
    <w:rsid w:val="002D5CF9"/>
    <w:rsid w:val="002D5F1C"/>
    <w:rsid w:val="002D63B1"/>
    <w:rsid w:val="002D68E3"/>
    <w:rsid w:val="002D7DD9"/>
    <w:rsid w:val="002E08BD"/>
    <w:rsid w:val="002E0CE2"/>
    <w:rsid w:val="002E1369"/>
    <w:rsid w:val="002E17ED"/>
    <w:rsid w:val="002E1C06"/>
    <w:rsid w:val="002E39ED"/>
    <w:rsid w:val="002E3E6F"/>
    <w:rsid w:val="002E415A"/>
    <w:rsid w:val="002E440B"/>
    <w:rsid w:val="002E4982"/>
    <w:rsid w:val="002E5C34"/>
    <w:rsid w:val="002E5F5A"/>
    <w:rsid w:val="002E61EF"/>
    <w:rsid w:val="002E64CA"/>
    <w:rsid w:val="002E6D6B"/>
    <w:rsid w:val="002E7709"/>
    <w:rsid w:val="002E7959"/>
    <w:rsid w:val="002E7B1E"/>
    <w:rsid w:val="002F0788"/>
    <w:rsid w:val="002F1032"/>
    <w:rsid w:val="002F1FD5"/>
    <w:rsid w:val="002F2079"/>
    <w:rsid w:val="002F23E1"/>
    <w:rsid w:val="002F2B4D"/>
    <w:rsid w:val="002F37D4"/>
    <w:rsid w:val="002F4C34"/>
    <w:rsid w:val="002F5173"/>
    <w:rsid w:val="002F63E3"/>
    <w:rsid w:val="002F6964"/>
    <w:rsid w:val="002F7A86"/>
    <w:rsid w:val="002F7D20"/>
    <w:rsid w:val="003003F9"/>
    <w:rsid w:val="00300DCC"/>
    <w:rsid w:val="0030121A"/>
    <w:rsid w:val="00301B95"/>
    <w:rsid w:val="003035AD"/>
    <w:rsid w:val="00303BDF"/>
    <w:rsid w:val="00303E78"/>
    <w:rsid w:val="00304BF5"/>
    <w:rsid w:val="00305125"/>
    <w:rsid w:val="003054C7"/>
    <w:rsid w:val="00306D04"/>
    <w:rsid w:val="00307DF2"/>
    <w:rsid w:val="00307EFA"/>
    <w:rsid w:val="0031085F"/>
    <w:rsid w:val="00310B53"/>
    <w:rsid w:val="00311906"/>
    <w:rsid w:val="00312052"/>
    <w:rsid w:val="003128D9"/>
    <w:rsid w:val="00312C17"/>
    <w:rsid w:val="00314293"/>
    <w:rsid w:val="00314BC8"/>
    <w:rsid w:val="00315930"/>
    <w:rsid w:val="00315D8F"/>
    <w:rsid w:val="00316466"/>
    <w:rsid w:val="0031654C"/>
    <w:rsid w:val="003166F4"/>
    <w:rsid w:val="003168F3"/>
    <w:rsid w:val="00317018"/>
    <w:rsid w:val="00317125"/>
    <w:rsid w:val="003177C5"/>
    <w:rsid w:val="00317D10"/>
    <w:rsid w:val="00317F94"/>
    <w:rsid w:val="00320849"/>
    <w:rsid w:val="003208BE"/>
    <w:rsid w:val="003211E2"/>
    <w:rsid w:val="00321700"/>
    <w:rsid w:val="00321928"/>
    <w:rsid w:val="00321CCA"/>
    <w:rsid w:val="0032230D"/>
    <w:rsid w:val="00322574"/>
    <w:rsid w:val="0032321A"/>
    <w:rsid w:val="003235E3"/>
    <w:rsid w:val="003238E2"/>
    <w:rsid w:val="00324733"/>
    <w:rsid w:val="00324A01"/>
    <w:rsid w:val="00325332"/>
    <w:rsid w:val="00325459"/>
    <w:rsid w:val="003265E3"/>
    <w:rsid w:val="00326C14"/>
    <w:rsid w:val="00327403"/>
    <w:rsid w:val="00327536"/>
    <w:rsid w:val="003279DB"/>
    <w:rsid w:val="00327C7F"/>
    <w:rsid w:val="0033090A"/>
    <w:rsid w:val="00331AE5"/>
    <w:rsid w:val="003320D4"/>
    <w:rsid w:val="0033220C"/>
    <w:rsid w:val="0033362C"/>
    <w:rsid w:val="00333CD5"/>
    <w:rsid w:val="00335567"/>
    <w:rsid w:val="003358EE"/>
    <w:rsid w:val="003360C1"/>
    <w:rsid w:val="003364B5"/>
    <w:rsid w:val="003366DC"/>
    <w:rsid w:val="0034089A"/>
    <w:rsid w:val="00341D49"/>
    <w:rsid w:val="00341E99"/>
    <w:rsid w:val="003422C6"/>
    <w:rsid w:val="00342582"/>
    <w:rsid w:val="00343B68"/>
    <w:rsid w:val="0034477F"/>
    <w:rsid w:val="00344A6F"/>
    <w:rsid w:val="00344D10"/>
    <w:rsid w:val="00345AAD"/>
    <w:rsid w:val="00347E4E"/>
    <w:rsid w:val="0035003F"/>
    <w:rsid w:val="00350884"/>
    <w:rsid w:val="00350D5F"/>
    <w:rsid w:val="00350EEA"/>
    <w:rsid w:val="00351018"/>
    <w:rsid w:val="003512FB"/>
    <w:rsid w:val="00351B33"/>
    <w:rsid w:val="00352BE5"/>
    <w:rsid w:val="00353490"/>
    <w:rsid w:val="00353677"/>
    <w:rsid w:val="00353685"/>
    <w:rsid w:val="00353A50"/>
    <w:rsid w:val="00354539"/>
    <w:rsid w:val="00354E73"/>
    <w:rsid w:val="003560AE"/>
    <w:rsid w:val="003560C6"/>
    <w:rsid w:val="0035655B"/>
    <w:rsid w:val="00356F09"/>
    <w:rsid w:val="00357EEE"/>
    <w:rsid w:val="00360687"/>
    <w:rsid w:val="003606DA"/>
    <w:rsid w:val="003610A4"/>
    <w:rsid w:val="0036162B"/>
    <w:rsid w:val="00361782"/>
    <w:rsid w:val="00361DFB"/>
    <w:rsid w:val="003632DB"/>
    <w:rsid w:val="00363AE3"/>
    <w:rsid w:val="003641AB"/>
    <w:rsid w:val="003641DE"/>
    <w:rsid w:val="00365BBD"/>
    <w:rsid w:val="00365FF4"/>
    <w:rsid w:val="003667D6"/>
    <w:rsid w:val="00366C8D"/>
    <w:rsid w:val="003670C5"/>
    <w:rsid w:val="00370181"/>
    <w:rsid w:val="003715F5"/>
    <w:rsid w:val="003727A6"/>
    <w:rsid w:val="00372D34"/>
    <w:rsid w:val="0037361F"/>
    <w:rsid w:val="0037429D"/>
    <w:rsid w:val="003742DC"/>
    <w:rsid w:val="003744BD"/>
    <w:rsid w:val="0037450E"/>
    <w:rsid w:val="00374987"/>
    <w:rsid w:val="00374A00"/>
    <w:rsid w:val="00374A81"/>
    <w:rsid w:val="00374B1A"/>
    <w:rsid w:val="00375757"/>
    <w:rsid w:val="00375770"/>
    <w:rsid w:val="003765DF"/>
    <w:rsid w:val="0037766C"/>
    <w:rsid w:val="00377A59"/>
    <w:rsid w:val="00377B32"/>
    <w:rsid w:val="00377E1D"/>
    <w:rsid w:val="00380AFE"/>
    <w:rsid w:val="00380FCA"/>
    <w:rsid w:val="003813BD"/>
    <w:rsid w:val="003816EE"/>
    <w:rsid w:val="00383944"/>
    <w:rsid w:val="00383BB6"/>
    <w:rsid w:val="00383D2A"/>
    <w:rsid w:val="0038405A"/>
    <w:rsid w:val="003848C3"/>
    <w:rsid w:val="003854F9"/>
    <w:rsid w:val="003857F0"/>
    <w:rsid w:val="00385C09"/>
    <w:rsid w:val="00385E4D"/>
    <w:rsid w:val="003864ED"/>
    <w:rsid w:val="00386CDA"/>
    <w:rsid w:val="00386CDC"/>
    <w:rsid w:val="0038760F"/>
    <w:rsid w:val="003876CA"/>
    <w:rsid w:val="003877FA"/>
    <w:rsid w:val="0039001C"/>
    <w:rsid w:val="0039064B"/>
    <w:rsid w:val="003917B1"/>
    <w:rsid w:val="00391BCF"/>
    <w:rsid w:val="00391F31"/>
    <w:rsid w:val="00392D97"/>
    <w:rsid w:val="00392F37"/>
    <w:rsid w:val="0039337A"/>
    <w:rsid w:val="00393522"/>
    <w:rsid w:val="00393697"/>
    <w:rsid w:val="00393856"/>
    <w:rsid w:val="00393C44"/>
    <w:rsid w:val="003940D1"/>
    <w:rsid w:val="003944DF"/>
    <w:rsid w:val="00396F07"/>
    <w:rsid w:val="003A01DE"/>
    <w:rsid w:val="003A03AA"/>
    <w:rsid w:val="003A0EA0"/>
    <w:rsid w:val="003A171F"/>
    <w:rsid w:val="003A1C98"/>
    <w:rsid w:val="003A2315"/>
    <w:rsid w:val="003A294C"/>
    <w:rsid w:val="003A331B"/>
    <w:rsid w:val="003A3516"/>
    <w:rsid w:val="003A3978"/>
    <w:rsid w:val="003A3F26"/>
    <w:rsid w:val="003A4A76"/>
    <w:rsid w:val="003A4B6B"/>
    <w:rsid w:val="003A4C4E"/>
    <w:rsid w:val="003A512E"/>
    <w:rsid w:val="003A5D8C"/>
    <w:rsid w:val="003A6A42"/>
    <w:rsid w:val="003A6C5C"/>
    <w:rsid w:val="003A7A25"/>
    <w:rsid w:val="003B049A"/>
    <w:rsid w:val="003B05A0"/>
    <w:rsid w:val="003B07AD"/>
    <w:rsid w:val="003B0C2F"/>
    <w:rsid w:val="003B15F4"/>
    <w:rsid w:val="003B1B43"/>
    <w:rsid w:val="003B1C5C"/>
    <w:rsid w:val="003B24FE"/>
    <w:rsid w:val="003B3106"/>
    <w:rsid w:val="003B322C"/>
    <w:rsid w:val="003B3852"/>
    <w:rsid w:val="003B3AC2"/>
    <w:rsid w:val="003B3F38"/>
    <w:rsid w:val="003B40AF"/>
    <w:rsid w:val="003B4329"/>
    <w:rsid w:val="003B4877"/>
    <w:rsid w:val="003B5560"/>
    <w:rsid w:val="003B5622"/>
    <w:rsid w:val="003B5CA7"/>
    <w:rsid w:val="003B6C9B"/>
    <w:rsid w:val="003B6CF9"/>
    <w:rsid w:val="003B6EB3"/>
    <w:rsid w:val="003B7500"/>
    <w:rsid w:val="003B7C38"/>
    <w:rsid w:val="003B7C60"/>
    <w:rsid w:val="003C076D"/>
    <w:rsid w:val="003C1BA6"/>
    <w:rsid w:val="003C2226"/>
    <w:rsid w:val="003C258D"/>
    <w:rsid w:val="003C27B4"/>
    <w:rsid w:val="003C2A71"/>
    <w:rsid w:val="003C2A7C"/>
    <w:rsid w:val="003C2C66"/>
    <w:rsid w:val="003C2DB6"/>
    <w:rsid w:val="003C2E26"/>
    <w:rsid w:val="003C4758"/>
    <w:rsid w:val="003C4BA6"/>
    <w:rsid w:val="003C5198"/>
    <w:rsid w:val="003C5864"/>
    <w:rsid w:val="003C59C8"/>
    <w:rsid w:val="003C7459"/>
    <w:rsid w:val="003C7A42"/>
    <w:rsid w:val="003D054C"/>
    <w:rsid w:val="003D1073"/>
    <w:rsid w:val="003D1446"/>
    <w:rsid w:val="003D18F8"/>
    <w:rsid w:val="003D257A"/>
    <w:rsid w:val="003D2911"/>
    <w:rsid w:val="003D3FEA"/>
    <w:rsid w:val="003D4E97"/>
    <w:rsid w:val="003D5449"/>
    <w:rsid w:val="003D5A1A"/>
    <w:rsid w:val="003D6998"/>
    <w:rsid w:val="003D6ECF"/>
    <w:rsid w:val="003D7603"/>
    <w:rsid w:val="003D770B"/>
    <w:rsid w:val="003D7984"/>
    <w:rsid w:val="003E0A78"/>
    <w:rsid w:val="003E0B92"/>
    <w:rsid w:val="003E11AF"/>
    <w:rsid w:val="003E1283"/>
    <w:rsid w:val="003E15F7"/>
    <w:rsid w:val="003E1649"/>
    <w:rsid w:val="003E298C"/>
    <w:rsid w:val="003E3F70"/>
    <w:rsid w:val="003E53AD"/>
    <w:rsid w:val="003E58F2"/>
    <w:rsid w:val="003E5DEE"/>
    <w:rsid w:val="003E5FD1"/>
    <w:rsid w:val="003F0E47"/>
    <w:rsid w:val="003F0FED"/>
    <w:rsid w:val="003F119C"/>
    <w:rsid w:val="003F155E"/>
    <w:rsid w:val="003F1ADE"/>
    <w:rsid w:val="003F1C43"/>
    <w:rsid w:val="003F213F"/>
    <w:rsid w:val="003F2AA9"/>
    <w:rsid w:val="003F2F40"/>
    <w:rsid w:val="003F35E3"/>
    <w:rsid w:val="003F39C1"/>
    <w:rsid w:val="003F4095"/>
    <w:rsid w:val="003F4CB9"/>
    <w:rsid w:val="003F4DBF"/>
    <w:rsid w:val="003F504F"/>
    <w:rsid w:val="003F523D"/>
    <w:rsid w:val="003F60BF"/>
    <w:rsid w:val="003F6927"/>
    <w:rsid w:val="003F73A5"/>
    <w:rsid w:val="003F78A3"/>
    <w:rsid w:val="00400AAC"/>
    <w:rsid w:val="00401D46"/>
    <w:rsid w:val="00402370"/>
    <w:rsid w:val="00402426"/>
    <w:rsid w:val="0040294A"/>
    <w:rsid w:val="00402B2C"/>
    <w:rsid w:val="004035A4"/>
    <w:rsid w:val="00403BF0"/>
    <w:rsid w:val="00403C89"/>
    <w:rsid w:val="004040D3"/>
    <w:rsid w:val="004044FA"/>
    <w:rsid w:val="004045CD"/>
    <w:rsid w:val="0040497D"/>
    <w:rsid w:val="00404C55"/>
    <w:rsid w:val="00404D31"/>
    <w:rsid w:val="00404E89"/>
    <w:rsid w:val="00405B15"/>
    <w:rsid w:val="004063C9"/>
    <w:rsid w:val="00406B2A"/>
    <w:rsid w:val="00406C33"/>
    <w:rsid w:val="00407333"/>
    <w:rsid w:val="004079FE"/>
    <w:rsid w:val="0041035D"/>
    <w:rsid w:val="004103C2"/>
    <w:rsid w:val="004115E8"/>
    <w:rsid w:val="004115F8"/>
    <w:rsid w:val="00411A23"/>
    <w:rsid w:val="00411B7B"/>
    <w:rsid w:val="00412001"/>
    <w:rsid w:val="00412145"/>
    <w:rsid w:val="004135E1"/>
    <w:rsid w:val="00414244"/>
    <w:rsid w:val="00414690"/>
    <w:rsid w:val="00415213"/>
    <w:rsid w:val="0041566E"/>
    <w:rsid w:val="00415B26"/>
    <w:rsid w:val="00415BCD"/>
    <w:rsid w:val="00415C6E"/>
    <w:rsid w:val="0042004B"/>
    <w:rsid w:val="00420835"/>
    <w:rsid w:val="00420E25"/>
    <w:rsid w:val="00420FE9"/>
    <w:rsid w:val="00422CD1"/>
    <w:rsid w:val="004234A9"/>
    <w:rsid w:val="00423BCA"/>
    <w:rsid w:val="00423EFB"/>
    <w:rsid w:val="004241F0"/>
    <w:rsid w:val="004242FC"/>
    <w:rsid w:val="004244B9"/>
    <w:rsid w:val="00424E2E"/>
    <w:rsid w:val="00426280"/>
    <w:rsid w:val="004264BB"/>
    <w:rsid w:val="004271DB"/>
    <w:rsid w:val="0042723B"/>
    <w:rsid w:val="00427E66"/>
    <w:rsid w:val="0043015F"/>
    <w:rsid w:val="0043023C"/>
    <w:rsid w:val="00430DFD"/>
    <w:rsid w:val="00431755"/>
    <w:rsid w:val="00432085"/>
    <w:rsid w:val="00432789"/>
    <w:rsid w:val="004327B3"/>
    <w:rsid w:val="00432E4E"/>
    <w:rsid w:val="00432EF7"/>
    <w:rsid w:val="00433E04"/>
    <w:rsid w:val="004340E4"/>
    <w:rsid w:val="00434824"/>
    <w:rsid w:val="00435DE5"/>
    <w:rsid w:val="00435EE5"/>
    <w:rsid w:val="00435FC0"/>
    <w:rsid w:val="004363B0"/>
    <w:rsid w:val="004363BE"/>
    <w:rsid w:val="0043776E"/>
    <w:rsid w:val="00437C00"/>
    <w:rsid w:val="004403E5"/>
    <w:rsid w:val="00440448"/>
    <w:rsid w:val="004407B8"/>
    <w:rsid w:val="00440FE4"/>
    <w:rsid w:val="00442C82"/>
    <w:rsid w:val="00443100"/>
    <w:rsid w:val="00443DED"/>
    <w:rsid w:val="0044529A"/>
    <w:rsid w:val="00445395"/>
    <w:rsid w:val="00445571"/>
    <w:rsid w:val="00445D2A"/>
    <w:rsid w:val="00446930"/>
    <w:rsid w:val="00446B03"/>
    <w:rsid w:val="00446DAC"/>
    <w:rsid w:val="00447122"/>
    <w:rsid w:val="004475C3"/>
    <w:rsid w:val="00447A80"/>
    <w:rsid w:val="00450040"/>
    <w:rsid w:val="00451541"/>
    <w:rsid w:val="004515BA"/>
    <w:rsid w:val="00451CBA"/>
    <w:rsid w:val="00452A0E"/>
    <w:rsid w:val="0045461C"/>
    <w:rsid w:val="0045467A"/>
    <w:rsid w:val="00454FA4"/>
    <w:rsid w:val="0045652E"/>
    <w:rsid w:val="00456856"/>
    <w:rsid w:val="0046095C"/>
    <w:rsid w:val="00460DFB"/>
    <w:rsid w:val="00461B02"/>
    <w:rsid w:val="00462142"/>
    <w:rsid w:val="00462AFB"/>
    <w:rsid w:val="0046484E"/>
    <w:rsid w:val="0046569E"/>
    <w:rsid w:val="00466AFD"/>
    <w:rsid w:val="00470FF1"/>
    <w:rsid w:val="004719E9"/>
    <w:rsid w:val="00472090"/>
    <w:rsid w:val="004742C5"/>
    <w:rsid w:val="00474EE1"/>
    <w:rsid w:val="00475471"/>
    <w:rsid w:val="004763A8"/>
    <w:rsid w:val="00477104"/>
    <w:rsid w:val="0047789D"/>
    <w:rsid w:val="004801F0"/>
    <w:rsid w:val="0048065E"/>
    <w:rsid w:val="00480745"/>
    <w:rsid w:val="00480C41"/>
    <w:rsid w:val="00480F0F"/>
    <w:rsid w:val="00481F16"/>
    <w:rsid w:val="00482B04"/>
    <w:rsid w:val="00483017"/>
    <w:rsid w:val="004834E3"/>
    <w:rsid w:val="004837F0"/>
    <w:rsid w:val="0048445E"/>
    <w:rsid w:val="00484B1D"/>
    <w:rsid w:val="00484B3D"/>
    <w:rsid w:val="00484B91"/>
    <w:rsid w:val="0048512F"/>
    <w:rsid w:val="00485ADC"/>
    <w:rsid w:val="004861E9"/>
    <w:rsid w:val="00487182"/>
    <w:rsid w:val="004873AC"/>
    <w:rsid w:val="004877CC"/>
    <w:rsid w:val="004905F4"/>
    <w:rsid w:val="004908DD"/>
    <w:rsid w:val="00490AAA"/>
    <w:rsid w:val="00491EB9"/>
    <w:rsid w:val="00491F18"/>
    <w:rsid w:val="0049219E"/>
    <w:rsid w:val="004939FA"/>
    <w:rsid w:val="00493B1A"/>
    <w:rsid w:val="00493BEE"/>
    <w:rsid w:val="00493E63"/>
    <w:rsid w:val="004946B6"/>
    <w:rsid w:val="00495583"/>
    <w:rsid w:val="0049563A"/>
    <w:rsid w:val="00496934"/>
    <w:rsid w:val="004970ED"/>
    <w:rsid w:val="00497237"/>
    <w:rsid w:val="00497657"/>
    <w:rsid w:val="00497B79"/>
    <w:rsid w:val="004A0892"/>
    <w:rsid w:val="004A1732"/>
    <w:rsid w:val="004A1B74"/>
    <w:rsid w:val="004A2171"/>
    <w:rsid w:val="004A22BD"/>
    <w:rsid w:val="004A2839"/>
    <w:rsid w:val="004A299A"/>
    <w:rsid w:val="004A2A0F"/>
    <w:rsid w:val="004A31B5"/>
    <w:rsid w:val="004A578D"/>
    <w:rsid w:val="004A5823"/>
    <w:rsid w:val="004A59FD"/>
    <w:rsid w:val="004A5EFC"/>
    <w:rsid w:val="004A768D"/>
    <w:rsid w:val="004A7825"/>
    <w:rsid w:val="004A7F76"/>
    <w:rsid w:val="004B09F6"/>
    <w:rsid w:val="004B0F31"/>
    <w:rsid w:val="004B201D"/>
    <w:rsid w:val="004B2B4C"/>
    <w:rsid w:val="004B2EC0"/>
    <w:rsid w:val="004B353A"/>
    <w:rsid w:val="004B3580"/>
    <w:rsid w:val="004B3CC2"/>
    <w:rsid w:val="004B3E8F"/>
    <w:rsid w:val="004B4E23"/>
    <w:rsid w:val="004B4EB7"/>
    <w:rsid w:val="004B5055"/>
    <w:rsid w:val="004B5330"/>
    <w:rsid w:val="004B5810"/>
    <w:rsid w:val="004B5EC8"/>
    <w:rsid w:val="004B6018"/>
    <w:rsid w:val="004B6E0B"/>
    <w:rsid w:val="004B709A"/>
    <w:rsid w:val="004B7117"/>
    <w:rsid w:val="004B71F3"/>
    <w:rsid w:val="004B7C28"/>
    <w:rsid w:val="004B7F3C"/>
    <w:rsid w:val="004C0A71"/>
    <w:rsid w:val="004C15C0"/>
    <w:rsid w:val="004C1701"/>
    <w:rsid w:val="004C1D7F"/>
    <w:rsid w:val="004C20A0"/>
    <w:rsid w:val="004C2223"/>
    <w:rsid w:val="004C2FA7"/>
    <w:rsid w:val="004C332D"/>
    <w:rsid w:val="004C44AD"/>
    <w:rsid w:val="004C499F"/>
    <w:rsid w:val="004C4C87"/>
    <w:rsid w:val="004C51FD"/>
    <w:rsid w:val="004C5A9B"/>
    <w:rsid w:val="004C63AC"/>
    <w:rsid w:val="004C66B5"/>
    <w:rsid w:val="004C6BF8"/>
    <w:rsid w:val="004C76D7"/>
    <w:rsid w:val="004C7E39"/>
    <w:rsid w:val="004D080B"/>
    <w:rsid w:val="004D0878"/>
    <w:rsid w:val="004D1396"/>
    <w:rsid w:val="004D1715"/>
    <w:rsid w:val="004D1A2C"/>
    <w:rsid w:val="004D1ACC"/>
    <w:rsid w:val="004D2DD0"/>
    <w:rsid w:val="004D3245"/>
    <w:rsid w:val="004D3606"/>
    <w:rsid w:val="004D40AC"/>
    <w:rsid w:val="004D5059"/>
    <w:rsid w:val="004D5555"/>
    <w:rsid w:val="004D5624"/>
    <w:rsid w:val="004D6281"/>
    <w:rsid w:val="004D6B31"/>
    <w:rsid w:val="004D7266"/>
    <w:rsid w:val="004D72F6"/>
    <w:rsid w:val="004D7692"/>
    <w:rsid w:val="004E098F"/>
    <w:rsid w:val="004E0AAF"/>
    <w:rsid w:val="004E0BCC"/>
    <w:rsid w:val="004E13A6"/>
    <w:rsid w:val="004E1411"/>
    <w:rsid w:val="004E1781"/>
    <w:rsid w:val="004E2393"/>
    <w:rsid w:val="004E26DC"/>
    <w:rsid w:val="004E2C5A"/>
    <w:rsid w:val="004E317D"/>
    <w:rsid w:val="004E3DC4"/>
    <w:rsid w:val="004E4165"/>
    <w:rsid w:val="004E6CF0"/>
    <w:rsid w:val="004E73EE"/>
    <w:rsid w:val="004E7C39"/>
    <w:rsid w:val="004F002D"/>
    <w:rsid w:val="004F0840"/>
    <w:rsid w:val="004F097F"/>
    <w:rsid w:val="004F0E5E"/>
    <w:rsid w:val="004F108B"/>
    <w:rsid w:val="004F279A"/>
    <w:rsid w:val="004F35CA"/>
    <w:rsid w:val="004F497E"/>
    <w:rsid w:val="004F524B"/>
    <w:rsid w:val="004F6065"/>
    <w:rsid w:val="004F6314"/>
    <w:rsid w:val="004F6F21"/>
    <w:rsid w:val="0050032E"/>
    <w:rsid w:val="00500EEC"/>
    <w:rsid w:val="005015C3"/>
    <w:rsid w:val="00501A84"/>
    <w:rsid w:val="00501BDE"/>
    <w:rsid w:val="00502F67"/>
    <w:rsid w:val="00503888"/>
    <w:rsid w:val="005038E8"/>
    <w:rsid w:val="00504DB1"/>
    <w:rsid w:val="005052AF"/>
    <w:rsid w:val="00506847"/>
    <w:rsid w:val="00507EED"/>
    <w:rsid w:val="00510F43"/>
    <w:rsid w:val="00511894"/>
    <w:rsid w:val="00511F29"/>
    <w:rsid w:val="0051323B"/>
    <w:rsid w:val="005138A0"/>
    <w:rsid w:val="00513B0E"/>
    <w:rsid w:val="00513E31"/>
    <w:rsid w:val="00513FEA"/>
    <w:rsid w:val="00515CA5"/>
    <w:rsid w:val="00515D9F"/>
    <w:rsid w:val="005160E3"/>
    <w:rsid w:val="00516646"/>
    <w:rsid w:val="005177C9"/>
    <w:rsid w:val="00517C80"/>
    <w:rsid w:val="0052063B"/>
    <w:rsid w:val="005207CE"/>
    <w:rsid w:val="0052120D"/>
    <w:rsid w:val="00521691"/>
    <w:rsid w:val="00522A09"/>
    <w:rsid w:val="00523794"/>
    <w:rsid w:val="00523917"/>
    <w:rsid w:val="005256ED"/>
    <w:rsid w:val="005258C4"/>
    <w:rsid w:val="005258CD"/>
    <w:rsid w:val="00525D45"/>
    <w:rsid w:val="00526684"/>
    <w:rsid w:val="005300B1"/>
    <w:rsid w:val="005303A7"/>
    <w:rsid w:val="00531A71"/>
    <w:rsid w:val="0053206D"/>
    <w:rsid w:val="00533EA4"/>
    <w:rsid w:val="005343EC"/>
    <w:rsid w:val="00534B0E"/>
    <w:rsid w:val="00536463"/>
    <w:rsid w:val="00536873"/>
    <w:rsid w:val="00536966"/>
    <w:rsid w:val="00537138"/>
    <w:rsid w:val="005373E0"/>
    <w:rsid w:val="00537993"/>
    <w:rsid w:val="00541344"/>
    <w:rsid w:val="00542BD8"/>
    <w:rsid w:val="00542FF3"/>
    <w:rsid w:val="00543D6E"/>
    <w:rsid w:val="00544127"/>
    <w:rsid w:val="00544825"/>
    <w:rsid w:val="00544C56"/>
    <w:rsid w:val="00545813"/>
    <w:rsid w:val="00545FD3"/>
    <w:rsid w:val="0054603A"/>
    <w:rsid w:val="005473AB"/>
    <w:rsid w:val="0054744E"/>
    <w:rsid w:val="0054763A"/>
    <w:rsid w:val="005519B5"/>
    <w:rsid w:val="0055259C"/>
    <w:rsid w:val="005526C0"/>
    <w:rsid w:val="00553010"/>
    <w:rsid w:val="005535F1"/>
    <w:rsid w:val="00553BE4"/>
    <w:rsid w:val="005545CB"/>
    <w:rsid w:val="00554F9D"/>
    <w:rsid w:val="00555255"/>
    <w:rsid w:val="00555517"/>
    <w:rsid w:val="0055653C"/>
    <w:rsid w:val="00556765"/>
    <w:rsid w:val="00556C65"/>
    <w:rsid w:val="00556CE3"/>
    <w:rsid w:val="00556D92"/>
    <w:rsid w:val="00561A10"/>
    <w:rsid w:val="005624EA"/>
    <w:rsid w:val="00562569"/>
    <w:rsid w:val="005628F7"/>
    <w:rsid w:val="00563372"/>
    <w:rsid w:val="00563CC9"/>
    <w:rsid w:val="0056434F"/>
    <w:rsid w:val="00564843"/>
    <w:rsid w:val="00564C8E"/>
    <w:rsid w:val="00566011"/>
    <w:rsid w:val="00566BE7"/>
    <w:rsid w:val="00566D0D"/>
    <w:rsid w:val="00567797"/>
    <w:rsid w:val="00567A71"/>
    <w:rsid w:val="00567DCD"/>
    <w:rsid w:val="005703C6"/>
    <w:rsid w:val="0057059D"/>
    <w:rsid w:val="005705DF"/>
    <w:rsid w:val="0057063B"/>
    <w:rsid w:val="00570D12"/>
    <w:rsid w:val="0057150C"/>
    <w:rsid w:val="00571DB4"/>
    <w:rsid w:val="005723C0"/>
    <w:rsid w:val="00572CA4"/>
    <w:rsid w:val="00573117"/>
    <w:rsid w:val="00573122"/>
    <w:rsid w:val="00574980"/>
    <w:rsid w:val="005752F9"/>
    <w:rsid w:val="005755A9"/>
    <w:rsid w:val="00575DAA"/>
    <w:rsid w:val="00575F83"/>
    <w:rsid w:val="0057633C"/>
    <w:rsid w:val="00576600"/>
    <w:rsid w:val="0057678E"/>
    <w:rsid w:val="00577534"/>
    <w:rsid w:val="00581689"/>
    <w:rsid w:val="00581774"/>
    <w:rsid w:val="00581CB4"/>
    <w:rsid w:val="00582443"/>
    <w:rsid w:val="00582D6C"/>
    <w:rsid w:val="00583B73"/>
    <w:rsid w:val="00584CD5"/>
    <w:rsid w:val="005853C7"/>
    <w:rsid w:val="00585A56"/>
    <w:rsid w:val="00585DA1"/>
    <w:rsid w:val="0058623B"/>
    <w:rsid w:val="0058631D"/>
    <w:rsid w:val="005863AD"/>
    <w:rsid w:val="00586DAE"/>
    <w:rsid w:val="005873DB"/>
    <w:rsid w:val="00591BAC"/>
    <w:rsid w:val="00591E89"/>
    <w:rsid w:val="005933C1"/>
    <w:rsid w:val="00593E21"/>
    <w:rsid w:val="00594CEF"/>
    <w:rsid w:val="005957F6"/>
    <w:rsid w:val="00595D2F"/>
    <w:rsid w:val="00595D79"/>
    <w:rsid w:val="00596077"/>
    <w:rsid w:val="00596C1B"/>
    <w:rsid w:val="00596EFB"/>
    <w:rsid w:val="00596F3F"/>
    <w:rsid w:val="005A0068"/>
    <w:rsid w:val="005A01FF"/>
    <w:rsid w:val="005A1B85"/>
    <w:rsid w:val="005A1C01"/>
    <w:rsid w:val="005A1DD9"/>
    <w:rsid w:val="005A2679"/>
    <w:rsid w:val="005A2E5E"/>
    <w:rsid w:val="005A36E3"/>
    <w:rsid w:val="005A3729"/>
    <w:rsid w:val="005A3D47"/>
    <w:rsid w:val="005A4133"/>
    <w:rsid w:val="005A4298"/>
    <w:rsid w:val="005A42ED"/>
    <w:rsid w:val="005A4764"/>
    <w:rsid w:val="005A4D8B"/>
    <w:rsid w:val="005A5AB1"/>
    <w:rsid w:val="005A5BB9"/>
    <w:rsid w:val="005A5C86"/>
    <w:rsid w:val="005A648D"/>
    <w:rsid w:val="005A71FA"/>
    <w:rsid w:val="005A766F"/>
    <w:rsid w:val="005A7780"/>
    <w:rsid w:val="005A77F7"/>
    <w:rsid w:val="005B12F7"/>
    <w:rsid w:val="005B1A42"/>
    <w:rsid w:val="005B1C19"/>
    <w:rsid w:val="005B1F8F"/>
    <w:rsid w:val="005B28C6"/>
    <w:rsid w:val="005B3150"/>
    <w:rsid w:val="005B3166"/>
    <w:rsid w:val="005B31AE"/>
    <w:rsid w:val="005B3277"/>
    <w:rsid w:val="005B38F0"/>
    <w:rsid w:val="005B48AC"/>
    <w:rsid w:val="005B5417"/>
    <w:rsid w:val="005B545C"/>
    <w:rsid w:val="005B596A"/>
    <w:rsid w:val="005B666F"/>
    <w:rsid w:val="005B747C"/>
    <w:rsid w:val="005B75CC"/>
    <w:rsid w:val="005C0399"/>
    <w:rsid w:val="005C1B1E"/>
    <w:rsid w:val="005C26EC"/>
    <w:rsid w:val="005C39E5"/>
    <w:rsid w:val="005C3F95"/>
    <w:rsid w:val="005C467A"/>
    <w:rsid w:val="005C4C3F"/>
    <w:rsid w:val="005C4ED7"/>
    <w:rsid w:val="005C6A71"/>
    <w:rsid w:val="005C6D39"/>
    <w:rsid w:val="005C6DFB"/>
    <w:rsid w:val="005C6E51"/>
    <w:rsid w:val="005C7D85"/>
    <w:rsid w:val="005D00F9"/>
    <w:rsid w:val="005D05E5"/>
    <w:rsid w:val="005D067A"/>
    <w:rsid w:val="005D0C14"/>
    <w:rsid w:val="005D0D7E"/>
    <w:rsid w:val="005D1642"/>
    <w:rsid w:val="005D22F8"/>
    <w:rsid w:val="005D2C05"/>
    <w:rsid w:val="005D2D89"/>
    <w:rsid w:val="005D4816"/>
    <w:rsid w:val="005D49AC"/>
    <w:rsid w:val="005D4ACB"/>
    <w:rsid w:val="005D4DC1"/>
    <w:rsid w:val="005D4E6A"/>
    <w:rsid w:val="005D5093"/>
    <w:rsid w:val="005D50A5"/>
    <w:rsid w:val="005D5CBA"/>
    <w:rsid w:val="005D6548"/>
    <w:rsid w:val="005D675B"/>
    <w:rsid w:val="005D72C6"/>
    <w:rsid w:val="005D7C8E"/>
    <w:rsid w:val="005E0021"/>
    <w:rsid w:val="005E303B"/>
    <w:rsid w:val="005E360F"/>
    <w:rsid w:val="005E495A"/>
    <w:rsid w:val="005E5477"/>
    <w:rsid w:val="005E5FCC"/>
    <w:rsid w:val="005E6860"/>
    <w:rsid w:val="005E7342"/>
    <w:rsid w:val="005E7E91"/>
    <w:rsid w:val="005E7EFE"/>
    <w:rsid w:val="005F1483"/>
    <w:rsid w:val="005F1DB0"/>
    <w:rsid w:val="005F2C06"/>
    <w:rsid w:val="005F2C1B"/>
    <w:rsid w:val="005F2D3A"/>
    <w:rsid w:val="005F2FC7"/>
    <w:rsid w:val="005F32DD"/>
    <w:rsid w:val="005F35EB"/>
    <w:rsid w:val="005F469A"/>
    <w:rsid w:val="005F4811"/>
    <w:rsid w:val="005F49B3"/>
    <w:rsid w:val="005F4D44"/>
    <w:rsid w:val="005F55F0"/>
    <w:rsid w:val="005F696D"/>
    <w:rsid w:val="005F6EB6"/>
    <w:rsid w:val="005F6FFB"/>
    <w:rsid w:val="005F7824"/>
    <w:rsid w:val="0060124B"/>
    <w:rsid w:val="00602198"/>
    <w:rsid w:val="006021EA"/>
    <w:rsid w:val="006033B5"/>
    <w:rsid w:val="006044EA"/>
    <w:rsid w:val="006047F1"/>
    <w:rsid w:val="00606219"/>
    <w:rsid w:val="006073DF"/>
    <w:rsid w:val="006101C7"/>
    <w:rsid w:val="00610DD8"/>
    <w:rsid w:val="0061115F"/>
    <w:rsid w:val="006118AE"/>
    <w:rsid w:val="006118B1"/>
    <w:rsid w:val="00611C58"/>
    <w:rsid w:val="0061244F"/>
    <w:rsid w:val="00612873"/>
    <w:rsid w:val="00612A85"/>
    <w:rsid w:val="0061430A"/>
    <w:rsid w:val="00614443"/>
    <w:rsid w:val="006148F4"/>
    <w:rsid w:val="0061495B"/>
    <w:rsid w:val="00614BC3"/>
    <w:rsid w:val="006159D1"/>
    <w:rsid w:val="006166F7"/>
    <w:rsid w:val="00616F4B"/>
    <w:rsid w:val="006170FA"/>
    <w:rsid w:val="00617B18"/>
    <w:rsid w:val="0062031D"/>
    <w:rsid w:val="00620582"/>
    <w:rsid w:val="006209E4"/>
    <w:rsid w:val="00620CA5"/>
    <w:rsid w:val="00621103"/>
    <w:rsid w:val="00621433"/>
    <w:rsid w:val="006214E7"/>
    <w:rsid w:val="0062168C"/>
    <w:rsid w:val="00622D9B"/>
    <w:rsid w:val="00622E2A"/>
    <w:rsid w:val="006234BF"/>
    <w:rsid w:val="0062536E"/>
    <w:rsid w:val="006254F5"/>
    <w:rsid w:val="00626491"/>
    <w:rsid w:val="00626EB6"/>
    <w:rsid w:val="00630546"/>
    <w:rsid w:val="00630835"/>
    <w:rsid w:val="00631629"/>
    <w:rsid w:val="0063328B"/>
    <w:rsid w:val="006334B5"/>
    <w:rsid w:val="00634179"/>
    <w:rsid w:val="00634281"/>
    <w:rsid w:val="00634A36"/>
    <w:rsid w:val="00636A24"/>
    <w:rsid w:val="00636A6A"/>
    <w:rsid w:val="00636B2E"/>
    <w:rsid w:val="00637967"/>
    <w:rsid w:val="00637AC5"/>
    <w:rsid w:val="006408AE"/>
    <w:rsid w:val="00640A87"/>
    <w:rsid w:val="00641892"/>
    <w:rsid w:val="00641E08"/>
    <w:rsid w:val="00642375"/>
    <w:rsid w:val="00642B1E"/>
    <w:rsid w:val="006431D6"/>
    <w:rsid w:val="00643BB1"/>
    <w:rsid w:val="00644083"/>
    <w:rsid w:val="006446BA"/>
    <w:rsid w:val="006446C5"/>
    <w:rsid w:val="00644CFD"/>
    <w:rsid w:val="00644F4F"/>
    <w:rsid w:val="00644FFD"/>
    <w:rsid w:val="00645D3C"/>
    <w:rsid w:val="00645E8E"/>
    <w:rsid w:val="00646143"/>
    <w:rsid w:val="006468CF"/>
    <w:rsid w:val="00647723"/>
    <w:rsid w:val="00647759"/>
    <w:rsid w:val="00647769"/>
    <w:rsid w:val="00650A93"/>
    <w:rsid w:val="0065124E"/>
    <w:rsid w:val="00651398"/>
    <w:rsid w:val="006526FD"/>
    <w:rsid w:val="006533E0"/>
    <w:rsid w:val="00653626"/>
    <w:rsid w:val="0065388B"/>
    <w:rsid w:val="00653B91"/>
    <w:rsid w:val="0065410F"/>
    <w:rsid w:val="0065438D"/>
    <w:rsid w:val="00654A6B"/>
    <w:rsid w:val="00656156"/>
    <w:rsid w:val="00656612"/>
    <w:rsid w:val="0065674B"/>
    <w:rsid w:val="0065732B"/>
    <w:rsid w:val="00657A85"/>
    <w:rsid w:val="00657AAF"/>
    <w:rsid w:val="00660C6D"/>
    <w:rsid w:val="00660DD6"/>
    <w:rsid w:val="00661299"/>
    <w:rsid w:val="006612AA"/>
    <w:rsid w:val="006614B9"/>
    <w:rsid w:val="006626DD"/>
    <w:rsid w:val="00663848"/>
    <w:rsid w:val="0066405E"/>
    <w:rsid w:val="00664380"/>
    <w:rsid w:val="00664830"/>
    <w:rsid w:val="00665586"/>
    <w:rsid w:val="00665C53"/>
    <w:rsid w:val="0066607C"/>
    <w:rsid w:val="00666BF8"/>
    <w:rsid w:val="00666E89"/>
    <w:rsid w:val="00667188"/>
    <w:rsid w:val="006709E9"/>
    <w:rsid w:val="00670F40"/>
    <w:rsid w:val="006725C0"/>
    <w:rsid w:val="006726F1"/>
    <w:rsid w:val="00672F48"/>
    <w:rsid w:val="00673188"/>
    <w:rsid w:val="006731F4"/>
    <w:rsid w:val="00673629"/>
    <w:rsid w:val="006738DD"/>
    <w:rsid w:val="00673D87"/>
    <w:rsid w:val="00674664"/>
    <w:rsid w:val="006747EE"/>
    <w:rsid w:val="00675001"/>
    <w:rsid w:val="0067597D"/>
    <w:rsid w:val="00675F1A"/>
    <w:rsid w:val="00676058"/>
    <w:rsid w:val="00676C7A"/>
    <w:rsid w:val="00676C9B"/>
    <w:rsid w:val="00677015"/>
    <w:rsid w:val="006779F7"/>
    <w:rsid w:val="00677BB6"/>
    <w:rsid w:val="00681899"/>
    <w:rsid w:val="00681982"/>
    <w:rsid w:val="00682943"/>
    <w:rsid w:val="006839D9"/>
    <w:rsid w:val="00684218"/>
    <w:rsid w:val="0068462C"/>
    <w:rsid w:val="006846F7"/>
    <w:rsid w:val="00684E2C"/>
    <w:rsid w:val="00686BDB"/>
    <w:rsid w:val="00687563"/>
    <w:rsid w:val="00687830"/>
    <w:rsid w:val="00687B56"/>
    <w:rsid w:val="00687D28"/>
    <w:rsid w:val="00690065"/>
    <w:rsid w:val="006906F6"/>
    <w:rsid w:val="006914F4"/>
    <w:rsid w:val="006927F9"/>
    <w:rsid w:val="00692A39"/>
    <w:rsid w:val="00694266"/>
    <w:rsid w:val="0069542C"/>
    <w:rsid w:val="006957E1"/>
    <w:rsid w:val="00695C4F"/>
    <w:rsid w:val="0069606C"/>
    <w:rsid w:val="00696C0C"/>
    <w:rsid w:val="00697072"/>
    <w:rsid w:val="006974DE"/>
    <w:rsid w:val="00697507"/>
    <w:rsid w:val="006A085C"/>
    <w:rsid w:val="006A09D1"/>
    <w:rsid w:val="006A0CC8"/>
    <w:rsid w:val="006A16E9"/>
    <w:rsid w:val="006A1845"/>
    <w:rsid w:val="006A1ADE"/>
    <w:rsid w:val="006A21FB"/>
    <w:rsid w:val="006A252C"/>
    <w:rsid w:val="006A27B9"/>
    <w:rsid w:val="006A2C54"/>
    <w:rsid w:val="006A3029"/>
    <w:rsid w:val="006A34E5"/>
    <w:rsid w:val="006A37C1"/>
    <w:rsid w:val="006A3B12"/>
    <w:rsid w:val="006A48EA"/>
    <w:rsid w:val="006A5158"/>
    <w:rsid w:val="006A699D"/>
    <w:rsid w:val="006A6E03"/>
    <w:rsid w:val="006A7089"/>
    <w:rsid w:val="006B1074"/>
    <w:rsid w:val="006B1A20"/>
    <w:rsid w:val="006B233F"/>
    <w:rsid w:val="006B2432"/>
    <w:rsid w:val="006B25C4"/>
    <w:rsid w:val="006B2688"/>
    <w:rsid w:val="006B34E7"/>
    <w:rsid w:val="006B4509"/>
    <w:rsid w:val="006B4C8C"/>
    <w:rsid w:val="006B51E8"/>
    <w:rsid w:val="006B5647"/>
    <w:rsid w:val="006B564B"/>
    <w:rsid w:val="006B60B2"/>
    <w:rsid w:val="006B7996"/>
    <w:rsid w:val="006B7E1C"/>
    <w:rsid w:val="006C0024"/>
    <w:rsid w:val="006C02C3"/>
    <w:rsid w:val="006C1939"/>
    <w:rsid w:val="006C2516"/>
    <w:rsid w:val="006C297E"/>
    <w:rsid w:val="006C3045"/>
    <w:rsid w:val="006C38ED"/>
    <w:rsid w:val="006C3E35"/>
    <w:rsid w:val="006C41B6"/>
    <w:rsid w:val="006C47E0"/>
    <w:rsid w:val="006C4F26"/>
    <w:rsid w:val="006C6175"/>
    <w:rsid w:val="006C6524"/>
    <w:rsid w:val="006D0CA9"/>
    <w:rsid w:val="006D0FFC"/>
    <w:rsid w:val="006D17E1"/>
    <w:rsid w:val="006D1D44"/>
    <w:rsid w:val="006D2705"/>
    <w:rsid w:val="006D2E80"/>
    <w:rsid w:val="006D3333"/>
    <w:rsid w:val="006D4342"/>
    <w:rsid w:val="006D4B36"/>
    <w:rsid w:val="006D4F9D"/>
    <w:rsid w:val="006D522D"/>
    <w:rsid w:val="006D5323"/>
    <w:rsid w:val="006D5E15"/>
    <w:rsid w:val="006D617A"/>
    <w:rsid w:val="006D6A01"/>
    <w:rsid w:val="006D6E45"/>
    <w:rsid w:val="006D7247"/>
    <w:rsid w:val="006D7705"/>
    <w:rsid w:val="006D7FCD"/>
    <w:rsid w:val="006E07DC"/>
    <w:rsid w:val="006E1AA6"/>
    <w:rsid w:val="006E1F84"/>
    <w:rsid w:val="006E1F8C"/>
    <w:rsid w:val="006E2546"/>
    <w:rsid w:val="006E396C"/>
    <w:rsid w:val="006E3A19"/>
    <w:rsid w:val="006E3E3D"/>
    <w:rsid w:val="006E406F"/>
    <w:rsid w:val="006E40F1"/>
    <w:rsid w:val="006E4842"/>
    <w:rsid w:val="006E5839"/>
    <w:rsid w:val="006E7316"/>
    <w:rsid w:val="006E793F"/>
    <w:rsid w:val="006E7C51"/>
    <w:rsid w:val="006F090C"/>
    <w:rsid w:val="006F15C1"/>
    <w:rsid w:val="006F18D3"/>
    <w:rsid w:val="006F26B4"/>
    <w:rsid w:val="006F309E"/>
    <w:rsid w:val="006F35C8"/>
    <w:rsid w:val="006F3EAE"/>
    <w:rsid w:val="006F4F09"/>
    <w:rsid w:val="006F5037"/>
    <w:rsid w:val="006F5289"/>
    <w:rsid w:val="006F544B"/>
    <w:rsid w:val="006F5950"/>
    <w:rsid w:val="006F5B7D"/>
    <w:rsid w:val="006F5E9A"/>
    <w:rsid w:val="006F6471"/>
    <w:rsid w:val="006F6EDD"/>
    <w:rsid w:val="006F714A"/>
    <w:rsid w:val="006F7D6A"/>
    <w:rsid w:val="006F7DAE"/>
    <w:rsid w:val="00700086"/>
    <w:rsid w:val="00700B7B"/>
    <w:rsid w:val="0070153D"/>
    <w:rsid w:val="00701A15"/>
    <w:rsid w:val="00702108"/>
    <w:rsid w:val="00702B0C"/>
    <w:rsid w:val="0070304D"/>
    <w:rsid w:val="0070305B"/>
    <w:rsid w:val="00703A06"/>
    <w:rsid w:val="00704116"/>
    <w:rsid w:val="00705C1A"/>
    <w:rsid w:val="0070687A"/>
    <w:rsid w:val="007104B1"/>
    <w:rsid w:val="00710694"/>
    <w:rsid w:val="00711241"/>
    <w:rsid w:val="00711ABB"/>
    <w:rsid w:val="00712839"/>
    <w:rsid w:val="00712A21"/>
    <w:rsid w:val="00712C5E"/>
    <w:rsid w:val="00712FB4"/>
    <w:rsid w:val="00713445"/>
    <w:rsid w:val="00713B3B"/>
    <w:rsid w:val="00713E98"/>
    <w:rsid w:val="00714196"/>
    <w:rsid w:val="0071449C"/>
    <w:rsid w:val="00715CEA"/>
    <w:rsid w:val="00716824"/>
    <w:rsid w:val="00716CC0"/>
    <w:rsid w:val="0071712B"/>
    <w:rsid w:val="00717216"/>
    <w:rsid w:val="007173AA"/>
    <w:rsid w:val="00717599"/>
    <w:rsid w:val="00720626"/>
    <w:rsid w:val="00720C84"/>
    <w:rsid w:val="00721352"/>
    <w:rsid w:val="00721576"/>
    <w:rsid w:val="00722BBB"/>
    <w:rsid w:val="00723B08"/>
    <w:rsid w:val="00723CF2"/>
    <w:rsid w:val="007241E1"/>
    <w:rsid w:val="007242F0"/>
    <w:rsid w:val="00724932"/>
    <w:rsid w:val="007255B1"/>
    <w:rsid w:val="00726332"/>
    <w:rsid w:val="00726D64"/>
    <w:rsid w:val="00726FF9"/>
    <w:rsid w:val="00727354"/>
    <w:rsid w:val="00727965"/>
    <w:rsid w:val="00730140"/>
    <w:rsid w:val="0073157A"/>
    <w:rsid w:val="00731B85"/>
    <w:rsid w:val="00732646"/>
    <w:rsid w:val="007326CA"/>
    <w:rsid w:val="0073360E"/>
    <w:rsid w:val="0073399C"/>
    <w:rsid w:val="00735D8C"/>
    <w:rsid w:val="00735EB7"/>
    <w:rsid w:val="0073758E"/>
    <w:rsid w:val="00737D5D"/>
    <w:rsid w:val="00737E62"/>
    <w:rsid w:val="0074037F"/>
    <w:rsid w:val="007414F4"/>
    <w:rsid w:val="00741579"/>
    <w:rsid w:val="00744552"/>
    <w:rsid w:val="00744FF4"/>
    <w:rsid w:val="0074538E"/>
    <w:rsid w:val="00745395"/>
    <w:rsid w:val="00745DC7"/>
    <w:rsid w:val="00745FFC"/>
    <w:rsid w:val="00747E8C"/>
    <w:rsid w:val="007501B1"/>
    <w:rsid w:val="00750B67"/>
    <w:rsid w:val="00751034"/>
    <w:rsid w:val="0075203F"/>
    <w:rsid w:val="007526D4"/>
    <w:rsid w:val="00752729"/>
    <w:rsid w:val="00752E45"/>
    <w:rsid w:val="007533DB"/>
    <w:rsid w:val="0075350F"/>
    <w:rsid w:val="007538A3"/>
    <w:rsid w:val="007538FC"/>
    <w:rsid w:val="007540DC"/>
    <w:rsid w:val="0075424D"/>
    <w:rsid w:val="00754683"/>
    <w:rsid w:val="00754E9F"/>
    <w:rsid w:val="00755031"/>
    <w:rsid w:val="0075508A"/>
    <w:rsid w:val="00755264"/>
    <w:rsid w:val="0075543E"/>
    <w:rsid w:val="00755652"/>
    <w:rsid w:val="00755A69"/>
    <w:rsid w:val="00756C5F"/>
    <w:rsid w:val="00757242"/>
    <w:rsid w:val="00760A62"/>
    <w:rsid w:val="00761371"/>
    <w:rsid w:val="00761A2A"/>
    <w:rsid w:val="00761B8E"/>
    <w:rsid w:val="007629FA"/>
    <w:rsid w:val="007633E8"/>
    <w:rsid w:val="00763639"/>
    <w:rsid w:val="00763A05"/>
    <w:rsid w:val="00764807"/>
    <w:rsid w:val="00764B00"/>
    <w:rsid w:val="00764E45"/>
    <w:rsid w:val="007651A1"/>
    <w:rsid w:val="00765DA2"/>
    <w:rsid w:val="0076602B"/>
    <w:rsid w:val="00766ADD"/>
    <w:rsid w:val="00766C98"/>
    <w:rsid w:val="00766F46"/>
    <w:rsid w:val="00770D71"/>
    <w:rsid w:val="00771282"/>
    <w:rsid w:val="00772DF6"/>
    <w:rsid w:val="007731A9"/>
    <w:rsid w:val="00773D4C"/>
    <w:rsid w:val="0077480F"/>
    <w:rsid w:val="0077486D"/>
    <w:rsid w:val="00774B90"/>
    <w:rsid w:val="007753D8"/>
    <w:rsid w:val="0077543A"/>
    <w:rsid w:val="007756E6"/>
    <w:rsid w:val="00775F39"/>
    <w:rsid w:val="00777275"/>
    <w:rsid w:val="00777E95"/>
    <w:rsid w:val="00780564"/>
    <w:rsid w:val="007806DB"/>
    <w:rsid w:val="00781BF5"/>
    <w:rsid w:val="007822EA"/>
    <w:rsid w:val="00782429"/>
    <w:rsid w:val="007842C0"/>
    <w:rsid w:val="007842E7"/>
    <w:rsid w:val="00784375"/>
    <w:rsid w:val="00784896"/>
    <w:rsid w:val="00784EE3"/>
    <w:rsid w:val="007853BC"/>
    <w:rsid w:val="00785B24"/>
    <w:rsid w:val="00785C76"/>
    <w:rsid w:val="00785CE4"/>
    <w:rsid w:val="007862AF"/>
    <w:rsid w:val="0078634F"/>
    <w:rsid w:val="0078638B"/>
    <w:rsid w:val="00786E8B"/>
    <w:rsid w:val="00787218"/>
    <w:rsid w:val="00787443"/>
    <w:rsid w:val="007875E0"/>
    <w:rsid w:val="00787F52"/>
    <w:rsid w:val="007905D4"/>
    <w:rsid w:val="0079198C"/>
    <w:rsid w:val="00792A2B"/>
    <w:rsid w:val="00792BB9"/>
    <w:rsid w:val="00792DF5"/>
    <w:rsid w:val="00792E1F"/>
    <w:rsid w:val="00792E6B"/>
    <w:rsid w:val="00793620"/>
    <w:rsid w:val="0079390A"/>
    <w:rsid w:val="00793D14"/>
    <w:rsid w:val="0079454E"/>
    <w:rsid w:val="0079462B"/>
    <w:rsid w:val="00794CFD"/>
    <w:rsid w:val="00795BA3"/>
    <w:rsid w:val="00796426"/>
    <w:rsid w:val="00796453"/>
    <w:rsid w:val="0079697E"/>
    <w:rsid w:val="00796C78"/>
    <w:rsid w:val="007976A9"/>
    <w:rsid w:val="007976EE"/>
    <w:rsid w:val="007978E7"/>
    <w:rsid w:val="007A08D9"/>
    <w:rsid w:val="007A1424"/>
    <w:rsid w:val="007A1973"/>
    <w:rsid w:val="007A1B40"/>
    <w:rsid w:val="007A2A93"/>
    <w:rsid w:val="007A2D84"/>
    <w:rsid w:val="007A2EF8"/>
    <w:rsid w:val="007A301C"/>
    <w:rsid w:val="007A314E"/>
    <w:rsid w:val="007A3618"/>
    <w:rsid w:val="007A3CDE"/>
    <w:rsid w:val="007A3D26"/>
    <w:rsid w:val="007A4B4C"/>
    <w:rsid w:val="007A51D1"/>
    <w:rsid w:val="007A51FB"/>
    <w:rsid w:val="007A53D4"/>
    <w:rsid w:val="007A55B7"/>
    <w:rsid w:val="007A55CB"/>
    <w:rsid w:val="007A5DC2"/>
    <w:rsid w:val="007A6355"/>
    <w:rsid w:val="007A67A6"/>
    <w:rsid w:val="007A6C05"/>
    <w:rsid w:val="007A716F"/>
    <w:rsid w:val="007A7600"/>
    <w:rsid w:val="007B0606"/>
    <w:rsid w:val="007B067E"/>
    <w:rsid w:val="007B10F7"/>
    <w:rsid w:val="007B11D4"/>
    <w:rsid w:val="007B1265"/>
    <w:rsid w:val="007B26BE"/>
    <w:rsid w:val="007B2A52"/>
    <w:rsid w:val="007B360D"/>
    <w:rsid w:val="007B3EC8"/>
    <w:rsid w:val="007B3F80"/>
    <w:rsid w:val="007B58D5"/>
    <w:rsid w:val="007B5ACB"/>
    <w:rsid w:val="007B6F61"/>
    <w:rsid w:val="007B7C25"/>
    <w:rsid w:val="007C02B3"/>
    <w:rsid w:val="007C0BA5"/>
    <w:rsid w:val="007C0F82"/>
    <w:rsid w:val="007C1E05"/>
    <w:rsid w:val="007C1EBC"/>
    <w:rsid w:val="007C2E69"/>
    <w:rsid w:val="007C2F6C"/>
    <w:rsid w:val="007C3058"/>
    <w:rsid w:val="007C31AD"/>
    <w:rsid w:val="007C36C7"/>
    <w:rsid w:val="007C3887"/>
    <w:rsid w:val="007C3B10"/>
    <w:rsid w:val="007C3C25"/>
    <w:rsid w:val="007C3FB1"/>
    <w:rsid w:val="007C4ADB"/>
    <w:rsid w:val="007C4B71"/>
    <w:rsid w:val="007C5063"/>
    <w:rsid w:val="007C5605"/>
    <w:rsid w:val="007C5F38"/>
    <w:rsid w:val="007C6874"/>
    <w:rsid w:val="007C713F"/>
    <w:rsid w:val="007C7475"/>
    <w:rsid w:val="007C7E86"/>
    <w:rsid w:val="007D007B"/>
    <w:rsid w:val="007D01BF"/>
    <w:rsid w:val="007D20D0"/>
    <w:rsid w:val="007D30E4"/>
    <w:rsid w:val="007D3289"/>
    <w:rsid w:val="007D39E5"/>
    <w:rsid w:val="007D3D2A"/>
    <w:rsid w:val="007D4BD0"/>
    <w:rsid w:val="007D5E6D"/>
    <w:rsid w:val="007D5F41"/>
    <w:rsid w:val="007D5F51"/>
    <w:rsid w:val="007D7CD0"/>
    <w:rsid w:val="007E0567"/>
    <w:rsid w:val="007E1EFD"/>
    <w:rsid w:val="007E21B9"/>
    <w:rsid w:val="007E22F1"/>
    <w:rsid w:val="007E2875"/>
    <w:rsid w:val="007E3764"/>
    <w:rsid w:val="007E3BD4"/>
    <w:rsid w:val="007E5688"/>
    <w:rsid w:val="007E5F3A"/>
    <w:rsid w:val="007E6130"/>
    <w:rsid w:val="007E631E"/>
    <w:rsid w:val="007E65AE"/>
    <w:rsid w:val="007E7895"/>
    <w:rsid w:val="007E7981"/>
    <w:rsid w:val="007F0577"/>
    <w:rsid w:val="007F0BFC"/>
    <w:rsid w:val="007F0CF9"/>
    <w:rsid w:val="007F1534"/>
    <w:rsid w:val="007F2081"/>
    <w:rsid w:val="007F2AB0"/>
    <w:rsid w:val="007F2E17"/>
    <w:rsid w:val="007F489F"/>
    <w:rsid w:val="007F530A"/>
    <w:rsid w:val="007F568D"/>
    <w:rsid w:val="007F58EF"/>
    <w:rsid w:val="007F72DB"/>
    <w:rsid w:val="007F7631"/>
    <w:rsid w:val="007F7971"/>
    <w:rsid w:val="0080025C"/>
    <w:rsid w:val="00801EB9"/>
    <w:rsid w:val="00803489"/>
    <w:rsid w:val="00803BC8"/>
    <w:rsid w:val="0080475F"/>
    <w:rsid w:val="00804D4A"/>
    <w:rsid w:val="00805FDE"/>
    <w:rsid w:val="00806191"/>
    <w:rsid w:val="0080705E"/>
    <w:rsid w:val="00807D31"/>
    <w:rsid w:val="00807E51"/>
    <w:rsid w:val="00807FFA"/>
    <w:rsid w:val="008102AB"/>
    <w:rsid w:val="008104DC"/>
    <w:rsid w:val="008108CF"/>
    <w:rsid w:val="008117CD"/>
    <w:rsid w:val="008131C7"/>
    <w:rsid w:val="008140C1"/>
    <w:rsid w:val="00814E80"/>
    <w:rsid w:val="00815030"/>
    <w:rsid w:val="00815081"/>
    <w:rsid w:val="008170E7"/>
    <w:rsid w:val="00820FD6"/>
    <w:rsid w:val="008210F4"/>
    <w:rsid w:val="008215D3"/>
    <w:rsid w:val="00822482"/>
    <w:rsid w:val="008231A0"/>
    <w:rsid w:val="008247E0"/>
    <w:rsid w:val="008250DA"/>
    <w:rsid w:val="00825ECA"/>
    <w:rsid w:val="0082669E"/>
    <w:rsid w:val="00826A3C"/>
    <w:rsid w:val="00827489"/>
    <w:rsid w:val="0082772D"/>
    <w:rsid w:val="008278EC"/>
    <w:rsid w:val="00827E5A"/>
    <w:rsid w:val="00827ED6"/>
    <w:rsid w:val="008308B7"/>
    <w:rsid w:val="0083110F"/>
    <w:rsid w:val="00831568"/>
    <w:rsid w:val="008318E0"/>
    <w:rsid w:val="00831D47"/>
    <w:rsid w:val="0083211B"/>
    <w:rsid w:val="00832826"/>
    <w:rsid w:val="00832AAB"/>
    <w:rsid w:val="00833AE5"/>
    <w:rsid w:val="00834DC6"/>
    <w:rsid w:val="008359A5"/>
    <w:rsid w:val="00835F65"/>
    <w:rsid w:val="00836664"/>
    <w:rsid w:val="00836FB9"/>
    <w:rsid w:val="00840288"/>
    <w:rsid w:val="008403C2"/>
    <w:rsid w:val="0084086D"/>
    <w:rsid w:val="00841044"/>
    <w:rsid w:val="00841371"/>
    <w:rsid w:val="00841546"/>
    <w:rsid w:val="0084172B"/>
    <w:rsid w:val="008418AA"/>
    <w:rsid w:val="00841F4E"/>
    <w:rsid w:val="00841FBE"/>
    <w:rsid w:val="00843FA5"/>
    <w:rsid w:val="008442D8"/>
    <w:rsid w:val="0084484D"/>
    <w:rsid w:val="008449F4"/>
    <w:rsid w:val="00845146"/>
    <w:rsid w:val="00845225"/>
    <w:rsid w:val="00845C98"/>
    <w:rsid w:val="00846809"/>
    <w:rsid w:val="0084702A"/>
    <w:rsid w:val="0084778B"/>
    <w:rsid w:val="00847BEF"/>
    <w:rsid w:val="00847E36"/>
    <w:rsid w:val="00847F87"/>
    <w:rsid w:val="00847FEA"/>
    <w:rsid w:val="00850A67"/>
    <w:rsid w:val="008511E6"/>
    <w:rsid w:val="00852404"/>
    <w:rsid w:val="0085255C"/>
    <w:rsid w:val="00852B70"/>
    <w:rsid w:val="00852DFE"/>
    <w:rsid w:val="0085384B"/>
    <w:rsid w:val="008540CA"/>
    <w:rsid w:val="00854176"/>
    <w:rsid w:val="008554F5"/>
    <w:rsid w:val="00855774"/>
    <w:rsid w:val="00855F88"/>
    <w:rsid w:val="008572A9"/>
    <w:rsid w:val="008609C7"/>
    <w:rsid w:val="00860D39"/>
    <w:rsid w:val="00860FA5"/>
    <w:rsid w:val="00860FA6"/>
    <w:rsid w:val="00861633"/>
    <w:rsid w:val="00861D26"/>
    <w:rsid w:val="00862904"/>
    <w:rsid w:val="00862BF2"/>
    <w:rsid w:val="00863104"/>
    <w:rsid w:val="00863F49"/>
    <w:rsid w:val="00864D33"/>
    <w:rsid w:val="00864DE1"/>
    <w:rsid w:val="0086514F"/>
    <w:rsid w:val="00865425"/>
    <w:rsid w:val="008659B2"/>
    <w:rsid w:val="00865AF0"/>
    <w:rsid w:val="00867062"/>
    <w:rsid w:val="0086766F"/>
    <w:rsid w:val="0087033C"/>
    <w:rsid w:val="00871C0D"/>
    <w:rsid w:val="00871C35"/>
    <w:rsid w:val="00872473"/>
    <w:rsid w:val="00872705"/>
    <w:rsid w:val="00872B8D"/>
    <w:rsid w:val="0087324C"/>
    <w:rsid w:val="0087399A"/>
    <w:rsid w:val="008743C9"/>
    <w:rsid w:val="0087699A"/>
    <w:rsid w:val="00876B36"/>
    <w:rsid w:val="008772EC"/>
    <w:rsid w:val="00877878"/>
    <w:rsid w:val="008808B2"/>
    <w:rsid w:val="00880D55"/>
    <w:rsid w:val="00880ECC"/>
    <w:rsid w:val="0088176A"/>
    <w:rsid w:val="00882CAF"/>
    <w:rsid w:val="008834C6"/>
    <w:rsid w:val="0088364D"/>
    <w:rsid w:val="00883B17"/>
    <w:rsid w:val="00883CA2"/>
    <w:rsid w:val="00883F18"/>
    <w:rsid w:val="00884979"/>
    <w:rsid w:val="00886222"/>
    <w:rsid w:val="00887782"/>
    <w:rsid w:val="00887FBC"/>
    <w:rsid w:val="0089027D"/>
    <w:rsid w:val="008903C4"/>
    <w:rsid w:val="008918EB"/>
    <w:rsid w:val="00893516"/>
    <w:rsid w:val="0089396A"/>
    <w:rsid w:val="00893AD1"/>
    <w:rsid w:val="008945C2"/>
    <w:rsid w:val="00894992"/>
    <w:rsid w:val="00894E12"/>
    <w:rsid w:val="0089569E"/>
    <w:rsid w:val="0089695F"/>
    <w:rsid w:val="00897EEA"/>
    <w:rsid w:val="008A0231"/>
    <w:rsid w:val="008A0485"/>
    <w:rsid w:val="008A052A"/>
    <w:rsid w:val="008A0C99"/>
    <w:rsid w:val="008A0F7D"/>
    <w:rsid w:val="008A1715"/>
    <w:rsid w:val="008A1732"/>
    <w:rsid w:val="008A20DC"/>
    <w:rsid w:val="008A2950"/>
    <w:rsid w:val="008A2B8A"/>
    <w:rsid w:val="008A2D48"/>
    <w:rsid w:val="008A33BD"/>
    <w:rsid w:val="008A38D0"/>
    <w:rsid w:val="008A3E34"/>
    <w:rsid w:val="008A42E0"/>
    <w:rsid w:val="008A50AF"/>
    <w:rsid w:val="008A671B"/>
    <w:rsid w:val="008A6723"/>
    <w:rsid w:val="008A7642"/>
    <w:rsid w:val="008A7F43"/>
    <w:rsid w:val="008A7FF4"/>
    <w:rsid w:val="008B008E"/>
    <w:rsid w:val="008B19C2"/>
    <w:rsid w:val="008B2DF8"/>
    <w:rsid w:val="008B3601"/>
    <w:rsid w:val="008B3DEE"/>
    <w:rsid w:val="008B45F2"/>
    <w:rsid w:val="008B6940"/>
    <w:rsid w:val="008B74F1"/>
    <w:rsid w:val="008B7848"/>
    <w:rsid w:val="008B7F5D"/>
    <w:rsid w:val="008C07DE"/>
    <w:rsid w:val="008C1351"/>
    <w:rsid w:val="008C14F6"/>
    <w:rsid w:val="008C19C4"/>
    <w:rsid w:val="008C41A8"/>
    <w:rsid w:val="008C4ED5"/>
    <w:rsid w:val="008C520F"/>
    <w:rsid w:val="008C5374"/>
    <w:rsid w:val="008C55EB"/>
    <w:rsid w:val="008C5858"/>
    <w:rsid w:val="008C5873"/>
    <w:rsid w:val="008C66AC"/>
    <w:rsid w:val="008C6821"/>
    <w:rsid w:val="008C6DEB"/>
    <w:rsid w:val="008C70F9"/>
    <w:rsid w:val="008C72FE"/>
    <w:rsid w:val="008C7CF2"/>
    <w:rsid w:val="008C7FBF"/>
    <w:rsid w:val="008D001D"/>
    <w:rsid w:val="008D07DE"/>
    <w:rsid w:val="008D1AF5"/>
    <w:rsid w:val="008D2D39"/>
    <w:rsid w:val="008D3A86"/>
    <w:rsid w:val="008D4048"/>
    <w:rsid w:val="008D4AA5"/>
    <w:rsid w:val="008D52B2"/>
    <w:rsid w:val="008D6E96"/>
    <w:rsid w:val="008D7F20"/>
    <w:rsid w:val="008E010A"/>
    <w:rsid w:val="008E0719"/>
    <w:rsid w:val="008E162A"/>
    <w:rsid w:val="008E1CF4"/>
    <w:rsid w:val="008E26CE"/>
    <w:rsid w:val="008E2ADF"/>
    <w:rsid w:val="008E3A87"/>
    <w:rsid w:val="008E4159"/>
    <w:rsid w:val="008E530F"/>
    <w:rsid w:val="008E57C5"/>
    <w:rsid w:val="008E628B"/>
    <w:rsid w:val="008E6732"/>
    <w:rsid w:val="008E71C0"/>
    <w:rsid w:val="008E7C9C"/>
    <w:rsid w:val="008F0417"/>
    <w:rsid w:val="008F07A2"/>
    <w:rsid w:val="008F1E7E"/>
    <w:rsid w:val="008F2302"/>
    <w:rsid w:val="008F23D5"/>
    <w:rsid w:val="008F33AB"/>
    <w:rsid w:val="008F356C"/>
    <w:rsid w:val="008F44AD"/>
    <w:rsid w:val="008F4777"/>
    <w:rsid w:val="008F5721"/>
    <w:rsid w:val="008F5E00"/>
    <w:rsid w:val="008F65E9"/>
    <w:rsid w:val="008F6684"/>
    <w:rsid w:val="008F707F"/>
    <w:rsid w:val="00901077"/>
    <w:rsid w:val="00901B0C"/>
    <w:rsid w:val="00902038"/>
    <w:rsid w:val="00902D96"/>
    <w:rsid w:val="00902E89"/>
    <w:rsid w:val="0090408A"/>
    <w:rsid w:val="00904524"/>
    <w:rsid w:val="009046DF"/>
    <w:rsid w:val="00905344"/>
    <w:rsid w:val="00905AF3"/>
    <w:rsid w:val="00906244"/>
    <w:rsid w:val="00906E32"/>
    <w:rsid w:val="00907D72"/>
    <w:rsid w:val="0091068B"/>
    <w:rsid w:val="00912170"/>
    <w:rsid w:val="00912EB3"/>
    <w:rsid w:val="009131AA"/>
    <w:rsid w:val="0091340A"/>
    <w:rsid w:val="0091378D"/>
    <w:rsid w:val="009137B4"/>
    <w:rsid w:val="00913B53"/>
    <w:rsid w:val="00914AB6"/>
    <w:rsid w:val="00914C94"/>
    <w:rsid w:val="009152F9"/>
    <w:rsid w:val="0092045D"/>
    <w:rsid w:val="009212D1"/>
    <w:rsid w:val="00922915"/>
    <w:rsid w:val="00922BEC"/>
    <w:rsid w:val="00923428"/>
    <w:rsid w:val="0092495A"/>
    <w:rsid w:val="00925206"/>
    <w:rsid w:val="00925220"/>
    <w:rsid w:val="00925B73"/>
    <w:rsid w:val="0092679D"/>
    <w:rsid w:val="009268ED"/>
    <w:rsid w:val="00926B27"/>
    <w:rsid w:val="00926B84"/>
    <w:rsid w:val="00926CE2"/>
    <w:rsid w:val="00927BD8"/>
    <w:rsid w:val="0093241A"/>
    <w:rsid w:val="00932E22"/>
    <w:rsid w:val="009348C8"/>
    <w:rsid w:val="0093490C"/>
    <w:rsid w:val="0093526E"/>
    <w:rsid w:val="0093586B"/>
    <w:rsid w:val="009369EC"/>
    <w:rsid w:val="009378B9"/>
    <w:rsid w:val="00940C09"/>
    <w:rsid w:val="00940CBE"/>
    <w:rsid w:val="00941E32"/>
    <w:rsid w:val="00941ECE"/>
    <w:rsid w:val="00942355"/>
    <w:rsid w:val="00942B1D"/>
    <w:rsid w:val="00942F6C"/>
    <w:rsid w:val="00943B03"/>
    <w:rsid w:val="00944559"/>
    <w:rsid w:val="0094490D"/>
    <w:rsid w:val="00944E14"/>
    <w:rsid w:val="00944FFC"/>
    <w:rsid w:val="0094550D"/>
    <w:rsid w:val="00945F0F"/>
    <w:rsid w:val="00946CC4"/>
    <w:rsid w:val="0094750B"/>
    <w:rsid w:val="00947AB0"/>
    <w:rsid w:val="00947CF3"/>
    <w:rsid w:val="009501F2"/>
    <w:rsid w:val="00950241"/>
    <w:rsid w:val="0095133F"/>
    <w:rsid w:val="009515A3"/>
    <w:rsid w:val="009515DE"/>
    <w:rsid w:val="00951A5A"/>
    <w:rsid w:val="00951B38"/>
    <w:rsid w:val="0095205B"/>
    <w:rsid w:val="00952532"/>
    <w:rsid w:val="00952650"/>
    <w:rsid w:val="00953D0B"/>
    <w:rsid w:val="00955143"/>
    <w:rsid w:val="009560E9"/>
    <w:rsid w:val="00956935"/>
    <w:rsid w:val="0095750C"/>
    <w:rsid w:val="00957F87"/>
    <w:rsid w:val="00960A10"/>
    <w:rsid w:val="00961C71"/>
    <w:rsid w:val="00961FB1"/>
    <w:rsid w:val="00962790"/>
    <w:rsid w:val="009629AE"/>
    <w:rsid w:val="00963782"/>
    <w:rsid w:val="00963AC6"/>
    <w:rsid w:val="00964430"/>
    <w:rsid w:val="0096494E"/>
    <w:rsid w:val="009653B5"/>
    <w:rsid w:val="009656F1"/>
    <w:rsid w:val="009657C0"/>
    <w:rsid w:val="009662A7"/>
    <w:rsid w:val="00966300"/>
    <w:rsid w:val="00966802"/>
    <w:rsid w:val="00966E13"/>
    <w:rsid w:val="009670A7"/>
    <w:rsid w:val="00970059"/>
    <w:rsid w:val="009701FB"/>
    <w:rsid w:val="009712BE"/>
    <w:rsid w:val="009724FC"/>
    <w:rsid w:val="0097265D"/>
    <w:rsid w:val="0097293F"/>
    <w:rsid w:val="00972ED6"/>
    <w:rsid w:val="00973664"/>
    <w:rsid w:val="0097484C"/>
    <w:rsid w:val="00975706"/>
    <w:rsid w:val="00976379"/>
    <w:rsid w:val="0097782A"/>
    <w:rsid w:val="00980BD2"/>
    <w:rsid w:val="00980C06"/>
    <w:rsid w:val="00981D1E"/>
    <w:rsid w:val="00981FB1"/>
    <w:rsid w:val="0098231B"/>
    <w:rsid w:val="00982C87"/>
    <w:rsid w:val="00983029"/>
    <w:rsid w:val="00983202"/>
    <w:rsid w:val="009833B8"/>
    <w:rsid w:val="009839A2"/>
    <w:rsid w:val="00983FC2"/>
    <w:rsid w:val="0098526E"/>
    <w:rsid w:val="00985BDF"/>
    <w:rsid w:val="00986F13"/>
    <w:rsid w:val="00986FBE"/>
    <w:rsid w:val="00987311"/>
    <w:rsid w:val="009875AB"/>
    <w:rsid w:val="00987935"/>
    <w:rsid w:val="00987C25"/>
    <w:rsid w:val="00987DA1"/>
    <w:rsid w:val="0099083D"/>
    <w:rsid w:val="00990933"/>
    <w:rsid w:val="00990ACA"/>
    <w:rsid w:val="00992849"/>
    <w:rsid w:val="009930C5"/>
    <w:rsid w:val="009938F5"/>
    <w:rsid w:val="00994B32"/>
    <w:rsid w:val="00995170"/>
    <w:rsid w:val="00995E2B"/>
    <w:rsid w:val="00996815"/>
    <w:rsid w:val="00996CCB"/>
    <w:rsid w:val="0099737A"/>
    <w:rsid w:val="009A0A57"/>
    <w:rsid w:val="009A1120"/>
    <w:rsid w:val="009A162E"/>
    <w:rsid w:val="009A18E3"/>
    <w:rsid w:val="009A19E5"/>
    <w:rsid w:val="009A1B64"/>
    <w:rsid w:val="009A269D"/>
    <w:rsid w:val="009A29CD"/>
    <w:rsid w:val="009A370A"/>
    <w:rsid w:val="009A45AA"/>
    <w:rsid w:val="009A5437"/>
    <w:rsid w:val="009A5CB9"/>
    <w:rsid w:val="009A73A4"/>
    <w:rsid w:val="009A73BB"/>
    <w:rsid w:val="009A7C48"/>
    <w:rsid w:val="009A7E4D"/>
    <w:rsid w:val="009B012A"/>
    <w:rsid w:val="009B0644"/>
    <w:rsid w:val="009B1109"/>
    <w:rsid w:val="009B1ADD"/>
    <w:rsid w:val="009B1B1C"/>
    <w:rsid w:val="009B2AC2"/>
    <w:rsid w:val="009B2CA9"/>
    <w:rsid w:val="009B31F5"/>
    <w:rsid w:val="009B3385"/>
    <w:rsid w:val="009B3C40"/>
    <w:rsid w:val="009B4CA4"/>
    <w:rsid w:val="009B5388"/>
    <w:rsid w:val="009B546A"/>
    <w:rsid w:val="009B575A"/>
    <w:rsid w:val="009B5AEE"/>
    <w:rsid w:val="009B61A5"/>
    <w:rsid w:val="009B6DDE"/>
    <w:rsid w:val="009B6F47"/>
    <w:rsid w:val="009B7BE2"/>
    <w:rsid w:val="009C008E"/>
    <w:rsid w:val="009C0129"/>
    <w:rsid w:val="009C0691"/>
    <w:rsid w:val="009C0907"/>
    <w:rsid w:val="009C0AD7"/>
    <w:rsid w:val="009C0E66"/>
    <w:rsid w:val="009C16F0"/>
    <w:rsid w:val="009C1BB5"/>
    <w:rsid w:val="009C1C3D"/>
    <w:rsid w:val="009C22C0"/>
    <w:rsid w:val="009C3618"/>
    <w:rsid w:val="009C4374"/>
    <w:rsid w:val="009C4684"/>
    <w:rsid w:val="009D162C"/>
    <w:rsid w:val="009D213E"/>
    <w:rsid w:val="009D284E"/>
    <w:rsid w:val="009D2AB5"/>
    <w:rsid w:val="009D2F04"/>
    <w:rsid w:val="009D3529"/>
    <w:rsid w:val="009D402A"/>
    <w:rsid w:val="009D4606"/>
    <w:rsid w:val="009D4B7B"/>
    <w:rsid w:val="009D5529"/>
    <w:rsid w:val="009D5CEC"/>
    <w:rsid w:val="009D67C5"/>
    <w:rsid w:val="009D71D7"/>
    <w:rsid w:val="009D788E"/>
    <w:rsid w:val="009D7BCE"/>
    <w:rsid w:val="009E0092"/>
    <w:rsid w:val="009E081E"/>
    <w:rsid w:val="009E136B"/>
    <w:rsid w:val="009E165E"/>
    <w:rsid w:val="009E2819"/>
    <w:rsid w:val="009E34DA"/>
    <w:rsid w:val="009E375F"/>
    <w:rsid w:val="009E3945"/>
    <w:rsid w:val="009E4194"/>
    <w:rsid w:val="009E4679"/>
    <w:rsid w:val="009E548F"/>
    <w:rsid w:val="009E5BBD"/>
    <w:rsid w:val="009E61DF"/>
    <w:rsid w:val="009E6CC7"/>
    <w:rsid w:val="009E73B9"/>
    <w:rsid w:val="009F0742"/>
    <w:rsid w:val="009F122E"/>
    <w:rsid w:val="009F1408"/>
    <w:rsid w:val="009F143C"/>
    <w:rsid w:val="009F1B70"/>
    <w:rsid w:val="009F31D2"/>
    <w:rsid w:val="009F3FB4"/>
    <w:rsid w:val="009F4AA5"/>
    <w:rsid w:val="009F569F"/>
    <w:rsid w:val="009F57FA"/>
    <w:rsid w:val="009F61BC"/>
    <w:rsid w:val="009F657D"/>
    <w:rsid w:val="009F673A"/>
    <w:rsid w:val="009F6DBC"/>
    <w:rsid w:val="009F767C"/>
    <w:rsid w:val="009F790D"/>
    <w:rsid w:val="009F7BBE"/>
    <w:rsid w:val="00A0103D"/>
    <w:rsid w:val="00A01601"/>
    <w:rsid w:val="00A01D9C"/>
    <w:rsid w:val="00A020AA"/>
    <w:rsid w:val="00A02220"/>
    <w:rsid w:val="00A02226"/>
    <w:rsid w:val="00A0240E"/>
    <w:rsid w:val="00A02F9C"/>
    <w:rsid w:val="00A03FA8"/>
    <w:rsid w:val="00A0414D"/>
    <w:rsid w:val="00A043AE"/>
    <w:rsid w:val="00A045EC"/>
    <w:rsid w:val="00A04A3C"/>
    <w:rsid w:val="00A04DDA"/>
    <w:rsid w:val="00A0591E"/>
    <w:rsid w:val="00A07B27"/>
    <w:rsid w:val="00A07B45"/>
    <w:rsid w:val="00A07C02"/>
    <w:rsid w:val="00A113A2"/>
    <w:rsid w:val="00A113F9"/>
    <w:rsid w:val="00A11972"/>
    <w:rsid w:val="00A124AA"/>
    <w:rsid w:val="00A12F31"/>
    <w:rsid w:val="00A13840"/>
    <w:rsid w:val="00A14344"/>
    <w:rsid w:val="00A153DB"/>
    <w:rsid w:val="00A15A17"/>
    <w:rsid w:val="00A1601E"/>
    <w:rsid w:val="00A16249"/>
    <w:rsid w:val="00A1688A"/>
    <w:rsid w:val="00A168FA"/>
    <w:rsid w:val="00A20BE4"/>
    <w:rsid w:val="00A21034"/>
    <w:rsid w:val="00A22BD9"/>
    <w:rsid w:val="00A22FEA"/>
    <w:rsid w:val="00A232E3"/>
    <w:rsid w:val="00A23E64"/>
    <w:rsid w:val="00A2443F"/>
    <w:rsid w:val="00A245E3"/>
    <w:rsid w:val="00A24D8D"/>
    <w:rsid w:val="00A2554C"/>
    <w:rsid w:val="00A26591"/>
    <w:rsid w:val="00A265FA"/>
    <w:rsid w:val="00A27BCD"/>
    <w:rsid w:val="00A30E4A"/>
    <w:rsid w:val="00A31B2D"/>
    <w:rsid w:val="00A337E5"/>
    <w:rsid w:val="00A33A5E"/>
    <w:rsid w:val="00A35AC9"/>
    <w:rsid w:val="00A361EF"/>
    <w:rsid w:val="00A3655A"/>
    <w:rsid w:val="00A369D3"/>
    <w:rsid w:val="00A36F9D"/>
    <w:rsid w:val="00A37173"/>
    <w:rsid w:val="00A3791B"/>
    <w:rsid w:val="00A405CB"/>
    <w:rsid w:val="00A40783"/>
    <w:rsid w:val="00A40ECF"/>
    <w:rsid w:val="00A410AA"/>
    <w:rsid w:val="00A416CD"/>
    <w:rsid w:val="00A42AEE"/>
    <w:rsid w:val="00A42E17"/>
    <w:rsid w:val="00A4457B"/>
    <w:rsid w:val="00A4471D"/>
    <w:rsid w:val="00A44CD7"/>
    <w:rsid w:val="00A457E5"/>
    <w:rsid w:val="00A45C19"/>
    <w:rsid w:val="00A46679"/>
    <w:rsid w:val="00A47E09"/>
    <w:rsid w:val="00A47F17"/>
    <w:rsid w:val="00A50C59"/>
    <w:rsid w:val="00A51A39"/>
    <w:rsid w:val="00A51F0B"/>
    <w:rsid w:val="00A51F9E"/>
    <w:rsid w:val="00A53953"/>
    <w:rsid w:val="00A53D13"/>
    <w:rsid w:val="00A53E5A"/>
    <w:rsid w:val="00A53FBD"/>
    <w:rsid w:val="00A54656"/>
    <w:rsid w:val="00A551F3"/>
    <w:rsid w:val="00A558E5"/>
    <w:rsid w:val="00A56171"/>
    <w:rsid w:val="00A605EA"/>
    <w:rsid w:val="00A60F7B"/>
    <w:rsid w:val="00A6118B"/>
    <w:rsid w:val="00A61539"/>
    <w:rsid w:val="00A621E0"/>
    <w:rsid w:val="00A6265B"/>
    <w:rsid w:val="00A63099"/>
    <w:rsid w:val="00A63284"/>
    <w:rsid w:val="00A643AE"/>
    <w:rsid w:val="00A64DD7"/>
    <w:rsid w:val="00A66405"/>
    <w:rsid w:val="00A677BE"/>
    <w:rsid w:val="00A70DB9"/>
    <w:rsid w:val="00A718A3"/>
    <w:rsid w:val="00A71F5B"/>
    <w:rsid w:val="00A721BA"/>
    <w:rsid w:val="00A7247F"/>
    <w:rsid w:val="00A725F0"/>
    <w:rsid w:val="00A72A44"/>
    <w:rsid w:val="00A72E76"/>
    <w:rsid w:val="00A734AB"/>
    <w:rsid w:val="00A73F45"/>
    <w:rsid w:val="00A753CC"/>
    <w:rsid w:val="00A755E2"/>
    <w:rsid w:val="00A7601B"/>
    <w:rsid w:val="00A76B0F"/>
    <w:rsid w:val="00A76C42"/>
    <w:rsid w:val="00A77100"/>
    <w:rsid w:val="00A7719F"/>
    <w:rsid w:val="00A80891"/>
    <w:rsid w:val="00A808A7"/>
    <w:rsid w:val="00A80934"/>
    <w:rsid w:val="00A81616"/>
    <w:rsid w:val="00A81AE1"/>
    <w:rsid w:val="00A822BE"/>
    <w:rsid w:val="00A82898"/>
    <w:rsid w:val="00A82E54"/>
    <w:rsid w:val="00A8311C"/>
    <w:rsid w:val="00A83BC1"/>
    <w:rsid w:val="00A841E5"/>
    <w:rsid w:val="00A8483F"/>
    <w:rsid w:val="00A84C3B"/>
    <w:rsid w:val="00A857F2"/>
    <w:rsid w:val="00A8585B"/>
    <w:rsid w:val="00A85ABF"/>
    <w:rsid w:val="00A85F22"/>
    <w:rsid w:val="00A86FA7"/>
    <w:rsid w:val="00A87882"/>
    <w:rsid w:val="00A909F9"/>
    <w:rsid w:val="00A90BAF"/>
    <w:rsid w:val="00A90D3B"/>
    <w:rsid w:val="00A91494"/>
    <w:rsid w:val="00A92D9A"/>
    <w:rsid w:val="00A95237"/>
    <w:rsid w:val="00AA036D"/>
    <w:rsid w:val="00AA20BF"/>
    <w:rsid w:val="00AA24D5"/>
    <w:rsid w:val="00AA2B12"/>
    <w:rsid w:val="00AA305C"/>
    <w:rsid w:val="00AA32D3"/>
    <w:rsid w:val="00AA33AF"/>
    <w:rsid w:val="00AA4E36"/>
    <w:rsid w:val="00AA5CCF"/>
    <w:rsid w:val="00AA71F6"/>
    <w:rsid w:val="00AA7625"/>
    <w:rsid w:val="00AA7BDA"/>
    <w:rsid w:val="00AB021D"/>
    <w:rsid w:val="00AB0778"/>
    <w:rsid w:val="00AB1AF9"/>
    <w:rsid w:val="00AB2B1C"/>
    <w:rsid w:val="00AB3EE2"/>
    <w:rsid w:val="00AB5F38"/>
    <w:rsid w:val="00AB5F3B"/>
    <w:rsid w:val="00AB678F"/>
    <w:rsid w:val="00AB701B"/>
    <w:rsid w:val="00AB7412"/>
    <w:rsid w:val="00AC0256"/>
    <w:rsid w:val="00AC04DA"/>
    <w:rsid w:val="00AC11D6"/>
    <w:rsid w:val="00AC1ADE"/>
    <w:rsid w:val="00AC2F18"/>
    <w:rsid w:val="00AC316C"/>
    <w:rsid w:val="00AC4A9A"/>
    <w:rsid w:val="00AC4EE1"/>
    <w:rsid w:val="00AC58D3"/>
    <w:rsid w:val="00AC6447"/>
    <w:rsid w:val="00AC6C41"/>
    <w:rsid w:val="00AC6D89"/>
    <w:rsid w:val="00AC759D"/>
    <w:rsid w:val="00AC75C3"/>
    <w:rsid w:val="00AC79E2"/>
    <w:rsid w:val="00AC7C57"/>
    <w:rsid w:val="00AD1A07"/>
    <w:rsid w:val="00AD490A"/>
    <w:rsid w:val="00AD4FE0"/>
    <w:rsid w:val="00AD5172"/>
    <w:rsid w:val="00AD7CB5"/>
    <w:rsid w:val="00AD7CC3"/>
    <w:rsid w:val="00AE01EB"/>
    <w:rsid w:val="00AE0DBD"/>
    <w:rsid w:val="00AE180A"/>
    <w:rsid w:val="00AE18F4"/>
    <w:rsid w:val="00AE25CB"/>
    <w:rsid w:val="00AE2B49"/>
    <w:rsid w:val="00AE2FD1"/>
    <w:rsid w:val="00AE3199"/>
    <w:rsid w:val="00AE3BFA"/>
    <w:rsid w:val="00AE3DCD"/>
    <w:rsid w:val="00AE3E3A"/>
    <w:rsid w:val="00AE3F3A"/>
    <w:rsid w:val="00AE41FF"/>
    <w:rsid w:val="00AE4414"/>
    <w:rsid w:val="00AE45D5"/>
    <w:rsid w:val="00AE48AF"/>
    <w:rsid w:val="00AE4C8A"/>
    <w:rsid w:val="00AE5ED1"/>
    <w:rsid w:val="00AE6671"/>
    <w:rsid w:val="00AE72A1"/>
    <w:rsid w:val="00AF0069"/>
    <w:rsid w:val="00AF05B2"/>
    <w:rsid w:val="00AF0821"/>
    <w:rsid w:val="00AF0870"/>
    <w:rsid w:val="00AF0BC5"/>
    <w:rsid w:val="00AF0C26"/>
    <w:rsid w:val="00AF1208"/>
    <w:rsid w:val="00AF12A6"/>
    <w:rsid w:val="00AF1733"/>
    <w:rsid w:val="00AF2AEA"/>
    <w:rsid w:val="00AF4670"/>
    <w:rsid w:val="00AF497E"/>
    <w:rsid w:val="00AF49BF"/>
    <w:rsid w:val="00AF591E"/>
    <w:rsid w:val="00AF5DAE"/>
    <w:rsid w:val="00AF5FF1"/>
    <w:rsid w:val="00AF724C"/>
    <w:rsid w:val="00AF7376"/>
    <w:rsid w:val="00AF7705"/>
    <w:rsid w:val="00AF7CBD"/>
    <w:rsid w:val="00AF7CDE"/>
    <w:rsid w:val="00B00056"/>
    <w:rsid w:val="00B00440"/>
    <w:rsid w:val="00B00867"/>
    <w:rsid w:val="00B00C12"/>
    <w:rsid w:val="00B00EA0"/>
    <w:rsid w:val="00B015D9"/>
    <w:rsid w:val="00B017AE"/>
    <w:rsid w:val="00B01D89"/>
    <w:rsid w:val="00B0216D"/>
    <w:rsid w:val="00B02F40"/>
    <w:rsid w:val="00B03979"/>
    <w:rsid w:val="00B0452C"/>
    <w:rsid w:val="00B04C7C"/>
    <w:rsid w:val="00B0577F"/>
    <w:rsid w:val="00B06540"/>
    <w:rsid w:val="00B067AE"/>
    <w:rsid w:val="00B100F8"/>
    <w:rsid w:val="00B10168"/>
    <w:rsid w:val="00B10B8A"/>
    <w:rsid w:val="00B10D6F"/>
    <w:rsid w:val="00B111B6"/>
    <w:rsid w:val="00B1126D"/>
    <w:rsid w:val="00B11D9E"/>
    <w:rsid w:val="00B12605"/>
    <w:rsid w:val="00B12CA0"/>
    <w:rsid w:val="00B13363"/>
    <w:rsid w:val="00B134FA"/>
    <w:rsid w:val="00B13648"/>
    <w:rsid w:val="00B160BD"/>
    <w:rsid w:val="00B163E5"/>
    <w:rsid w:val="00B164BF"/>
    <w:rsid w:val="00B169DB"/>
    <w:rsid w:val="00B16EAF"/>
    <w:rsid w:val="00B17F58"/>
    <w:rsid w:val="00B205DC"/>
    <w:rsid w:val="00B205DD"/>
    <w:rsid w:val="00B20BBF"/>
    <w:rsid w:val="00B20D04"/>
    <w:rsid w:val="00B20D2E"/>
    <w:rsid w:val="00B2258F"/>
    <w:rsid w:val="00B22AF8"/>
    <w:rsid w:val="00B23DAA"/>
    <w:rsid w:val="00B23F7C"/>
    <w:rsid w:val="00B25155"/>
    <w:rsid w:val="00B25A01"/>
    <w:rsid w:val="00B25CF6"/>
    <w:rsid w:val="00B25FD1"/>
    <w:rsid w:val="00B26992"/>
    <w:rsid w:val="00B2797F"/>
    <w:rsid w:val="00B27B4F"/>
    <w:rsid w:val="00B27D30"/>
    <w:rsid w:val="00B27E43"/>
    <w:rsid w:val="00B27F9E"/>
    <w:rsid w:val="00B3191F"/>
    <w:rsid w:val="00B324B8"/>
    <w:rsid w:val="00B328FB"/>
    <w:rsid w:val="00B332DF"/>
    <w:rsid w:val="00B3336E"/>
    <w:rsid w:val="00B3370A"/>
    <w:rsid w:val="00B3376A"/>
    <w:rsid w:val="00B33F11"/>
    <w:rsid w:val="00B33FD6"/>
    <w:rsid w:val="00B34B1F"/>
    <w:rsid w:val="00B353A5"/>
    <w:rsid w:val="00B358DB"/>
    <w:rsid w:val="00B35AFD"/>
    <w:rsid w:val="00B35C70"/>
    <w:rsid w:val="00B36043"/>
    <w:rsid w:val="00B362BE"/>
    <w:rsid w:val="00B36683"/>
    <w:rsid w:val="00B37048"/>
    <w:rsid w:val="00B37472"/>
    <w:rsid w:val="00B37639"/>
    <w:rsid w:val="00B37C1C"/>
    <w:rsid w:val="00B400A9"/>
    <w:rsid w:val="00B401E4"/>
    <w:rsid w:val="00B40D0B"/>
    <w:rsid w:val="00B42B0A"/>
    <w:rsid w:val="00B42C37"/>
    <w:rsid w:val="00B43B45"/>
    <w:rsid w:val="00B444F5"/>
    <w:rsid w:val="00B45BF9"/>
    <w:rsid w:val="00B45C8A"/>
    <w:rsid w:val="00B467E0"/>
    <w:rsid w:val="00B469F5"/>
    <w:rsid w:val="00B5058F"/>
    <w:rsid w:val="00B50689"/>
    <w:rsid w:val="00B506B1"/>
    <w:rsid w:val="00B51862"/>
    <w:rsid w:val="00B52313"/>
    <w:rsid w:val="00B52821"/>
    <w:rsid w:val="00B53641"/>
    <w:rsid w:val="00B536A0"/>
    <w:rsid w:val="00B53F91"/>
    <w:rsid w:val="00B5459E"/>
    <w:rsid w:val="00B54C68"/>
    <w:rsid w:val="00B54E00"/>
    <w:rsid w:val="00B55DB1"/>
    <w:rsid w:val="00B56CBD"/>
    <w:rsid w:val="00B56E50"/>
    <w:rsid w:val="00B57313"/>
    <w:rsid w:val="00B57546"/>
    <w:rsid w:val="00B6110A"/>
    <w:rsid w:val="00B61799"/>
    <w:rsid w:val="00B6236C"/>
    <w:rsid w:val="00B62C0C"/>
    <w:rsid w:val="00B63010"/>
    <w:rsid w:val="00B63E86"/>
    <w:rsid w:val="00B64B11"/>
    <w:rsid w:val="00B65992"/>
    <w:rsid w:val="00B67400"/>
    <w:rsid w:val="00B67654"/>
    <w:rsid w:val="00B67CF6"/>
    <w:rsid w:val="00B70066"/>
    <w:rsid w:val="00B71C5D"/>
    <w:rsid w:val="00B724E5"/>
    <w:rsid w:val="00B72C9C"/>
    <w:rsid w:val="00B72D47"/>
    <w:rsid w:val="00B73756"/>
    <w:rsid w:val="00B739D4"/>
    <w:rsid w:val="00B7418F"/>
    <w:rsid w:val="00B74885"/>
    <w:rsid w:val="00B74A23"/>
    <w:rsid w:val="00B75002"/>
    <w:rsid w:val="00B754E9"/>
    <w:rsid w:val="00B76108"/>
    <w:rsid w:val="00B76898"/>
    <w:rsid w:val="00B76DA1"/>
    <w:rsid w:val="00B77677"/>
    <w:rsid w:val="00B77B7B"/>
    <w:rsid w:val="00B77E1E"/>
    <w:rsid w:val="00B8015B"/>
    <w:rsid w:val="00B80478"/>
    <w:rsid w:val="00B80546"/>
    <w:rsid w:val="00B8071A"/>
    <w:rsid w:val="00B80AF5"/>
    <w:rsid w:val="00B81424"/>
    <w:rsid w:val="00B82B5C"/>
    <w:rsid w:val="00B839AD"/>
    <w:rsid w:val="00B83E9E"/>
    <w:rsid w:val="00B8434F"/>
    <w:rsid w:val="00B84CDE"/>
    <w:rsid w:val="00B86832"/>
    <w:rsid w:val="00B86F4A"/>
    <w:rsid w:val="00B87336"/>
    <w:rsid w:val="00B87807"/>
    <w:rsid w:val="00B879F4"/>
    <w:rsid w:val="00B87B88"/>
    <w:rsid w:val="00B90A51"/>
    <w:rsid w:val="00B90AC2"/>
    <w:rsid w:val="00B90DBA"/>
    <w:rsid w:val="00B912E8"/>
    <w:rsid w:val="00B9171B"/>
    <w:rsid w:val="00B91FD1"/>
    <w:rsid w:val="00B923C3"/>
    <w:rsid w:val="00B9356B"/>
    <w:rsid w:val="00B93975"/>
    <w:rsid w:val="00B93D38"/>
    <w:rsid w:val="00B947CB"/>
    <w:rsid w:val="00B949C3"/>
    <w:rsid w:val="00B94FC1"/>
    <w:rsid w:val="00B94FEE"/>
    <w:rsid w:val="00B956D7"/>
    <w:rsid w:val="00B95707"/>
    <w:rsid w:val="00B95D42"/>
    <w:rsid w:val="00B95E24"/>
    <w:rsid w:val="00B96800"/>
    <w:rsid w:val="00B96870"/>
    <w:rsid w:val="00B975BD"/>
    <w:rsid w:val="00BA11FC"/>
    <w:rsid w:val="00BA12AC"/>
    <w:rsid w:val="00BA14AB"/>
    <w:rsid w:val="00BA200C"/>
    <w:rsid w:val="00BA35D9"/>
    <w:rsid w:val="00BA4129"/>
    <w:rsid w:val="00BA4F3B"/>
    <w:rsid w:val="00BA5238"/>
    <w:rsid w:val="00BA5F2C"/>
    <w:rsid w:val="00BA7070"/>
    <w:rsid w:val="00BA7079"/>
    <w:rsid w:val="00BA77B6"/>
    <w:rsid w:val="00BB066B"/>
    <w:rsid w:val="00BB09D4"/>
    <w:rsid w:val="00BB0DF8"/>
    <w:rsid w:val="00BB228B"/>
    <w:rsid w:val="00BB235C"/>
    <w:rsid w:val="00BB2D96"/>
    <w:rsid w:val="00BB409D"/>
    <w:rsid w:val="00BB4D05"/>
    <w:rsid w:val="00BB4D7C"/>
    <w:rsid w:val="00BB5524"/>
    <w:rsid w:val="00BB602A"/>
    <w:rsid w:val="00BB76F5"/>
    <w:rsid w:val="00BC04CD"/>
    <w:rsid w:val="00BC061C"/>
    <w:rsid w:val="00BC0F2B"/>
    <w:rsid w:val="00BC108C"/>
    <w:rsid w:val="00BC14E4"/>
    <w:rsid w:val="00BC17A4"/>
    <w:rsid w:val="00BC2684"/>
    <w:rsid w:val="00BC2D2A"/>
    <w:rsid w:val="00BC300E"/>
    <w:rsid w:val="00BC38FD"/>
    <w:rsid w:val="00BC3D5D"/>
    <w:rsid w:val="00BC3DC9"/>
    <w:rsid w:val="00BC468A"/>
    <w:rsid w:val="00BC487B"/>
    <w:rsid w:val="00BC4C9C"/>
    <w:rsid w:val="00BC503F"/>
    <w:rsid w:val="00BC53C3"/>
    <w:rsid w:val="00BC56F2"/>
    <w:rsid w:val="00BC5710"/>
    <w:rsid w:val="00BC669C"/>
    <w:rsid w:val="00BC66D3"/>
    <w:rsid w:val="00BC6AC9"/>
    <w:rsid w:val="00BC72B6"/>
    <w:rsid w:val="00BC73F7"/>
    <w:rsid w:val="00BC7E1D"/>
    <w:rsid w:val="00BD03EC"/>
    <w:rsid w:val="00BD11BF"/>
    <w:rsid w:val="00BD1B05"/>
    <w:rsid w:val="00BD1E22"/>
    <w:rsid w:val="00BD3DB7"/>
    <w:rsid w:val="00BD43F3"/>
    <w:rsid w:val="00BD4495"/>
    <w:rsid w:val="00BD584E"/>
    <w:rsid w:val="00BD5C8E"/>
    <w:rsid w:val="00BD5CD8"/>
    <w:rsid w:val="00BD624D"/>
    <w:rsid w:val="00BD685F"/>
    <w:rsid w:val="00BD6867"/>
    <w:rsid w:val="00BD68DE"/>
    <w:rsid w:val="00BD76B0"/>
    <w:rsid w:val="00BE07E1"/>
    <w:rsid w:val="00BE147A"/>
    <w:rsid w:val="00BE182D"/>
    <w:rsid w:val="00BE2375"/>
    <w:rsid w:val="00BE2ABF"/>
    <w:rsid w:val="00BE3DA0"/>
    <w:rsid w:val="00BE486C"/>
    <w:rsid w:val="00BE4AED"/>
    <w:rsid w:val="00BE4E6C"/>
    <w:rsid w:val="00BE5881"/>
    <w:rsid w:val="00BE59A5"/>
    <w:rsid w:val="00BE5E2D"/>
    <w:rsid w:val="00BE69B7"/>
    <w:rsid w:val="00BE6B23"/>
    <w:rsid w:val="00BF058D"/>
    <w:rsid w:val="00BF06D1"/>
    <w:rsid w:val="00BF1131"/>
    <w:rsid w:val="00BF1B7A"/>
    <w:rsid w:val="00BF2296"/>
    <w:rsid w:val="00BF24B6"/>
    <w:rsid w:val="00BF2F77"/>
    <w:rsid w:val="00BF2FA3"/>
    <w:rsid w:val="00BF3E56"/>
    <w:rsid w:val="00BF4287"/>
    <w:rsid w:val="00BF5F47"/>
    <w:rsid w:val="00BF6031"/>
    <w:rsid w:val="00BF64F0"/>
    <w:rsid w:val="00BF6AAA"/>
    <w:rsid w:val="00BF7B76"/>
    <w:rsid w:val="00C0025E"/>
    <w:rsid w:val="00C006CD"/>
    <w:rsid w:val="00C023EC"/>
    <w:rsid w:val="00C02EF8"/>
    <w:rsid w:val="00C02FFD"/>
    <w:rsid w:val="00C0416E"/>
    <w:rsid w:val="00C0476C"/>
    <w:rsid w:val="00C04E61"/>
    <w:rsid w:val="00C05C4B"/>
    <w:rsid w:val="00C06890"/>
    <w:rsid w:val="00C06903"/>
    <w:rsid w:val="00C069CE"/>
    <w:rsid w:val="00C06BD4"/>
    <w:rsid w:val="00C06BE3"/>
    <w:rsid w:val="00C0707B"/>
    <w:rsid w:val="00C07217"/>
    <w:rsid w:val="00C0761B"/>
    <w:rsid w:val="00C11128"/>
    <w:rsid w:val="00C12794"/>
    <w:rsid w:val="00C12921"/>
    <w:rsid w:val="00C12CF7"/>
    <w:rsid w:val="00C139A6"/>
    <w:rsid w:val="00C147F4"/>
    <w:rsid w:val="00C15015"/>
    <w:rsid w:val="00C1512C"/>
    <w:rsid w:val="00C15DBB"/>
    <w:rsid w:val="00C1698E"/>
    <w:rsid w:val="00C1708F"/>
    <w:rsid w:val="00C17D8B"/>
    <w:rsid w:val="00C17EAB"/>
    <w:rsid w:val="00C20A82"/>
    <w:rsid w:val="00C20C2E"/>
    <w:rsid w:val="00C21580"/>
    <w:rsid w:val="00C22162"/>
    <w:rsid w:val="00C22674"/>
    <w:rsid w:val="00C254FF"/>
    <w:rsid w:val="00C25993"/>
    <w:rsid w:val="00C262CC"/>
    <w:rsid w:val="00C271DF"/>
    <w:rsid w:val="00C273DA"/>
    <w:rsid w:val="00C278C5"/>
    <w:rsid w:val="00C278CA"/>
    <w:rsid w:val="00C30118"/>
    <w:rsid w:val="00C30EBB"/>
    <w:rsid w:val="00C310F9"/>
    <w:rsid w:val="00C32F1C"/>
    <w:rsid w:val="00C33A62"/>
    <w:rsid w:val="00C34325"/>
    <w:rsid w:val="00C34C24"/>
    <w:rsid w:val="00C350FE"/>
    <w:rsid w:val="00C354B1"/>
    <w:rsid w:val="00C35A9F"/>
    <w:rsid w:val="00C35AEC"/>
    <w:rsid w:val="00C36E14"/>
    <w:rsid w:val="00C37CF7"/>
    <w:rsid w:val="00C37F66"/>
    <w:rsid w:val="00C408D4"/>
    <w:rsid w:val="00C4139C"/>
    <w:rsid w:val="00C4163F"/>
    <w:rsid w:val="00C41DC2"/>
    <w:rsid w:val="00C41E97"/>
    <w:rsid w:val="00C42490"/>
    <w:rsid w:val="00C42EA3"/>
    <w:rsid w:val="00C431A3"/>
    <w:rsid w:val="00C4320F"/>
    <w:rsid w:val="00C444CE"/>
    <w:rsid w:val="00C44D28"/>
    <w:rsid w:val="00C44EB9"/>
    <w:rsid w:val="00C45368"/>
    <w:rsid w:val="00C4570D"/>
    <w:rsid w:val="00C462F7"/>
    <w:rsid w:val="00C4677D"/>
    <w:rsid w:val="00C47D7A"/>
    <w:rsid w:val="00C500A0"/>
    <w:rsid w:val="00C5020F"/>
    <w:rsid w:val="00C50352"/>
    <w:rsid w:val="00C51585"/>
    <w:rsid w:val="00C51AAD"/>
    <w:rsid w:val="00C520C6"/>
    <w:rsid w:val="00C523B3"/>
    <w:rsid w:val="00C52DB3"/>
    <w:rsid w:val="00C52EAF"/>
    <w:rsid w:val="00C53225"/>
    <w:rsid w:val="00C533B8"/>
    <w:rsid w:val="00C53744"/>
    <w:rsid w:val="00C53BBE"/>
    <w:rsid w:val="00C53ED0"/>
    <w:rsid w:val="00C550D6"/>
    <w:rsid w:val="00C55B39"/>
    <w:rsid w:val="00C5613F"/>
    <w:rsid w:val="00C56685"/>
    <w:rsid w:val="00C56886"/>
    <w:rsid w:val="00C568CD"/>
    <w:rsid w:val="00C56DEF"/>
    <w:rsid w:val="00C56E66"/>
    <w:rsid w:val="00C56EA2"/>
    <w:rsid w:val="00C57701"/>
    <w:rsid w:val="00C57C11"/>
    <w:rsid w:val="00C60600"/>
    <w:rsid w:val="00C612E5"/>
    <w:rsid w:val="00C615D8"/>
    <w:rsid w:val="00C61D6D"/>
    <w:rsid w:val="00C6226D"/>
    <w:rsid w:val="00C646BE"/>
    <w:rsid w:val="00C64BA1"/>
    <w:rsid w:val="00C64E73"/>
    <w:rsid w:val="00C65EF3"/>
    <w:rsid w:val="00C6686D"/>
    <w:rsid w:val="00C67069"/>
    <w:rsid w:val="00C670BC"/>
    <w:rsid w:val="00C67246"/>
    <w:rsid w:val="00C679D5"/>
    <w:rsid w:val="00C70480"/>
    <w:rsid w:val="00C704FA"/>
    <w:rsid w:val="00C713B5"/>
    <w:rsid w:val="00C71435"/>
    <w:rsid w:val="00C7185D"/>
    <w:rsid w:val="00C73E0D"/>
    <w:rsid w:val="00C7438A"/>
    <w:rsid w:val="00C745F7"/>
    <w:rsid w:val="00C74762"/>
    <w:rsid w:val="00C74C57"/>
    <w:rsid w:val="00C74D46"/>
    <w:rsid w:val="00C74E3E"/>
    <w:rsid w:val="00C7556F"/>
    <w:rsid w:val="00C7569A"/>
    <w:rsid w:val="00C7618E"/>
    <w:rsid w:val="00C764AC"/>
    <w:rsid w:val="00C771D0"/>
    <w:rsid w:val="00C77B0E"/>
    <w:rsid w:val="00C803B3"/>
    <w:rsid w:val="00C803D2"/>
    <w:rsid w:val="00C807A4"/>
    <w:rsid w:val="00C80D19"/>
    <w:rsid w:val="00C80E62"/>
    <w:rsid w:val="00C81E91"/>
    <w:rsid w:val="00C82370"/>
    <w:rsid w:val="00C842E4"/>
    <w:rsid w:val="00C85D81"/>
    <w:rsid w:val="00C8633A"/>
    <w:rsid w:val="00C86DC0"/>
    <w:rsid w:val="00C86DD7"/>
    <w:rsid w:val="00C87291"/>
    <w:rsid w:val="00C872E2"/>
    <w:rsid w:val="00C87388"/>
    <w:rsid w:val="00C87888"/>
    <w:rsid w:val="00C90548"/>
    <w:rsid w:val="00C90BF6"/>
    <w:rsid w:val="00C9117B"/>
    <w:rsid w:val="00C9163A"/>
    <w:rsid w:val="00C92FD4"/>
    <w:rsid w:val="00C95386"/>
    <w:rsid w:val="00C958FA"/>
    <w:rsid w:val="00C95DCE"/>
    <w:rsid w:val="00C95E93"/>
    <w:rsid w:val="00C962FB"/>
    <w:rsid w:val="00C964CB"/>
    <w:rsid w:val="00C978B2"/>
    <w:rsid w:val="00CA0D0B"/>
    <w:rsid w:val="00CA0E99"/>
    <w:rsid w:val="00CA0F2E"/>
    <w:rsid w:val="00CA1262"/>
    <w:rsid w:val="00CA1703"/>
    <w:rsid w:val="00CA176D"/>
    <w:rsid w:val="00CA2E96"/>
    <w:rsid w:val="00CA323E"/>
    <w:rsid w:val="00CA366F"/>
    <w:rsid w:val="00CA432B"/>
    <w:rsid w:val="00CA51FC"/>
    <w:rsid w:val="00CA55D9"/>
    <w:rsid w:val="00CA58C4"/>
    <w:rsid w:val="00CA5D2D"/>
    <w:rsid w:val="00CA6256"/>
    <w:rsid w:val="00CA64AA"/>
    <w:rsid w:val="00CA749B"/>
    <w:rsid w:val="00CA795F"/>
    <w:rsid w:val="00CA7BA9"/>
    <w:rsid w:val="00CA7C1E"/>
    <w:rsid w:val="00CB029F"/>
    <w:rsid w:val="00CB042E"/>
    <w:rsid w:val="00CB0593"/>
    <w:rsid w:val="00CB05DA"/>
    <w:rsid w:val="00CB0626"/>
    <w:rsid w:val="00CB06F1"/>
    <w:rsid w:val="00CB177B"/>
    <w:rsid w:val="00CB3A55"/>
    <w:rsid w:val="00CB4246"/>
    <w:rsid w:val="00CB4B29"/>
    <w:rsid w:val="00CB5707"/>
    <w:rsid w:val="00CB59C5"/>
    <w:rsid w:val="00CB5EFE"/>
    <w:rsid w:val="00CB636A"/>
    <w:rsid w:val="00CB64F2"/>
    <w:rsid w:val="00CB6AEF"/>
    <w:rsid w:val="00CB6BCF"/>
    <w:rsid w:val="00CB72BB"/>
    <w:rsid w:val="00CB7E38"/>
    <w:rsid w:val="00CB7FEE"/>
    <w:rsid w:val="00CC033A"/>
    <w:rsid w:val="00CC04C8"/>
    <w:rsid w:val="00CC06AF"/>
    <w:rsid w:val="00CC0E73"/>
    <w:rsid w:val="00CC1768"/>
    <w:rsid w:val="00CC1982"/>
    <w:rsid w:val="00CC1D84"/>
    <w:rsid w:val="00CC2293"/>
    <w:rsid w:val="00CC30CC"/>
    <w:rsid w:val="00CC3163"/>
    <w:rsid w:val="00CC3347"/>
    <w:rsid w:val="00CC35B6"/>
    <w:rsid w:val="00CC368B"/>
    <w:rsid w:val="00CC3752"/>
    <w:rsid w:val="00CC3DC2"/>
    <w:rsid w:val="00CC46B0"/>
    <w:rsid w:val="00CC474D"/>
    <w:rsid w:val="00CC4E80"/>
    <w:rsid w:val="00CC5573"/>
    <w:rsid w:val="00CC5F74"/>
    <w:rsid w:val="00CC618C"/>
    <w:rsid w:val="00CC6951"/>
    <w:rsid w:val="00CC6995"/>
    <w:rsid w:val="00CC6F7B"/>
    <w:rsid w:val="00CC7263"/>
    <w:rsid w:val="00CC7615"/>
    <w:rsid w:val="00CD0A2E"/>
    <w:rsid w:val="00CD0B2D"/>
    <w:rsid w:val="00CD17DA"/>
    <w:rsid w:val="00CD1943"/>
    <w:rsid w:val="00CD26C5"/>
    <w:rsid w:val="00CD2722"/>
    <w:rsid w:val="00CD33DF"/>
    <w:rsid w:val="00CD37EE"/>
    <w:rsid w:val="00CD3864"/>
    <w:rsid w:val="00CD54D8"/>
    <w:rsid w:val="00CD56B2"/>
    <w:rsid w:val="00CD570B"/>
    <w:rsid w:val="00CD61E4"/>
    <w:rsid w:val="00CD6603"/>
    <w:rsid w:val="00CD672E"/>
    <w:rsid w:val="00CE0C42"/>
    <w:rsid w:val="00CE110C"/>
    <w:rsid w:val="00CE1973"/>
    <w:rsid w:val="00CE1B43"/>
    <w:rsid w:val="00CE1E98"/>
    <w:rsid w:val="00CE2870"/>
    <w:rsid w:val="00CE2CC1"/>
    <w:rsid w:val="00CE2F90"/>
    <w:rsid w:val="00CE3790"/>
    <w:rsid w:val="00CE3F0D"/>
    <w:rsid w:val="00CE4083"/>
    <w:rsid w:val="00CE4542"/>
    <w:rsid w:val="00CE458C"/>
    <w:rsid w:val="00CE46A7"/>
    <w:rsid w:val="00CE598C"/>
    <w:rsid w:val="00CE5A49"/>
    <w:rsid w:val="00CE7334"/>
    <w:rsid w:val="00CE7468"/>
    <w:rsid w:val="00CE7658"/>
    <w:rsid w:val="00CE7D21"/>
    <w:rsid w:val="00CF0EA9"/>
    <w:rsid w:val="00CF1047"/>
    <w:rsid w:val="00CF1523"/>
    <w:rsid w:val="00CF1639"/>
    <w:rsid w:val="00CF1FB5"/>
    <w:rsid w:val="00CF27C8"/>
    <w:rsid w:val="00CF3D0C"/>
    <w:rsid w:val="00CF457F"/>
    <w:rsid w:val="00CF474C"/>
    <w:rsid w:val="00CF549C"/>
    <w:rsid w:val="00CF557E"/>
    <w:rsid w:val="00CF7485"/>
    <w:rsid w:val="00CF776C"/>
    <w:rsid w:val="00D00017"/>
    <w:rsid w:val="00D00877"/>
    <w:rsid w:val="00D0124B"/>
    <w:rsid w:val="00D0124D"/>
    <w:rsid w:val="00D02671"/>
    <w:rsid w:val="00D0288D"/>
    <w:rsid w:val="00D03AA7"/>
    <w:rsid w:val="00D03EF1"/>
    <w:rsid w:val="00D041A5"/>
    <w:rsid w:val="00D045C2"/>
    <w:rsid w:val="00D05362"/>
    <w:rsid w:val="00D05639"/>
    <w:rsid w:val="00D058C0"/>
    <w:rsid w:val="00D05D48"/>
    <w:rsid w:val="00D05D94"/>
    <w:rsid w:val="00D05EB7"/>
    <w:rsid w:val="00D0678E"/>
    <w:rsid w:val="00D06F1B"/>
    <w:rsid w:val="00D0725B"/>
    <w:rsid w:val="00D0740D"/>
    <w:rsid w:val="00D07951"/>
    <w:rsid w:val="00D07ABE"/>
    <w:rsid w:val="00D10A98"/>
    <w:rsid w:val="00D11536"/>
    <w:rsid w:val="00D11990"/>
    <w:rsid w:val="00D11D06"/>
    <w:rsid w:val="00D123E8"/>
    <w:rsid w:val="00D12DAB"/>
    <w:rsid w:val="00D13A12"/>
    <w:rsid w:val="00D13F05"/>
    <w:rsid w:val="00D13F74"/>
    <w:rsid w:val="00D1450E"/>
    <w:rsid w:val="00D14995"/>
    <w:rsid w:val="00D150D6"/>
    <w:rsid w:val="00D1581D"/>
    <w:rsid w:val="00D1586D"/>
    <w:rsid w:val="00D16929"/>
    <w:rsid w:val="00D16BDB"/>
    <w:rsid w:val="00D17331"/>
    <w:rsid w:val="00D17806"/>
    <w:rsid w:val="00D21576"/>
    <w:rsid w:val="00D2175A"/>
    <w:rsid w:val="00D22D10"/>
    <w:rsid w:val="00D230E7"/>
    <w:rsid w:val="00D2320E"/>
    <w:rsid w:val="00D23668"/>
    <w:rsid w:val="00D24564"/>
    <w:rsid w:val="00D247F7"/>
    <w:rsid w:val="00D24D2D"/>
    <w:rsid w:val="00D24FBB"/>
    <w:rsid w:val="00D2532D"/>
    <w:rsid w:val="00D263D3"/>
    <w:rsid w:val="00D265C2"/>
    <w:rsid w:val="00D26EB0"/>
    <w:rsid w:val="00D26F17"/>
    <w:rsid w:val="00D26F1C"/>
    <w:rsid w:val="00D27FED"/>
    <w:rsid w:val="00D30187"/>
    <w:rsid w:val="00D30D15"/>
    <w:rsid w:val="00D316A6"/>
    <w:rsid w:val="00D31755"/>
    <w:rsid w:val="00D32523"/>
    <w:rsid w:val="00D326F9"/>
    <w:rsid w:val="00D327AE"/>
    <w:rsid w:val="00D32BDF"/>
    <w:rsid w:val="00D33466"/>
    <w:rsid w:val="00D33584"/>
    <w:rsid w:val="00D33950"/>
    <w:rsid w:val="00D348D1"/>
    <w:rsid w:val="00D34D73"/>
    <w:rsid w:val="00D34F67"/>
    <w:rsid w:val="00D35487"/>
    <w:rsid w:val="00D3658E"/>
    <w:rsid w:val="00D40BB7"/>
    <w:rsid w:val="00D413D6"/>
    <w:rsid w:val="00D4233F"/>
    <w:rsid w:val="00D429EB"/>
    <w:rsid w:val="00D42AE6"/>
    <w:rsid w:val="00D4439B"/>
    <w:rsid w:val="00D4467E"/>
    <w:rsid w:val="00D4519E"/>
    <w:rsid w:val="00D458CB"/>
    <w:rsid w:val="00D4607E"/>
    <w:rsid w:val="00D46164"/>
    <w:rsid w:val="00D47B22"/>
    <w:rsid w:val="00D5184A"/>
    <w:rsid w:val="00D51867"/>
    <w:rsid w:val="00D52533"/>
    <w:rsid w:val="00D531CC"/>
    <w:rsid w:val="00D5397B"/>
    <w:rsid w:val="00D5489C"/>
    <w:rsid w:val="00D5587F"/>
    <w:rsid w:val="00D563C3"/>
    <w:rsid w:val="00D575D6"/>
    <w:rsid w:val="00D60D20"/>
    <w:rsid w:val="00D60E55"/>
    <w:rsid w:val="00D60EC4"/>
    <w:rsid w:val="00D61733"/>
    <w:rsid w:val="00D6264D"/>
    <w:rsid w:val="00D63009"/>
    <w:rsid w:val="00D639D0"/>
    <w:rsid w:val="00D644D6"/>
    <w:rsid w:val="00D6605A"/>
    <w:rsid w:val="00D6640C"/>
    <w:rsid w:val="00D66586"/>
    <w:rsid w:val="00D668E8"/>
    <w:rsid w:val="00D6699C"/>
    <w:rsid w:val="00D67102"/>
    <w:rsid w:val="00D67BBF"/>
    <w:rsid w:val="00D67BD3"/>
    <w:rsid w:val="00D67E3C"/>
    <w:rsid w:val="00D70161"/>
    <w:rsid w:val="00D70733"/>
    <w:rsid w:val="00D707CC"/>
    <w:rsid w:val="00D71927"/>
    <w:rsid w:val="00D725A8"/>
    <w:rsid w:val="00D72637"/>
    <w:rsid w:val="00D72A74"/>
    <w:rsid w:val="00D731BE"/>
    <w:rsid w:val="00D733ED"/>
    <w:rsid w:val="00D7372F"/>
    <w:rsid w:val="00D73C2B"/>
    <w:rsid w:val="00D73CCA"/>
    <w:rsid w:val="00D74B3B"/>
    <w:rsid w:val="00D771CA"/>
    <w:rsid w:val="00D7784E"/>
    <w:rsid w:val="00D801A2"/>
    <w:rsid w:val="00D80C6D"/>
    <w:rsid w:val="00D80F6D"/>
    <w:rsid w:val="00D81085"/>
    <w:rsid w:val="00D8141A"/>
    <w:rsid w:val="00D81B3C"/>
    <w:rsid w:val="00D829D5"/>
    <w:rsid w:val="00D82AF2"/>
    <w:rsid w:val="00D82C88"/>
    <w:rsid w:val="00D82E38"/>
    <w:rsid w:val="00D83324"/>
    <w:rsid w:val="00D833F9"/>
    <w:rsid w:val="00D837C5"/>
    <w:rsid w:val="00D84188"/>
    <w:rsid w:val="00D84978"/>
    <w:rsid w:val="00D84A7A"/>
    <w:rsid w:val="00D8550F"/>
    <w:rsid w:val="00D85914"/>
    <w:rsid w:val="00D8596F"/>
    <w:rsid w:val="00D85DFF"/>
    <w:rsid w:val="00D85E01"/>
    <w:rsid w:val="00D863B9"/>
    <w:rsid w:val="00D866CB"/>
    <w:rsid w:val="00D868A3"/>
    <w:rsid w:val="00D86A51"/>
    <w:rsid w:val="00D86CE8"/>
    <w:rsid w:val="00D9004A"/>
    <w:rsid w:val="00D9027D"/>
    <w:rsid w:val="00D902F5"/>
    <w:rsid w:val="00D90419"/>
    <w:rsid w:val="00D90988"/>
    <w:rsid w:val="00D9099F"/>
    <w:rsid w:val="00D909F7"/>
    <w:rsid w:val="00D90C7E"/>
    <w:rsid w:val="00D90E97"/>
    <w:rsid w:val="00D91812"/>
    <w:rsid w:val="00D91870"/>
    <w:rsid w:val="00D927AA"/>
    <w:rsid w:val="00D930ED"/>
    <w:rsid w:val="00D9322D"/>
    <w:rsid w:val="00D938A7"/>
    <w:rsid w:val="00D939F6"/>
    <w:rsid w:val="00D94478"/>
    <w:rsid w:val="00D9518B"/>
    <w:rsid w:val="00D962FB"/>
    <w:rsid w:val="00D975F8"/>
    <w:rsid w:val="00D97C50"/>
    <w:rsid w:val="00DA0596"/>
    <w:rsid w:val="00DA100E"/>
    <w:rsid w:val="00DA1E46"/>
    <w:rsid w:val="00DA405C"/>
    <w:rsid w:val="00DA413B"/>
    <w:rsid w:val="00DA5276"/>
    <w:rsid w:val="00DA54F6"/>
    <w:rsid w:val="00DA5C57"/>
    <w:rsid w:val="00DA6809"/>
    <w:rsid w:val="00DA6F2F"/>
    <w:rsid w:val="00DA6F8D"/>
    <w:rsid w:val="00DA7E59"/>
    <w:rsid w:val="00DA7FED"/>
    <w:rsid w:val="00DB058B"/>
    <w:rsid w:val="00DB0D57"/>
    <w:rsid w:val="00DB1274"/>
    <w:rsid w:val="00DB2659"/>
    <w:rsid w:val="00DB32BE"/>
    <w:rsid w:val="00DB3CFA"/>
    <w:rsid w:val="00DB4203"/>
    <w:rsid w:val="00DB427F"/>
    <w:rsid w:val="00DB42F3"/>
    <w:rsid w:val="00DB5870"/>
    <w:rsid w:val="00DB62A6"/>
    <w:rsid w:val="00DB6614"/>
    <w:rsid w:val="00DB6F12"/>
    <w:rsid w:val="00DB7125"/>
    <w:rsid w:val="00DB76CA"/>
    <w:rsid w:val="00DC06E2"/>
    <w:rsid w:val="00DC0AF0"/>
    <w:rsid w:val="00DC1704"/>
    <w:rsid w:val="00DC1AB3"/>
    <w:rsid w:val="00DC212D"/>
    <w:rsid w:val="00DC2B9E"/>
    <w:rsid w:val="00DC2EFB"/>
    <w:rsid w:val="00DC2F1E"/>
    <w:rsid w:val="00DC3789"/>
    <w:rsid w:val="00DC38FB"/>
    <w:rsid w:val="00DC3C52"/>
    <w:rsid w:val="00DC4259"/>
    <w:rsid w:val="00DC55B4"/>
    <w:rsid w:val="00DC599F"/>
    <w:rsid w:val="00DC60A5"/>
    <w:rsid w:val="00DC6806"/>
    <w:rsid w:val="00DC7931"/>
    <w:rsid w:val="00DC7CD5"/>
    <w:rsid w:val="00DD15B1"/>
    <w:rsid w:val="00DD211A"/>
    <w:rsid w:val="00DD3536"/>
    <w:rsid w:val="00DD5163"/>
    <w:rsid w:val="00DD5315"/>
    <w:rsid w:val="00DD54D0"/>
    <w:rsid w:val="00DD67E8"/>
    <w:rsid w:val="00DD6A9C"/>
    <w:rsid w:val="00DD714D"/>
    <w:rsid w:val="00DD798D"/>
    <w:rsid w:val="00DE03AC"/>
    <w:rsid w:val="00DE05E5"/>
    <w:rsid w:val="00DE09FD"/>
    <w:rsid w:val="00DE1A71"/>
    <w:rsid w:val="00DE1B67"/>
    <w:rsid w:val="00DE288E"/>
    <w:rsid w:val="00DE298C"/>
    <w:rsid w:val="00DE3570"/>
    <w:rsid w:val="00DE4169"/>
    <w:rsid w:val="00DE49E2"/>
    <w:rsid w:val="00DE65D5"/>
    <w:rsid w:val="00DE68EE"/>
    <w:rsid w:val="00DE740A"/>
    <w:rsid w:val="00DE7AF1"/>
    <w:rsid w:val="00DE7FBA"/>
    <w:rsid w:val="00DF0BA4"/>
    <w:rsid w:val="00DF14AD"/>
    <w:rsid w:val="00DF2407"/>
    <w:rsid w:val="00DF2E56"/>
    <w:rsid w:val="00DF2FD6"/>
    <w:rsid w:val="00DF3389"/>
    <w:rsid w:val="00DF3CCC"/>
    <w:rsid w:val="00DF3E90"/>
    <w:rsid w:val="00DF591A"/>
    <w:rsid w:val="00DF5B89"/>
    <w:rsid w:val="00DF5FF4"/>
    <w:rsid w:val="00DF67D9"/>
    <w:rsid w:val="00DF6B36"/>
    <w:rsid w:val="00DF7982"/>
    <w:rsid w:val="00E00CC8"/>
    <w:rsid w:val="00E00D8D"/>
    <w:rsid w:val="00E01749"/>
    <w:rsid w:val="00E02120"/>
    <w:rsid w:val="00E02BC0"/>
    <w:rsid w:val="00E02C57"/>
    <w:rsid w:val="00E02DD1"/>
    <w:rsid w:val="00E02E18"/>
    <w:rsid w:val="00E03909"/>
    <w:rsid w:val="00E04AF3"/>
    <w:rsid w:val="00E04ED2"/>
    <w:rsid w:val="00E0520F"/>
    <w:rsid w:val="00E05CA6"/>
    <w:rsid w:val="00E06F25"/>
    <w:rsid w:val="00E077DD"/>
    <w:rsid w:val="00E102D0"/>
    <w:rsid w:val="00E109B1"/>
    <w:rsid w:val="00E10AF9"/>
    <w:rsid w:val="00E11170"/>
    <w:rsid w:val="00E1148C"/>
    <w:rsid w:val="00E1287F"/>
    <w:rsid w:val="00E12888"/>
    <w:rsid w:val="00E12B7F"/>
    <w:rsid w:val="00E13476"/>
    <w:rsid w:val="00E1368E"/>
    <w:rsid w:val="00E13765"/>
    <w:rsid w:val="00E13AA0"/>
    <w:rsid w:val="00E1493F"/>
    <w:rsid w:val="00E15257"/>
    <w:rsid w:val="00E15C03"/>
    <w:rsid w:val="00E15DD2"/>
    <w:rsid w:val="00E15FC6"/>
    <w:rsid w:val="00E1775C"/>
    <w:rsid w:val="00E17BFC"/>
    <w:rsid w:val="00E17D26"/>
    <w:rsid w:val="00E17D31"/>
    <w:rsid w:val="00E17FDD"/>
    <w:rsid w:val="00E17FE3"/>
    <w:rsid w:val="00E20659"/>
    <w:rsid w:val="00E2073C"/>
    <w:rsid w:val="00E20BD6"/>
    <w:rsid w:val="00E20F2C"/>
    <w:rsid w:val="00E215BC"/>
    <w:rsid w:val="00E215D2"/>
    <w:rsid w:val="00E22A85"/>
    <w:rsid w:val="00E23642"/>
    <w:rsid w:val="00E23D4E"/>
    <w:rsid w:val="00E2454E"/>
    <w:rsid w:val="00E2480A"/>
    <w:rsid w:val="00E24BEA"/>
    <w:rsid w:val="00E251B9"/>
    <w:rsid w:val="00E258D0"/>
    <w:rsid w:val="00E2609F"/>
    <w:rsid w:val="00E262E3"/>
    <w:rsid w:val="00E2719E"/>
    <w:rsid w:val="00E27F31"/>
    <w:rsid w:val="00E30EA7"/>
    <w:rsid w:val="00E30EEE"/>
    <w:rsid w:val="00E3102F"/>
    <w:rsid w:val="00E310C6"/>
    <w:rsid w:val="00E31E98"/>
    <w:rsid w:val="00E32697"/>
    <w:rsid w:val="00E32F0A"/>
    <w:rsid w:val="00E33BF2"/>
    <w:rsid w:val="00E349EC"/>
    <w:rsid w:val="00E36277"/>
    <w:rsid w:val="00E36DCC"/>
    <w:rsid w:val="00E376C1"/>
    <w:rsid w:val="00E376F4"/>
    <w:rsid w:val="00E40AFD"/>
    <w:rsid w:val="00E40E02"/>
    <w:rsid w:val="00E417D9"/>
    <w:rsid w:val="00E41A5D"/>
    <w:rsid w:val="00E41F96"/>
    <w:rsid w:val="00E4495F"/>
    <w:rsid w:val="00E455A8"/>
    <w:rsid w:val="00E458B7"/>
    <w:rsid w:val="00E4656E"/>
    <w:rsid w:val="00E46F18"/>
    <w:rsid w:val="00E4761A"/>
    <w:rsid w:val="00E477EA"/>
    <w:rsid w:val="00E47DEE"/>
    <w:rsid w:val="00E509BB"/>
    <w:rsid w:val="00E51BA6"/>
    <w:rsid w:val="00E534AD"/>
    <w:rsid w:val="00E53A2C"/>
    <w:rsid w:val="00E544A0"/>
    <w:rsid w:val="00E547B2"/>
    <w:rsid w:val="00E5486D"/>
    <w:rsid w:val="00E55371"/>
    <w:rsid w:val="00E5583B"/>
    <w:rsid w:val="00E570A6"/>
    <w:rsid w:val="00E60A11"/>
    <w:rsid w:val="00E60CBE"/>
    <w:rsid w:val="00E60E11"/>
    <w:rsid w:val="00E612A0"/>
    <w:rsid w:val="00E619F4"/>
    <w:rsid w:val="00E630CD"/>
    <w:rsid w:val="00E630DA"/>
    <w:rsid w:val="00E63192"/>
    <w:rsid w:val="00E6360E"/>
    <w:rsid w:val="00E6388F"/>
    <w:rsid w:val="00E638BF"/>
    <w:rsid w:val="00E63C11"/>
    <w:rsid w:val="00E6580E"/>
    <w:rsid w:val="00E6737F"/>
    <w:rsid w:val="00E6757F"/>
    <w:rsid w:val="00E676C3"/>
    <w:rsid w:val="00E67B42"/>
    <w:rsid w:val="00E7030B"/>
    <w:rsid w:val="00E70DD6"/>
    <w:rsid w:val="00E71CBE"/>
    <w:rsid w:val="00E71D6E"/>
    <w:rsid w:val="00E725B0"/>
    <w:rsid w:val="00E7310E"/>
    <w:rsid w:val="00E73642"/>
    <w:rsid w:val="00E742CE"/>
    <w:rsid w:val="00E74C1A"/>
    <w:rsid w:val="00E74C1D"/>
    <w:rsid w:val="00E75223"/>
    <w:rsid w:val="00E7583B"/>
    <w:rsid w:val="00E7601F"/>
    <w:rsid w:val="00E765F7"/>
    <w:rsid w:val="00E769B6"/>
    <w:rsid w:val="00E76A6C"/>
    <w:rsid w:val="00E76CB6"/>
    <w:rsid w:val="00E778DA"/>
    <w:rsid w:val="00E77F21"/>
    <w:rsid w:val="00E808F2"/>
    <w:rsid w:val="00E81BA2"/>
    <w:rsid w:val="00E830A3"/>
    <w:rsid w:val="00E831B5"/>
    <w:rsid w:val="00E831BF"/>
    <w:rsid w:val="00E832FC"/>
    <w:rsid w:val="00E84081"/>
    <w:rsid w:val="00E8412F"/>
    <w:rsid w:val="00E84394"/>
    <w:rsid w:val="00E8549C"/>
    <w:rsid w:val="00E85DE6"/>
    <w:rsid w:val="00E864E6"/>
    <w:rsid w:val="00E8676D"/>
    <w:rsid w:val="00E87338"/>
    <w:rsid w:val="00E87456"/>
    <w:rsid w:val="00E8784D"/>
    <w:rsid w:val="00E878C8"/>
    <w:rsid w:val="00E87DDB"/>
    <w:rsid w:val="00E90399"/>
    <w:rsid w:val="00E90BC7"/>
    <w:rsid w:val="00E91D78"/>
    <w:rsid w:val="00E9258A"/>
    <w:rsid w:val="00E9281D"/>
    <w:rsid w:val="00E92B14"/>
    <w:rsid w:val="00E93296"/>
    <w:rsid w:val="00E93F15"/>
    <w:rsid w:val="00E95AFB"/>
    <w:rsid w:val="00E969A6"/>
    <w:rsid w:val="00E96CC9"/>
    <w:rsid w:val="00EA0192"/>
    <w:rsid w:val="00EA0911"/>
    <w:rsid w:val="00EA0D54"/>
    <w:rsid w:val="00EA0DA2"/>
    <w:rsid w:val="00EA0E71"/>
    <w:rsid w:val="00EA1412"/>
    <w:rsid w:val="00EA2555"/>
    <w:rsid w:val="00EA2676"/>
    <w:rsid w:val="00EA2797"/>
    <w:rsid w:val="00EA2948"/>
    <w:rsid w:val="00EA2D12"/>
    <w:rsid w:val="00EA41E9"/>
    <w:rsid w:val="00EA4E8F"/>
    <w:rsid w:val="00EA54A7"/>
    <w:rsid w:val="00EA57F9"/>
    <w:rsid w:val="00EA5D60"/>
    <w:rsid w:val="00EA61CF"/>
    <w:rsid w:val="00EA61EC"/>
    <w:rsid w:val="00EA6906"/>
    <w:rsid w:val="00EA6C03"/>
    <w:rsid w:val="00EA6FE0"/>
    <w:rsid w:val="00EA7057"/>
    <w:rsid w:val="00EA74F7"/>
    <w:rsid w:val="00EA764F"/>
    <w:rsid w:val="00EB046C"/>
    <w:rsid w:val="00EB088F"/>
    <w:rsid w:val="00EB1058"/>
    <w:rsid w:val="00EB19FF"/>
    <w:rsid w:val="00EB2B26"/>
    <w:rsid w:val="00EB364C"/>
    <w:rsid w:val="00EB36CF"/>
    <w:rsid w:val="00EB3ACA"/>
    <w:rsid w:val="00EB3EC9"/>
    <w:rsid w:val="00EB3F3E"/>
    <w:rsid w:val="00EB49DA"/>
    <w:rsid w:val="00EB4ABF"/>
    <w:rsid w:val="00EB516F"/>
    <w:rsid w:val="00EB6B56"/>
    <w:rsid w:val="00EB7097"/>
    <w:rsid w:val="00EB731F"/>
    <w:rsid w:val="00EB73C0"/>
    <w:rsid w:val="00EB7E48"/>
    <w:rsid w:val="00EC0BFC"/>
    <w:rsid w:val="00EC0F5D"/>
    <w:rsid w:val="00EC1252"/>
    <w:rsid w:val="00EC1563"/>
    <w:rsid w:val="00EC1E47"/>
    <w:rsid w:val="00EC24DE"/>
    <w:rsid w:val="00EC2A5E"/>
    <w:rsid w:val="00EC2ED6"/>
    <w:rsid w:val="00EC373E"/>
    <w:rsid w:val="00EC3E3C"/>
    <w:rsid w:val="00EC45B0"/>
    <w:rsid w:val="00EC4BF1"/>
    <w:rsid w:val="00EC5F3F"/>
    <w:rsid w:val="00EC72D6"/>
    <w:rsid w:val="00ED08A0"/>
    <w:rsid w:val="00ED0B39"/>
    <w:rsid w:val="00ED1158"/>
    <w:rsid w:val="00ED1221"/>
    <w:rsid w:val="00ED225A"/>
    <w:rsid w:val="00ED2865"/>
    <w:rsid w:val="00ED31A9"/>
    <w:rsid w:val="00ED3EC2"/>
    <w:rsid w:val="00ED676B"/>
    <w:rsid w:val="00ED6F2B"/>
    <w:rsid w:val="00ED72A4"/>
    <w:rsid w:val="00EE09F5"/>
    <w:rsid w:val="00EE0E54"/>
    <w:rsid w:val="00EE1980"/>
    <w:rsid w:val="00EE213F"/>
    <w:rsid w:val="00EE2C26"/>
    <w:rsid w:val="00EE3F98"/>
    <w:rsid w:val="00EE42BD"/>
    <w:rsid w:val="00EE496A"/>
    <w:rsid w:val="00EE549F"/>
    <w:rsid w:val="00EE5952"/>
    <w:rsid w:val="00EE5D0F"/>
    <w:rsid w:val="00EE5F11"/>
    <w:rsid w:val="00EE6185"/>
    <w:rsid w:val="00EE687A"/>
    <w:rsid w:val="00EE6B56"/>
    <w:rsid w:val="00EE6BBE"/>
    <w:rsid w:val="00EE6C49"/>
    <w:rsid w:val="00EE70E1"/>
    <w:rsid w:val="00EE7569"/>
    <w:rsid w:val="00EE7A28"/>
    <w:rsid w:val="00EF0C65"/>
    <w:rsid w:val="00EF10BD"/>
    <w:rsid w:val="00EF3AE7"/>
    <w:rsid w:val="00EF3EC6"/>
    <w:rsid w:val="00EF4CC2"/>
    <w:rsid w:val="00EF50D0"/>
    <w:rsid w:val="00EF5615"/>
    <w:rsid w:val="00EF5D7B"/>
    <w:rsid w:val="00EF6327"/>
    <w:rsid w:val="00EF74DF"/>
    <w:rsid w:val="00EF7A9D"/>
    <w:rsid w:val="00F005F1"/>
    <w:rsid w:val="00F006B6"/>
    <w:rsid w:val="00F017E1"/>
    <w:rsid w:val="00F01A62"/>
    <w:rsid w:val="00F0233B"/>
    <w:rsid w:val="00F036FC"/>
    <w:rsid w:val="00F03E15"/>
    <w:rsid w:val="00F04560"/>
    <w:rsid w:val="00F046F4"/>
    <w:rsid w:val="00F0545F"/>
    <w:rsid w:val="00F05D7D"/>
    <w:rsid w:val="00F06575"/>
    <w:rsid w:val="00F068AE"/>
    <w:rsid w:val="00F0722A"/>
    <w:rsid w:val="00F07337"/>
    <w:rsid w:val="00F0768E"/>
    <w:rsid w:val="00F076A1"/>
    <w:rsid w:val="00F078A9"/>
    <w:rsid w:val="00F1053E"/>
    <w:rsid w:val="00F11104"/>
    <w:rsid w:val="00F115B0"/>
    <w:rsid w:val="00F1194D"/>
    <w:rsid w:val="00F12D1E"/>
    <w:rsid w:val="00F130BC"/>
    <w:rsid w:val="00F132D3"/>
    <w:rsid w:val="00F134A8"/>
    <w:rsid w:val="00F139DF"/>
    <w:rsid w:val="00F147B9"/>
    <w:rsid w:val="00F14DCC"/>
    <w:rsid w:val="00F14EEC"/>
    <w:rsid w:val="00F15FE9"/>
    <w:rsid w:val="00F160C4"/>
    <w:rsid w:val="00F20A9D"/>
    <w:rsid w:val="00F20AE4"/>
    <w:rsid w:val="00F20E32"/>
    <w:rsid w:val="00F218A4"/>
    <w:rsid w:val="00F21BC4"/>
    <w:rsid w:val="00F21E9D"/>
    <w:rsid w:val="00F21FCC"/>
    <w:rsid w:val="00F22BFC"/>
    <w:rsid w:val="00F23763"/>
    <w:rsid w:val="00F241AF"/>
    <w:rsid w:val="00F249FF"/>
    <w:rsid w:val="00F24A31"/>
    <w:rsid w:val="00F2706D"/>
    <w:rsid w:val="00F27372"/>
    <w:rsid w:val="00F27575"/>
    <w:rsid w:val="00F27F51"/>
    <w:rsid w:val="00F30472"/>
    <w:rsid w:val="00F30476"/>
    <w:rsid w:val="00F30BEE"/>
    <w:rsid w:val="00F30F32"/>
    <w:rsid w:val="00F31005"/>
    <w:rsid w:val="00F328BF"/>
    <w:rsid w:val="00F32D73"/>
    <w:rsid w:val="00F337FE"/>
    <w:rsid w:val="00F33E15"/>
    <w:rsid w:val="00F34878"/>
    <w:rsid w:val="00F35358"/>
    <w:rsid w:val="00F35C21"/>
    <w:rsid w:val="00F36033"/>
    <w:rsid w:val="00F371B2"/>
    <w:rsid w:val="00F37472"/>
    <w:rsid w:val="00F37A3D"/>
    <w:rsid w:val="00F4121A"/>
    <w:rsid w:val="00F412B9"/>
    <w:rsid w:val="00F42CB9"/>
    <w:rsid w:val="00F42F06"/>
    <w:rsid w:val="00F43CC6"/>
    <w:rsid w:val="00F443F7"/>
    <w:rsid w:val="00F44D83"/>
    <w:rsid w:val="00F45243"/>
    <w:rsid w:val="00F45645"/>
    <w:rsid w:val="00F45BC4"/>
    <w:rsid w:val="00F4612E"/>
    <w:rsid w:val="00F47012"/>
    <w:rsid w:val="00F47D7F"/>
    <w:rsid w:val="00F47EB8"/>
    <w:rsid w:val="00F501C2"/>
    <w:rsid w:val="00F50C48"/>
    <w:rsid w:val="00F50CE8"/>
    <w:rsid w:val="00F5102F"/>
    <w:rsid w:val="00F515B1"/>
    <w:rsid w:val="00F5182C"/>
    <w:rsid w:val="00F51945"/>
    <w:rsid w:val="00F51B24"/>
    <w:rsid w:val="00F529CA"/>
    <w:rsid w:val="00F52FFC"/>
    <w:rsid w:val="00F5311F"/>
    <w:rsid w:val="00F5479E"/>
    <w:rsid w:val="00F54EF3"/>
    <w:rsid w:val="00F56693"/>
    <w:rsid w:val="00F56862"/>
    <w:rsid w:val="00F6034B"/>
    <w:rsid w:val="00F613F4"/>
    <w:rsid w:val="00F621E3"/>
    <w:rsid w:val="00F6252E"/>
    <w:rsid w:val="00F62C48"/>
    <w:rsid w:val="00F63F2B"/>
    <w:rsid w:val="00F64127"/>
    <w:rsid w:val="00F641EC"/>
    <w:rsid w:val="00F654AF"/>
    <w:rsid w:val="00F65A80"/>
    <w:rsid w:val="00F65D5C"/>
    <w:rsid w:val="00F669B1"/>
    <w:rsid w:val="00F674D9"/>
    <w:rsid w:val="00F67665"/>
    <w:rsid w:val="00F702BB"/>
    <w:rsid w:val="00F721CC"/>
    <w:rsid w:val="00F72468"/>
    <w:rsid w:val="00F72805"/>
    <w:rsid w:val="00F730D5"/>
    <w:rsid w:val="00F73F5B"/>
    <w:rsid w:val="00F74290"/>
    <w:rsid w:val="00F74335"/>
    <w:rsid w:val="00F744E0"/>
    <w:rsid w:val="00F752F0"/>
    <w:rsid w:val="00F769EB"/>
    <w:rsid w:val="00F76B41"/>
    <w:rsid w:val="00F76FA7"/>
    <w:rsid w:val="00F77C42"/>
    <w:rsid w:val="00F8066D"/>
    <w:rsid w:val="00F822EA"/>
    <w:rsid w:val="00F82B31"/>
    <w:rsid w:val="00F82C72"/>
    <w:rsid w:val="00F83753"/>
    <w:rsid w:val="00F84550"/>
    <w:rsid w:val="00F853A8"/>
    <w:rsid w:val="00F863C2"/>
    <w:rsid w:val="00F8644A"/>
    <w:rsid w:val="00F8776C"/>
    <w:rsid w:val="00F87B25"/>
    <w:rsid w:val="00F90C62"/>
    <w:rsid w:val="00F9175C"/>
    <w:rsid w:val="00F91826"/>
    <w:rsid w:val="00F91E39"/>
    <w:rsid w:val="00F926C9"/>
    <w:rsid w:val="00F929E0"/>
    <w:rsid w:val="00F9314C"/>
    <w:rsid w:val="00F93505"/>
    <w:rsid w:val="00F938D5"/>
    <w:rsid w:val="00F94678"/>
    <w:rsid w:val="00F946FF"/>
    <w:rsid w:val="00F94877"/>
    <w:rsid w:val="00F948BC"/>
    <w:rsid w:val="00F95F75"/>
    <w:rsid w:val="00F964C8"/>
    <w:rsid w:val="00F966E4"/>
    <w:rsid w:val="00F96E64"/>
    <w:rsid w:val="00F96F54"/>
    <w:rsid w:val="00F97079"/>
    <w:rsid w:val="00F97339"/>
    <w:rsid w:val="00FA0C18"/>
    <w:rsid w:val="00FA0E90"/>
    <w:rsid w:val="00FA1BCF"/>
    <w:rsid w:val="00FA1E94"/>
    <w:rsid w:val="00FA1FA6"/>
    <w:rsid w:val="00FA24C2"/>
    <w:rsid w:val="00FA2544"/>
    <w:rsid w:val="00FA27E8"/>
    <w:rsid w:val="00FA2937"/>
    <w:rsid w:val="00FA2C72"/>
    <w:rsid w:val="00FA2CCD"/>
    <w:rsid w:val="00FA3D70"/>
    <w:rsid w:val="00FA4237"/>
    <w:rsid w:val="00FA4243"/>
    <w:rsid w:val="00FA5996"/>
    <w:rsid w:val="00FA5CFC"/>
    <w:rsid w:val="00FA6157"/>
    <w:rsid w:val="00FA6DB5"/>
    <w:rsid w:val="00FA7BB3"/>
    <w:rsid w:val="00FA7C8B"/>
    <w:rsid w:val="00FB0B7E"/>
    <w:rsid w:val="00FB1714"/>
    <w:rsid w:val="00FB17AE"/>
    <w:rsid w:val="00FB1B04"/>
    <w:rsid w:val="00FB23BB"/>
    <w:rsid w:val="00FB2A0A"/>
    <w:rsid w:val="00FB2D2E"/>
    <w:rsid w:val="00FB36BB"/>
    <w:rsid w:val="00FB4B76"/>
    <w:rsid w:val="00FB5104"/>
    <w:rsid w:val="00FB5AE8"/>
    <w:rsid w:val="00FB5F59"/>
    <w:rsid w:val="00FB6929"/>
    <w:rsid w:val="00FB772A"/>
    <w:rsid w:val="00FB7796"/>
    <w:rsid w:val="00FB7A70"/>
    <w:rsid w:val="00FB7D87"/>
    <w:rsid w:val="00FC01B5"/>
    <w:rsid w:val="00FC0829"/>
    <w:rsid w:val="00FC0A50"/>
    <w:rsid w:val="00FC12FA"/>
    <w:rsid w:val="00FC1B8C"/>
    <w:rsid w:val="00FC31B8"/>
    <w:rsid w:val="00FC384E"/>
    <w:rsid w:val="00FC38F9"/>
    <w:rsid w:val="00FC3965"/>
    <w:rsid w:val="00FC3B86"/>
    <w:rsid w:val="00FC3F72"/>
    <w:rsid w:val="00FC405C"/>
    <w:rsid w:val="00FC4D0D"/>
    <w:rsid w:val="00FC52AF"/>
    <w:rsid w:val="00FC5C7B"/>
    <w:rsid w:val="00FC663D"/>
    <w:rsid w:val="00FC6E86"/>
    <w:rsid w:val="00FC745E"/>
    <w:rsid w:val="00FC7F84"/>
    <w:rsid w:val="00FD03B6"/>
    <w:rsid w:val="00FD10B8"/>
    <w:rsid w:val="00FD17A5"/>
    <w:rsid w:val="00FD20B3"/>
    <w:rsid w:val="00FD48BA"/>
    <w:rsid w:val="00FD4D83"/>
    <w:rsid w:val="00FD4FB0"/>
    <w:rsid w:val="00FD5538"/>
    <w:rsid w:val="00FD5BFD"/>
    <w:rsid w:val="00FD6F83"/>
    <w:rsid w:val="00FD747C"/>
    <w:rsid w:val="00FD7A62"/>
    <w:rsid w:val="00FD7CDC"/>
    <w:rsid w:val="00FD7EBC"/>
    <w:rsid w:val="00FE003C"/>
    <w:rsid w:val="00FE0194"/>
    <w:rsid w:val="00FE02D8"/>
    <w:rsid w:val="00FE05BE"/>
    <w:rsid w:val="00FE0969"/>
    <w:rsid w:val="00FE0976"/>
    <w:rsid w:val="00FE09EE"/>
    <w:rsid w:val="00FE1354"/>
    <w:rsid w:val="00FE17F0"/>
    <w:rsid w:val="00FE1D11"/>
    <w:rsid w:val="00FE1D17"/>
    <w:rsid w:val="00FE2D9F"/>
    <w:rsid w:val="00FE3415"/>
    <w:rsid w:val="00FE3940"/>
    <w:rsid w:val="00FE3A0A"/>
    <w:rsid w:val="00FE3A1A"/>
    <w:rsid w:val="00FE3B91"/>
    <w:rsid w:val="00FE43A4"/>
    <w:rsid w:val="00FE53F2"/>
    <w:rsid w:val="00FE5614"/>
    <w:rsid w:val="00FE5A10"/>
    <w:rsid w:val="00FE6AD0"/>
    <w:rsid w:val="00FE702A"/>
    <w:rsid w:val="00FE77C2"/>
    <w:rsid w:val="00FE7B69"/>
    <w:rsid w:val="00FE7BF0"/>
    <w:rsid w:val="00FF044B"/>
    <w:rsid w:val="00FF0532"/>
    <w:rsid w:val="00FF0979"/>
    <w:rsid w:val="00FF0FEA"/>
    <w:rsid w:val="00FF12A7"/>
    <w:rsid w:val="00FF19A2"/>
    <w:rsid w:val="00FF1A41"/>
    <w:rsid w:val="00FF2485"/>
    <w:rsid w:val="00FF25BB"/>
    <w:rsid w:val="00FF25D2"/>
    <w:rsid w:val="00FF2682"/>
    <w:rsid w:val="00FF34CB"/>
    <w:rsid w:val="00FF3536"/>
    <w:rsid w:val="00FF3F88"/>
    <w:rsid w:val="00FF40C7"/>
    <w:rsid w:val="00FF46AB"/>
    <w:rsid w:val="00FF5379"/>
    <w:rsid w:val="00FF55EE"/>
    <w:rsid w:val="00FF56F4"/>
    <w:rsid w:val="00FF6252"/>
    <w:rsid w:val="00FF726C"/>
    <w:rsid w:val="00FF729E"/>
    <w:rsid w:val="00FF74F3"/>
    <w:rsid w:val="00FF7637"/>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1BEA923C-E4D6-41A4-B841-27EAC3488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EC2E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2">
    <w:name w:val="List Table 2"/>
    <w:basedOn w:val="Tablanormal"/>
    <w:uiPriority w:val="47"/>
    <w:rsid w:val="00761B8E"/>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cuadrcula6concolores">
    <w:name w:val="Grid Table 6 Colorful"/>
    <w:basedOn w:val="Tablanormal"/>
    <w:uiPriority w:val="51"/>
    <w:rsid w:val="00941ECE"/>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49535">
      <w:bodyDiv w:val="1"/>
      <w:marLeft w:val="0"/>
      <w:marRight w:val="0"/>
      <w:marTop w:val="0"/>
      <w:marBottom w:val="0"/>
      <w:divBdr>
        <w:top w:val="none" w:sz="0" w:space="0" w:color="auto"/>
        <w:left w:val="none" w:sz="0" w:space="0" w:color="auto"/>
        <w:bottom w:val="none" w:sz="0" w:space="0" w:color="auto"/>
        <w:right w:val="none" w:sz="0" w:space="0" w:color="auto"/>
      </w:divBdr>
    </w:div>
    <w:div w:id="97680371">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237711196">
      <w:bodyDiv w:val="1"/>
      <w:marLeft w:val="0"/>
      <w:marRight w:val="0"/>
      <w:marTop w:val="0"/>
      <w:marBottom w:val="0"/>
      <w:divBdr>
        <w:top w:val="none" w:sz="0" w:space="0" w:color="auto"/>
        <w:left w:val="none" w:sz="0" w:space="0" w:color="auto"/>
        <w:bottom w:val="none" w:sz="0" w:space="0" w:color="auto"/>
        <w:right w:val="none" w:sz="0" w:space="0" w:color="auto"/>
      </w:divBdr>
    </w:div>
    <w:div w:id="306399023">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32221213">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411705025">
      <w:bodyDiv w:val="1"/>
      <w:marLeft w:val="0"/>
      <w:marRight w:val="0"/>
      <w:marTop w:val="0"/>
      <w:marBottom w:val="0"/>
      <w:divBdr>
        <w:top w:val="none" w:sz="0" w:space="0" w:color="auto"/>
        <w:left w:val="none" w:sz="0" w:space="0" w:color="auto"/>
        <w:bottom w:val="none" w:sz="0" w:space="0" w:color="auto"/>
        <w:right w:val="none" w:sz="0" w:space="0" w:color="auto"/>
      </w:divBdr>
    </w:div>
    <w:div w:id="489565831">
      <w:bodyDiv w:val="1"/>
      <w:marLeft w:val="0"/>
      <w:marRight w:val="0"/>
      <w:marTop w:val="0"/>
      <w:marBottom w:val="0"/>
      <w:divBdr>
        <w:top w:val="none" w:sz="0" w:space="0" w:color="auto"/>
        <w:left w:val="none" w:sz="0" w:space="0" w:color="auto"/>
        <w:bottom w:val="none" w:sz="0" w:space="0" w:color="auto"/>
        <w:right w:val="none" w:sz="0" w:space="0" w:color="auto"/>
      </w:divBdr>
    </w:div>
    <w:div w:id="550724754">
      <w:bodyDiv w:val="1"/>
      <w:marLeft w:val="0"/>
      <w:marRight w:val="0"/>
      <w:marTop w:val="0"/>
      <w:marBottom w:val="0"/>
      <w:divBdr>
        <w:top w:val="none" w:sz="0" w:space="0" w:color="auto"/>
        <w:left w:val="none" w:sz="0" w:space="0" w:color="auto"/>
        <w:bottom w:val="none" w:sz="0" w:space="0" w:color="auto"/>
        <w:right w:val="none" w:sz="0" w:space="0" w:color="auto"/>
      </w:divBdr>
    </w:div>
    <w:div w:id="650184477">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951592360">
      <w:bodyDiv w:val="1"/>
      <w:marLeft w:val="0"/>
      <w:marRight w:val="0"/>
      <w:marTop w:val="0"/>
      <w:marBottom w:val="0"/>
      <w:divBdr>
        <w:top w:val="none" w:sz="0" w:space="0" w:color="auto"/>
        <w:left w:val="none" w:sz="0" w:space="0" w:color="auto"/>
        <w:bottom w:val="none" w:sz="0" w:space="0" w:color="auto"/>
        <w:right w:val="none" w:sz="0" w:space="0" w:color="auto"/>
      </w:divBdr>
    </w:div>
    <w:div w:id="1002127097">
      <w:bodyDiv w:val="1"/>
      <w:marLeft w:val="0"/>
      <w:marRight w:val="0"/>
      <w:marTop w:val="0"/>
      <w:marBottom w:val="0"/>
      <w:divBdr>
        <w:top w:val="none" w:sz="0" w:space="0" w:color="auto"/>
        <w:left w:val="none" w:sz="0" w:space="0" w:color="auto"/>
        <w:bottom w:val="none" w:sz="0" w:space="0" w:color="auto"/>
        <w:right w:val="none" w:sz="0" w:space="0" w:color="auto"/>
      </w:divBdr>
    </w:div>
    <w:div w:id="1077938967">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231235011">
      <w:bodyDiv w:val="1"/>
      <w:marLeft w:val="0"/>
      <w:marRight w:val="0"/>
      <w:marTop w:val="0"/>
      <w:marBottom w:val="0"/>
      <w:divBdr>
        <w:top w:val="none" w:sz="0" w:space="0" w:color="auto"/>
        <w:left w:val="none" w:sz="0" w:space="0" w:color="auto"/>
        <w:bottom w:val="none" w:sz="0" w:space="0" w:color="auto"/>
        <w:right w:val="none" w:sz="0" w:space="0" w:color="auto"/>
      </w:divBdr>
    </w:div>
    <w:div w:id="1335262731">
      <w:bodyDiv w:val="1"/>
      <w:marLeft w:val="0"/>
      <w:marRight w:val="0"/>
      <w:marTop w:val="0"/>
      <w:marBottom w:val="0"/>
      <w:divBdr>
        <w:top w:val="none" w:sz="0" w:space="0" w:color="auto"/>
        <w:left w:val="none" w:sz="0" w:space="0" w:color="auto"/>
        <w:bottom w:val="none" w:sz="0" w:space="0" w:color="auto"/>
        <w:right w:val="none" w:sz="0" w:space="0" w:color="auto"/>
      </w:divBdr>
      <w:divsChild>
        <w:div w:id="322898172">
          <w:marLeft w:val="0"/>
          <w:marRight w:val="0"/>
          <w:marTop w:val="0"/>
          <w:marBottom w:val="0"/>
          <w:divBdr>
            <w:top w:val="none" w:sz="0" w:space="0" w:color="auto"/>
            <w:left w:val="none" w:sz="0" w:space="0" w:color="auto"/>
            <w:bottom w:val="none" w:sz="0" w:space="0" w:color="auto"/>
            <w:right w:val="none" w:sz="0" w:space="0" w:color="auto"/>
          </w:divBdr>
        </w:div>
        <w:div w:id="623973062">
          <w:marLeft w:val="0"/>
          <w:marRight w:val="0"/>
          <w:marTop w:val="0"/>
          <w:marBottom w:val="0"/>
          <w:divBdr>
            <w:top w:val="none" w:sz="0" w:space="0" w:color="auto"/>
            <w:left w:val="none" w:sz="0" w:space="0" w:color="auto"/>
            <w:bottom w:val="none" w:sz="0" w:space="0" w:color="auto"/>
            <w:right w:val="none" w:sz="0" w:space="0" w:color="auto"/>
          </w:divBdr>
        </w:div>
      </w:divsChild>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376657805">
      <w:bodyDiv w:val="1"/>
      <w:marLeft w:val="0"/>
      <w:marRight w:val="0"/>
      <w:marTop w:val="0"/>
      <w:marBottom w:val="0"/>
      <w:divBdr>
        <w:top w:val="none" w:sz="0" w:space="0" w:color="auto"/>
        <w:left w:val="none" w:sz="0" w:space="0" w:color="auto"/>
        <w:bottom w:val="none" w:sz="0" w:space="0" w:color="auto"/>
        <w:right w:val="none" w:sz="0" w:space="0" w:color="auto"/>
      </w:divBdr>
    </w:div>
    <w:div w:id="1426535479">
      <w:bodyDiv w:val="1"/>
      <w:marLeft w:val="0"/>
      <w:marRight w:val="0"/>
      <w:marTop w:val="0"/>
      <w:marBottom w:val="0"/>
      <w:divBdr>
        <w:top w:val="none" w:sz="0" w:space="0" w:color="auto"/>
        <w:left w:val="none" w:sz="0" w:space="0" w:color="auto"/>
        <w:bottom w:val="none" w:sz="0" w:space="0" w:color="auto"/>
        <w:right w:val="none" w:sz="0" w:space="0" w:color="auto"/>
      </w:divBdr>
    </w:div>
    <w:div w:id="1443187390">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538545056">
      <w:bodyDiv w:val="1"/>
      <w:marLeft w:val="0"/>
      <w:marRight w:val="0"/>
      <w:marTop w:val="0"/>
      <w:marBottom w:val="0"/>
      <w:divBdr>
        <w:top w:val="none" w:sz="0" w:space="0" w:color="auto"/>
        <w:left w:val="none" w:sz="0" w:space="0" w:color="auto"/>
        <w:bottom w:val="none" w:sz="0" w:space="0" w:color="auto"/>
        <w:right w:val="none" w:sz="0" w:space="0" w:color="auto"/>
      </w:divBdr>
    </w:div>
    <w:div w:id="1614632222">
      <w:bodyDiv w:val="1"/>
      <w:marLeft w:val="0"/>
      <w:marRight w:val="0"/>
      <w:marTop w:val="0"/>
      <w:marBottom w:val="0"/>
      <w:divBdr>
        <w:top w:val="none" w:sz="0" w:space="0" w:color="auto"/>
        <w:left w:val="none" w:sz="0" w:space="0" w:color="auto"/>
        <w:bottom w:val="none" w:sz="0" w:space="0" w:color="auto"/>
        <w:right w:val="none" w:sz="0" w:space="0" w:color="auto"/>
      </w:divBdr>
      <w:divsChild>
        <w:div w:id="944771316">
          <w:marLeft w:val="0"/>
          <w:marRight w:val="0"/>
          <w:marTop w:val="0"/>
          <w:marBottom w:val="0"/>
          <w:divBdr>
            <w:top w:val="none" w:sz="0" w:space="0" w:color="auto"/>
            <w:left w:val="none" w:sz="0" w:space="0" w:color="auto"/>
            <w:bottom w:val="none" w:sz="0" w:space="0" w:color="auto"/>
            <w:right w:val="none" w:sz="0" w:space="0" w:color="auto"/>
          </w:divBdr>
        </w:div>
      </w:divsChild>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705522287">
      <w:bodyDiv w:val="1"/>
      <w:marLeft w:val="0"/>
      <w:marRight w:val="0"/>
      <w:marTop w:val="0"/>
      <w:marBottom w:val="0"/>
      <w:divBdr>
        <w:top w:val="none" w:sz="0" w:space="0" w:color="auto"/>
        <w:left w:val="none" w:sz="0" w:space="0" w:color="auto"/>
        <w:bottom w:val="none" w:sz="0" w:space="0" w:color="auto"/>
        <w:right w:val="none" w:sz="0" w:space="0" w:color="auto"/>
      </w:divBdr>
    </w:div>
    <w:div w:id="1721594454">
      <w:bodyDiv w:val="1"/>
      <w:marLeft w:val="0"/>
      <w:marRight w:val="0"/>
      <w:marTop w:val="0"/>
      <w:marBottom w:val="0"/>
      <w:divBdr>
        <w:top w:val="none" w:sz="0" w:space="0" w:color="auto"/>
        <w:left w:val="none" w:sz="0" w:space="0" w:color="auto"/>
        <w:bottom w:val="none" w:sz="0" w:space="0" w:color="auto"/>
        <w:right w:val="none" w:sz="0" w:space="0" w:color="auto"/>
      </w:divBdr>
    </w:div>
    <w:div w:id="1804696013">
      <w:bodyDiv w:val="1"/>
      <w:marLeft w:val="0"/>
      <w:marRight w:val="0"/>
      <w:marTop w:val="0"/>
      <w:marBottom w:val="0"/>
      <w:divBdr>
        <w:top w:val="none" w:sz="0" w:space="0" w:color="auto"/>
        <w:left w:val="none" w:sz="0" w:space="0" w:color="auto"/>
        <w:bottom w:val="none" w:sz="0" w:space="0" w:color="auto"/>
        <w:right w:val="none" w:sz="0" w:space="0" w:color="auto"/>
      </w:divBdr>
    </w:div>
    <w:div w:id="1858302301">
      <w:bodyDiv w:val="1"/>
      <w:marLeft w:val="0"/>
      <w:marRight w:val="0"/>
      <w:marTop w:val="0"/>
      <w:marBottom w:val="0"/>
      <w:divBdr>
        <w:top w:val="none" w:sz="0" w:space="0" w:color="auto"/>
        <w:left w:val="none" w:sz="0" w:space="0" w:color="auto"/>
        <w:bottom w:val="none" w:sz="0" w:space="0" w:color="auto"/>
        <w:right w:val="none" w:sz="0" w:space="0" w:color="auto"/>
      </w:divBdr>
    </w:div>
    <w:div w:id="1864631105">
      <w:bodyDiv w:val="1"/>
      <w:marLeft w:val="0"/>
      <w:marRight w:val="0"/>
      <w:marTop w:val="0"/>
      <w:marBottom w:val="0"/>
      <w:divBdr>
        <w:top w:val="none" w:sz="0" w:space="0" w:color="auto"/>
        <w:left w:val="none" w:sz="0" w:space="0" w:color="auto"/>
        <w:bottom w:val="none" w:sz="0" w:space="0" w:color="auto"/>
        <w:right w:val="none" w:sz="0" w:space="0" w:color="auto"/>
      </w:divBdr>
    </w:div>
    <w:div w:id="1936091725">
      <w:bodyDiv w:val="1"/>
      <w:marLeft w:val="0"/>
      <w:marRight w:val="0"/>
      <w:marTop w:val="0"/>
      <w:marBottom w:val="0"/>
      <w:divBdr>
        <w:top w:val="none" w:sz="0" w:space="0" w:color="auto"/>
        <w:left w:val="none" w:sz="0" w:space="0" w:color="auto"/>
        <w:bottom w:val="none" w:sz="0" w:space="0" w:color="auto"/>
        <w:right w:val="none" w:sz="0" w:space="0" w:color="auto"/>
      </w:divBdr>
    </w:div>
    <w:div w:id="2038462595">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 w:id="2091539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413A289-09D5-47F6-94AE-DFDB754965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514</TotalTime>
  <Pages>12</Pages>
  <Words>3487</Words>
  <Characters>19183</Characters>
  <Application>Microsoft Office Word</Application>
  <DocSecurity>0</DocSecurity>
  <Lines>159</Lines>
  <Paragraphs>45</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22625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ALDO</dc:creator>
  <cp:keywords/>
  <dc:description/>
  <cp:lastModifiedBy>Marce Acosta</cp:lastModifiedBy>
  <cp:revision>29</cp:revision>
  <cp:lastPrinted>2024-08-07T21:18:00Z</cp:lastPrinted>
  <dcterms:created xsi:type="dcterms:W3CDTF">2025-09-04T15:15:00Z</dcterms:created>
  <dcterms:modified xsi:type="dcterms:W3CDTF">2025-10-30T19:48:00Z</dcterms:modified>
</cp:coreProperties>
</file>