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7A0FED" w14:textId="4938175C"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81477C">
        <w:rPr>
          <w:rFonts w:ascii="Arial" w:eastAsia="Times New Roman" w:hAnsi="Arial" w:cs="Arial"/>
          <w:color w:val="2F5496" w:themeColor="accent1" w:themeShade="BF"/>
          <w:sz w:val="24"/>
          <w:szCs w:val="23"/>
          <w:lang w:val="es-MX" w:eastAsia="es-ES"/>
        </w:rPr>
        <w:t>diecinueve</w:t>
      </w:r>
      <w:r w:rsidR="00080434" w:rsidRPr="00373248">
        <w:rPr>
          <w:rFonts w:ascii="Arial" w:eastAsia="Times New Roman" w:hAnsi="Arial" w:cs="Arial"/>
          <w:color w:val="2F5496" w:themeColor="accent1" w:themeShade="BF"/>
          <w:sz w:val="24"/>
          <w:szCs w:val="23"/>
          <w:lang w:val="es-MX" w:eastAsia="es-ES"/>
        </w:rPr>
        <w:t xml:space="preserve"> de septiembre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722D54">
        <w:rPr>
          <w:rFonts w:ascii="Arial" w:eastAsia="Times New Roman" w:hAnsi="Arial" w:cs="Arial"/>
          <w:b/>
          <w:color w:val="2F5496" w:themeColor="accent1" w:themeShade="BF"/>
          <w:sz w:val="24"/>
          <w:szCs w:val="23"/>
          <w:lang w:val="es-MX" w:eastAsia="es-ES"/>
        </w:rPr>
        <w:t>741</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19B04D6D" w14:textId="2F0B805F" w:rsidR="005C2477" w:rsidRPr="00373248" w:rsidRDefault="005C2477" w:rsidP="00B33F59">
      <w:pPr>
        <w:tabs>
          <w:tab w:val="left" w:pos="8080"/>
        </w:tabs>
        <w:spacing w:after="0" w:line="360" w:lineRule="auto"/>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6E4971B5" w14:textId="1E1849C5"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81477C">
        <w:rPr>
          <w:rFonts w:ascii="Arial" w:eastAsia="Times New Roman" w:hAnsi="Arial" w:cs="Arial"/>
          <w:color w:val="2F5496" w:themeColor="accent1" w:themeShade="BF"/>
          <w:sz w:val="24"/>
          <w:szCs w:val="23"/>
          <w:lang w:val="es-MX" w:eastAsia="es-ES"/>
        </w:rPr>
        <w:t>diecinueve</w:t>
      </w:r>
      <w:r w:rsidR="00080434" w:rsidRPr="00373248">
        <w:rPr>
          <w:rFonts w:ascii="Arial" w:eastAsia="Times New Roman" w:hAnsi="Arial" w:cs="Arial"/>
          <w:color w:val="2F5496" w:themeColor="accent1" w:themeShade="BF"/>
          <w:sz w:val="24"/>
          <w:szCs w:val="23"/>
          <w:lang w:val="es-MX" w:eastAsia="es-ES"/>
        </w:rPr>
        <w:t xml:space="preserve"> de septiembre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7885BB48"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ED0EC7" w:rsidRPr="00373248">
        <w:rPr>
          <w:rFonts w:ascii="Arial" w:eastAsia="Arial" w:hAnsi="Arial" w:cs="Arial"/>
          <w:iCs/>
          <w:color w:val="2F5496" w:themeColor="accent1" w:themeShade="BF"/>
          <w:spacing w:val="1"/>
          <w:sz w:val="24"/>
          <w:szCs w:val="23"/>
          <w:lang w:val="es-MX" w:eastAsia="es-ES"/>
        </w:rPr>
        <w:t xml:space="preserve"> </w:t>
      </w:r>
      <w:r w:rsidR="00080434" w:rsidRPr="00373248">
        <w:rPr>
          <w:rFonts w:ascii="Arial" w:eastAsia="Arial" w:hAnsi="Arial" w:cs="Arial"/>
          <w:b/>
          <w:iCs/>
          <w:color w:val="2F5496" w:themeColor="accent1" w:themeShade="BF"/>
          <w:spacing w:val="1"/>
          <w:sz w:val="24"/>
          <w:szCs w:val="23"/>
          <w:lang w:val="es-MX" w:eastAsia="es-ES"/>
        </w:rPr>
        <w:t>seis de agosto</w:t>
      </w:r>
      <w:r w:rsidR="00BC4828" w:rsidRPr="00373248">
        <w:rPr>
          <w:rFonts w:ascii="Arial" w:eastAsia="Arial" w:hAnsi="Arial" w:cs="Arial"/>
          <w:b/>
          <w:iCs/>
          <w:color w:val="2F5496" w:themeColor="accent1" w:themeShade="BF"/>
          <w:spacing w:val="1"/>
          <w:sz w:val="24"/>
          <w:szCs w:val="23"/>
          <w:lang w:val="es-MX" w:eastAsia="es-ES"/>
        </w:rPr>
        <w:t xml:space="preserv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4D6EBED2" w14:textId="7C62A26B" w:rsidR="00373248" w:rsidRDefault="00373248" w:rsidP="00373248">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14AD01D0" w14:textId="77777777" w:rsidR="00B33F59" w:rsidRDefault="00722D54" w:rsidP="00B33F59">
      <w:pPr>
        <w:spacing w:line="360" w:lineRule="auto"/>
        <w:ind w:left="680" w:right="680"/>
        <w:jc w:val="both"/>
        <w:rPr>
          <w:rFonts w:ascii="Arial" w:eastAsia="Arial" w:hAnsi="Arial" w:cs="Arial"/>
          <w:b/>
          <w:i/>
          <w:iCs/>
          <w:color w:val="2F5496" w:themeColor="accent1" w:themeShade="BF"/>
          <w:spacing w:val="1"/>
          <w:szCs w:val="23"/>
          <w:lang w:val="es-MX" w:eastAsia="es-ES"/>
        </w:rPr>
      </w:pPr>
      <w:r w:rsidRPr="00722D54">
        <w:rPr>
          <w:rFonts w:ascii="Arial" w:eastAsia="Arial" w:hAnsi="Arial" w:cs="Arial"/>
          <w:b/>
          <w:i/>
          <w:iCs/>
          <w:color w:val="2F5496" w:themeColor="accent1" w:themeShade="BF"/>
          <w:spacing w:val="1"/>
          <w:szCs w:val="23"/>
          <w:lang w:val="es-MX" w:eastAsia="es-ES"/>
        </w:rPr>
        <w:t>5.1. Sentido y efectos de esta resolución.</w:t>
      </w:r>
    </w:p>
    <w:p w14:paraId="39286D38" w14:textId="2D50ED51" w:rsidR="00722D54" w:rsidRPr="00B33F59" w:rsidRDefault="00722D54" w:rsidP="00B33F59">
      <w:pPr>
        <w:spacing w:line="360" w:lineRule="auto"/>
        <w:ind w:left="680" w:right="680"/>
        <w:jc w:val="both"/>
        <w:rPr>
          <w:rFonts w:ascii="Arial" w:eastAsia="Arial" w:hAnsi="Arial" w:cs="Arial"/>
          <w:b/>
          <w:i/>
          <w:iCs/>
          <w:color w:val="2F5496" w:themeColor="accent1" w:themeShade="BF"/>
          <w:spacing w:val="1"/>
          <w:szCs w:val="23"/>
          <w:lang w:val="es-MX" w:eastAsia="es-ES"/>
        </w:rPr>
      </w:pPr>
      <w:r w:rsidRPr="00722D54">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722D54">
        <w:rPr>
          <w:rFonts w:ascii="Arial" w:eastAsia="Arial" w:hAnsi="Arial" w:cs="Arial"/>
          <w:b/>
          <w:bCs/>
          <w:i/>
          <w:iCs/>
          <w:color w:val="2F5496" w:themeColor="accent1" w:themeShade="BF"/>
          <w:spacing w:val="1"/>
          <w:szCs w:val="23"/>
          <w:lang w:val="es-MX" w:eastAsia="es-ES"/>
        </w:rPr>
        <w:t>REVOCA</w:t>
      </w:r>
      <w:r w:rsidRPr="00722D54">
        <w:rPr>
          <w:rFonts w:ascii="Arial" w:eastAsia="Arial" w:hAnsi="Arial" w:cs="Arial"/>
          <w:i/>
          <w:iCs/>
          <w:color w:val="2F5496" w:themeColor="accent1" w:themeShade="BF"/>
          <w:spacing w:val="1"/>
          <w:szCs w:val="23"/>
          <w:lang w:val="es-MX" w:eastAsia="es-ES"/>
        </w:rPr>
        <w:t xml:space="preserve"> la omisión de respuesta del sujeto obligado y lo conmina para que para que: </w:t>
      </w:r>
    </w:p>
    <w:p w14:paraId="5EF2DE99" w14:textId="77777777" w:rsidR="00722D54" w:rsidRPr="00722D54" w:rsidRDefault="00722D54" w:rsidP="00722D54">
      <w:pPr>
        <w:numPr>
          <w:ilvl w:val="0"/>
          <w:numId w:val="4"/>
        </w:numPr>
        <w:spacing w:line="360" w:lineRule="auto"/>
        <w:ind w:right="680"/>
        <w:jc w:val="both"/>
        <w:rPr>
          <w:rFonts w:ascii="Arial" w:eastAsia="Arial" w:hAnsi="Arial" w:cs="Arial"/>
          <w:bCs/>
          <w:i/>
          <w:iCs/>
          <w:color w:val="2F5496" w:themeColor="accent1" w:themeShade="BF"/>
          <w:spacing w:val="1"/>
          <w:szCs w:val="23"/>
          <w:lang w:val="es-MX" w:eastAsia="es-ES"/>
        </w:rPr>
      </w:pPr>
      <w:r w:rsidRPr="00722D54">
        <w:rPr>
          <w:rFonts w:ascii="Arial" w:eastAsia="Arial" w:hAnsi="Arial" w:cs="Arial"/>
          <w:i/>
          <w:iCs/>
          <w:color w:val="2F5496" w:themeColor="accent1" w:themeShade="BF"/>
          <w:spacing w:val="1"/>
          <w:szCs w:val="23"/>
          <w:lang w:val="es-MX" w:eastAsia="es-ES"/>
        </w:rPr>
        <w:t>El Titular de la Unidad de Transparencia turne la solicitud de información a las áreas que resulten competentes para atender la solicitud de información, sin poder omitir a la Dirección de Seguridad Pública.</w:t>
      </w:r>
    </w:p>
    <w:p w14:paraId="26528AF2" w14:textId="77777777" w:rsidR="00722D54" w:rsidRPr="00722D54" w:rsidRDefault="00722D54" w:rsidP="00722D54">
      <w:pPr>
        <w:numPr>
          <w:ilvl w:val="0"/>
          <w:numId w:val="4"/>
        </w:numPr>
        <w:spacing w:line="360" w:lineRule="auto"/>
        <w:ind w:right="680"/>
        <w:jc w:val="both"/>
        <w:rPr>
          <w:rFonts w:ascii="Arial" w:eastAsia="Arial" w:hAnsi="Arial" w:cs="Arial"/>
          <w:bCs/>
          <w:i/>
          <w:iCs/>
          <w:color w:val="2F5496" w:themeColor="accent1" w:themeShade="BF"/>
          <w:spacing w:val="1"/>
          <w:szCs w:val="23"/>
          <w:lang w:val="es-MX" w:eastAsia="es-ES"/>
        </w:rPr>
      </w:pPr>
      <w:r w:rsidRPr="00722D54">
        <w:rPr>
          <w:rFonts w:ascii="Arial" w:eastAsia="Arial" w:hAnsi="Arial" w:cs="Arial"/>
          <w:i/>
          <w:iCs/>
          <w:color w:val="2F5496" w:themeColor="accent1" w:themeShade="BF"/>
          <w:spacing w:val="1"/>
          <w:szCs w:val="23"/>
          <w:lang w:val="es-MX" w:eastAsia="es-ES"/>
        </w:rPr>
        <w:t xml:space="preserve">El Director de Seguridad Pública y Tránsito, deberá realizar la búsqueda exhaustiva de la información relacionada con 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w:t>
      </w:r>
      <w:r w:rsidRPr="00722D54">
        <w:rPr>
          <w:rFonts w:ascii="Arial" w:eastAsia="Arial" w:hAnsi="Arial" w:cs="Arial"/>
          <w:i/>
          <w:iCs/>
          <w:color w:val="2F5496" w:themeColor="accent1" w:themeShade="BF"/>
          <w:spacing w:val="1"/>
          <w:szCs w:val="23"/>
          <w:lang w:val="es-MX" w:eastAsia="es-ES"/>
        </w:rPr>
        <w:lastRenderedPageBreak/>
        <w:t>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 o en su caso, cualquier otro documento que dé cuenta del funcionamiento y las acciones desarrolladas por la institución que realiza las tareas de seguridad pública en el municipio, todo esto dentro del periodo de búsqueda comprendido del uno de octubre de dos mil veintiuno al treinta y uno de mayo de dos mil veinticinco.</w:t>
      </w:r>
    </w:p>
    <w:p w14:paraId="333E640B" w14:textId="32D0501D" w:rsidR="00E43B8B" w:rsidRPr="00373248" w:rsidRDefault="00722D54" w:rsidP="00722D54">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722D54">
        <w:rPr>
          <w:rFonts w:ascii="Arial" w:eastAsia="Arial" w:hAnsi="Arial" w:cs="Arial"/>
          <w:bCs/>
          <w:i/>
          <w:iCs/>
          <w:color w:val="2F5496" w:themeColor="accent1" w:themeShade="BF"/>
          <w:spacing w:val="1"/>
          <w:szCs w:val="23"/>
          <w:lang w:val="es-MX" w:eastAsia="es-ES"/>
        </w:rPr>
        <w:t xml:space="preserve">Cabe destacar que la información deberá ser entregada de manera gratuita al recurrente, esto derivado de la aplicación del principio de afirmativa </w:t>
      </w:r>
      <w:proofErr w:type="gramStart"/>
      <w:r w:rsidRPr="00722D54">
        <w:rPr>
          <w:rFonts w:ascii="Arial" w:eastAsia="Arial" w:hAnsi="Arial" w:cs="Arial"/>
          <w:bCs/>
          <w:i/>
          <w:iCs/>
          <w:color w:val="2F5496" w:themeColor="accent1" w:themeShade="BF"/>
          <w:spacing w:val="1"/>
          <w:szCs w:val="23"/>
          <w:lang w:val="es-MX" w:eastAsia="es-ES"/>
        </w:rPr>
        <w:t>ficta.</w:t>
      </w:r>
      <w:r w:rsidR="00373248" w:rsidRPr="00373248">
        <w:rPr>
          <w:rFonts w:ascii="Arial" w:eastAsia="Arial" w:hAnsi="Arial" w:cs="Arial"/>
          <w:i/>
          <w:iCs/>
          <w:color w:val="2F5496" w:themeColor="accent1" w:themeShade="BF"/>
          <w:spacing w:val="1"/>
          <w:szCs w:val="23"/>
          <w:lang w:val="es-MX" w:eastAsia="es-ES"/>
        </w:rPr>
        <w:t>[</w:t>
      </w:r>
      <w:proofErr w:type="gramEnd"/>
      <w:r w:rsidR="00373248" w:rsidRPr="00373248">
        <w:rPr>
          <w:rFonts w:ascii="Arial" w:eastAsia="Arial" w:hAnsi="Arial" w:cs="Arial"/>
          <w:i/>
          <w:iCs/>
          <w:color w:val="2F5496" w:themeColor="accent1" w:themeShade="BF"/>
          <w:spacing w:val="1"/>
          <w:szCs w:val="23"/>
          <w:lang w:val="es-MX" w:eastAsia="es-ES"/>
        </w:rPr>
        <w:t>…]</w:t>
      </w:r>
      <w:r w:rsidR="00373248">
        <w:rPr>
          <w:rFonts w:ascii="Arial" w:eastAsia="Arial" w:hAnsi="Arial" w:cs="Arial"/>
          <w:iCs/>
          <w:color w:val="2F5496" w:themeColor="accent1" w:themeShade="BF"/>
          <w:spacing w:val="1"/>
          <w:sz w:val="23"/>
          <w:szCs w:val="23"/>
          <w:lang w:val="es-MX" w:eastAsia="es-ES"/>
        </w:rPr>
        <w:t>.”</w:t>
      </w:r>
    </w:p>
    <w:p w14:paraId="36C67B1F" w14:textId="04873173" w:rsidR="00564BC3" w:rsidRPr="00F22FAE" w:rsidRDefault="00564BC3"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373248" w:rsidRPr="00F22FAE">
        <w:rPr>
          <w:rFonts w:ascii="Arial" w:eastAsia="Arial" w:hAnsi="Arial" w:cs="Arial"/>
          <w:color w:val="2F5496" w:themeColor="accent1" w:themeShade="BF"/>
          <w:spacing w:val="1"/>
          <w:sz w:val="24"/>
          <w:szCs w:val="23"/>
          <w:lang w:val="es-MX" w:eastAsia="es-ES"/>
        </w:rPr>
        <w:t xml:space="preserve">Dicha determinación fue notificada </w:t>
      </w:r>
      <w:r w:rsidR="00373248" w:rsidRPr="00F22FAE">
        <w:rPr>
          <w:rFonts w:ascii="Arial" w:eastAsia="Arial" w:hAnsi="Arial" w:cs="Arial"/>
          <w:iCs/>
          <w:color w:val="2F5496" w:themeColor="accent1" w:themeShade="BF"/>
          <w:spacing w:val="1"/>
          <w:sz w:val="24"/>
          <w:szCs w:val="23"/>
          <w:lang w:val="es-MX" w:eastAsia="es-MX"/>
        </w:rPr>
        <w:t xml:space="preserve">al sujeto obligado </w:t>
      </w:r>
      <w:r w:rsidR="00DB7EE3" w:rsidRPr="00F22FAE">
        <w:rPr>
          <w:rFonts w:ascii="Arial" w:eastAsia="Arial" w:hAnsi="Arial" w:cs="Arial"/>
          <w:iCs/>
          <w:color w:val="2F5496" w:themeColor="accent1" w:themeShade="BF"/>
          <w:spacing w:val="1"/>
          <w:sz w:val="24"/>
          <w:szCs w:val="23"/>
          <w:lang w:val="es-MX" w:eastAsia="es-MX"/>
        </w:rPr>
        <w:t>mediante</w:t>
      </w:r>
      <w:r w:rsidR="00373248" w:rsidRPr="00F22FAE">
        <w:rPr>
          <w:rFonts w:ascii="Arial" w:eastAsia="Arial" w:hAnsi="Arial" w:cs="Arial"/>
          <w:iCs/>
          <w:color w:val="2F5496" w:themeColor="accent1" w:themeShade="BF"/>
          <w:spacing w:val="1"/>
          <w:sz w:val="24"/>
          <w:szCs w:val="23"/>
          <w:lang w:val="es-MX" w:eastAsia="es-MX"/>
        </w:rPr>
        <w:t xml:space="preserve"> </w:t>
      </w:r>
      <w:r w:rsidR="00DB7EE3" w:rsidRPr="00F22FAE">
        <w:rPr>
          <w:rFonts w:ascii="Arial" w:eastAsia="Arial" w:hAnsi="Arial" w:cs="Arial"/>
          <w:iCs/>
          <w:color w:val="2F5496" w:themeColor="accent1" w:themeShade="BF"/>
          <w:spacing w:val="1"/>
          <w:sz w:val="24"/>
          <w:szCs w:val="23"/>
          <w:lang w:val="es-MX" w:eastAsia="es-MX"/>
        </w:rPr>
        <w:t xml:space="preserve">oficio </w:t>
      </w:r>
      <w:r w:rsidR="00DB7EE3" w:rsidRPr="00F22FAE">
        <w:rPr>
          <w:rFonts w:ascii="Arial" w:eastAsia="Arial" w:hAnsi="Arial" w:cs="Arial"/>
          <w:b/>
          <w:iCs/>
          <w:color w:val="2F5496" w:themeColor="accent1" w:themeShade="BF"/>
          <w:spacing w:val="1"/>
          <w:sz w:val="24"/>
          <w:szCs w:val="23"/>
          <w:lang w:val="es-MX" w:eastAsia="es-MX"/>
        </w:rPr>
        <w:t>JGNA</w:t>
      </w:r>
      <w:r w:rsidR="00722D54">
        <w:rPr>
          <w:rFonts w:ascii="Arial" w:eastAsia="Arial" w:hAnsi="Arial" w:cs="Arial"/>
          <w:b/>
          <w:bCs/>
          <w:iCs/>
          <w:color w:val="2F5496" w:themeColor="accent1" w:themeShade="BF"/>
          <w:spacing w:val="1"/>
          <w:sz w:val="24"/>
          <w:szCs w:val="23"/>
          <w:lang w:val="es-MX" w:eastAsia="es-MX"/>
        </w:rPr>
        <w:t>-146</w:t>
      </w:r>
      <w:r w:rsidR="00DB7EE3" w:rsidRPr="00F22FAE">
        <w:rPr>
          <w:rFonts w:ascii="Arial" w:eastAsia="Arial" w:hAnsi="Arial" w:cs="Arial"/>
          <w:b/>
          <w:bCs/>
          <w:iCs/>
          <w:color w:val="2F5496" w:themeColor="accent1" w:themeShade="BF"/>
          <w:spacing w:val="1"/>
          <w:sz w:val="24"/>
          <w:szCs w:val="23"/>
          <w:lang w:val="es-MX" w:eastAsia="es-MX"/>
        </w:rPr>
        <w:t xml:space="preserve">/2025, </w:t>
      </w:r>
      <w:r w:rsidR="00DB7EE3" w:rsidRPr="00F22FAE">
        <w:rPr>
          <w:rFonts w:ascii="Arial" w:eastAsia="Arial" w:hAnsi="Arial" w:cs="Arial"/>
          <w:bCs/>
          <w:iCs/>
          <w:color w:val="2F5496" w:themeColor="accent1" w:themeShade="BF"/>
          <w:spacing w:val="1"/>
          <w:sz w:val="24"/>
          <w:szCs w:val="23"/>
          <w:lang w:val="es-MX" w:eastAsia="es-MX"/>
        </w:rPr>
        <w:t>mismo que fue enviado</w:t>
      </w:r>
      <w:r w:rsidR="00DB7EE3" w:rsidRPr="00F22FAE">
        <w:rPr>
          <w:rFonts w:ascii="Arial" w:eastAsia="Arial" w:hAnsi="Arial" w:cs="Arial"/>
          <w:b/>
          <w:bCs/>
          <w:iCs/>
          <w:color w:val="2F5496" w:themeColor="accent1" w:themeShade="BF"/>
          <w:spacing w:val="1"/>
          <w:sz w:val="24"/>
          <w:szCs w:val="23"/>
          <w:lang w:val="es-MX" w:eastAsia="es-MX"/>
        </w:rPr>
        <w:t xml:space="preserve"> </w:t>
      </w:r>
      <w:r w:rsidR="00DB7EE3" w:rsidRPr="00F22FAE">
        <w:rPr>
          <w:rFonts w:ascii="Arial" w:eastAsia="Arial" w:hAnsi="Arial" w:cs="Arial"/>
          <w:bCs/>
          <w:iCs/>
          <w:color w:val="2F5496" w:themeColor="accent1" w:themeShade="BF"/>
          <w:spacing w:val="1"/>
          <w:sz w:val="24"/>
          <w:szCs w:val="23"/>
          <w:lang w:val="es-MX" w:eastAsia="es-MX"/>
        </w:rPr>
        <w:t>a</w:t>
      </w:r>
      <w:r w:rsidRPr="00F22FAE">
        <w:rPr>
          <w:rFonts w:ascii="Arial" w:eastAsia="Arial" w:hAnsi="Arial" w:cs="Arial"/>
          <w:iCs/>
          <w:color w:val="2F5496" w:themeColor="accent1" w:themeShade="BF"/>
          <w:spacing w:val="1"/>
          <w:sz w:val="24"/>
          <w:szCs w:val="23"/>
          <w:lang w:val="es-MX" w:eastAsia="es-MX"/>
        </w:rPr>
        <w:t xml:space="preserve"> </w:t>
      </w:r>
      <w:r w:rsidR="00F22FAE">
        <w:rPr>
          <w:rFonts w:ascii="Arial" w:eastAsia="Arial" w:hAnsi="Arial" w:cs="Arial"/>
          <w:iCs/>
          <w:color w:val="2F5496" w:themeColor="accent1" w:themeShade="BF"/>
          <w:spacing w:val="1"/>
          <w:sz w:val="24"/>
          <w:szCs w:val="23"/>
          <w:lang w:val="es-MX" w:eastAsia="es-MX"/>
        </w:rPr>
        <w:t>la cuenta de</w:t>
      </w:r>
      <w:r w:rsidR="00691794"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F22FAE">
        <w:rPr>
          <w:rFonts w:ascii="Arial" w:eastAsia="Arial" w:hAnsi="Arial" w:cs="Arial"/>
          <w:iCs/>
          <w:color w:val="2F5496" w:themeColor="accent1" w:themeShade="BF"/>
          <w:spacing w:val="1"/>
          <w:sz w:val="24"/>
          <w:szCs w:val="23"/>
          <w:lang w:val="es-MX" w:eastAsia="es-MX"/>
        </w:rPr>
        <w:t>éste</w:t>
      </w:r>
      <w:r w:rsidR="00691794" w:rsidRPr="00F22FAE">
        <w:rPr>
          <w:rFonts w:ascii="Arial" w:eastAsia="Arial" w:hAnsi="Arial" w:cs="Arial"/>
          <w:iCs/>
          <w:color w:val="2F5496" w:themeColor="accent1" w:themeShade="BF"/>
          <w:spacing w:val="1"/>
          <w:sz w:val="24"/>
          <w:szCs w:val="23"/>
          <w:lang w:val="es-MX" w:eastAsia="es-MX"/>
        </w:rPr>
        <w:t xml:space="preserve">, tal como </w:t>
      </w:r>
      <w:r w:rsidR="00DB7EE3" w:rsidRPr="00F22FAE">
        <w:rPr>
          <w:rFonts w:ascii="Arial" w:eastAsia="Arial" w:hAnsi="Arial" w:cs="Arial"/>
          <w:iCs/>
          <w:color w:val="2F5496" w:themeColor="accent1" w:themeShade="BF"/>
          <w:spacing w:val="1"/>
          <w:sz w:val="24"/>
          <w:szCs w:val="23"/>
          <w:lang w:val="es-MX" w:eastAsia="es-MX"/>
        </w:rPr>
        <w:t>quedó asentado</w:t>
      </w:r>
      <w:r w:rsidR="00691794" w:rsidRPr="00F22FAE">
        <w:rPr>
          <w:rFonts w:ascii="Arial" w:eastAsia="Arial" w:hAnsi="Arial" w:cs="Arial"/>
          <w:iCs/>
          <w:color w:val="2F5496" w:themeColor="accent1" w:themeShade="BF"/>
          <w:spacing w:val="1"/>
          <w:sz w:val="24"/>
          <w:szCs w:val="23"/>
          <w:lang w:val="es-MX" w:eastAsia="es-MX"/>
        </w:rPr>
        <w:t xml:space="preserve"> en la razón </w:t>
      </w:r>
      <w:r w:rsidR="00DB7EE3" w:rsidRPr="00F22FAE">
        <w:rPr>
          <w:rFonts w:ascii="Arial" w:eastAsia="Arial" w:hAnsi="Arial" w:cs="Arial"/>
          <w:iCs/>
          <w:color w:val="2F5496" w:themeColor="accent1" w:themeShade="BF"/>
          <w:spacing w:val="1"/>
          <w:sz w:val="24"/>
          <w:szCs w:val="23"/>
          <w:lang w:val="es-MX" w:eastAsia="es-MX"/>
        </w:rPr>
        <w:t>levantada por el N</w:t>
      </w:r>
      <w:r w:rsidR="00691794" w:rsidRPr="00F22FAE">
        <w:rPr>
          <w:rFonts w:ascii="Arial" w:eastAsia="Arial" w:hAnsi="Arial" w:cs="Arial"/>
          <w:iCs/>
          <w:color w:val="2F5496" w:themeColor="accent1" w:themeShade="BF"/>
          <w:spacing w:val="1"/>
          <w:sz w:val="24"/>
          <w:szCs w:val="23"/>
          <w:lang w:val="es-MX" w:eastAsia="es-MX"/>
        </w:rPr>
        <w:t>otificador</w:t>
      </w:r>
      <w:r w:rsidR="00F22FAE" w:rsidRPr="00F22FAE">
        <w:rPr>
          <w:rFonts w:ascii="Arial" w:eastAsia="Arial" w:hAnsi="Arial" w:cs="Arial"/>
          <w:iCs/>
          <w:color w:val="2F5496" w:themeColor="accent1" w:themeShade="BF"/>
          <w:spacing w:val="1"/>
          <w:sz w:val="24"/>
          <w:szCs w:val="23"/>
          <w:lang w:val="es-MX" w:eastAsia="es-MX"/>
        </w:rPr>
        <w:t xml:space="preserve"> adscrito a esta Comisión</w:t>
      </w:r>
      <w:r w:rsidR="00691794" w:rsidRPr="00F22FAE">
        <w:rPr>
          <w:rFonts w:ascii="Arial" w:eastAsia="Arial" w:hAnsi="Arial" w:cs="Arial"/>
          <w:iCs/>
          <w:color w:val="2F5496" w:themeColor="accent1" w:themeShade="BF"/>
          <w:spacing w:val="1"/>
          <w:sz w:val="24"/>
          <w:szCs w:val="23"/>
          <w:lang w:val="es-MX" w:eastAsia="es-MX"/>
        </w:rPr>
        <w:t xml:space="preserve">, misma que obra a </w:t>
      </w:r>
      <w:r w:rsidR="00F22FAE" w:rsidRPr="00F22FAE">
        <w:rPr>
          <w:rFonts w:ascii="Arial" w:eastAsia="Arial" w:hAnsi="Arial" w:cs="Arial"/>
          <w:iCs/>
          <w:color w:val="2F5496" w:themeColor="accent1" w:themeShade="BF"/>
          <w:spacing w:val="1"/>
          <w:sz w:val="24"/>
          <w:szCs w:val="23"/>
          <w:lang w:val="es-MX" w:eastAsia="es-MX"/>
        </w:rPr>
        <w:t xml:space="preserve">foja </w:t>
      </w:r>
      <w:r w:rsidR="00722D54">
        <w:rPr>
          <w:rFonts w:ascii="Arial" w:eastAsia="Arial" w:hAnsi="Arial" w:cs="Arial"/>
          <w:iCs/>
          <w:color w:val="2F5496" w:themeColor="accent1" w:themeShade="BF"/>
          <w:spacing w:val="1"/>
          <w:sz w:val="24"/>
          <w:szCs w:val="23"/>
          <w:lang w:val="es-MX" w:eastAsia="es-MX"/>
        </w:rPr>
        <w:t>treinta y uno</w:t>
      </w:r>
      <w:r w:rsidR="00691794" w:rsidRPr="00F22FAE">
        <w:rPr>
          <w:rFonts w:ascii="Arial" w:eastAsia="Arial" w:hAnsi="Arial" w:cs="Arial"/>
          <w:iCs/>
          <w:color w:val="2F5496" w:themeColor="accent1" w:themeShade="BF"/>
          <w:spacing w:val="1"/>
          <w:sz w:val="24"/>
          <w:szCs w:val="23"/>
          <w:lang w:val="es-MX" w:eastAsia="es-MX"/>
        </w:rPr>
        <w:t xml:space="preserve"> de </w:t>
      </w:r>
      <w:r w:rsidR="00F22FAE" w:rsidRPr="00F22FAE">
        <w:rPr>
          <w:rFonts w:ascii="Arial" w:eastAsia="Arial" w:hAnsi="Arial" w:cs="Arial"/>
          <w:iCs/>
          <w:color w:val="2F5496" w:themeColor="accent1" w:themeShade="BF"/>
          <w:spacing w:val="1"/>
          <w:sz w:val="24"/>
          <w:szCs w:val="23"/>
          <w:lang w:val="es-MX" w:eastAsia="es-MX"/>
        </w:rPr>
        <w:t>autos</w:t>
      </w:r>
      <w:r w:rsidR="00691794" w:rsidRPr="00F22FAE">
        <w:rPr>
          <w:rFonts w:ascii="Arial" w:eastAsia="Arial" w:hAnsi="Arial" w:cs="Arial"/>
          <w:iCs/>
          <w:color w:val="2F5496" w:themeColor="accent1" w:themeShade="BF"/>
          <w:spacing w:val="1"/>
          <w:sz w:val="24"/>
          <w:szCs w:val="23"/>
          <w:lang w:val="es-MX" w:eastAsia="es-MX"/>
        </w:rPr>
        <w:t>.</w:t>
      </w:r>
    </w:p>
    <w:p w14:paraId="7EDAB6C9" w14:textId="53C9A5D2" w:rsidR="00B33F59" w:rsidRPr="00F22FAE" w:rsidRDefault="00F22FAE" w:rsidP="00CC3DAB">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iCs/>
          <w:color w:val="2F5496" w:themeColor="accent1" w:themeShade="BF"/>
          <w:spacing w:val="1"/>
          <w:sz w:val="24"/>
          <w:szCs w:val="23"/>
          <w:lang w:val="es-MX" w:eastAsia="es-MX"/>
        </w:rPr>
        <w:t>Asi</w:t>
      </w:r>
      <w:r w:rsidR="00564BC3" w:rsidRPr="00F22FAE">
        <w:rPr>
          <w:rFonts w:ascii="Arial" w:eastAsia="Arial" w:hAnsi="Arial" w:cs="Arial"/>
          <w:iCs/>
          <w:color w:val="2F5496" w:themeColor="accent1" w:themeShade="BF"/>
          <w:spacing w:val="1"/>
          <w:sz w:val="24"/>
          <w:szCs w:val="23"/>
          <w:lang w:val="es-MX" w:eastAsia="es-MX"/>
        </w:rPr>
        <w:t xml:space="preserve">mismo, este Órgano Garante realizó una búsqueda exhaustiva en el Libro de Registro que lleva la Oficialía de Partes de esta Comisión, a efecto de constatar que el sujeto obligado hubiese </w:t>
      </w:r>
      <w:r>
        <w:rPr>
          <w:rFonts w:ascii="Arial" w:eastAsia="Arial" w:hAnsi="Arial" w:cs="Arial"/>
          <w:iCs/>
          <w:color w:val="2F5496" w:themeColor="accent1" w:themeShade="BF"/>
          <w:spacing w:val="1"/>
          <w:sz w:val="24"/>
          <w:szCs w:val="23"/>
          <w:lang w:val="es-MX" w:eastAsia="es-MX"/>
        </w:rPr>
        <w:t>rendido su informe de</w:t>
      </w:r>
      <w:r w:rsidR="00564BC3" w:rsidRPr="00F22FAE">
        <w:rPr>
          <w:rFonts w:ascii="Arial" w:eastAsia="Arial" w:hAnsi="Arial" w:cs="Arial"/>
          <w:iCs/>
          <w:color w:val="2F5496" w:themeColor="accent1" w:themeShade="BF"/>
          <w:spacing w:val="1"/>
          <w:sz w:val="24"/>
          <w:szCs w:val="23"/>
          <w:lang w:val="es-MX" w:eastAsia="es-MX"/>
        </w:rPr>
        <w:t xml:space="preserve"> cumplimiento, por lo que una vez hecho lo anterior, se advierte que a la fecha no obra registro de promoción alguna en la que en efecto hubiese comparecido.</w:t>
      </w:r>
    </w:p>
    <w:p w14:paraId="46584092" w14:textId="4AB15EDD" w:rsidR="0081477C" w:rsidRDefault="00056732" w:rsidP="00F22FAE">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w:t>
      </w:r>
      <w:r w:rsidR="0081477C">
        <w:rPr>
          <w:rFonts w:ascii="Arial" w:eastAsia="Times New Roman" w:hAnsi="Arial" w:cs="Arial"/>
          <w:color w:val="2F5496" w:themeColor="accent1" w:themeShade="BF"/>
          <w:sz w:val="24"/>
          <w:szCs w:val="23"/>
          <w:lang w:val="es-MX" w:eastAsia="es-ES"/>
        </w:rPr>
        <w:t xml:space="preserve"> En consecuencia, </w:t>
      </w:r>
      <w:r w:rsidR="00CC3DAB">
        <w:rPr>
          <w:rFonts w:ascii="Arial" w:eastAsia="Times New Roman" w:hAnsi="Arial" w:cs="Arial"/>
          <w:color w:val="2F5496" w:themeColor="accent1" w:themeShade="BF"/>
          <w:sz w:val="24"/>
          <w:szCs w:val="23"/>
          <w:lang w:val="es-MX" w:eastAsia="es-ES"/>
        </w:rPr>
        <w:t xml:space="preserve">mediante acuerdo de </w:t>
      </w:r>
      <w:r w:rsidR="0081477C">
        <w:rPr>
          <w:rFonts w:ascii="Arial" w:eastAsia="Times New Roman" w:hAnsi="Arial" w:cs="Arial"/>
          <w:color w:val="2F5496" w:themeColor="accent1" w:themeShade="BF"/>
          <w:sz w:val="24"/>
          <w:szCs w:val="23"/>
          <w:lang w:val="es-MX" w:eastAsia="es-ES"/>
        </w:rPr>
        <w:t xml:space="preserve">fecha cinco de septiembre de la misma anualidad, </w:t>
      </w:r>
      <w:r w:rsidR="00CC3DAB">
        <w:rPr>
          <w:rFonts w:ascii="Arial" w:eastAsia="Times New Roman" w:hAnsi="Arial" w:cs="Arial"/>
          <w:color w:val="2F5496" w:themeColor="accent1" w:themeShade="BF"/>
          <w:sz w:val="24"/>
          <w:szCs w:val="23"/>
          <w:lang w:val="es-MX" w:eastAsia="es-ES"/>
        </w:rPr>
        <w:t>se requirió al Presidente Municipal del Municipio de Real de Catorce a través del Titular de la Unidad de Transparencia para que, en el término de tres días hábiles contados a partir del día siguiente de la notificación del mismo proveído, para que acompañara las constancias necesarias que acreditaran el cumplimiento a la resolución dictada dentro del Recurso de Revisión.</w:t>
      </w:r>
    </w:p>
    <w:p w14:paraId="4BBBEBD3" w14:textId="386C5FC7" w:rsidR="00CC3DAB" w:rsidRDefault="00CC3DAB" w:rsidP="00F22FAE">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Pr>
          <w:rFonts w:ascii="Arial" w:eastAsia="Times New Roman" w:hAnsi="Arial" w:cs="Arial"/>
          <w:color w:val="2F5496" w:themeColor="accent1" w:themeShade="BF"/>
          <w:sz w:val="24"/>
          <w:szCs w:val="23"/>
          <w:lang w:val="es-MX" w:eastAsia="es-ES"/>
        </w:rPr>
        <w:t xml:space="preserve">Dicho requerimiento fue notificado al sujeto obligado mediante oficio </w:t>
      </w:r>
      <w:r w:rsidRPr="00CC3DAB">
        <w:rPr>
          <w:rFonts w:ascii="Arial" w:eastAsia="Times New Roman" w:hAnsi="Arial" w:cs="Arial"/>
          <w:b/>
          <w:color w:val="2F5496" w:themeColor="accent1" w:themeShade="BF"/>
          <w:sz w:val="24"/>
          <w:szCs w:val="23"/>
          <w:lang w:val="es-MX" w:eastAsia="es-ES"/>
        </w:rPr>
        <w:t>JGNA-168/2025</w:t>
      </w:r>
      <w:r>
        <w:rPr>
          <w:rFonts w:ascii="Arial" w:eastAsia="Times New Roman" w:hAnsi="Arial" w:cs="Arial"/>
          <w:b/>
          <w:color w:val="2F5496" w:themeColor="accent1" w:themeShade="BF"/>
          <w:sz w:val="24"/>
          <w:szCs w:val="23"/>
          <w:lang w:val="es-MX" w:eastAsia="es-ES"/>
        </w:rPr>
        <w:t xml:space="preserve"> </w:t>
      </w:r>
      <w:r>
        <w:rPr>
          <w:rFonts w:ascii="Arial" w:eastAsia="Times New Roman" w:hAnsi="Arial" w:cs="Arial"/>
          <w:color w:val="2F5496" w:themeColor="accent1" w:themeShade="BF"/>
          <w:sz w:val="24"/>
          <w:szCs w:val="23"/>
          <w:lang w:val="es-MX" w:eastAsia="es-ES"/>
        </w:rPr>
        <w:t>en fecha ocho de septiembre de la presente anualidad, a la dirección de correo electrónico que señaló el Titular de la Unidad de Transparencia para tal efecto.</w:t>
      </w:r>
    </w:p>
    <w:p w14:paraId="30A321F2" w14:textId="367243A2" w:rsidR="00CC3DAB" w:rsidRPr="00CC3DAB" w:rsidRDefault="00CC3DAB" w:rsidP="00F22FAE">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Pr>
          <w:rFonts w:ascii="Arial" w:eastAsia="Times New Roman" w:hAnsi="Arial" w:cs="Arial"/>
          <w:color w:val="2F5496" w:themeColor="accent1" w:themeShade="BF"/>
          <w:sz w:val="24"/>
          <w:szCs w:val="23"/>
          <w:lang w:val="es-MX" w:eastAsia="es-ES"/>
        </w:rPr>
        <w:t xml:space="preserve">En ese sentido, </w:t>
      </w:r>
      <w:r w:rsidR="0088007B">
        <w:rPr>
          <w:rFonts w:ascii="Arial" w:eastAsia="Times New Roman" w:hAnsi="Arial" w:cs="Arial"/>
          <w:color w:val="2F5496" w:themeColor="accent1" w:themeShade="BF"/>
          <w:sz w:val="24"/>
          <w:szCs w:val="23"/>
          <w:lang w:val="es-MX" w:eastAsia="es-ES"/>
        </w:rPr>
        <w:t xml:space="preserve">este Órgano Garante </w:t>
      </w:r>
      <w:r w:rsidR="0088007B" w:rsidRPr="00F22FAE">
        <w:rPr>
          <w:rFonts w:ascii="Arial" w:eastAsia="Arial" w:hAnsi="Arial" w:cs="Arial"/>
          <w:iCs/>
          <w:color w:val="2F5496" w:themeColor="accent1" w:themeShade="BF"/>
          <w:spacing w:val="1"/>
          <w:sz w:val="24"/>
          <w:szCs w:val="23"/>
          <w:lang w:val="es-MX" w:eastAsia="es-MX"/>
        </w:rPr>
        <w:t>realizó una búsqueda exhaustiva en el Libro de Registro que lleva la Oficialía de Partes de esta Comisión,</w:t>
      </w:r>
      <w:r w:rsidR="0088007B">
        <w:rPr>
          <w:rFonts w:ascii="Arial" w:eastAsia="Arial" w:hAnsi="Arial" w:cs="Arial"/>
          <w:iCs/>
          <w:color w:val="2F5496" w:themeColor="accent1" w:themeShade="BF"/>
          <w:spacing w:val="1"/>
          <w:sz w:val="24"/>
          <w:szCs w:val="23"/>
          <w:lang w:val="es-MX" w:eastAsia="es-MX"/>
        </w:rPr>
        <w:t xml:space="preserve"> así como en </w:t>
      </w:r>
      <w:r w:rsidR="0088007B">
        <w:rPr>
          <w:rFonts w:ascii="Arial" w:eastAsia="Arial" w:hAnsi="Arial" w:cs="Arial"/>
          <w:iCs/>
          <w:color w:val="2F5496" w:themeColor="accent1" w:themeShade="BF"/>
          <w:spacing w:val="1"/>
          <w:sz w:val="24"/>
          <w:szCs w:val="23"/>
          <w:lang w:val="es-MX" w:eastAsia="es-MX"/>
        </w:rPr>
        <w:lastRenderedPageBreak/>
        <w:t xml:space="preserve">la bandeja de entrada del correo electrónico de esta Unidad de Ponencia, </w:t>
      </w:r>
      <w:r w:rsidR="0088007B" w:rsidRPr="00F22FAE">
        <w:rPr>
          <w:rFonts w:ascii="Arial" w:eastAsia="Arial" w:hAnsi="Arial" w:cs="Arial"/>
          <w:iCs/>
          <w:color w:val="2F5496" w:themeColor="accent1" w:themeShade="BF"/>
          <w:spacing w:val="1"/>
          <w:sz w:val="24"/>
          <w:szCs w:val="23"/>
          <w:lang w:val="es-MX" w:eastAsia="es-MX"/>
        </w:rPr>
        <w:t xml:space="preserve">a efecto de constatar que el sujeto obligado hubiese </w:t>
      </w:r>
      <w:r w:rsidR="0088007B">
        <w:rPr>
          <w:rFonts w:ascii="Arial" w:eastAsia="Arial" w:hAnsi="Arial" w:cs="Arial"/>
          <w:iCs/>
          <w:color w:val="2F5496" w:themeColor="accent1" w:themeShade="BF"/>
          <w:spacing w:val="1"/>
          <w:sz w:val="24"/>
          <w:szCs w:val="23"/>
          <w:lang w:val="es-MX" w:eastAsia="es-MX"/>
        </w:rPr>
        <w:t>rendido su informe de</w:t>
      </w:r>
      <w:r w:rsidR="0088007B" w:rsidRPr="00F22FAE">
        <w:rPr>
          <w:rFonts w:ascii="Arial" w:eastAsia="Arial" w:hAnsi="Arial" w:cs="Arial"/>
          <w:iCs/>
          <w:color w:val="2F5496" w:themeColor="accent1" w:themeShade="BF"/>
          <w:spacing w:val="1"/>
          <w:sz w:val="24"/>
          <w:szCs w:val="23"/>
          <w:lang w:val="es-MX" w:eastAsia="es-MX"/>
        </w:rPr>
        <w:t xml:space="preserve"> cumplimiento, por lo que una vez hecho lo anterior, se advierte que a la fecha no obra registro de promoción alguna en la qu</w:t>
      </w:r>
      <w:r w:rsidR="0088007B">
        <w:rPr>
          <w:rFonts w:ascii="Arial" w:eastAsia="Arial" w:hAnsi="Arial" w:cs="Arial"/>
          <w:iCs/>
          <w:color w:val="2F5496" w:themeColor="accent1" w:themeShade="BF"/>
          <w:spacing w:val="1"/>
          <w:sz w:val="24"/>
          <w:szCs w:val="23"/>
          <w:lang w:val="es-MX" w:eastAsia="es-MX"/>
        </w:rPr>
        <w:t>e en efecto hubiese comparecido, transcurriendo en exceso el término concedido para ello.</w:t>
      </w:r>
    </w:p>
    <w:p w14:paraId="03059EA6" w14:textId="221AFB31" w:rsidR="00375A3F" w:rsidRDefault="0088007B" w:rsidP="0088007B">
      <w:pPr>
        <w:tabs>
          <w:tab w:val="left" w:pos="8080"/>
        </w:tabs>
        <w:spacing w:line="360" w:lineRule="auto"/>
        <w:jc w:val="both"/>
        <w:rPr>
          <w:rFonts w:ascii="Arial" w:eastAsia="Arial" w:hAnsi="Arial" w:cs="Arial"/>
          <w:iCs/>
          <w:color w:val="2F5496" w:themeColor="accent1" w:themeShade="BF"/>
          <w:spacing w:val="1"/>
          <w:sz w:val="24"/>
          <w:szCs w:val="23"/>
          <w:lang w:val="es-MX" w:eastAsia="es-MX"/>
        </w:rPr>
      </w:pPr>
      <w:r w:rsidRPr="0088007B">
        <w:rPr>
          <w:rFonts w:ascii="Arial" w:eastAsia="Times New Roman" w:hAnsi="Arial" w:cs="Arial"/>
          <w:b/>
          <w:color w:val="2F5496" w:themeColor="accent1" w:themeShade="BF"/>
          <w:sz w:val="24"/>
          <w:szCs w:val="23"/>
          <w:lang w:val="es-MX" w:eastAsia="es-ES"/>
        </w:rPr>
        <w:t>CUARTO.</w:t>
      </w:r>
      <w:r w:rsidR="00056732"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530A4A76" w14:textId="77777777" w:rsidR="00B33F59" w:rsidRPr="00F22FAE" w:rsidRDefault="00B33F59"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7C9E4392" w:rsidR="004E32F0"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5E932C7A" w14:textId="77777777" w:rsidR="00B33F59" w:rsidRPr="00F22FAE" w:rsidRDefault="00B33F59" w:rsidP="00F22FAE">
      <w:pPr>
        <w:spacing w:line="240" w:lineRule="auto"/>
        <w:ind w:left="680" w:right="680"/>
        <w:jc w:val="both"/>
        <w:rPr>
          <w:rFonts w:ascii="Arial" w:eastAsia="Arial" w:hAnsi="Arial" w:cs="Arial"/>
          <w:i/>
          <w:iCs/>
          <w:color w:val="2F5496" w:themeColor="accent1" w:themeShade="BF"/>
          <w:spacing w:val="1"/>
          <w:szCs w:val="21"/>
          <w:lang w:val="es-MX" w:eastAsia="es-MX"/>
        </w:rPr>
      </w:pP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6EE62DA5" w:rsidR="004A477C" w:rsidRPr="00014B9A" w:rsidRDefault="0088007B"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Pr>
          <w:rFonts w:ascii="Arial" w:eastAsia="Arial" w:hAnsi="Arial" w:cs="Arial"/>
          <w:b/>
          <w:color w:val="2F5496" w:themeColor="accent1" w:themeShade="BF"/>
          <w:spacing w:val="1"/>
          <w:sz w:val="24"/>
          <w:szCs w:val="23"/>
          <w:lang w:val="es-MX" w:eastAsia="es-ES"/>
        </w:rPr>
        <w:t>QUINTO</w:t>
      </w:r>
      <w:r w:rsidR="00E90DF6" w:rsidRPr="00014B9A">
        <w:rPr>
          <w:rFonts w:ascii="Arial" w:eastAsia="Arial" w:hAnsi="Arial" w:cs="Arial"/>
          <w:b/>
          <w:color w:val="2F5496" w:themeColor="accent1" w:themeShade="BF"/>
          <w:spacing w:val="1"/>
          <w:sz w:val="24"/>
          <w:szCs w:val="23"/>
          <w:lang w:val="es-MX" w:eastAsia="es-ES"/>
        </w:rPr>
        <w:t xml:space="preserve">.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E1B0C" w:rsidRPr="00014B9A">
        <w:rPr>
          <w:rFonts w:ascii="Arial" w:eastAsia="Times New Roman" w:hAnsi="Arial" w:cs="Arial"/>
          <w:b/>
          <w:bCs/>
          <w:color w:val="2F5496" w:themeColor="accent1" w:themeShade="BF"/>
          <w:sz w:val="24"/>
          <w:szCs w:val="23"/>
          <w:u w:val="single"/>
          <w:lang w:val="es-MX" w:eastAsia="es-ES"/>
        </w:rPr>
        <w:t xml:space="preserve">PRESIDENTE MUNICIPAL DE </w:t>
      </w:r>
      <w:r w:rsidR="00722D54">
        <w:rPr>
          <w:rFonts w:ascii="Arial" w:eastAsia="Times New Roman" w:hAnsi="Arial" w:cs="Arial"/>
          <w:b/>
          <w:bCs/>
          <w:color w:val="2F5496" w:themeColor="accent1" w:themeShade="BF"/>
          <w:sz w:val="24"/>
          <w:szCs w:val="23"/>
          <w:u w:val="single"/>
          <w:lang w:val="es-MX" w:eastAsia="es-ES"/>
        </w:rPr>
        <w:t>REAL DE CATORCE</w:t>
      </w:r>
      <w:r w:rsidR="00C86C6B" w:rsidRPr="00014B9A">
        <w:rPr>
          <w:rFonts w:ascii="Arial" w:eastAsia="Times New Roman" w:hAnsi="Arial" w:cs="Arial"/>
          <w:b/>
          <w:bCs/>
          <w:color w:val="2F5496" w:themeColor="accent1" w:themeShade="BF"/>
          <w:sz w:val="24"/>
          <w:szCs w:val="23"/>
          <w:u w:val="single"/>
          <w:lang w:val="es-MX" w:eastAsia="es-ES"/>
        </w:rPr>
        <w:t>,</w:t>
      </w:r>
      <w:r w:rsidR="00A82357" w:rsidRPr="00014B9A">
        <w:rPr>
          <w:rFonts w:ascii="Arial" w:eastAsia="Times New Roman" w:hAnsi="Arial" w:cs="Arial"/>
          <w:b/>
          <w:bCs/>
          <w:color w:val="2F5496" w:themeColor="accent1" w:themeShade="BF"/>
          <w:sz w:val="24"/>
          <w:szCs w:val="23"/>
          <w:lang w:val="es-MX" w:eastAsia="es-ES"/>
        </w:rPr>
        <w:t xml:space="preserve"> </w:t>
      </w:r>
      <w:r>
        <w:rPr>
          <w:rFonts w:ascii="Arial" w:eastAsia="Times New Roman" w:hAnsi="Arial" w:cs="Arial"/>
          <w:b/>
          <w:bCs/>
          <w:color w:val="2F5496" w:themeColor="accent1" w:themeShade="BF"/>
          <w:sz w:val="24"/>
          <w:szCs w:val="23"/>
          <w:lang w:val="es-MX" w:eastAsia="es-ES"/>
        </w:rPr>
        <w:t>ASÍ COMO AL</w:t>
      </w:r>
      <w:r w:rsidR="00E90DF6" w:rsidRPr="00014B9A">
        <w:rPr>
          <w:rFonts w:ascii="Arial" w:eastAsia="Times New Roman" w:hAnsi="Arial" w:cs="Arial"/>
          <w:b/>
          <w:bCs/>
          <w:color w:val="2F5496" w:themeColor="accent1" w:themeShade="BF"/>
          <w:sz w:val="24"/>
          <w:szCs w:val="23"/>
          <w:lang w:val="es-MX" w:eastAsia="es-ES"/>
        </w:rPr>
        <w:t xml:space="preserve"> TITULAR DE LA UNIDAD DE TRANSPARENCIA,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w:t>
      </w:r>
      <w:r>
        <w:rPr>
          <w:rFonts w:ascii="Arial" w:eastAsia="Arial" w:hAnsi="Arial" w:cs="Arial"/>
          <w:b/>
          <w:iCs/>
          <w:color w:val="2F5496" w:themeColor="accent1" w:themeShade="BF"/>
          <w:spacing w:val="1"/>
          <w:sz w:val="24"/>
          <w:szCs w:val="23"/>
          <w:lang w:val="es-MX" w:eastAsia="es-MX"/>
        </w:rPr>
        <w:t>n</w:t>
      </w:r>
      <w:r w:rsidR="004E32F0" w:rsidRPr="00014B9A">
        <w:rPr>
          <w:rFonts w:ascii="Arial" w:eastAsia="Arial" w:hAnsi="Arial" w:cs="Arial"/>
          <w:b/>
          <w:iCs/>
          <w:color w:val="2F5496" w:themeColor="accent1" w:themeShade="BF"/>
          <w:spacing w:val="1"/>
          <w:sz w:val="24"/>
          <w:szCs w:val="23"/>
          <w:lang w:val="es-MX" w:eastAsia="es-MX"/>
        </w:rPr>
        <w:t xml:space="preserv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11ACC33C" w:rsidR="00D26BE0" w:rsidRPr="00014B9A" w:rsidRDefault="0088007B"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Pr>
          <w:rFonts w:ascii="Arial" w:eastAsia="Arial" w:hAnsi="Arial" w:cs="Arial"/>
          <w:b/>
          <w:color w:val="2F5496" w:themeColor="accent1" w:themeShade="BF"/>
          <w:spacing w:val="1"/>
          <w:sz w:val="24"/>
          <w:szCs w:val="23"/>
          <w:lang w:val="es-MX" w:eastAsia="es-ES"/>
        </w:rPr>
        <w:t>SEXTO</w:t>
      </w:r>
      <w:r w:rsidR="00A30DD9" w:rsidRPr="00014B9A">
        <w:rPr>
          <w:rFonts w:ascii="Arial" w:eastAsia="Arial" w:hAnsi="Arial" w:cs="Arial"/>
          <w:b/>
          <w:color w:val="2F5496" w:themeColor="accent1" w:themeShade="BF"/>
          <w:spacing w:val="1"/>
          <w:sz w:val="24"/>
          <w:szCs w:val="23"/>
          <w:lang w:val="es-MX" w:eastAsia="es-ES"/>
        </w:rPr>
        <w:t xml:space="preserve">.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E40FED" w:rsidRPr="00014B9A">
        <w:rPr>
          <w:rFonts w:ascii="Arial" w:eastAsia="Arial" w:hAnsi="Arial" w:cs="Arial"/>
          <w:b/>
          <w:bCs/>
          <w:iCs/>
          <w:color w:val="2F5496" w:themeColor="accent1" w:themeShade="BF"/>
          <w:spacing w:val="1"/>
          <w:sz w:val="24"/>
          <w:szCs w:val="23"/>
          <w:u w:val="single"/>
          <w:lang w:val="es-MX" w:eastAsia="es-MX"/>
        </w:rPr>
        <w:t>PRESIDENTE MUNICIPAL</w:t>
      </w:r>
      <w:r w:rsidR="0006445B" w:rsidRPr="00014B9A">
        <w:rPr>
          <w:rFonts w:ascii="Arial" w:eastAsia="Arial" w:hAnsi="Arial" w:cs="Arial"/>
          <w:b/>
          <w:bCs/>
          <w:iCs/>
          <w:color w:val="2F5496" w:themeColor="accent1" w:themeShade="BF"/>
          <w:spacing w:val="1"/>
          <w:sz w:val="24"/>
          <w:szCs w:val="23"/>
          <w:u w:val="single"/>
          <w:lang w:val="es-MX" w:eastAsia="es-MX"/>
        </w:rPr>
        <w:t xml:space="preserve">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722D54">
        <w:rPr>
          <w:rFonts w:ascii="Arial" w:eastAsia="Times New Roman" w:hAnsi="Arial" w:cs="Arial"/>
          <w:b/>
          <w:bCs/>
          <w:color w:val="2F5496" w:themeColor="accent1" w:themeShade="BF"/>
          <w:sz w:val="24"/>
          <w:szCs w:val="23"/>
          <w:u w:val="single"/>
          <w:lang w:val="es-MX" w:eastAsia="es-ES"/>
        </w:rPr>
        <w:t>REAL DE CATORCE</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lastRenderedPageBreak/>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608D747E"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D26BE0" w:rsidRPr="00014B9A">
        <w:rPr>
          <w:rFonts w:ascii="Arial" w:eastAsia="Arial" w:hAnsi="Arial" w:cs="Arial"/>
          <w:iCs/>
          <w:color w:val="2F5496" w:themeColor="accent1" w:themeShade="BF"/>
          <w:spacing w:val="1"/>
          <w:sz w:val="24"/>
          <w:szCs w:val="23"/>
          <w:lang w:val="es-MX" w:eastAsia="es-MX"/>
        </w:rPr>
        <w:t xml:space="preserve">, en el mismo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E40FED" w:rsidRPr="00014B9A">
        <w:rPr>
          <w:rFonts w:ascii="Arial" w:eastAsia="Arial" w:hAnsi="Arial" w:cs="Arial"/>
          <w:b/>
          <w:bCs/>
          <w:iCs/>
          <w:color w:val="2F5496" w:themeColor="accent1" w:themeShade="BF"/>
          <w:spacing w:val="1"/>
          <w:sz w:val="24"/>
          <w:szCs w:val="23"/>
          <w:u w:val="single"/>
          <w:lang w:val="es-MX" w:eastAsia="es-MX"/>
        </w:rPr>
        <w:t xml:space="preserve">PRESIDENTE MUNICIPAL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722D54">
        <w:rPr>
          <w:rFonts w:ascii="Arial" w:eastAsia="Times New Roman" w:hAnsi="Arial" w:cs="Arial"/>
          <w:b/>
          <w:bCs/>
          <w:color w:val="2F5496" w:themeColor="accent1" w:themeShade="BF"/>
          <w:sz w:val="24"/>
          <w:szCs w:val="23"/>
          <w:u w:val="single"/>
          <w:lang w:val="es-MX" w:eastAsia="es-ES"/>
        </w:rPr>
        <w:t>REAL DE CATORCE</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3E609842" w:rsidR="0078488C" w:rsidRDefault="00D26BE0" w:rsidP="00D21CE4">
      <w:pPr>
        <w:spacing w:line="240" w:lineRule="auto"/>
        <w:ind w:left="680" w:right="680"/>
        <w:jc w:val="both"/>
        <w:rPr>
          <w:rFonts w:ascii="Arial" w:eastAsia="Arial" w:hAnsi="Arial" w:cs="Arial"/>
          <w:i/>
          <w:iCs/>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1ABDEB07" w14:textId="77777777" w:rsidR="00E958D5" w:rsidRPr="00D21CE4" w:rsidRDefault="00E958D5" w:rsidP="00D21CE4">
      <w:pPr>
        <w:spacing w:line="240" w:lineRule="auto"/>
        <w:ind w:left="680" w:right="680"/>
        <w:jc w:val="both"/>
        <w:rPr>
          <w:rFonts w:ascii="Arial" w:eastAsia="Arial" w:hAnsi="Arial" w:cs="Arial"/>
          <w:i/>
          <w:color w:val="2F5496" w:themeColor="accent1" w:themeShade="BF"/>
          <w:spacing w:val="1"/>
          <w:szCs w:val="21"/>
          <w:lang w:val="es-MX" w:eastAsia="es-MX"/>
        </w:rPr>
      </w:pPr>
    </w:p>
    <w:p w14:paraId="37FFFDB5" w14:textId="02EE3739" w:rsidR="008662D2" w:rsidRDefault="0088007B"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Pr>
          <w:rFonts w:ascii="Arial" w:eastAsia="Arial" w:hAnsi="Arial" w:cs="Arial"/>
          <w:b/>
          <w:color w:val="2F5496" w:themeColor="accent1" w:themeShade="BF"/>
          <w:spacing w:val="1"/>
          <w:sz w:val="23"/>
          <w:szCs w:val="23"/>
          <w:lang w:val="es-MX" w:eastAsia="es-ES"/>
        </w:rPr>
        <w:t>SÉPTIMO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Pr>
          <w:rFonts w:ascii="Arial" w:eastAsia="Arial" w:hAnsi="Arial" w:cs="Arial"/>
          <w:color w:val="2F5496" w:themeColor="accent1" w:themeShade="BF"/>
          <w:spacing w:val="1"/>
          <w:sz w:val="23"/>
          <w:szCs w:val="23"/>
          <w:lang w:val="es-MX" w:eastAsia="es-ES"/>
        </w:rPr>
        <w:t>por lista, por correo electrónico al Titular de la Unidad de Transparencia y</w:t>
      </w:r>
      <w:r w:rsidR="00D21CE4">
        <w:rPr>
          <w:rFonts w:ascii="Arial" w:eastAsia="Arial" w:hAnsi="Arial" w:cs="Arial"/>
          <w:color w:val="2F5496" w:themeColor="accent1" w:themeShade="BF"/>
          <w:spacing w:val="1"/>
          <w:sz w:val="23"/>
          <w:szCs w:val="23"/>
          <w:lang w:val="es-MX" w:eastAsia="es-ES"/>
        </w:rPr>
        <w:t xml:space="preserve"> personalmente </w:t>
      </w:r>
      <w:r>
        <w:rPr>
          <w:rFonts w:ascii="Arial" w:eastAsia="Arial" w:hAnsi="Arial" w:cs="Arial"/>
          <w:color w:val="2F5496" w:themeColor="accent1" w:themeShade="BF"/>
          <w:spacing w:val="1"/>
          <w:sz w:val="23"/>
          <w:szCs w:val="23"/>
          <w:lang w:val="es-MX" w:eastAsia="es-ES"/>
        </w:rPr>
        <w:t>al Presidente Municipal de Real de Catorce</w:t>
      </w:r>
      <w:r w:rsidR="00564BC3" w:rsidRPr="00714082">
        <w:rPr>
          <w:rFonts w:ascii="Arial" w:eastAsia="Arial" w:hAnsi="Arial" w:cs="Arial"/>
          <w:color w:val="2F5496" w:themeColor="accent1" w:themeShade="BF"/>
          <w:spacing w:val="1"/>
          <w:sz w:val="23"/>
          <w:szCs w:val="23"/>
          <w:lang w:val="es-MX" w:eastAsia="es-ES"/>
        </w:rPr>
        <w:t>.</w:t>
      </w:r>
    </w:p>
    <w:p w14:paraId="07C94AB8" w14:textId="77777777" w:rsidR="00E958D5" w:rsidRPr="00714082" w:rsidRDefault="00E958D5"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bookmarkStart w:id="0" w:name="_GoBack"/>
      <w:bookmarkEnd w:id="0"/>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1837C84A" w:rsidR="005F0BE2" w:rsidRPr="00D21CE4" w:rsidRDefault="00B33F59" w:rsidP="008662D2">
      <w:pPr>
        <w:spacing w:after="0" w:line="360" w:lineRule="auto"/>
        <w:jc w:val="both"/>
        <w:rPr>
          <w:rFonts w:ascii="Arial" w:eastAsia="Times New Roman" w:hAnsi="Arial" w:cs="Arial"/>
          <w:i/>
          <w:color w:val="2F5496" w:themeColor="accent1" w:themeShade="BF"/>
          <w:sz w:val="23"/>
          <w:szCs w:val="23"/>
          <w:lang w:val="es-MX" w:eastAsia="es-ES"/>
        </w:rPr>
      </w:pPr>
      <w:bookmarkStart w:id="1" w:name="_Hlk528135679"/>
      <w:r>
        <w:rPr>
          <w:rFonts w:ascii="Arial" w:eastAsia="Times New Roman" w:hAnsi="Arial" w:cs="Arial"/>
          <w:b/>
          <w:i/>
          <w:color w:val="2F5496" w:themeColor="accent1" w:themeShade="BF"/>
          <w:sz w:val="8"/>
          <w:szCs w:val="23"/>
          <w:lang w:val="es-MX" w:eastAsia="es-ES"/>
        </w:rPr>
        <w:t>GDGP</w:t>
      </w:r>
      <w:r w:rsidR="00D21CE4"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02168F" w14:textId="77777777" w:rsidR="00235803" w:rsidRDefault="00235803" w:rsidP="00BB58C4">
      <w:pPr>
        <w:spacing w:after="0" w:line="240" w:lineRule="auto"/>
      </w:pPr>
      <w:r>
        <w:separator/>
      </w:r>
    </w:p>
  </w:endnote>
  <w:endnote w:type="continuationSeparator" w:id="0">
    <w:p w14:paraId="6835C8A5" w14:textId="77777777" w:rsidR="00235803" w:rsidRDefault="00235803"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71EDFC" w14:textId="77777777" w:rsidR="00235803" w:rsidRDefault="00235803" w:rsidP="00BB58C4">
      <w:pPr>
        <w:spacing w:after="0" w:line="240" w:lineRule="auto"/>
      </w:pPr>
      <w:r>
        <w:separator/>
      </w:r>
    </w:p>
  </w:footnote>
  <w:footnote w:type="continuationSeparator" w:id="0">
    <w:p w14:paraId="1980CDEB" w14:textId="77777777" w:rsidR="00235803" w:rsidRDefault="00235803"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730A3BA6"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eastAsia="es-ES"/>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722D54">
      <w:rPr>
        <w:rFonts w:ascii="Arial" w:hAnsi="Arial" w:cs="Arial"/>
        <w:b/>
        <w:sz w:val="24"/>
      </w:rPr>
      <w:t>741</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803"/>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7BA5"/>
    <w:rsid w:val="003C5D2C"/>
    <w:rsid w:val="003D499C"/>
    <w:rsid w:val="003E060C"/>
    <w:rsid w:val="003E085F"/>
    <w:rsid w:val="003E0D53"/>
    <w:rsid w:val="003E1166"/>
    <w:rsid w:val="003E2773"/>
    <w:rsid w:val="003E2AB9"/>
    <w:rsid w:val="003E2B7C"/>
    <w:rsid w:val="003E53A0"/>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2D54"/>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477C"/>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007B"/>
    <w:rsid w:val="008818C0"/>
    <w:rsid w:val="00886E88"/>
    <w:rsid w:val="00891973"/>
    <w:rsid w:val="008921EA"/>
    <w:rsid w:val="00892F57"/>
    <w:rsid w:val="00894379"/>
    <w:rsid w:val="0089530A"/>
    <w:rsid w:val="008A2114"/>
    <w:rsid w:val="008A21D5"/>
    <w:rsid w:val="008A5670"/>
    <w:rsid w:val="008A75CC"/>
    <w:rsid w:val="008B06B7"/>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33F59"/>
    <w:rsid w:val="00B4223C"/>
    <w:rsid w:val="00B50CAD"/>
    <w:rsid w:val="00B50DE5"/>
    <w:rsid w:val="00B55C1D"/>
    <w:rsid w:val="00B55D52"/>
    <w:rsid w:val="00B56A90"/>
    <w:rsid w:val="00B66083"/>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012"/>
    <w:rsid w:val="00C86C6B"/>
    <w:rsid w:val="00C87AEF"/>
    <w:rsid w:val="00C87B57"/>
    <w:rsid w:val="00C90AC2"/>
    <w:rsid w:val="00C95334"/>
    <w:rsid w:val="00CA0158"/>
    <w:rsid w:val="00CA0F6F"/>
    <w:rsid w:val="00CA2D52"/>
    <w:rsid w:val="00CB1D54"/>
    <w:rsid w:val="00CC38A1"/>
    <w:rsid w:val="00CC3DAB"/>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58D5"/>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1304</Words>
  <Characters>7177</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Usuario</cp:lastModifiedBy>
  <cp:revision>3</cp:revision>
  <cp:lastPrinted>2025-01-15T20:11:00Z</cp:lastPrinted>
  <dcterms:created xsi:type="dcterms:W3CDTF">2025-09-05T18:42:00Z</dcterms:created>
  <dcterms:modified xsi:type="dcterms:W3CDTF">2025-09-19T15:30:00Z</dcterms:modified>
</cp:coreProperties>
</file>