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65D3AD" w14:textId="108952D0" w:rsidR="003770F9" w:rsidRPr="0078487F" w:rsidRDefault="003770F9"/>
    <w:p w14:paraId="4E8B58A6" w14:textId="3297C146" w:rsidR="00CA777A" w:rsidRPr="00545063" w:rsidRDefault="00CA777A" w:rsidP="0073286D">
      <w:pPr>
        <w:tabs>
          <w:tab w:val="left" w:pos="6840"/>
        </w:tabs>
        <w:spacing w:line="360" w:lineRule="auto"/>
        <w:ind w:firstLine="680"/>
        <w:jc w:val="both"/>
        <w:outlineLvl w:val="5"/>
        <w:rPr>
          <w:rFonts w:ascii="AvantGarde Bk BT" w:eastAsia="Calibri" w:hAnsi="AvantGarde Bk BT" w:cs="Arial"/>
          <w:lang w:val="es-MX"/>
        </w:rPr>
      </w:pPr>
      <w:r w:rsidRPr="00545063">
        <w:rPr>
          <w:rFonts w:ascii="AvantGarde Bk BT" w:eastAsia="Calibri" w:hAnsi="AvantGarde Bk BT" w:cs="Arial"/>
          <w:lang w:val="es-MX"/>
        </w:rPr>
        <w:t xml:space="preserve">San Luis Potosí, </w:t>
      </w:r>
      <w:r w:rsidR="00157814" w:rsidRPr="00545063">
        <w:rPr>
          <w:rFonts w:ascii="AvantGarde Bk BT" w:eastAsia="Calibri" w:hAnsi="AvantGarde Bk BT" w:cs="Arial"/>
          <w:lang w:val="es-MX"/>
        </w:rPr>
        <w:t xml:space="preserve">San Luis Potosí, a </w:t>
      </w:r>
      <w:r w:rsidR="004A734F">
        <w:rPr>
          <w:rFonts w:ascii="AvantGarde Bk BT" w:eastAsia="Calibri" w:hAnsi="AvantGarde Bk BT" w:cs="Arial"/>
          <w:lang w:val="es-MX"/>
        </w:rPr>
        <w:t>diez</w:t>
      </w:r>
      <w:r w:rsidR="00542C60">
        <w:rPr>
          <w:rFonts w:ascii="AvantGarde Bk BT" w:eastAsia="Calibri" w:hAnsi="AvantGarde Bk BT" w:cs="Arial"/>
          <w:lang w:val="es-MX"/>
        </w:rPr>
        <w:t xml:space="preserve"> de </w:t>
      </w:r>
      <w:r w:rsidR="006233E2">
        <w:rPr>
          <w:rFonts w:ascii="AvantGarde Bk BT" w:eastAsia="Calibri" w:hAnsi="AvantGarde Bk BT" w:cs="Arial"/>
          <w:lang w:val="es-MX"/>
        </w:rPr>
        <w:t>diciem</w:t>
      </w:r>
      <w:r w:rsidR="00542C60">
        <w:rPr>
          <w:rFonts w:ascii="AvantGarde Bk BT" w:eastAsia="Calibri" w:hAnsi="AvantGarde Bk BT" w:cs="Arial"/>
          <w:lang w:val="es-MX"/>
        </w:rPr>
        <w:t>bre</w:t>
      </w:r>
      <w:r w:rsidR="00BC11DB" w:rsidRPr="00545063">
        <w:rPr>
          <w:rFonts w:ascii="AvantGarde Bk BT" w:eastAsia="Calibri" w:hAnsi="AvantGarde Bk BT" w:cs="Arial"/>
          <w:lang w:val="es-MX"/>
        </w:rPr>
        <w:t xml:space="preserve"> </w:t>
      </w:r>
      <w:r w:rsidR="009D4F38" w:rsidRPr="00545063">
        <w:rPr>
          <w:rFonts w:ascii="AvantGarde Bk BT" w:eastAsia="Calibri" w:hAnsi="AvantGarde Bk BT" w:cs="Arial"/>
          <w:lang w:val="es-MX"/>
        </w:rPr>
        <w:t xml:space="preserve">de </w:t>
      </w:r>
      <w:r w:rsidR="005F0805" w:rsidRPr="00545063">
        <w:rPr>
          <w:rFonts w:ascii="AvantGarde Bk BT" w:eastAsia="Calibri" w:hAnsi="AvantGarde Bk BT" w:cs="Arial"/>
          <w:lang w:val="es-MX"/>
        </w:rPr>
        <w:t>dos mil veinticinco</w:t>
      </w:r>
      <w:r w:rsidRPr="00545063">
        <w:rPr>
          <w:rFonts w:ascii="AvantGarde Bk BT" w:eastAsia="Calibri" w:hAnsi="AvantGarde Bk BT" w:cs="Arial"/>
          <w:lang w:val="es-MX"/>
        </w:rPr>
        <w:t>.</w:t>
      </w:r>
    </w:p>
    <w:p w14:paraId="64C406EA" w14:textId="249FA0B5" w:rsidR="00031F8B" w:rsidRPr="00545063" w:rsidRDefault="00CA777A" w:rsidP="00C03577">
      <w:pPr>
        <w:spacing w:line="360" w:lineRule="auto"/>
        <w:ind w:firstLine="708"/>
        <w:jc w:val="both"/>
        <w:rPr>
          <w:rFonts w:ascii="AvantGarde Bk BT" w:hAnsi="AvantGarde Bk BT" w:cs="Arial"/>
        </w:rPr>
      </w:pPr>
      <w:r w:rsidRPr="00545063">
        <w:rPr>
          <w:rFonts w:ascii="AvantGarde Bk BT" w:hAnsi="AvantGarde Bk BT" w:cs="Arial"/>
        </w:rPr>
        <w:t>Visto el estado que guardan los presentes autos y de una revisión a las constancias que integran el expediente, co</w:t>
      </w:r>
      <w:r w:rsidR="00535463" w:rsidRPr="00545063">
        <w:rPr>
          <w:rFonts w:ascii="AvantGarde Bk BT" w:hAnsi="AvantGarde Bk BT" w:cs="Arial"/>
        </w:rPr>
        <w:t>n fundamento en los artículos 8, 10,</w:t>
      </w:r>
      <w:r w:rsidRPr="00545063">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C73204" w:rsidRPr="00545063">
        <w:rPr>
          <w:rFonts w:ascii="AvantGarde Bk BT" w:hAnsi="AvantGarde Bk BT" w:cs="Arial"/>
          <w:b/>
        </w:rPr>
        <w:t>RR-</w:t>
      </w:r>
      <w:r w:rsidR="006233E2">
        <w:rPr>
          <w:rFonts w:ascii="AvantGarde Bk BT" w:hAnsi="AvantGarde Bk BT" w:cs="Arial"/>
          <w:b/>
        </w:rPr>
        <w:t>823</w:t>
      </w:r>
      <w:r w:rsidR="002F4203" w:rsidRPr="00545063">
        <w:rPr>
          <w:rFonts w:ascii="AvantGarde Bk BT" w:hAnsi="AvantGarde Bk BT" w:cs="Arial"/>
          <w:b/>
        </w:rPr>
        <w:t>/</w:t>
      </w:r>
      <w:r w:rsidR="006477F7" w:rsidRPr="00545063">
        <w:rPr>
          <w:rFonts w:ascii="AvantGarde Bk BT" w:hAnsi="AvantGarde Bk BT" w:cs="Arial"/>
          <w:b/>
        </w:rPr>
        <w:t>202</w:t>
      </w:r>
      <w:r w:rsidR="00CE6DAF">
        <w:rPr>
          <w:rFonts w:ascii="AvantGarde Bk BT" w:hAnsi="AvantGarde Bk BT" w:cs="Arial"/>
          <w:b/>
        </w:rPr>
        <w:t>5-1</w:t>
      </w:r>
      <w:r w:rsidR="002F707F" w:rsidRPr="00545063">
        <w:rPr>
          <w:rFonts w:ascii="AvantGarde Bk BT" w:hAnsi="AvantGarde Bk BT" w:cs="Arial"/>
          <w:b/>
        </w:rPr>
        <w:t>,</w:t>
      </w:r>
      <w:r w:rsidR="00EA10C6" w:rsidRPr="00545063">
        <w:rPr>
          <w:rFonts w:ascii="AvantGarde Bk BT" w:hAnsi="AvantGarde Bk BT" w:cs="Arial"/>
        </w:rPr>
        <w:t xml:space="preserve"> </w:t>
      </w:r>
      <w:r w:rsidRPr="00545063">
        <w:rPr>
          <w:rFonts w:ascii="AvantGarde Bk BT" w:hAnsi="AvantGarde Bk BT" w:cs="Arial"/>
        </w:rPr>
        <w:t>del</w:t>
      </w:r>
      <w:r w:rsidRPr="00545063">
        <w:rPr>
          <w:rFonts w:ascii="AvantGarde Bk BT" w:hAnsi="AvantGarde Bk BT" w:cs="Arial"/>
          <w:b/>
        </w:rPr>
        <w:t xml:space="preserve"> </w:t>
      </w:r>
      <w:r w:rsidRPr="00545063">
        <w:rPr>
          <w:rFonts w:ascii="AvantGarde Bk BT" w:hAnsi="AvantGarde Bk BT" w:cs="Arial"/>
        </w:rPr>
        <w:t>sujeto</w:t>
      </w:r>
      <w:r w:rsidR="00BC11DB" w:rsidRPr="00545063">
        <w:rPr>
          <w:rFonts w:ascii="AvantGarde Bk BT" w:hAnsi="AvantGarde Bk BT" w:cs="Arial"/>
        </w:rPr>
        <w:t xml:space="preserve"> obligado</w:t>
      </w:r>
      <w:r w:rsidRPr="00545063">
        <w:rPr>
          <w:rFonts w:ascii="AvantGarde Bk BT" w:hAnsi="AvantGarde Bk BT" w:cs="Arial"/>
        </w:rPr>
        <w:t xml:space="preserve"> </w:t>
      </w:r>
      <w:r w:rsidR="006233E2">
        <w:rPr>
          <w:rFonts w:ascii="AvantGarde Bk BT" w:hAnsi="AvantGarde Bk BT" w:cs="Arial"/>
          <w:b/>
        </w:rPr>
        <w:t>UNIVERSIDAD AUTÓNOMA DE SAN LUIS POTOSÍ</w:t>
      </w:r>
      <w:r w:rsidRPr="00545063">
        <w:rPr>
          <w:rFonts w:ascii="AvantGarde Bk BT" w:hAnsi="AvantGarde Bk BT" w:cs="Arial"/>
        </w:rPr>
        <w:t>.</w:t>
      </w:r>
    </w:p>
    <w:p w14:paraId="73BFF930" w14:textId="6AEAAF6E" w:rsidR="002F707F" w:rsidRPr="00545063" w:rsidRDefault="00CA777A" w:rsidP="0078487F">
      <w:pPr>
        <w:spacing w:line="360" w:lineRule="auto"/>
        <w:ind w:firstLine="680"/>
        <w:jc w:val="both"/>
        <w:rPr>
          <w:rFonts w:ascii="AvantGarde Bk BT" w:hAnsi="AvantGarde Bk BT" w:cs="Arial"/>
        </w:rPr>
      </w:pPr>
      <w:r w:rsidRPr="00545063">
        <w:rPr>
          <w:rFonts w:ascii="AvantGarde Bk BT" w:hAnsi="AvantGarde Bk BT" w:cs="Arial"/>
        </w:rPr>
        <w:t>En primer término, resulta necesario insertar los efectos dictados en la resolución:</w:t>
      </w:r>
    </w:p>
    <w:p w14:paraId="58EEA2B6" w14:textId="77777777" w:rsidR="006233E2" w:rsidRPr="006233E2" w:rsidRDefault="006477F7" w:rsidP="00EC005A">
      <w:pPr>
        <w:pStyle w:val="corte4fondo"/>
        <w:tabs>
          <w:tab w:val="left" w:pos="567"/>
        </w:tabs>
        <w:ind w:right="680"/>
        <w:rPr>
          <w:rFonts w:ascii="AvantGarde Bk BT" w:hAnsi="AvantGarde Bk BT" w:cs="Arial"/>
          <w:b/>
          <w:i/>
          <w:iCs/>
          <w:color w:val="000000" w:themeColor="text1"/>
          <w:sz w:val="20"/>
          <w:lang w:val="es-MX"/>
        </w:rPr>
      </w:pPr>
      <w:r w:rsidRPr="00545063">
        <w:rPr>
          <w:rFonts w:ascii="AvantGarde Bk BT" w:hAnsi="AvantGarde Bk BT" w:cs="Arial"/>
          <w:b/>
          <w:i/>
          <w:color w:val="000000" w:themeColor="text1"/>
          <w:sz w:val="18"/>
        </w:rPr>
        <w:t>“</w:t>
      </w:r>
      <w:r w:rsidR="006233E2" w:rsidRPr="006233E2">
        <w:rPr>
          <w:rFonts w:ascii="AvantGarde Bk BT" w:hAnsi="AvantGarde Bk BT" w:cs="Arial"/>
          <w:b/>
          <w:i/>
          <w:iCs/>
          <w:color w:val="000000" w:themeColor="text1"/>
          <w:sz w:val="20"/>
          <w:lang w:val="es-MX"/>
        </w:rPr>
        <w:t>5.1. Sentido y efectos de esta resolución.</w:t>
      </w:r>
    </w:p>
    <w:p w14:paraId="55E5177A" w14:textId="27DCFF9A" w:rsidR="006233E2" w:rsidRDefault="006233E2" w:rsidP="00EC005A">
      <w:pPr>
        <w:pStyle w:val="corte4fondo"/>
        <w:tabs>
          <w:tab w:val="left" w:pos="567"/>
        </w:tabs>
        <w:ind w:left="680" w:right="680" w:firstLine="0"/>
        <w:rPr>
          <w:rFonts w:ascii="AvantGarde Bk BT" w:hAnsi="AvantGarde Bk BT" w:cs="Arial"/>
          <w:i/>
          <w:iCs/>
          <w:color w:val="000000" w:themeColor="text1"/>
          <w:sz w:val="20"/>
          <w:lang w:val="es-MX"/>
        </w:rPr>
      </w:pPr>
      <w:r w:rsidRPr="00EC005A">
        <w:rPr>
          <w:rFonts w:ascii="AvantGarde Bk BT" w:hAnsi="AvantGarde Bk BT" w:cs="Arial"/>
          <w:i/>
          <w:iCs/>
          <w:color w:val="000000" w:themeColor="text1"/>
          <w:sz w:val="20"/>
          <w:lang w:val="es-MX"/>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EC005A">
        <w:rPr>
          <w:rFonts w:ascii="AvantGarde Bk BT" w:hAnsi="AvantGarde Bk BT" w:cs="Arial"/>
          <w:b/>
          <w:i/>
          <w:iCs/>
          <w:color w:val="000000" w:themeColor="text1"/>
          <w:sz w:val="20"/>
          <w:lang w:val="es-MX"/>
        </w:rPr>
        <w:t>REVOCA</w:t>
      </w:r>
      <w:r w:rsidRPr="00EC005A">
        <w:rPr>
          <w:rFonts w:ascii="AvantGarde Bk BT" w:hAnsi="AvantGarde Bk BT" w:cs="Arial"/>
          <w:i/>
          <w:iCs/>
          <w:color w:val="000000" w:themeColor="text1"/>
          <w:sz w:val="20"/>
          <w:lang w:val="es-MX"/>
        </w:rPr>
        <w:t xml:space="preserve"> la respuesta proporcionada por el sujeto obligado y lo conmina para que:</w:t>
      </w:r>
    </w:p>
    <w:p w14:paraId="644688B1" w14:textId="77777777" w:rsidR="00EC005A" w:rsidRPr="00EC005A" w:rsidRDefault="00EC005A" w:rsidP="00EC005A">
      <w:pPr>
        <w:pStyle w:val="corte4fondo"/>
        <w:tabs>
          <w:tab w:val="left" w:pos="567"/>
        </w:tabs>
        <w:ind w:left="680" w:right="680"/>
        <w:rPr>
          <w:rFonts w:ascii="AvantGarde Bk BT" w:hAnsi="AvantGarde Bk BT" w:cs="Arial"/>
          <w:i/>
          <w:iCs/>
          <w:color w:val="000000" w:themeColor="text1"/>
          <w:sz w:val="20"/>
          <w:lang w:val="es-MX"/>
        </w:rPr>
      </w:pPr>
    </w:p>
    <w:p w14:paraId="24435316" w14:textId="198ADAAC" w:rsidR="00CB7666" w:rsidRPr="00545063" w:rsidRDefault="006233E2" w:rsidP="00EC005A">
      <w:pPr>
        <w:pStyle w:val="corte4fondo"/>
        <w:tabs>
          <w:tab w:val="left" w:pos="567"/>
        </w:tabs>
        <w:ind w:left="680" w:right="680" w:firstLine="0"/>
        <w:rPr>
          <w:rFonts w:ascii="AvantGarde Bk BT" w:hAnsi="AvantGarde Bk BT" w:cs="Arial"/>
          <w:color w:val="000000" w:themeColor="text1"/>
          <w:sz w:val="20"/>
        </w:rPr>
      </w:pPr>
      <w:r w:rsidRPr="006233E2">
        <w:rPr>
          <w:rFonts w:ascii="AvantGarde Bk BT" w:hAnsi="AvantGarde Bk BT" w:cs="Arial"/>
          <w:b/>
          <w:i/>
          <w:iCs/>
          <w:color w:val="000000" w:themeColor="text1"/>
          <w:sz w:val="20"/>
          <w:lang w:val="es-MX"/>
        </w:rPr>
        <w:t xml:space="preserve">5.1.2. </w:t>
      </w:r>
      <w:r w:rsidRPr="00EC005A">
        <w:rPr>
          <w:rFonts w:ascii="AvantGarde Bk BT" w:hAnsi="AvantGarde Bk BT" w:cs="Arial"/>
          <w:i/>
          <w:iCs/>
          <w:color w:val="000000" w:themeColor="text1"/>
          <w:sz w:val="20"/>
          <w:lang w:val="es-MX"/>
        </w:rPr>
        <w:t xml:space="preserve">Con base en las consideraciones vertidas en el considerando </w:t>
      </w:r>
      <w:r w:rsidRPr="00EC005A">
        <w:rPr>
          <w:rFonts w:ascii="AvantGarde Bk BT" w:hAnsi="AvantGarde Bk BT" w:cs="Arial"/>
          <w:b/>
          <w:i/>
          <w:iCs/>
          <w:color w:val="000000" w:themeColor="text1"/>
          <w:sz w:val="20"/>
          <w:lang w:val="es-MX"/>
        </w:rPr>
        <w:t>QUINTO</w:t>
      </w:r>
      <w:r w:rsidRPr="00EC005A">
        <w:rPr>
          <w:rFonts w:ascii="AvantGarde Bk BT" w:hAnsi="AvantGarde Bk BT" w:cs="Arial"/>
          <w:i/>
          <w:iCs/>
          <w:color w:val="000000" w:themeColor="text1"/>
          <w:sz w:val="20"/>
          <w:lang w:val="es-MX"/>
        </w:rPr>
        <w:t xml:space="preserve"> de la presente determinación, emita una respuesta en la que se siga el procedimiento que refieren los artículos 114, 117, 119, 120, 123, 128, 138, 142 y 159 de la Ley de Transparencia y Acceso a la Información Pública, así como lo previsto en los Lineamientos Generales en Materia de Clasificación y Desclasificación de la Información, así como para la Elaboración de Versiones Públicas, resolviendo lo que en derecho corresponda, atendiendo con total libertad de jurisdicción, la totalidad de las consideraciones vertidas en la presente resolución.</w:t>
      </w:r>
      <w:r w:rsidR="00CB7666" w:rsidRPr="00545063">
        <w:rPr>
          <w:rFonts w:ascii="AvantGarde Bk BT" w:hAnsi="AvantGarde Bk BT" w:cs="Arial"/>
          <w:i/>
          <w:color w:val="000000" w:themeColor="text1"/>
          <w:sz w:val="20"/>
        </w:rPr>
        <w:t>”</w:t>
      </w:r>
    </w:p>
    <w:p w14:paraId="7BA9FD5A" w14:textId="7C98BECB" w:rsidR="00437A8B" w:rsidRPr="0078487F" w:rsidRDefault="00437A8B" w:rsidP="00545063">
      <w:pPr>
        <w:pStyle w:val="corte4fondo"/>
        <w:tabs>
          <w:tab w:val="left" w:pos="567"/>
        </w:tabs>
        <w:ind w:right="680" w:firstLine="0"/>
        <w:rPr>
          <w:rFonts w:ascii="AvantGarde Bk BT" w:hAnsi="AvantGarde Bk BT" w:cs="Arial"/>
          <w:i/>
          <w:color w:val="000000" w:themeColor="text1"/>
          <w:sz w:val="22"/>
        </w:rPr>
      </w:pPr>
    </w:p>
    <w:p w14:paraId="02BC9F1A" w14:textId="7B3FBC19" w:rsidR="00CA777A" w:rsidRPr="00545063" w:rsidRDefault="00F3430D" w:rsidP="00F3430D">
      <w:pPr>
        <w:pStyle w:val="corte4fondo"/>
        <w:tabs>
          <w:tab w:val="left" w:pos="567"/>
        </w:tabs>
        <w:ind w:firstLine="0"/>
        <w:rPr>
          <w:rFonts w:ascii="AvantGarde Bk BT" w:hAnsi="AvantGarde Bk BT" w:cs="Arial"/>
          <w:sz w:val="22"/>
        </w:rPr>
      </w:pPr>
      <w:r>
        <w:rPr>
          <w:rFonts w:ascii="AvantGarde Bk BT" w:hAnsi="AvantGarde Bk BT" w:cs="Arial"/>
          <w:sz w:val="24"/>
        </w:rPr>
        <w:tab/>
      </w:r>
      <w:r w:rsidR="00CA777A" w:rsidRPr="00545063">
        <w:rPr>
          <w:rFonts w:ascii="AvantGarde Bk BT" w:hAnsi="AvantGarde Bk BT" w:cs="Arial"/>
          <w:sz w:val="22"/>
        </w:rPr>
        <w:t xml:space="preserve">En virtud de lo anterior, el sujeto obligado, mediante oficio </w:t>
      </w:r>
      <w:r w:rsidR="004F0B0C">
        <w:rPr>
          <w:rFonts w:ascii="AvantGarde Bk BT" w:hAnsi="AvantGarde Bk BT" w:cs="Arial"/>
          <w:sz w:val="22"/>
        </w:rPr>
        <w:t xml:space="preserve">sin </w:t>
      </w:r>
      <w:r w:rsidR="008D39C1" w:rsidRPr="00545063">
        <w:rPr>
          <w:rFonts w:ascii="AvantGarde Bk BT" w:hAnsi="AvantGarde Bk BT" w:cs="Arial"/>
          <w:sz w:val="22"/>
        </w:rPr>
        <w:t>número</w:t>
      </w:r>
      <w:r w:rsidR="00CA777A" w:rsidRPr="00545063">
        <w:rPr>
          <w:rFonts w:ascii="AvantGarde Bk BT" w:hAnsi="AvantGarde Bk BT" w:cs="Arial"/>
          <w:sz w:val="22"/>
        </w:rPr>
        <w:t xml:space="preserve">, </w:t>
      </w:r>
      <w:r w:rsidR="00BD4870" w:rsidRPr="00545063">
        <w:rPr>
          <w:rFonts w:ascii="AvantGarde Bk BT" w:hAnsi="AvantGarde Bk BT" w:cs="Arial"/>
          <w:sz w:val="22"/>
        </w:rPr>
        <w:t xml:space="preserve">recibido en la </w:t>
      </w:r>
      <w:r w:rsidR="004F0B0C">
        <w:rPr>
          <w:rFonts w:ascii="AvantGarde Bk BT" w:hAnsi="AvantGarde Bk BT" w:cs="Arial"/>
          <w:sz w:val="22"/>
        </w:rPr>
        <w:t>Oficialía de Partes de esta Comisión</w:t>
      </w:r>
      <w:r w:rsidR="00BD4870" w:rsidRPr="00545063">
        <w:rPr>
          <w:rFonts w:ascii="AvantGarde Bk BT" w:hAnsi="AvantGarde Bk BT" w:cs="Arial"/>
          <w:sz w:val="22"/>
        </w:rPr>
        <w:t xml:space="preserve"> en </w:t>
      </w:r>
      <w:r w:rsidR="004F0B0C">
        <w:rPr>
          <w:rFonts w:ascii="AvantGarde Bk BT" w:hAnsi="AvantGarde Bk BT" w:cs="Arial"/>
          <w:sz w:val="22"/>
        </w:rPr>
        <w:t>veinticinco de noviembre</w:t>
      </w:r>
      <w:r w:rsidR="00DC7C80" w:rsidRPr="00545063">
        <w:rPr>
          <w:rFonts w:ascii="AvantGarde Bk BT" w:hAnsi="AvantGarde Bk BT" w:cs="Arial"/>
          <w:sz w:val="22"/>
        </w:rPr>
        <w:t xml:space="preserve"> de la presente anualidad</w:t>
      </w:r>
      <w:r w:rsidR="00CA777A" w:rsidRPr="00545063">
        <w:rPr>
          <w:rFonts w:ascii="AvantGarde Bk BT" w:hAnsi="AvantGarde Bk BT" w:cs="Arial"/>
          <w:sz w:val="22"/>
        </w:rPr>
        <w:t xml:space="preserve">, visible </w:t>
      </w:r>
      <w:r w:rsidR="006E3CBB" w:rsidRPr="00545063">
        <w:rPr>
          <w:rFonts w:ascii="AvantGarde Bk BT" w:hAnsi="AvantGarde Bk BT" w:cs="Arial"/>
          <w:sz w:val="22"/>
        </w:rPr>
        <w:t>a</w:t>
      </w:r>
      <w:r w:rsidR="00CA777A" w:rsidRPr="00545063">
        <w:rPr>
          <w:rFonts w:ascii="AvantGarde Bk BT" w:hAnsi="AvantGarde Bk BT" w:cs="Arial"/>
          <w:sz w:val="22"/>
        </w:rPr>
        <w:t xml:space="preserve"> foja</w:t>
      </w:r>
      <w:r w:rsidR="004F0B0C">
        <w:rPr>
          <w:rFonts w:ascii="AvantGarde Bk BT" w:hAnsi="AvantGarde Bk BT" w:cs="Arial"/>
          <w:sz w:val="22"/>
        </w:rPr>
        <w:t>s</w:t>
      </w:r>
      <w:r w:rsidR="00511836">
        <w:rPr>
          <w:rFonts w:ascii="AvantGarde Bk BT" w:hAnsi="AvantGarde Bk BT" w:cs="Arial"/>
          <w:sz w:val="22"/>
        </w:rPr>
        <w:t xml:space="preserve"> </w:t>
      </w:r>
      <w:r w:rsidR="004F0B0C">
        <w:rPr>
          <w:rFonts w:ascii="AvantGarde Bk BT" w:hAnsi="AvantGarde Bk BT" w:cs="Arial"/>
          <w:sz w:val="22"/>
        </w:rPr>
        <w:t>setenta</w:t>
      </w:r>
      <w:r w:rsidR="00511836">
        <w:rPr>
          <w:rFonts w:ascii="AvantGarde Bk BT" w:hAnsi="AvantGarde Bk BT" w:cs="Arial"/>
          <w:sz w:val="22"/>
        </w:rPr>
        <w:t xml:space="preserve"> y siete </w:t>
      </w:r>
      <w:r w:rsidR="004F0B0C">
        <w:rPr>
          <w:rFonts w:ascii="AvantGarde Bk BT" w:hAnsi="AvantGarde Bk BT" w:cs="Arial"/>
          <w:sz w:val="22"/>
        </w:rPr>
        <w:t xml:space="preserve">y setenta y ocho </w:t>
      </w:r>
      <w:r w:rsidR="00F14D38" w:rsidRPr="00545063">
        <w:rPr>
          <w:rFonts w:ascii="AvantGarde Bk BT" w:hAnsi="AvantGarde Bk BT" w:cs="Arial"/>
          <w:sz w:val="22"/>
        </w:rPr>
        <w:t>de autos</w:t>
      </w:r>
      <w:r w:rsidR="00277F22" w:rsidRPr="00545063">
        <w:rPr>
          <w:rFonts w:ascii="AvantGarde Bk BT" w:hAnsi="AvantGarde Bk BT" w:cs="Arial"/>
          <w:sz w:val="22"/>
        </w:rPr>
        <w:t>, compareció ante esta C</w:t>
      </w:r>
      <w:r w:rsidR="00CA777A" w:rsidRPr="00545063">
        <w:rPr>
          <w:rFonts w:ascii="AvantGarde Bk BT" w:hAnsi="AvantGarde Bk BT" w:cs="Arial"/>
          <w:sz w:val="22"/>
        </w:rPr>
        <w:t xml:space="preserve">omisión para efecto de informar el cumplimiento a la resolución de fecha </w:t>
      </w:r>
      <w:r w:rsidR="004F0B0C">
        <w:rPr>
          <w:rFonts w:ascii="AvantGarde Bk BT" w:hAnsi="AvantGarde Bk BT" w:cs="Arial"/>
          <w:sz w:val="22"/>
        </w:rPr>
        <w:t>cinco de noviembre</w:t>
      </w:r>
      <w:r w:rsidR="00DC7C80" w:rsidRPr="00545063">
        <w:rPr>
          <w:rFonts w:ascii="AvantGarde Bk BT" w:hAnsi="AvantGarde Bk BT" w:cs="Arial"/>
          <w:sz w:val="22"/>
        </w:rPr>
        <w:t xml:space="preserve"> de dos mil veinticinco</w:t>
      </w:r>
      <w:r w:rsidR="00CA777A" w:rsidRPr="00545063">
        <w:rPr>
          <w:rFonts w:ascii="AvantGarde Bk BT" w:hAnsi="AvantGarde Bk BT" w:cs="Arial"/>
          <w:sz w:val="22"/>
        </w:rPr>
        <w:t>.</w:t>
      </w:r>
    </w:p>
    <w:p w14:paraId="0FAFB7A2" w14:textId="77777777" w:rsidR="00D21D1C" w:rsidRPr="00545063" w:rsidRDefault="00D21D1C" w:rsidP="004257D8">
      <w:pPr>
        <w:pStyle w:val="corte4fondo"/>
        <w:tabs>
          <w:tab w:val="left" w:pos="567"/>
        </w:tabs>
        <w:ind w:firstLine="680"/>
        <w:rPr>
          <w:rFonts w:ascii="AvantGarde Bk BT" w:hAnsi="AvantGarde Bk BT" w:cs="Arial"/>
          <w:sz w:val="22"/>
        </w:rPr>
      </w:pPr>
    </w:p>
    <w:p w14:paraId="5825992A" w14:textId="6B18A99A" w:rsidR="00B77DB6" w:rsidRPr="00545063" w:rsidRDefault="00CA777A" w:rsidP="00B77DB6">
      <w:pPr>
        <w:pStyle w:val="corte4fondo"/>
        <w:tabs>
          <w:tab w:val="left" w:pos="567"/>
        </w:tabs>
        <w:ind w:firstLine="0"/>
        <w:rPr>
          <w:rFonts w:ascii="AvantGarde Bk BT" w:hAnsi="AvantGarde Bk BT" w:cs="Arial"/>
          <w:sz w:val="22"/>
        </w:rPr>
      </w:pPr>
      <w:r w:rsidRPr="00545063">
        <w:rPr>
          <w:rFonts w:ascii="AvantGarde Bk BT" w:hAnsi="AvantGarde Bk BT" w:cs="Arial"/>
          <w:sz w:val="22"/>
        </w:rPr>
        <w:tab/>
        <w:t xml:space="preserve">Pues bien, del estudio de las constancias remitidas por el sujeto obligado, </w:t>
      </w:r>
      <w:r w:rsidR="00000FF2" w:rsidRPr="00545063">
        <w:rPr>
          <w:rFonts w:ascii="AvantGarde Bk BT" w:hAnsi="AvantGarde Bk BT" w:cs="Arial"/>
          <w:sz w:val="22"/>
        </w:rPr>
        <w:t>que obran</w:t>
      </w:r>
      <w:r w:rsidR="00A07DAB" w:rsidRPr="00545063">
        <w:rPr>
          <w:rFonts w:ascii="AvantGarde Bk BT" w:hAnsi="AvantGarde Bk BT" w:cs="Arial"/>
          <w:sz w:val="22"/>
        </w:rPr>
        <w:t xml:space="preserve"> </w:t>
      </w:r>
      <w:r w:rsidR="00F3430D" w:rsidRPr="00545063">
        <w:rPr>
          <w:rFonts w:ascii="AvantGarde Bk BT" w:hAnsi="AvantGarde Bk BT" w:cs="Arial"/>
          <w:sz w:val="22"/>
        </w:rPr>
        <w:t>de</w:t>
      </w:r>
      <w:r w:rsidR="008C3EA4" w:rsidRPr="00545063">
        <w:rPr>
          <w:rFonts w:ascii="AvantGarde Bk BT" w:hAnsi="AvantGarde Bk BT" w:cs="Arial"/>
          <w:sz w:val="22"/>
        </w:rPr>
        <w:t xml:space="preserve"> fojas </w:t>
      </w:r>
      <w:r w:rsidR="004A734F">
        <w:rPr>
          <w:rFonts w:ascii="AvantGarde Bk BT" w:hAnsi="AvantGarde Bk BT" w:cs="Arial"/>
          <w:sz w:val="22"/>
        </w:rPr>
        <w:t>ochenta y dos a noventa y cinco</w:t>
      </w:r>
      <w:r w:rsidR="00511836">
        <w:rPr>
          <w:rFonts w:ascii="AvantGarde Bk BT" w:hAnsi="AvantGarde Bk BT" w:cs="Arial"/>
          <w:sz w:val="22"/>
        </w:rPr>
        <w:t xml:space="preserve"> </w:t>
      </w:r>
      <w:r w:rsidR="00727207" w:rsidRPr="00545063">
        <w:rPr>
          <w:rFonts w:ascii="AvantGarde Bk BT" w:hAnsi="AvantGarde Bk BT" w:cs="Arial"/>
          <w:sz w:val="22"/>
        </w:rPr>
        <w:t>de autos</w:t>
      </w:r>
      <w:r w:rsidR="00000FF2" w:rsidRPr="00545063">
        <w:rPr>
          <w:rFonts w:ascii="AvantGarde Bk BT" w:hAnsi="AvantGarde Bk BT" w:cs="Arial"/>
          <w:sz w:val="22"/>
        </w:rPr>
        <w:t xml:space="preserve">, </w:t>
      </w:r>
      <w:r w:rsidRPr="00545063">
        <w:rPr>
          <w:rFonts w:ascii="AvantGarde Bk BT" w:hAnsi="AvantGarde Bk BT" w:cs="Arial"/>
          <w:sz w:val="22"/>
        </w:rPr>
        <w:t xml:space="preserve">puede advertirse que </w:t>
      </w:r>
      <w:r w:rsidR="00437A8B" w:rsidRPr="00545063">
        <w:rPr>
          <w:rFonts w:ascii="AvantGarde Bk BT" w:hAnsi="AvantGarde Bk BT" w:cs="Arial"/>
          <w:sz w:val="22"/>
        </w:rPr>
        <w:t>corresp</w:t>
      </w:r>
      <w:r w:rsidR="00A07DAB" w:rsidRPr="00545063">
        <w:rPr>
          <w:rFonts w:ascii="AvantGarde Bk BT" w:hAnsi="AvantGarde Bk BT" w:cs="Arial"/>
          <w:sz w:val="22"/>
        </w:rPr>
        <w:t xml:space="preserve">onde a las gestiones realizadas por </w:t>
      </w:r>
      <w:r w:rsidR="00511836">
        <w:rPr>
          <w:rFonts w:ascii="AvantGarde Bk BT" w:hAnsi="AvantGarde Bk BT" w:cs="Arial"/>
          <w:sz w:val="22"/>
        </w:rPr>
        <w:t>el</w:t>
      </w:r>
      <w:r w:rsidR="00A07DAB" w:rsidRPr="00545063">
        <w:rPr>
          <w:rFonts w:ascii="AvantGarde Bk BT" w:hAnsi="AvantGarde Bk BT" w:cs="Arial"/>
          <w:sz w:val="22"/>
        </w:rPr>
        <w:t xml:space="preserve"> Titular de la Unidad de Transparencia con </w:t>
      </w:r>
      <w:r w:rsidR="00E23CD0" w:rsidRPr="00545063">
        <w:rPr>
          <w:rFonts w:ascii="AvantGarde Bk BT" w:hAnsi="AvantGarde Bk BT" w:cs="Arial"/>
          <w:sz w:val="22"/>
        </w:rPr>
        <w:t xml:space="preserve">la </w:t>
      </w:r>
      <w:r w:rsidR="004A734F">
        <w:rPr>
          <w:rFonts w:ascii="AvantGarde Bk BT" w:hAnsi="AvantGarde Bk BT" w:cs="Arial"/>
          <w:sz w:val="22"/>
        </w:rPr>
        <w:t>Dirección de la Facultad de Derecho</w:t>
      </w:r>
      <w:r w:rsidR="00F3430D" w:rsidRPr="00545063">
        <w:rPr>
          <w:rFonts w:ascii="AvantGarde Bk BT" w:hAnsi="AvantGarde Bk BT" w:cs="Arial"/>
          <w:sz w:val="22"/>
        </w:rPr>
        <w:t>,</w:t>
      </w:r>
      <w:r w:rsidR="008C3EA4" w:rsidRPr="00545063">
        <w:rPr>
          <w:rFonts w:ascii="AvantGarde Bk BT" w:hAnsi="AvantGarde Bk BT" w:cs="Arial"/>
          <w:sz w:val="22"/>
        </w:rPr>
        <w:t xml:space="preserve"> </w:t>
      </w:r>
      <w:r w:rsidR="00764E5A" w:rsidRPr="00545063">
        <w:rPr>
          <w:rFonts w:ascii="AvantGarde Bk BT" w:hAnsi="AvantGarde Bk BT" w:cs="Arial"/>
          <w:sz w:val="22"/>
        </w:rPr>
        <w:t xml:space="preserve">así como la </w:t>
      </w:r>
      <w:r w:rsidR="00A07DAB" w:rsidRPr="00545063">
        <w:rPr>
          <w:rFonts w:ascii="AvantGarde Bk BT" w:hAnsi="AvantGarde Bk BT" w:cs="Arial"/>
          <w:sz w:val="22"/>
        </w:rPr>
        <w:t>respuesta</w:t>
      </w:r>
      <w:r w:rsidR="00511836">
        <w:rPr>
          <w:rFonts w:ascii="AvantGarde Bk BT" w:hAnsi="AvantGarde Bk BT" w:cs="Arial"/>
          <w:sz w:val="22"/>
        </w:rPr>
        <w:t xml:space="preserve"> emitida</w:t>
      </w:r>
      <w:r w:rsidR="00DA54A9" w:rsidRPr="00545063">
        <w:rPr>
          <w:rFonts w:ascii="AvantGarde Bk BT" w:hAnsi="AvantGarde Bk BT" w:cs="Arial"/>
          <w:sz w:val="22"/>
        </w:rPr>
        <w:t xml:space="preserve"> por </w:t>
      </w:r>
      <w:r w:rsidR="00511836">
        <w:rPr>
          <w:rFonts w:ascii="AvantGarde Bk BT" w:hAnsi="AvantGarde Bk BT" w:cs="Arial"/>
          <w:sz w:val="22"/>
        </w:rPr>
        <w:t>esta</w:t>
      </w:r>
      <w:r w:rsidR="00A07DAB" w:rsidRPr="00545063">
        <w:rPr>
          <w:rFonts w:ascii="AvantGarde Bk BT" w:hAnsi="AvantGarde Bk BT" w:cs="Arial"/>
          <w:sz w:val="22"/>
        </w:rPr>
        <w:t xml:space="preserve">, en la cual, </w:t>
      </w:r>
      <w:r w:rsidR="008C3EA4" w:rsidRPr="00545063">
        <w:rPr>
          <w:rFonts w:ascii="AvantGarde Bk BT" w:hAnsi="AvantGarde Bk BT" w:cs="Arial"/>
          <w:sz w:val="22"/>
        </w:rPr>
        <w:t xml:space="preserve">puede advertirse que de dichas gestiones, </w:t>
      </w:r>
      <w:r w:rsidR="00511836">
        <w:rPr>
          <w:rFonts w:ascii="AvantGarde Bk BT" w:hAnsi="AvantGarde Bk BT" w:cs="Arial"/>
          <w:sz w:val="22"/>
        </w:rPr>
        <w:t xml:space="preserve">dicha área generadora </w:t>
      </w:r>
      <w:r w:rsidR="00511836">
        <w:rPr>
          <w:rFonts w:ascii="AvantGarde Bk BT" w:hAnsi="AvantGarde Bk BT" w:cs="Arial"/>
          <w:sz w:val="22"/>
        </w:rPr>
        <w:lastRenderedPageBreak/>
        <w:t xml:space="preserve">de la información, </w:t>
      </w:r>
      <w:r w:rsidR="004A734F">
        <w:rPr>
          <w:rFonts w:ascii="AvantGarde Bk BT" w:hAnsi="AvantGarde Bk BT" w:cs="Arial"/>
          <w:sz w:val="22"/>
        </w:rPr>
        <w:t>remite el Acta del Comité de Transparencia mediante el cual se confirma la clasificación de la información solicitada como confidencial, atendiendo lo previsto en los numerales 114, 117, 119, 120, 123, 128, 138, 142, 153 y 159 de la Ley de Transparencia local</w:t>
      </w:r>
      <w:r w:rsidR="0078487F" w:rsidRPr="00545063">
        <w:rPr>
          <w:rFonts w:ascii="AvantGarde Bk BT" w:hAnsi="AvantGarde Bk BT" w:cs="Arial"/>
          <w:sz w:val="22"/>
        </w:rPr>
        <w:t>.</w:t>
      </w:r>
    </w:p>
    <w:p w14:paraId="4E3D4C2A" w14:textId="3571C8C9" w:rsidR="00E948F3" w:rsidRPr="0078487F" w:rsidRDefault="00437A8B" w:rsidP="00CA777A">
      <w:pPr>
        <w:pStyle w:val="corte4fondo"/>
        <w:tabs>
          <w:tab w:val="left" w:pos="567"/>
        </w:tabs>
        <w:ind w:firstLine="0"/>
        <w:rPr>
          <w:rFonts w:ascii="AvantGarde Bk BT" w:hAnsi="AvantGarde Bk BT" w:cs="Arial"/>
          <w:sz w:val="24"/>
        </w:rPr>
      </w:pPr>
      <w:r w:rsidRPr="0078487F">
        <w:rPr>
          <w:rFonts w:ascii="AvantGarde Bk BT" w:hAnsi="AvantGarde Bk BT" w:cs="Arial"/>
          <w:sz w:val="24"/>
        </w:rPr>
        <w:tab/>
      </w:r>
    </w:p>
    <w:p w14:paraId="5BB32668" w14:textId="3FA04B2E" w:rsidR="0073687F" w:rsidRPr="00545063" w:rsidRDefault="00CA777A" w:rsidP="00176792">
      <w:pPr>
        <w:pStyle w:val="corte4fondo"/>
        <w:tabs>
          <w:tab w:val="left" w:pos="567"/>
        </w:tabs>
        <w:ind w:firstLine="0"/>
        <w:rPr>
          <w:rFonts w:ascii="AvantGarde Bk BT" w:hAnsi="AvantGarde Bk BT" w:cs="Arial"/>
          <w:sz w:val="22"/>
        </w:rPr>
      </w:pPr>
      <w:r w:rsidRPr="0078487F">
        <w:rPr>
          <w:rFonts w:ascii="AvantGarde Bk BT" w:hAnsi="AvantGarde Bk BT" w:cs="Arial"/>
          <w:sz w:val="24"/>
        </w:rPr>
        <w:tab/>
      </w:r>
      <w:r w:rsidRPr="00545063">
        <w:rPr>
          <w:rFonts w:ascii="AvantGarde Bk BT" w:hAnsi="AvantGarde Bk BT" w:cs="Arial"/>
          <w:sz w:val="22"/>
        </w:rPr>
        <w:t>Igualmente, remitió las constancias que acreditan la notificación realizada al recurrente al medio que designó para recibir notificaciones</w:t>
      </w:r>
      <w:r w:rsidR="00A00B1D" w:rsidRPr="00545063">
        <w:rPr>
          <w:rFonts w:ascii="AvantGarde Bk BT" w:hAnsi="AvantGarde Bk BT" w:cs="Arial"/>
          <w:sz w:val="22"/>
        </w:rPr>
        <w:t>,</w:t>
      </w:r>
      <w:r w:rsidR="00511836">
        <w:rPr>
          <w:rFonts w:ascii="AvantGarde Bk BT" w:hAnsi="AvantGarde Bk BT" w:cs="Arial"/>
          <w:sz w:val="22"/>
        </w:rPr>
        <w:t xml:space="preserve"> visible</w:t>
      </w:r>
      <w:r w:rsidR="00A00B1D" w:rsidRPr="00545063">
        <w:rPr>
          <w:rFonts w:ascii="AvantGarde Bk BT" w:hAnsi="AvantGarde Bk BT" w:cs="Arial"/>
          <w:sz w:val="22"/>
        </w:rPr>
        <w:t xml:space="preserve"> a foja </w:t>
      </w:r>
      <w:r w:rsidR="004A734F">
        <w:rPr>
          <w:rFonts w:ascii="AvantGarde Bk BT" w:hAnsi="AvantGarde Bk BT" w:cs="Arial"/>
          <w:sz w:val="22"/>
        </w:rPr>
        <w:t xml:space="preserve">noventa y seis </w:t>
      </w:r>
      <w:r w:rsidR="00511836">
        <w:rPr>
          <w:rFonts w:ascii="AvantGarde Bk BT" w:hAnsi="AvantGarde Bk BT" w:cs="Arial"/>
          <w:sz w:val="22"/>
        </w:rPr>
        <w:t>de autos</w:t>
      </w:r>
      <w:r w:rsidR="00D91655" w:rsidRPr="00545063">
        <w:rPr>
          <w:rFonts w:ascii="AvantGarde Bk BT" w:hAnsi="AvantGarde Bk BT" w:cs="Arial"/>
          <w:sz w:val="22"/>
        </w:rPr>
        <w:t>.</w:t>
      </w:r>
    </w:p>
    <w:p w14:paraId="7AA595B6" w14:textId="77777777" w:rsidR="00D45D39" w:rsidRPr="00545063" w:rsidRDefault="00D45D39" w:rsidP="00176792">
      <w:pPr>
        <w:pStyle w:val="corte4fondo"/>
        <w:tabs>
          <w:tab w:val="left" w:pos="567"/>
        </w:tabs>
        <w:ind w:firstLine="0"/>
        <w:rPr>
          <w:rFonts w:ascii="AvantGarde Bk BT" w:hAnsi="AvantGarde Bk BT" w:cs="Arial"/>
          <w:sz w:val="22"/>
        </w:rPr>
      </w:pPr>
    </w:p>
    <w:p w14:paraId="4BA94F14" w14:textId="77777777" w:rsidR="005B2937" w:rsidRPr="00545063" w:rsidRDefault="00CA777A" w:rsidP="005B2937">
      <w:pPr>
        <w:pStyle w:val="corte4fondo"/>
        <w:tabs>
          <w:tab w:val="left" w:pos="567"/>
        </w:tabs>
        <w:rPr>
          <w:rFonts w:ascii="AvantGarde Bk BT" w:hAnsi="AvantGarde Bk BT" w:cs="Arial"/>
          <w:sz w:val="22"/>
        </w:rPr>
      </w:pPr>
      <w:r w:rsidRPr="00545063">
        <w:rPr>
          <w:rFonts w:ascii="AvantGarde Bk BT" w:hAnsi="AvantGarde Bk BT" w:cs="Arial"/>
          <w:sz w:val="22"/>
        </w:rPr>
        <w:t xml:space="preserve">De tal suerte, </w:t>
      </w:r>
      <w:r w:rsidR="005B2937" w:rsidRPr="00545063">
        <w:rPr>
          <w:rFonts w:ascii="AvantGarde Bk BT" w:hAnsi="AvantGarde Bk BT" w:cs="Arial"/>
          <w:sz w:val="22"/>
        </w:rPr>
        <w:t>que las documentales remitidas por el sujeto obligado resultan suficientes para colmar los extremos fijados en la resolución de mérito y por tanto la misma se encuentra cumplida.</w:t>
      </w:r>
    </w:p>
    <w:p w14:paraId="3C1FB141" w14:textId="394F51B8" w:rsidR="00CA777A" w:rsidRPr="00545063" w:rsidRDefault="00CA777A" w:rsidP="00545063">
      <w:pPr>
        <w:pStyle w:val="corte4fondo"/>
        <w:tabs>
          <w:tab w:val="left" w:pos="567"/>
        </w:tabs>
        <w:ind w:firstLine="0"/>
        <w:rPr>
          <w:rFonts w:ascii="AvantGarde Bk BT" w:hAnsi="AvantGarde Bk BT" w:cs="Arial"/>
          <w:sz w:val="22"/>
        </w:rPr>
      </w:pPr>
    </w:p>
    <w:p w14:paraId="26DFD073" w14:textId="3727AF4B" w:rsidR="00CA777A" w:rsidRPr="00545063" w:rsidRDefault="00CA777A" w:rsidP="00CA777A">
      <w:pPr>
        <w:pStyle w:val="corte4fondo"/>
        <w:tabs>
          <w:tab w:val="left" w:pos="567"/>
        </w:tabs>
        <w:rPr>
          <w:rFonts w:ascii="AvantGarde Bk BT" w:hAnsi="AvantGarde Bk BT" w:cs="Arial"/>
          <w:sz w:val="22"/>
        </w:rPr>
      </w:pPr>
      <w:r w:rsidRPr="00545063">
        <w:rPr>
          <w:rFonts w:ascii="AvantGarde Bk BT" w:hAnsi="AvantGarde Bk BT" w:cs="Arial"/>
          <w:sz w:val="22"/>
        </w:rPr>
        <w:t xml:space="preserve">En ese sentido, es dable asentar que no existe constancia alguna agregada a los autos que contravenga las documentales remitidas por el sujeto obligado para acreditar </w:t>
      </w:r>
      <w:r w:rsidR="00E948F3" w:rsidRPr="00545063">
        <w:rPr>
          <w:rFonts w:ascii="AvantGarde Bk BT" w:hAnsi="AvantGarde Bk BT" w:cs="Arial"/>
          <w:sz w:val="22"/>
        </w:rPr>
        <w:t>el cumplimiento a la resolución dictada dentro</w:t>
      </w:r>
      <w:r w:rsidR="00553F80" w:rsidRPr="00545063">
        <w:rPr>
          <w:rFonts w:ascii="AvantGarde Bk BT" w:hAnsi="AvantGarde Bk BT" w:cs="Arial"/>
          <w:sz w:val="22"/>
        </w:rPr>
        <w:t xml:space="preserve"> de este expediente</w:t>
      </w:r>
      <w:r w:rsidRPr="00545063">
        <w:rPr>
          <w:rFonts w:ascii="AvantGarde Bk BT" w:hAnsi="AvantGarde Bk BT" w:cs="Arial"/>
          <w:sz w:val="22"/>
        </w:rPr>
        <w:t xml:space="preserve">. </w:t>
      </w:r>
    </w:p>
    <w:p w14:paraId="734C8A57" w14:textId="77777777" w:rsidR="00CA777A" w:rsidRPr="00545063" w:rsidRDefault="00CA777A" w:rsidP="00CA777A">
      <w:pPr>
        <w:pStyle w:val="corte4fondo"/>
        <w:tabs>
          <w:tab w:val="left" w:pos="567"/>
        </w:tabs>
        <w:rPr>
          <w:rFonts w:ascii="AvantGarde Bk BT" w:hAnsi="AvantGarde Bk BT" w:cs="Arial"/>
          <w:sz w:val="22"/>
        </w:rPr>
      </w:pPr>
    </w:p>
    <w:p w14:paraId="5A641F25" w14:textId="2FA1B9AB" w:rsidR="00CA777A" w:rsidRPr="00545063" w:rsidRDefault="00CA777A" w:rsidP="00CA777A">
      <w:pPr>
        <w:pStyle w:val="corte4fondo"/>
        <w:tabs>
          <w:tab w:val="left" w:pos="567"/>
        </w:tabs>
        <w:rPr>
          <w:rFonts w:ascii="AvantGarde Bk BT" w:hAnsi="AvantGarde Bk BT" w:cs="Arial"/>
          <w:b/>
          <w:sz w:val="22"/>
        </w:rPr>
      </w:pPr>
      <w:r w:rsidRPr="00545063">
        <w:rPr>
          <w:rFonts w:ascii="AvantGarde Bk BT" w:hAnsi="AvantGarde Bk BT" w:cs="Arial"/>
          <w:sz w:val="22"/>
        </w:rPr>
        <w:t xml:space="preserve">En consecuencia, con fundamento en los artículos 27° primer párrafo y 185 de la Ley de Transparencia y Acceso a la Información Pública del Estado, </w:t>
      </w:r>
      <w:r w:rsidRPr="00545063">
        <w:rPr>
          <w:rFonts w:ascii="AvantGarde Bk BT" w:hAnsi="AvantGarde Bk BT" w:cs="Arial"/>
          <w:b/>
          <w:sz w:val="22"/>
          <w:u w:val="single"/>
        </w:rPr>
        <w:t xml:space="preserve">se tiene por </w:t>
      </w:r>
      <w:r w:rsidR="00E948F3" w:rsidRPr="00545063">
        <w:rPr>
          <w:rFonts w:ascii="AvantGarde Bk BT" w:hAnsi="AvantGarde Bk BT" w:cs="Arial"/>
          <w:b/>
          <w:sz w:val="22"/>
          <w:u w:val="single"/>
        </w:rPr>
        <w:t>cumplida la resolución d</w:t>
      </w:r>
      <w:r w:rsidR="00C03577" w:rsidRPr="00545063">
        <w:rPr>
          <w:rFonts w:ascii="AvantGarde Bk BT" w:hAnsi="AvantGarde Bk BT" w:cs="Arial"/>
          <w:b/>
          <w:sz w:val="22"/>
          <w:u w:val="single"/>
        </w:rPr>
        <w:t>el recurso de revisión RR-</w:t>
      </w:r>
      <w:r w:rsidR="004A734F">
        <w:rPr>
          <w:rFonts w:ascii="AvantGarde Bk BT" w:hAnsi="AvantGarde Bk BT" w:cs="Arial"/>
          <w:b/>
          <w:sz w:val="22"/>
          <w:u w:val="single"/>
        </w:rPr>
        <w:t>823</w:t>
      </w:r>
      <w:r w:rsidR="006477F7" w:rsidRPr="00545063">
        <w:rPr>
          <w:rFonts w:ascii="AvantGarde Bk BT" w:hAnsi="AvantGarde Bk BT" w:cs="Arial"/>
          <w:b/>
          <w:sz w:val="22"/>
          <w:u w:val="single"/>
        </w:rPr>
        <w:t>/202</w:t>
      </w:r>
      <w:r w:rsidR="00511836">
        <w:rPr>
          <w:rFonts w:ascii="AvantGarde Bk BT" w:hAnsi="AvantGarde Bk BT" w:cs="Arial"/>
          <w:b/>
          <w:sz w:val="22"/>
          <w:u w:val="single"/>
        </w:rPr>
        <w:t>5</w:t>
      </w:r>
      <w:r w:rsidRPr="00545063">
        <w:rPr>
          <w:rFonts w:ascii="AvantGarde Bk BT" w:hAnsi="AvantGarde Bk BT" w:cs="Arial"/>
          <w:b/>
          <w:sz w:val="22"/>
          <w:u w:val="single"/>
        </w:rPr>
        <w:t>-1</w:t>
      </w:r>
      <w:r w:rsidRPr="00545063">
        <w:rPr>
          <w:rFonts w:ascii="AvantGarde Bk BT" w:hAnsi="AvantGarde Bk BT" w:cs="Arial"/>
          <w:b/>
          <w:sz w:val="22"/>
        </w:rPr>
        <w:t>.</w:t>
      </w:r>
    </w:p>
    <w:p w14:paraId="4E0BABE0" w14:textId="77777777" w:rsidR="00CA777A" w:rsidRPr="00545063" w:rsidRDefault="00CA777A" w:rsidP="00CA777A">
      <w:pPr>
        <w:pStyle w:val="corte4fondo"/>
        <w:tabs>
          <w:tab w:val="left" w:pos="567"/>
        </w:tabs>
        <w:rPr>
          <w:rFonts w:ascii="AvantGarde Bk BT" w:hAnsi="AvantGarde Bk BT" w:cs="Arial"/>
          <w:b/>
          <w:sz w:val="22"/>
        </w:rPr>
      </w:pPr>
    </w:p>
    <w:p w14:paraId="30CD9D9F" w14:textId="169680C8" w:rsidR="00CA777A" w:rsidRPr="00545063" w:rsidRDefault="00CA777A" w:rsidP="00CA777A">
      <w:pPr>
        <w:pStyle w:val="corte4fondo"/>
        <w:tabs>
          <w:tab w:val="left" w:pos="567"/>
        </w:tabs>
        <w:ind w:firstLine="0"/>
        <w:rPr>
          <w:rFonts w:ascii="AvantGarde Bk BT" w:hAnsi="AvantGarde Bk BT" w:cs="Arial"/>
          <w:sz w:val="22"/>
        </w:rPr>
      </w:pPr>
      <w:r w:rsidRPr="00545063">
        <w:rPr>
          <w:rFonts w:ascii="AvantGarde Bk BT" w:hAnsi="AvantGarde Bk BT" w:cs="Arial"/>
          <w:sz w:val="22"/>
        </w:rPr>
        <w:tab/>
        <w:t xml:space="preserve"> Por último, archívese en su oportunidad este expediente como asunto totalmente concluido. </w:t>
      </w:r>
      <w:r w:rsidRPr="00545063">
        <w:rPr>
          <w:rFonts w:ascii="AvantGarde Bk BT" w:hAnsi="AvantGarde Bk BT" w:cs="Arial"/>
          <w:b/>
          <w:sz w:val="22"/>
        </w:rPr>
        <w:t>Notifíquese por lista</w:t>
      </w:r>
      <w:r w:rsidRPr="00545063">
        <w:rPr>
          <w:rFonts w:ascii="AvantGarde Bk BT" w:hAnsi="AvantGarde Bk BT" w:cs="Arial"/>
          <w:sz w:val="22"/>
        </w:rPr>
        <w:t>.</w:t>
      </w:r>
    </w:p>
    <w:p w14:paraId="5B24B028" w14:textId="77777777" w:rsidR="00CA777A" w:rsidRPr="00545063" w:rsidRDefault="00CA777A" w:rsidP="00CA777A">
      <w:pPr>
        <w:pStyle w:val="corte4fondo"/>
        <w:tabs>
          <w:tab w:val="left" w:pos="567"/>
        </w:tabs>
        <w:ind w:firstLine="0"/>
        <w:rPr>
          <w:rFonts w:ascii="AvantGarde Bk BT" w:hAnsi="AvantGarde Bk BT" w:cs="Arial"/>
          <w:sz w:val="22"/>
        </w:rPr>
      </w:pPr>
    </w:p>
    <w:p w14:paraId="510C03AE" w14:textId="3E7F1491" w:rsidR="00D91E3A" w:rsidRPr="00545063" w:rsidRDefault="00CA777A" w:rsidP="00CA777A">
      <w:pPr>
        <w:pStyle w:val="corte4fondo"/>
        <w:tabs>
          <w:tab w:val="left" w:pos="567"/>
        </w:tabs>
        <w:ind w:firstLine="0"/>
        <w:rPr>
          <w:rFonts w:ascii="AvantGarde Bk BT" w:hAnsi="AvantGarde Bk BT" w:cs="Arial"/>
          <w:sz w:val="20"/>
        </w:rPr>
      </w:pPr>
      <w:r w:rsidRPr="0078487F">
        <w:rPr>
          <w:rFonts w:ascii="AvantGarde Bk BT" w:hAnsi="AvantGarde Bk BT" w:cs="Arial"/>
          <w:sz w:val="24"/>
        </w:rPr>
        <w:tab/>
      </w:r>
      <w:r w:rsidRPr="00545063">
        <w:rPr>
          <w:rFonts w:ascii="AvantGarde Bk BT" w:hAnsi="AvantGarde Bk BT" w:cs="Arial"/>
          <w:sz w:val="22"/>
        </w:rPr>
        <w:t xml:space="preserve">Así lo proveyó y firma </w:t>
      </w:r>
      <w:r w:rsidR="00674F69" w:rsidRPr="00545063">
        <w:rPr>
          <w:rFonts w:ascii="AvantGarde Bk BT" w:hAnsi="AvantGarde Bk BT" w:cs="Arial"/>
          <w:sz w:val="22"/>
        </w:rPr>
        <w:t>la Licenciada Marcela Acosta Ibáñez, Proyectista adscrita a la Ponencia 1</w:t>
      </w:r>
      <w:r w:rsidRPr="00545063">
        <w:rPr>
          <w:rFonts w:ascii="AvantGarde Bk BT" w:hAnsi="AvantGarde Bk BT" w:cs="Arial"/>
          <w:sz w:val="22"/>
        </w:rPr>
        <w:t xml:space="preserve"> de esta Comisión Estatal de Garantía de Acceso a la Información </w:t>
      </w:r>
      <w:r w:rsidR="00674F69" w:rsidRPr="00545063">
        <w:rPr>
          <w:rFonts w:ascii="AvantGarde Bk BT" w:hAnsi="AvantGarde Bk BT" w:cs="Arial"/>
          <w:sz w:val="22"/>
        </w:rPr>
        <w:t>Pública. -</w:t>
      </w:r>
    </w:p>
    <w:p w14:paraId="21026E35" w14:textId="5B761014" w:rsidR="002B316C" w:rsidRPr="0078487F" w:rsidRDefault="006477F7" w:rsidP="0073139A">
      <w:pPr>
        <w:pStyle w:val="corte4fondo"/>
        <w:tabs>
          <w:tab w:val="left" w:pos="567"/>
        </w:tabs>
        <w:ind w:firstLine="0"/>
        <w:rPr>
          <w:rFonts w:ascii="AvantGarde Bk BT" w:hAnsi="AvantGarde Bk BT" w:cs="Arial"/>
          <w:sz w:val="16"/>
          <w:szCs w:val="14"/>
        </w:rPr>
      </w:pPr>
      <w:r w:rsidRPr="0078487F">
        <w:rPr>
          <w:rFonts w:ascii="AvantGarde Bk BT" w:hAnsi="AvantGarde Bk BT" w:cs="Arial"/>
          <w:sz w:val="16"/>
          <w:szCs w:val="14"/>
        </w:rPr>
        <w:t>GDGP.</w:t>
      </w:r>
    </w:p>
    <w:p w14:paraId="1355779D" w14:textId="59820E95" w:rsidR="000A3ABE" w:rsidRPr="0078487F" w:rsidRDefault="000A3ABE" w:rsidP="0073139A">
      <w:pPr>
        <w:pStyle w:val="corte4fondo"/>
        <w:tabs>
          <w:tab w:val="left" w:pos="567"/>
        </w:tabs>
        <w:ind w:firstLine="0"/>
        <w:rPr>
          <w:rFonts w:ascii="AvantGarde Bk BT" w:hAnsi="AvantGarde Bk BT" w:cs="Arial"/>
          <w:sz w:val="24"/>
        </w:rPr>
      </w:pPr>
    </w:p>
    <w:p w14:paraId="6020A3C3" w14:textId="77777777" w:rsidR="00B228EB" w:rsidRPr="00545063" w:rsidRDefault="00B228EB" w:rsidP="00B228EB">
      <w:pPr>
        <w:jc w:val="center"/>
        <w:rPr>
          <w:rFonts w:ascii="Arial" w:hAnsi="Arial" w:cs="Arial"/>
          <w:b/>
        </w:rPr>
      </w:pPr>
      <w:r w:rsidRPr="00545063">
        <w:rPr>
          <w:rFonts w:ascii="Arial" w:hAnsi="Arial" w:cs="Arial"/>
          <w:b/>
        </w:rPr>
        <w:t>Licenciada Marcela Acosta Ibáñez.</w:t>
      </w:r>
    </w:p>
    <w:p w14:paraId="2D16C9C3" w14:textId="5B138E5A" w:rsidR="002F707F" w:rsidRPr="004A734F" w:rsidRDefault="00B228EB" w:rsidP="004A734F">
      <w:pPr>
        <w:jc w:val="center"/>
        <w:rPr>
          <w:rFonts w:ascii="Arial" w:hAnsi="Arial" w:cs="Arial"/>
          <w:b/>
        </w:rPr>
      </w:pPr>
      <w:r w:rsidRPr="00545063">
        <w:rPr>
          <w:rFonts w:ascii="Arial" w:hAnsi="Arial" w:cs="Arial"/>
          <w:b/>
        </w:rPr>
        <w:t>Proyectista Ponencia 1.</w:t>
      </w:r>
    </w:p>
    <w:p w14:paraId="4E41C463" w14:textId="160A5CD2" w:rsidR="00A17CD5" w:rsidRPr="0078487F" w:rsidRDefault="00A17CD5" w:rsidP="00A17CD5">
      <w:pPr>
        <w:shd w:val="clear" w:color="auto" w:fill="FFFFFF"/>
        <w:spacing w:line="240" w:lineRule="auto"/>
        <w:jc w:val="both"/>
        <w:rPr>
          <w:rFonts w:ascii="Calibri" w:eastAsia="Times New Roman" w:hAnsi="Calibri" w:cs="Calibri"/>
          <w:color w:val="000000"/>
          <w:sz w:val="20"/>
          <w:szCs w:val="24"/>
          <w:lang w:eastAsia="es-ES"/>
        </w:rPr>
      </w:pPr>
      <w:r w:rsidRPr="0078487F">
        <w:rPr>
          <w:rFonts w:ascii="Calibri" w:eastAsia="Times New Roman" w:hAnsi="Calibri" w:cs="Calibri"/>
          <w:color w:val="000000"/>
          <w:sz w:val="20"/>
          <w:szCs w:val="24"/>
          <w:lang w:eastAsia="es-ES"/>
        </w:rPr>
        <w:t>A las ocho horas del día</w:t>
      </w:r>
      <w:r w:rsidR="004A734F">
        <w:rPr>
          <w:rFonts w:ascii="Calibri" w:eastAsia="Times New Roman" w:hAnsi="Calibri" w:cs="Calibri"/>
          <w:color w:val="000000"/>
          <w:sz w:val="20"/>
          <w:szCs w:val="24"/>
          <w:lang w:eastAsia="es-ES"/>
        </w:rPr>
        <w:t xml:space="preserve"> </w:t>
      </w:r>
      <w:r w:rsidR="00F16433">
        <w:rPr>
          <w:rFonts w:ascii="Calibri" w:eastAsia="Times New Roman" w:hAnsi="Calibri" w:cs="Calibri"/>
          <w:b/>
          <w:color w:val="000000"/>
          <w:sz w:val="20"/>
          <w:szCs w:val="24"/>
          <w:lang w:eastAsia="es-ES"/>
        </w:rPr>
        <w:t>once</w:t>
      </w:r>
      <w:bookmarkStart w:id="0" w:name="_GoBack"/>
      <w:bookmarkEnd w:id="0"/>
      <w:r w:rsidR="00511836">
        <w:rPr>
          <w:rFonts w:ascii="Calibri" w:eastAsia="Times New Roman" w:hAnsi="Calibri" w:cs="Calibri"/>
          <w:b/>
          <w:color w:val="000000"/>
          <w:sz w:val="20"/>
          <w:szCs w:val="24"/>
          <w:lang w:eastAsia="es-ES"/>
        </w:rPr>
        <w:t xml:space="preserve"> </w:t>
      </w:r>
      <w:r w:rsidRPr="0078487F">
        <w:rPr>
          <w:rFonts w:ascii="Calibri" w:eastAsia="Times New Roman" w:hAnsi="Calibri" w:cs="Calibri"/>
          <w:color w:val="000000"/>
          <w:sz w:val="20"/>
          <w:szCs w:val="24"/>
          <w:lang w:eastAsia="es-ES"/>
        </w:rPr>
        <w:t>de _</w:t>
      </w:r>
      <w:r w:rsidR="004A734F">
        <w:rPr>
          <w:rFonts w:ascii="Calibri" w:eastAsia="Times New Roman" w:hAnsi="Calibri" w:cs="Calibri"/>
          <w:b/>
          <w:bCs/>
          <w:color w:val="000000"/>
          <w:sz w:val="20"/>
          <w:szCs w:val="24"/>
          <w:lang w:eastAsia="es-ES"/>
        </w:rPr>
        <w:t>diciembre</w:t>
      </w:r>
      <w:r w:rsidR="00545063">
        <w:rPr>
          <w:rFonts w:ascii="Calibri" w:eastAsia="Times New Roman" w:hAnsi="Calibri" w:cs="Calibri"/>
          <w:b/>
          <w:bCs/>
          <w:color w:val="000000"/>
          <w:sz w:val="20"/>
          <w:szCs w:val="24"/>
          <w:lang w:eastAsia="es-ES"/>
        </w:rPr>
        <w:t xml:space="preserve"> </w:t>
      </w:r>
      <w:r w:rsidRPr="0078487F">
        <w:rPr>
          <w:rFonts w:ascii="Calibri" w:eastAsia="Times New Roman" w:hAnsi="Calibri" w:cs="Calibri"/>
          <w:color w:val="000000"/>
          <w:sz w:val="20"/>
          <w:szCs w:val="24"/>
          <w:lang w:eastAsia="es-ES"/>
        </w:rPr>
        <w:t xml:space="preserve"> </w:t>
      </w:r>
      <w:r w:rsidR="004A734F">
        <w:rPr>
          <w:rFonts w:ascii="Calibri" w:eastAsia="Times New Roman" w:hAnsi="Calibri" w:cs="Calibri"/>
          <w:color w:val="000000"/>
          <w:sz w:val="20"/>
          <w:szCs w:val="24"/>
          <w:lang w:eastAsia="es-ES"/>
        </w:rPr>
        <w:t xml:space="preserve"> </w:t>
      </w:r>
      <w:r w:rsidRPr="0078487F">
        <w:rPr>
          <w:rFonts w:ascii="Calibri" w:eastAsia="Times New Roman" w:hAnsi="Calibri" w:cs="Calibri"/>
          <w:color w:val="000000"/>
          <w:sz w:val="20"/>
          <w:szCs w:val="24"/>
          <w:lang w:eastAsia="es-ES"/>
        </w:rPr>
        <w:t>de __</w:t>
      </w:r>
      <w:r w:rsidR="00545063">
        <w:rPr>
          <w:rFonts w:ascii="Calibri" w:eastAsia="Times New Roman" w:hAnsi="Calibri" w:cs="Calibri"/>
          <w:b/>
          <w:bCs/>
          <w:color w:val="000000"/>
          <w:sz w:val="20"/>
          <w:szCs w:val="24"/>
          <w:lang w:eastAsia="es-ES"/>
        </w:rPr>
        <w:t>2025</w:t>
      </w:r>
      <w:r w:rsidRPr="0078487F">
        <w:rPr>
          <w:rFonts w:ascii="Calibri" w:eastAsia="Times New Roman" w:hAnsi="Calibri" w:cs="Calibri"/>
          <w:color w:val="000000"/>
          <w:sz w:val="20"/>
          <w:szCs w:val="24"/>
          <w:lang w:eastAsia="es-ES"/>
        </w:rPr>
        <w:t xml:space="preserve">__, notifiqué el auto que antecede por lista que se fija y publica en los estrados de esta Comisión Estatal de Garantía de Acceso a la Información Pública, de conformidad con el artículo 46, fracción I, del Reglamento Interior de esta Comisión, para constancia legal. - - </w:t>
      </w:r>
      <w:r w:rsidR="00545063">
        <w:rPr>
          <w:rFonts w:ascii="Calibri" w:eastAsia="Times New Roman" w:hAnsi="Calibri" w:cs="Calibri"/>
          <w:color w:val="000000"/>
          <w:sz w:val="20"/>
          <w:szCs w:val="24"/>
          <w:lang w:eastAsia="es-ES"/>
        </w:rPr>
        <w:t xml:space="preserve">- - - - - - - - - - - - - - - - </w:t>
      </w:r>
      <w:r w:rsidRPr="0078487F">
        <w:rPr>
          <w:rFonts w:ascii="Calibri" w:eastAsia="Times New Roman" w:hAnsi="Calibri" w:cs="Calibri"/>
          <w:color w:val="000000"/>
          <w:sz w:val="20"/>
          <w:szCs w:val="24"/>
          <w:lang w:eastAsia="es-ES"/>
        </w:rPr>
        <w:t xml:space="preserve"> - - - - - - - - - - - </w:t>
      </w:r>
      <w:r w:rsidR="00511836">
        <w:rPr>
          <w:rFonts w:ascii="Calibri" w:eastAsia="Times New Roman" w:hAnsi="Calibri" w:cs="Calibri"/>
          <w:color w:val="000000"/>
          <w:sz w:val="20"/>
          <w:szCs w:val="24"/>
          <w:lang w:eastAsia="es-ES"/>
        </w:rPr>
        <w:t xml:space="preserve">- - - - - - -  - </w:t>
      </w:r>
      <w:r w:rsidRPr="0078487F">
        <w:rPr>
          <w:rFonts w:ascii="Calibri" w:eastAsia="Times New Roman" w:hAnsi="Calibri" w:cs="Calibri"/>
          <w:color w:val="000000"/>
          <w:sz w:val="20"/>
          <w:szCs w:val="24"/>
          <w:lang w:eastAsia="es-ES"/>
        </w:rPr>
        <w:t>-- </w:t>
      </w:r>
      <w:proofErr w:type="gramStart"/>
      <w:r w:rsidRPr="0078487F">
        <w:rPr>
          <w:rFonts w:ascii="Calibri" w:eastAsia="Times New Roman" w:hAnsi="Calibri" w:cs="Calibri"/>
          <w:b/>
          <w:bCs/>
          <w:color w:val="000000"/>
          <w:sz w:val="20"/>
          <w:szCs w:val="24"/>
          <w:lang w:eastAsia="es-ES"/>
        </w:rPr>
        <w:t>DOY  FE</w:t>
      </w:r>
      <w:proofErr w:type="gramEnd"/>
      <w:r w:rsidRPr="0078487F">
        <w:rPr>
          <w:rFonts w:ascii="Calibri" w:eastAsia="Times New Roman" w:hAnsi="Calibri" w:cs="Calibri"/>
          <w:color w:val="000000"/>
          <w:sz w:val="20"/>
          <w:szCs w:val="24"/>
          <w:lang w:eastAsia="es-ES"/>
        </w:rPr>
        <w:t> - - - - - - - - - - - - - - - - - - - - - - - - - - - - - - - - - - - - - - -</w:t>
      </w:r>
    </w:p>
    <w:p w14:paraId="4C17DEA2" w14:textId="77777777" w:rsidR="00A17CD5" w:rsidRPr="0078487F" w:rsidRDefault="00A17CD5" w:rsidP="00A17CD5">
      <w:pPr>
        <w:shd w:val="clear" w:color="auto" w:fill="FFFFFF"/>
        <w:spacing w:line="240" w:lineRule="auto"/>
        <w:jc w:val="both"/>
        <w:rPr>
          <w:rFonts w:ascii="Calibri" w:eastAsia="Times New Roman" w:hAnsi="Calibri" w:cs="Calibri"/>
          <w:color w:val="000000"/>
          <w:sz w:val="20"/>
          <w:szCs w:val="24"/>
          <w:lang w:eastAsia="es-ES"/>
        </w:rPr>
      </w:pPr>
      <w:r w:rsidRPr="0078487F">
        <w:rPr>
          <w:rFonts w:ascii="Calibri" w:eastAsia="Times New Roman" w:hAnsi="Calibri" w:cs="Calibri"/>
          <w:color w:val="000000"/>
          <w:sz w:val="20"/>
          <w:szCs w:val="24"/>
          <w:lang w:eastAsia="es-ES"/>
        </w:rPr>
        <w:t> </w:t>
      </w:r>
    </w:p>
    <w:p w14:paraId="4AC4D06E" w14:textId="77777777" w:rsidR="00A17CD5" w:rsidRPr="0078487F" w:rsidRDefault="00A17CD5" w:rsidP="00A17CD5">
      <w:pPr>
        <w:shd w:val="clear" w:color="auto" w:fill="FFFFFF"/>
        <w:spacing w:line="240" w:lineRule="auto"/>
        <w:jc w:val="center"/>
        <w:rPr>
          <w:rFonts w:ascii="Calibri" w:eastAsia="Times New Roman" w:hAnsi="Calibri" w:cs="Calibri"/>
          <w:color w:val="000000"/>
          <w:sz w:val="20"/>
          <w:szCs w:val="24"/>
          <w:lang w:eastAsia="es-ES"/>
        </w:rPr>
      </w:pPr>
      <w:r w:rsidRPr="0078487F">
        <w:rPr>
          <w:rFonts w:ascii="Calibri" w:eastAsia="Times New Roman" w:hAnsi="Calibri" w:cs="Calibri"/>
          <w:b/>
          <w:bCs/>
          <w:color w:val="000000"/>
          <w:sz w:val="20"/>
          <w:szCs w:val="24"/>
          <w:lang w:eastAsia="es-ES"/>
        </w:rPr>
        <w:t>Lic. Javier Pérez Limón</w:t>
      </w:r>
    </w:p>
    <w:p w14:paraId="7B7CF528" w14:textId="77777777" w:rsidR="00A17CD5" w:rsidRPr="0078487F" w:rsidRDefault="00A17CD5" w:rsidP="00A17CD5">
      <w:pPr>
        <w:shd w:val="clear" w:color="auto" w:fill="FFFFFF"/>
        <w:spacing w:line="240" w:lineRule="auto"/>
        <w:jc w:val="center"/>
        <w:rPr>
          <w:rFonts w:ascii="Calibri" w:eastAsia="Times New Roman" w:hAnsi="Calibri" w:cs="Calibri"/>
          <w:color w:val="000000"/>
          <w:sz w:val="20"/>
          <w:szCs w:val="24"/>
          <w:lang w:eastAsia="es-ES"/>
        </w:rPr>
      </w:pPr>
      <w:r w:rsidRPr="0078487F">
        <w:rPr>
          <w:rFonts w:ascii="Calibri" w:eastAsia="Times New Roman" w:hAnsi="Calibri" w:cs="Calibri"/>
          <w:b/>
          <w:bCs/>
          <w:color w:val="000000"/>
          <w:sz w:val="20"/>
          <w:szCs w:val="24"/>
          <w:lang w:eastAsia="es-ES"/>
        </w:rPr>
        <w:t>Notificador.</w:t>
      </w:r>
    </w:p>
    <w:p w14:paraId="37B8F953" w14:textId="77777777" w:rsidR="00A17CD5" w:rsidRPr="0078487F" w:rsidRDefault="00A17CD5" w:rsidP="00D11BBC">
      <w:pPr>
        <w:jc w:val="center"/>
        <w:rPr>
          <w:rFonts w:ascii="Arial" w:hAnsi="Arial" w:cs="Arial"/>
          <w:sz w:val="24"/>
        </w:rPr>
      </w:pPr>
    </w:p>
    <w:sectPr w:rsidR="00A17CD5" w:rsidRPr="0078487F" w:rsidSect="00000DD4">
      <w:headerReference w:type="default" r:id="rId8"/>
      <w:footerReference w:type="default" r:id="rId9"/>
      <w:pgSz w:w="12242" w:h="19442" w:code="190"/>
      <w:pgMar w:top="226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F66D72" w14:textId="77777777" w:rsidR="000C5576" w:rsidRDefault="000C5576" w:rsidP="00BB58C4">
      <w:pPr>
        <w:spacing w:after="0" w:line="240" w:lineRule="auto"/>
      </w:pPr>
      <w:r>
        <w:separator/>
      </w:r>
    </w:p>
  </w:endnote>
  <w:endnote w:type="continuationSeparator" w:id="0">
    <w:p w14:paraId="3D48BB1C" w14:textId="77777777" w:rsidR="000C5576" w:rsidRDefault="000C5576"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C465E" w14:textId="32913BE1" w:rsidR="00923099" w:rsidRDefault="00923099" w:rsidP="00923099">
    <w:pPr>
      <w:pStyle w:val="Piedepgina"/>
      <w:tabs>
        <w:tab w:val="clear" w:pos="4252"/>
        <w:tab w:val="clear" w:pos="8504"/>
        <w:tab w:val="left" w:pos="5160"/>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D0B8F8" w14:textId="77777777" w:rsidR="000C5576" w:rsidRDefault="000C5576" w:rsidP="00BB58C4">
      <w:pPr>
        <w:spacing w:after="0" w:line="240" w:lineRule="auto"/>
      </w:pPr>
      <w:r>
        <w:separator/>
      </w:r>
    </w:p>
  </w:footnote>
  <w:footnote w:type="continuationSeparator" w:id="0">
    <w:p w14:paraId="726C52A8" w14:textId="77777777" w:rsidR="000C5576" w:rsidRDefault="000C5576"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BAB11D" w14:textId="77777777" w:rsidR="00171B59" w:rsidRDefault="00BB58C4" w:rsidP="0073139A">
    <w:pPr>
      <w:pStyle w:val="Encabezado"/>
      <w:tabs>
        <w:tab w:val="clear" w:pos="4252"/>
        <w:tab w:val="clear" w:pos="8504"/>
        <w:tab w:val="center" w:pos="4419"/>
      </w:tabs>
      <w:jc w:val="right"/>
      <w:rPr>
        <w:b/>
        <w:sz w:val="24"/>
        <w:szCs w:val="24"/>
      </w:rPr>
    </w:pPr>
    <w:r w:rsidRPr="0073139A">
      <w:rPr>
        <w:b/>
        <w:noProof/>
        <w:sz w:val="24"/>
        <w:szCs w:val="24"/>
        <w:lang w:eastAsia="es-ES"/>
      </w:rPr>
      <w:drawing>
        <wp:anchor distT="0" distB="0" distL="114300" distR="114300" simplePos="0" relativeHeight="251658240" behindDoc="1" locked="0" layoutInCell="1" allowOverlap="1" wp14:anchorId="12D78600" wp14:editId="28694FD5">
          <wp:simplePos x="0" y="0"/>
          <wp:positionH relativeFrom="margin">
            <wp:align>center</wp:align>
          </wp:positionH>
          <wp:positionV relativeFrom="paragraph">
            <wp:posOffset>-687070</wp:posOffset>
          </wp:positionV>
          <wp:extent cx="8181975" cy="1308735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1975" cy="13087350"/>
                  </a:xfrm>
                  <a:prstGeom prst="rect">
                    <a:avLst/>
                  </a:prstGeom>
                  <a:noFill/>
                  <a:ln>
                    <a:noFill/>
                  </a:ln>
                </pic:spPr>
              </pic:pic>
            </a:graphicData>
          </a:graphic>
          <wp14:sizeRelH relativeFrom="page">
            <wp14:pctWidth>0</wp14:pctWidth>
          </wp14:sizeRelH>
          <wp14:sizeRelV relativeFrom="page">
            <wp14:pctHeight>0</wp14:pctHeight>
          </wp14:sizeRelV>
        </wp:anchor>
      </w:drawing>
    </w:r>
    <w:r w:rsidR="0073139A" w:rsidRPr="0073139A">
      <w:rPr>
        <w:b/>
        <w:sz w:val="24"/>
        <w:szCs w:val="24"/>
      </w:rPr>
      <w:t xml:space="preserve">                                   </w:t>
    </w:r>
    <w:r w:rsidR="005B6A07">
      <w:rPr>
        <w:b/>
        <w:sz w:val="24"/>
        <w:szCs w:val="24"/>
      </w:rPr>
      <w:t xml:space="preserve"> </w:t>
    </w:r>
    <w:r w:rsidR="00C54DD7">
      <w:rPr>
        <w:b/>
        <w:sz w:val="24"/>
        <w:szCs w:val="24"/>
      </w:rPr>
      <w:t xml:space="preserve">                       </w:t>
    </w:r>
  </w:p>
  <w:p w14:paraId="533CD3F6" w14:textId="67E8419E" w:rsidR="00171B59" w:rsidRDefault="00171B59" w:rsidP="00000DD4">
    <w:pPr>
      <w:pStyle w:val="Encabezado"/>
      <w:tabs>
        <w:tab w:val="clear" w:pos="4252"/>
        <w:tab w:val="clear" w:pos="8504"/>
        <w:tab w:val="center" w:pos="4419"/>
      </w:tabs>
      <w:rPr>
        <w:b/>
        <w:sz w:val="24"/>
        <w:szCs w:val="24"/>
      </w:rPr>
    </w:pPr>
  </w:p>
  <w:p w14:paraId="4E5FFEF8" w14:textId="46D9FEC9" w:rsidR="00BB58C4" w:rsidRPr="0073139A" w:rsidRDefault="00C54DD7" w:rsidP="00866157">
    <w:pPr>
      <w:pStyle w:val="Encabezado"/>
      <w:tabs>
        <w:tab w:val="clear" w:pos="4252"/>
        <w:tab w:val="clear" w:pos="8504"/>
        <w:tab w:val="center" w:pos="4419"/>
      </w:tabs>
      <w:jc w:val="right"/>
      <w:rPr>
        <w:b/>
        <w:sz w:val="24"/>
        <w:szCs w:val="24"/>
      </w:rPr>
    </w:pPr>
    <w:r>
      <w:rPr>
        <w:b/>
        <w:sz w:val="24"/>
        <w:szCs w:val="24"/>
      </w:rPr>
      <w:t xml:space="preserve"> </w:t>
    </w:r>
    <w:r w:rsidR="00171B59">
      <w:rPr>
        <w:b/>
        <w:sz w:val="24"/>
        <w:szCs w:val="24"/>
      </w:rPr>
      <w:t xml:space="preserve">                                          </w:t>
    </w:r>
    <w:r w:rsidR="00866157">
      <w:rPr>
        <w:b/>
        <w:sz w:val="24"/>
        <w:szCs w:val="24"/>
      </w:rPr>
      <w:t xml:space="preserve">                 </w:t>
    </w:r>
    <w:r>
      <w:rPr>
        <w:b/>
        <w:sz w:val="24"/>
        <w:szCs w:val="24"/>
      </w:rPr>
      <w:t>RR-</w:t>
    </w:r>
    <w:r w:rsidR="006233E2">
      <w:rPr>
        <w:b/>
        <w:sz w:val="24"/>
        <w:szCs w:val="24"/>
      </w:rPr>
      <w:t>823</w:t>
    </w:r>
    <w:r w:rsidR="00186526">
      <w:rPr>
        <w:b/>
        <w:sz w:val="24"/>
        <w:szCs w:val="24"/>
      </w:rPr>
      <w:t>/</w:t>
    </w:r>
    <w:r w:rsidR="004830CA">
      <w:rPr>
        <w:b/>
        <w:sz w:val="24"/>
        <w:szCs w:val="24"/>
      </w:rPr>
      <w:t>2</w:t>
    </w:r>
    <w:r w:rsidR="006477F7">
      <w:rPr>
        <w:b/>
        <w:sz w:val="24"/>
        <w:szCs w:val="24"/>
      </w:rPr>
      <w:t>02</w:t>
    </w:r>
    <w:r w:rsidR="00542C60">
      <w:rPr>
        <w:b/>
        <w:sz w:val="24"/>
        <w:szCs w:val="24"/>
      </w:rPr>
      <w:t>5</w:t>
    </w:r>
    <w:r w:rsidR="0073139A" w:rsidRPr="0073139A">
      <w:rPr>
        <w:b/>
        <w:sz w:val="24"/>
        <w:szCs w:val="24"/>
      </w:rPr>
      <w:t>-1</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54677BD"/>
    <w:multiLevelType w:val="hybridMultilevel"/>
    <w:tmpl w:val="D988D94A"/>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 w15:restartNumberingAfterBreak="0">
    <w:nsid w:val="06D840D0"/>
    <w:multiLevelType w:val="hybridMultilevel"/>
    <w:tmpl w:val="4C221AA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7AA3CF5"/>
    <w:multiLevelType w:val="hybridMultilevel"/>
    <w:tmpl w:val="A59A86D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0EFA3B2A"/>
    <w:multiLevelType w:val="hybridMultilevel"/>
    <w:tmpl w:val="ED7EB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5521C0D"/>
    <w:multiLevelType w:val="hybridMultilevel"/>
    <w:tmpl w:val="D8BC2D2A"/>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6" w15:restartNumberingAfterBreak="0">
    <w:nsid w:val="16CD6B87"/>
    <w:multiLevelType w:val="hybridMultilevel"/>
    <w:tmpl w:val="F2C4D2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18C573B5"/>
    <w:multiLevelType w:val="hybridMultilevel"/>
    <w:tmpl w:val="4D22855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9"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10" w15:restartNumberingAfterBreak="0">
    <w:nsid w:val="1ECE084C"/>
    <w:multiLevelType w:val="hybridMultilevel"/>
    <w:tmpl w:val="0406B39E"/>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1" w15:restartNumberingAfterBreak="0">
    <w:nsid w:val="1FF5344F"/>
    <w:multiLevelType w:val="hybridMultilevel"/>
    <w:tmpl w:val="D08C4498"/>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12"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3" w15:restartNumberingAfterBreak="0">
    <w:nsid w:val="25AD16FE"/>
    <w:multiLevelType w:val="hybridMultilevel"/>
    <w:tmpl w:val="A5321F54"/>
    <w:lvl w:ilvl="0" w:tplc="080A0001">
      <w:start w:val="1"/>
      <w:numFmt w:val="bullet"/>
      <w:lvlText w:val=""/>
      <w:lvlJc w:val="left"/>
      <w:pPr>
        <w:ind w:left="1353" w:hanging="360"/>
      </w:pPr>
      <w:rPr>
        <w:rFonts w:ascii="Symbol" w:hAnsi="Symbol" w:hint="default"/>
      </w:rPr>
    </w:lvl>
    <w:lvl w:ilvl="1" w:tplc="080A0003" w:tentative="1">
      <w:start w:val="1"/>
      <w:numFmt w:val="bullet"/>
      <w:lvlText w:val="o"/>
      <w:lvlJc w:val="left"/>
      <w:pPr>
        <w:ind w:left="2073" w:hanging="360"/>
      </w:pPr>
      <w:rPr>
        <w:rFonts w:ascii="Courier New" w:hAnsi="Courier New" w:cs="Courier New" w:hint="default"/>
      </w:rPr>
    </w:lvl>
    <w:lvl w:ilvl="2" w:tplc="080A0005" w:tentative="1">
      <w:start w:val="1"/>
      <w:numFmt w:val="bullet"/>
      <w:lvlText w:val=""/>
      <w:lvlJc w:val="left"/>
      <w:pPr>
        <w:ind w:left="2793" w:hanging="360"/>
      </w:pPr>
      <w:rPr>
        <w:rFonts w:ascii="Wingdings" w:hAnsi="Wingdings" w:hint="default"/>
      </w:rPr>
    </w:lvl>
    <w:lvl w:ilvl="3" w:tplc="080A0001" w:tentative="1">
      <w:start w:val="1"/>
      <w:numFmt w:val="bullet"/>
      <w:lvlText w:val=""/>
      <w:lvlJc w:val="left"/>
      <w:pPr>
        <w:ind w:left="3513" w:hanging="360"/>
      </w:pPr>
      <w:rPr>
        <w:rFonts w:ascii="Symbol" w:hAnsi="Symbol" w:hint="default"/>
      </w:rPr>
    </w:lvl>
    <w:lvl w:ilvl="4" w:tplc="080A0003" w:tentative="1">
      <w:start w:val="1"/>
      <w:numFmt w:val="bullet"/>
      <w:lvlText w:val="o"/>
      <w:lvlJc w:val="left"/>
      <w:pPr>
        <w:ind w:left="4233" w:hanging="360"/>
      </w:pPr>
      <w:rPr>
        <w:rFonts w:ascii="Courier New" w:hAnsi="Courier New" w:cs="Courier New" w:hint="default"/>
      </w:rPr>
    </w:lvl>
    <w:lvl w:ilvl="5" w:tplc="080A0005" w:tentative="1">
      <w:start w:val="1"/>
      <w:numFmt w:val="bullet"/>
      <w:lvlText w:val=""/>
      <w:lvlJc w:val="left"/>
      <w:pPr>
        <w:ind w:left="4953" w:hanging="360"/>
      </w:pPr>
      <w:rPr>
        <w:rFonts w:ascii="Wingdings" w:hAnsi="Wingdings" w:hint="default"/>
      </w:rPr>
    </w:lvl>
    <w:lvl w:ilvl="6" w:tplc="080A0001" w:tentative="1">
      <w:start w:val="1"/>
      <w:numFmt w:val="bullet"/>
      <w:lvlText w:val=""/>
      <w:lvlJc w:val="left"/>
      <w:pPr>
        <w:ind w:left="5673" w:hanging="360"/>
      </w:pPr>
      <w:rPr>
        <w:rFonts w:ascii="Symbol" w:hAnsi="Symbol" w:hint="default"/>
      </w:rPr>
    </w:lvl>
    <w:lvl w:ilvl="7" w:tplc="080A0003" w:tentative="1">
      <w:start w:val="1"/>
      <w:numFmt w:val="bullet"/>
      <w:lvlText w:val="o"/>
      <w:lvlJc w:val="left"/>
      <w:pPr>
        <w:ind w:left="6393" w:hanging="360"/>
      </w:pPr>
      <w:rPr>
        <w:rFonts w:ascii="Courier New" w:hAnsi="Courier New" w:cs="Courier New" w:hint="default"/>
      </w:rPr>
    </w:lvl>
    <w:lvl w:ilvl="8" w:tplc="080A0005" w:tentative="1">
      <w:start w:val="1"/>
      <w:numFmt w:val="bullet"/>
      <w:lvlText w:val=""/>
      <w:lvlJc w:val="left"/>
      <w:pPr>
        <w:ind w:left="7113" w:hanging="360"/>
      </w:pPr>
      <w:rPr>
        <w:rFonts w:ascii="Wingdings" w:hAnsi="Wingdings" w:hint="default"/>
      </w:rPr>
    </w:lvl>
  </w:abstractNum>
  <w:abstractNum w:abstractNumId="14"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FCE3320"/>
    <w:multiLevelType w:val="hybridMultilevel"/>
    <w:tmpl w:val="1332BED0"/>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6" w15:restartNumberingAfterBreak="0">
    <w:nsid w:val="33916E5D"/>
    <w:multiLevelType w:val="hybridMultilevel"/>
    <w:tmpl w:val="D45C4C0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36837C0E"/>
    <w:multiLevelType w:val="hybridMultilevel"/>
    <w:tmpl w:val="13D885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86C36F0"/>
    <w:multiLevelType w:val="hybridMultilevel"/>
    <w:tmpl w:val="EDA4612A"/>
    <w:lvl w:ilvl="0" w:tplc="27B6C3D2">
      <w:numFmt w:val="bullet"/>
      <w:lvlText w:val=""/>
      <w:lvlJc w:val="left"/>
      <w:pPr>
        <w:ind w:left="1069" w:hanging="360"/>
      </w:pPr>
      <w:rPr>
        <w:rFonts w:ascii="Symbol" w:eastAsia="Times New Roman" w:hAnsi="Symbol" w:cs="Aria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19"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3A8362B"/>
    <w:multiLevelType w:val="hybridMultilevel"/>
    <w:tmpl w:val="79D447E8"/>
    <w:lvl w:ilvl="0" w:tplc="557E362A">
      <w:numFmt w:val="bullet"/>
      <w:lvlText w:val=""/>
      <w:lvlJc w:val="left"/>
      <w:pPr>
        <w:ind w:left="1070" w:hanging="360"/>
      </w:pPr>
      <w:rPr>
        <w:rFonts w:ascii="Symbol" w:eastAsia="Times New Roman" w:hAnsi="Symbol" w:cs="Aria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21" w15:restartNumberingAfterBreak="0">
    <w:nsid w:val="4DE2246A"/>
    <w:multiLevelType w:val="hybridMultilevel"/>
    <w:tmpl w:val="DF127A30"/>
    <w:lvl w:ilvl="0" w:tplc="0E7CF314">
      <w:numFmt w:val="bullet"/>
      <w:lvlText w:val=""/>
      <w:lvlJc w:val="left"/>
      <w:pPr>
        <w:ind w:left="1069" w:hanging="360"/>
      </w:pPr>
      <w:rPr>
        <w:rFonts w:ascii="Symbol" w:eastAsia="Times New Roman" w:hAnsi="Symbol" w:cs="Arial" w:hint="default"/>
        <w:b/>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22" w15:restartNumberingAfterBreak="0">
    <w:nsid w:val="4F245C45"/>
    <w:multiLevelType w:val="hybridMultilevel"/>
    <w:tmpl w:val="36584BA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5104519A"/>
    <w:multiLevelType w:val="hybridMultilevel"/>
    <w:tmpl w:val="3398A2FE"/>
    <w:lvl w:ilvl="0" w:tplc="234C912E">
      <w:numFmt w:val="bullet"/>
      <w:lvlText w:val=""/>
      <w:lvlJc w:val="left"/>
      <w:pPr>
        <w:ind w:left="1069" w:hanging="360"/>
      </w:pPr>
      <w:rPr>
        <w:rFonts w:ascii="Symbol" w:eastAsia="Times New Roman" w:hAnsi="Symbol" w:cs="Aria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24" w15:restartNumberingAfterBreak="0">
    <w:nsid w:val="58172E2E"/>
    <w:multiLevelType w:val="hybridMultilevel"/>
    <w:tmpl w:val="2AAEB256"/>
    <w:lvl w:ilvl="0" w:tplc="96F4A518">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5"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6" w15:restartNumberingAfterBreak="0">
    <w:nsid w:val="5ED72206"/>
    <w:multiLevelType w:val="hybridMultilevel"/>
    <w:tmpl w:val="D53049B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7" w15:restartNumberingAfterBreak="0">
    <w:nsid w:val="62A34ADC"/>
    <w:multiLevelType w:val="hybridMultilevel"/>
    <w:tmpl w:val="02ACCCA4"/>
    <w:lvl w:ilvl="0" w:tplc="0C0A0001">
      <w:start w:val="1"/>
      <w:numFmt w:val="bullet"/>
      <w:lvlText w:val=""/>
      <w:lvlJc w:val="left"/>
      <w:pPr>
        <w:ind w:left="1495" w:hanging="360"/>
      </w:pPr>
      <w:rPr>
        <w:rFonts w:ascii="Symbol" w:hAnsi="Symbol" w:hint="default"/>
      </w:rPr>
    </w:lvl>
    <w:lvl w:ilvl="1" w:tplc="0C0A0003" w:tentative="1">
      <w:start w:val="1"/>
      <w:numFmt w:val="bullet"/>
      <w:lvlText w:val="o"/>
      <w:lvlJc w:val="left"/>
      <w:pPr>
        <w:ind w:left="2215" w:hanging="360"/>
      </w:pPr>
      <w:rPr>
        <w:rFonts w:ascii="Courier New" w:hAnsi="Courier New" w:cs="Courier New" w:hint="default"/>
      </w:rPr>
    </w:lvl>
    <w:lvl w:ilvl="2" w:tplc="0C0A0005" w:tentative="1">
      <w:start w:val="1"/>
      <w:numFmt w:val="bullet"/>
      <w:lvlText w:val=""/>
      <w:lvlJc w:val="left"/>
      <w:pPr>
        <w:ind w:left="2935" w:hanging="360"/>
      </w:pPr>
      <w:rPr>
        <w:rFonts w:ascii="Wingdings" w:hAnsi="Wingdings" w:hint="default"/>
      </w:rPr>
    </w:lvl>
    <w:lvl w:ilvl="3" w:tplc="0C0A0001" w:tentative="1">
      <w:start w:val="1"/>
      <w:numFmt w:val="bullet"/>
      <w:lvlText w:val=""/>
      <w:lvlJc w:val="left"/>
      <w:pPr>
        <w:ind w:left="3655" w:hanging="360"/>
      </w:pPr>
      <w:rPr>
        <w:rFonts w:ascii="Symbol" w:hAnsi="Symbol" w:hint="default"/>
      </w:rPr>
    </w:lvl>
    <w:lvl w:ilvl="4" w:tplc="0C0A0003" w:tentative="1">
      <w:start w:val="1"/>
      <w:numFmt w:val="bullet"/>
      <w:lvlText w:val="o"/>
      <w:lvlJc w:val="left"/>
      <w:pPr>
        <w:ind w:left="4375" w:hanging="360"/>
      </w:pPr>
      <w:rPr>
        <w:rFonts w:ascii="Courier New" w:hAnsi="Courier New" w:cs="Courier New" w:hint="default"/>
      </w:rPr>
    </w:lvl>
    <w:lvl w:ilvl="5" w:tplc="0C0A0005" w:tentative="1">
      <w:start w:val="1"/>
      <w:numFmt w:val="bullet"/>
      <w:lvlText w:val=""/>
      <w:lvlJc w:val="left"/>
      <w:pPr>
        <w:ind w:left="5095" w:hanging="360"/>
      </w:pPr>
      <w:rPr>
        <w:rFonts w:ascii="Wingdings" w:hAnsi="Wingdings" w:hint="default"/>
      </w:rPr>
    </w:lvl>
    <w:lvl w:ilvl="6" w:tplc="0C0A0001" w:tentative="1">
      <w:start w:val="1"/>
      <w:numFmt w:val="bullet"/>
      <w:lvlText w:val=""/>
      <w:lvlJc w:val="left"/>
      <w:pPr>
        <w:ind w:left="5815" w:hanging="360"/>
      </w:pPr>
      <w:rPr>
        <w:rFonts w:ascii="Symbol" w:hAnsi="Symbol" w:hint="default"/>
      </w:rPr>
    </w:lvl>
    <w:lvl w:ilvl="7" w:tplc="0C0A0003" w:tentative="1">
      <w:start w:val="1"/>
      <w:numFmt w:val="bullet"/>
      <w:lvlText w:val="o"/>
      <w:lvlJc w:val="left"/>
      <w:pPr>
        <w:ind w:left="6535" w:hanging="360"/>
      </w:pPr>
      <w:rPr>
        <w:rFonts w:ascii="Courier New" w:hAnsi="Courier New" w:cs="Courier New" w:hint="default"/>
      </w:rPr>
    </w:lvl>
    <w:lvl w:ilvl="8" w:tplc="0C0A0005" w:tentative="1">
      <w:start w:val="1"/>
      <w:numFmt w:val="bullet"/>
      <w:lvlText w:val=""/>
      <w:lvlJc w:val="left"/>
      <w:pPr>
        <w:ind w:left="7255" w:hanging="360"/>
      </w:pPr>
      <w:rPr>
        <w:rFonts w:ascii="Wingdings" w:hAnsi="Wingdings" w:hint="default"/>
      </w:rPr>
    </w:lvl>
  </w:abstractNum>
  <w:abstractNum w:abstractNumId="28" w15:restartNumberingAfterBreak="0">
    <w:nsid w:val="65292E9F"/>
    <w:multiLevelType w:val="hybridMultilevel"/>
    <w:tmpl w:val="A63A71C0"/>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9" w15:restartNumberingAfterBreak="0">
    <w:nsid w:val="65BF202B"/>
    <w:multiLevelType w:val="hybridMultilevel"/>
    <w:tmpl w:val="A5A8AF10"/>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0" w15:restartNumberingAfterBreak="0">
    <w:nsid w:val="700F3B6C"/>
    <w:multiLevelType w:val="hybridMultilevel"/>
    <w:tmpl w:val="721AAC56"/>
    <w:lvl w:ilvl="0" w:tplc="E1B8EC86">
      <w:numFmt w:val="bullet"/>
      <w:lvlText w:val=""/>
      <w:lvlJc w:val="left"/>
      <w:pPr>
        <w:ind w:left="1211" w:hanging="360"/>
      </w:pPr>
      <w:rPr>
        <w:rFonts w:ascii="Symbol" w:eastAsia="Times New Roman" w:hAnsi="Symbol" w:cs="Arial" w:hint="default"/>
      </w:rPr>
    </w:lvl>
    <w:lvl w:ilvl="1" w:tplc="0C0A0003" w:tentative="1">
      <w:start w:val="1"/>
      <w:numFmt w:val="bullet"/>
      <w:lvlText w:val="o"/>
      <w:lvlJc w:val="left"/>
      <w:pPr>
        <w:ind w:left="1931" w:hanging="360"/>
      </w:pPr>
      <w:rPr>
        <w:rFonts w:ascii="Courier New" w:hAnsi="Courier New" w:cs="Courier New" w:hint="default"/>
      </w:rPr>
    </w:lvl>
    <w:lvl w:ilvl="2" w:tplc="0C0A0005" w:tentative="1">
      <w:start w:val="1"/>
      <w:numFmt w:val="bullet"/>
      <w:lvlText w:val=""/>
      <w:lvlJc w:val="left"/>
      <w:pPr>
        <w:ind w:left="2651" w:hanging="360"/>
      </w:pPr>
      <w:rPr>
        <w:rFonts w:ascii="Wingdings" w:hAnsi="Wingdings" w:hint="default"/>
      </w:rPr>
    </w:lvl>
    <w:lvl w:ilvl="3" w:tplc="0C0A0001" w:tentative="1">
      <w:start w:val="1"/>
      <w:numFmt w:val="bullet"/>
      <w:lvlText w:val=""/>
      <w:lvlJc w:val="left"/>
      <w:pPr>
        <w:ind w:left="3371" w:hanging="360"/>
      </w:pPr>
      <w:rPr>
        <w:rFonts w:ascii="Symbol" w:hAnsi="Symbol" w:hint="default"/>
      </w:rPr>
    </w:lvl>
    <w:lvl w:ilvl="4" w:tplc="0C0A0003" w:tentative="1">
      <w:start w:val="1"/>
      <w:numFmt w:val="bullet"/>
      <w:lvlText w:val="o"/>
      <w:lvlJc w:val="left"/>
      <w:pPr>
        <w:ind w:left="4091" w:hanging="360"/>
      </w:pPr>
      <w:rPr>
        <w:rFonts w:ascii="Courier New" w:hAnsi="Courier New" w:cs="Courier New" w:hint="default"/>
      </w:rPr>
    </w:lvl>
    <w:lvl w:ilvl="5" w:tplc="0C0A0005" w:tentative="1">
      <w:start w:val="1"/>
      <w:numFmt w:val="bullet"/>
      <w:lvlText w:val=""/>
      <w:lvlJc w:val="left"/>
      <w:pPr>
        <w:ind w:left="4811" w:hanging="360"/>
      </w:pPr>
      <w:rPr>
        <w:rFonts w:ascii="Wingdings" w:hAnsi="Wingdings" w:hint="default"/>
      </w:rPr>
    </w:lvl>
    <w:lvl w:ilvl="6" w:tplc="0C0A0001" w:tentative="1">
      <w:start w:val="1"/>
      <w:numFmt w:val="bullet"/>
      <w:lvlText w:val=""/>
      <w:lvlJc w:val="left"/>
      <w:pPr>
        <w:ind w:left="5531" w:hanging="360"/>
      </w:pPr>
      <w:rPr>
        <w:rFonts w:ascii="Symbol" w:hAnsi="Symbol" w:hint="default"/>
      </w:rPr>
    </w:lvl>
    <w:lvl w:ilvl="7" w:tplc="0C0A0003" w:tentative="1">
      <w:start w:val="1"/>
      <w:numFmt w:val="bullet"/>
      <w:lvlText w:val="o"/>
      <w:lvlJc w:val="left"/>
      <w:pPr>
        <w:ind w:left="6251" w:hanging="360"/>
      </w:pPr>
      <w:rPr>
        <w:rFonts w:ascii="Courier New" w:hAnsi="Courier New" w:cs="Courier New" w:hint="default"/>
      </w:rPr>
    </w:lvl>
    <w:lvl w:ilvl="8" w:tplc="0C0A0005" w:tentative="1">
      <w:start w:val="1"/>
      <w:numFmt w:val="bullet"/>
      <w:lvlText w:val=""/>
      <w:lvlJc w:val="left"/>
      <w:pPr>
        <w:ind w:left="6971" w:hanging="360"/>
      </w:pPr>
      <w:rPr>
        <w:rFonts w:ascii="Wingdings" w:hAnsi="Wingdings" w:hint="default"/>
      </w:rPr>
    </w:lvl>
  </w:abstractNum>
  <w:abstractNum w:abstractNumId="31" w15:restartNumberingAfterBreak="0">
    <w:nsid w:val="71115DCB"/>
    <w:multiLevelType w:val="hybridMultilevel"/>
    <w:tmpl w:val="E9F86E96"/>
    <w:lvl w:ilvl="0" w:tplc="96F4A518">
      <w:numFmt w:val="bullet"/>
      <w:lvlText w:val=""/>
      <w:lvlJc w:val="left"/>
      <w:pPr>
        <w:ind w:left="1720" w:hanging="360"/>
      </w:pPr>
      <w:rPr>
        <w:rFonts w:ascii="AvantGarde Bk BT" w:eastAsia="Times New Roman" w:hAnsi="AvantGarde Bk BT" w:cs="Aria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733A4CCB"/>
    <w:multiLevelType w:val="hybridMultilevel"/>
    <w:tmpl w:val="4A10A5E0"/>
    <w:lvl w:ilvl="0" w:tplc="7DCC690C">
      <w:numFmt w:val="bullet"/>
      <w:lvlText w:val=""/>
      <w:lvlJc w:val="left"/>
      <w:pPr>
        <w:ind w:left="1070" w:hanging="360"/>
      </w:pPr>
      <w:rPr>
        <w:rFonts w:ascii="Symbol" w:eastAsia="Times New Roman" w:hAnsi="Symbol" w:cs="Aria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33" w15:restartNumberingAfterBreak="0">
    <w:nsid w:val="769B6B51"/>
    <w:multiLevelType w:val="hybridMultilevel"/>
    <w:tmpl w:val="A808DC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4" w15:restartNumberingAfterBreak="0">
    <w:nsid w:val="7F1B7DBA"/>
    <w:multiLevelType w:val="hybridMultilevel"/>
    <w:tmpl w:val="39C0EC0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num w:numId="1">
    <w:abstractNumId w:val="9"/>
  </w:num>
  <w:num w:numId="2">
    <w:abstractNumId w:val="19"/>
  </w:num>
  <w:num w:numId="3">
    <w:abstractNumId w:val="14"/>
  </w:num>
  <w:num w:numId="4">
    <w:abstractNumId w:val="7"/>
  </w:num>
  <w:num w:numId="5">
    <w:abstractNumId w:val="24"/>
  </w:num>
  <w:num w:numId="6">
    <w:abstractNumId w:val="31"/>
  </w:num>
  <w:num w:numId="7">
    <w:abstractNumId w:val="17"/>
  </w:num>
  <w:num w:numId="8">
    <w:abstractNumId w:val="6"/>
  </w:num>
  <w:num w:numId="9">
    <w:abstractNumId w:val="8"/>
  </w:num>
  <w:num w:numId="10">
    <w:abstractNumId w:val="0"/>
  </w:num>
  <w:num w:numId="11">
    <w:abstractNumId w:val="12"/>
  </w:num>
  <w:num w:numId="12">
    <w:abstractNumId w:val="16"/>
  </w:num>
  <w:num w:numId="13">
    <w:abstractNumId w:val="33"/>
  </w:num>
  <w:num w:numId="14">
    <w:abstractNumId w:val="4"/>
  </w:num>
  <w:num w:numId="15">
    <w:abstractNumId w:val="13"/>
  </w:num>
  <w:num w:numId="16">
    <w:abstractNumId w:val="2"/>
  </w:num>
  <w:num w:numId="17">
    <w:abstractNumId w:val="22"/>
  </w:num>
  <w:num w:numId="18">
    <w:abstractNumId w:val="27"/>
  </w:num>
  <w:num w:numId="19">
    <w:abstractNumId w:val="1"/>
  </w:num>
  <w:num w:numId="20">
    <w:abstractNumId w:val="32"/>
  </w:num>
  <w:num w:numId="21">
    <w:abstractNumId w:val="10"/>
  </w:num>
  <w:num w:numId="22">
    <w:abstractNumId w:val="30"/>
  </w:num>
  <w:num w:numId="23">
    <w:abstractNumId w:val="26"/>
  </w:num>
  <w:num w:numId="24">
    <w:abstractNumId w:val="18"/>
  </w:num>
  <w:num w:numId="25">
    <w:abstractNumId w:val="15"/>
  </w:num>
  <w:num w:numId="26">
    <w:abstractNumId w:val="20"/>
  </w:num>
  <w:num w:numId="27">
    <w:abstractNumId w:val="34"/>
  </w:num>
  <w:num w:numId="28">
    <w:abstractNumId w:val="23"/>
  </w:num>
  <w:num w:numId="29">
    <w:abstractNumId w:val="28"/>
  </w:num>
  <w:num w:numId="30">
    <w:abstractNumId w:val="21"/>
  </w:num>
  <w:num w:numId="31">
    <w:abstractNumId w:val="3"/>
  </w:num>
  <w:num w:numId="32">
    <w:abstractNumId w:val="29"/>
  </w:num>
  <w:num w:numId="33">
    <w:abstractNumId w:val="11"/>
  </w:num>
  <w:num w:numId="34">
    <w:abstractNumId w:val="25"/>
  </w:num>
  <w:num w:numId="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DD4"/>
    <w:rsid w:val="00000FF2"/>
    <w:rsid w:val="00003319"/>
    <w:rsid w:val="00007BD0"/>
    <w:rsid w:val="00014ED0"/>
    <w:rsid w:val="00031F8B"/>
    <w:rsid w:val="000336FF"/>
    <w:rsid w:val="000359B8"/>
    <w:rsid w:val="00040DA7"/>
    <w:rsid w:val="00050C1D"/>
    <w:rsid w:val="000563B8"/>
    <w:rsid w:val="00063DDF"/>
    <w:rsid w:val="000746C3"/>
    <w:rsid w:val="00087952"/>
    <w:rsid w:val="000976AA"/>
    <w:rsid w:val="000A3ABE"/>
    <w:rsid w:val="000B51E8"/>
    <w:rsid w:val="000C5576"/>
    <w:rsid w:val="000C5E27"/>
    <w:rsid w:val="000D52FD"/>
    <w:rsid w:val="000E016B"/>
    <w:rsid w:val="000E31E7"/>
    <w:rsid w:val="000E6AAF"/>
    <w:rsid w:val="000E7C68"/>
    <w:rsid w:val="000F0B51"/>
    <w:rsid w:val="000F1938"/>
    <w:rsid w:val="000F293B"/>
    <w:rsid w:val="0010443C"/>
    <w:rsid w:val="00147FBF"/>
    <w:rsid w:val="001538E8"/>
    <w:rsid w:val="00157814"/>
    <w:rsid w:val="001615A6"/>
    <w:rsid w:val="0016166C"/>
    <w:rsid w:val="00171B59"/>
    <w:rsid w:val="00176792"/>
    <w:rsid w:val="00186526"/>
    <w:rsid w:val="00187B15"/>
    <w:rsid w:val="001944C2"/>
    <w:rsid w:val="00194B1A"/>
    <w:rsid w:val="001A1B4A"/>
    <w:rsid w:val="001A313A"/>
    <w:rsid w:val="001B221A"/>
    <w:rsid w:val="001D6EE0"/>
    <w:rsid w:val="001E0A87"/>
    <w:rsid w:val="001E10CA"/>
    <w:rsid w:val="001F50F4"/>
    <w:rsid w:val="001F715B"/>
    <w:rsid w:val="0022050B"/>
    <w:rsid w:val="002219FD"/>
    <w:rsid w:val="00227127"/>
    <w:rsid w:val="00230636"/>
    <w:rsid w:val="00245024"/>
    <w:rsid w:val="00252950"/>
    <w:rsid w:val="00256FA4"/>
    <w:rsid w:val="00264DF4"/>
    <w:rsid w:val="002703BA"/>
    <w:rsid w:val="00277F22"/>
    <w:rsid w:val="00283EC3"/>
    <w:rsid w:val="002901B2"/>
    <w:rsid w:val="0029748C"/>
    <w:rsid w:val="002A3CF4"/>
    <w:rsid w:val="002A79DD"/>
    <w:rsid w:val="002B23C5"/>
    <w:rsid w:val="002B316C"/>
    <w:rsid w:val="002C0997"/>
    <w:rsid w:val="002D39E6"/>
    <w:rsid w:val="002F1926"/>
    <w:rsid w:val="002F4203"/>
    <w:rsid w:val="002F58ED"/>
    <w:rsid w:val="002F5EBE"/>
    <w:rsid w:val="002F707F"/>
    <w:rsid w:val="003056D7"/>
    <w:rsid w:val="00312B2F"/>
    <w:rsid w:val="00326102"/>
    <w:rsid w:val="00327F12"/>
    <w:rsid w:val="00333559"/>
    <w:rsid w:val="00337BFB"/>
    <w:rsid w:val="0035746B"/>
    <w:rsid w:val="003616B3"/>
    <w:rsid w:val="0036293E"/>
    <w:rsid w:val="00372471"/>
    <w:rsid w:val="003770F9"/>
    <w:rsid w:val="003805C5"/>
    <w:rsid w:val="003907AA"/>
    <w:rsid w:val="0039632D"/>
    <w:rsid w:val="00397A89"/>
    <w:rsid w:val="003B37EC"/>
    <w:rsid w:val="003B46F3"/>
    <w:rsid w:val="003C113C"/>
    <w:rsid w:val="003D59E9"/>
    <w:rsid w:val="003F5D78"/>
    <w:rsid w:val="00407DF6"/>
    <w:rsid w:val="00424F4B"/>
    <w:rsid w:val="004257D8"/>
    <w:rsid w:val="00433469"/>
    <w:rsid w:val="00437A8B"/>
    <w:rsid w:val="004453E8"/>
    <w:rsid w:val="00460195"/>
    <w:rsid w:val="00467473"/>
    <w:rsid w:val="00470BE9"/>
    <w:rsid w:val="00472EE4"/>
    <w:rsid w:val="004830CA"/>
    <w:rsid w:val="0049028F"/>
    <w:rsid w:val="004A734F"/>
    <w:rsid w:val="004E6857"/>
    <w:rsid w:val="004F0B0C"/>
    <w:rsid w:val="004F1974"/>
    <w:rsid w:val="00501B55"/>
    <w:rsid w:val="005021F1"/>
    <w:rsid w:val="00511836"/>
    <w:rsid w:val="00514EEF"/>
    <w:rsid w:val="00523871"/>
    <w:rsid w:val="00535463"/>
    <w:rsid w:val="005405BC"/>
    <w:rsid w:val="00542BD2"/>
    <w:rsid w:val="00542C60"/>
    <w:rsid w:val="00545063"/>
    <w:rsid w:val="005458D6"/>
    <w:rsid w:val="00553F80"/>
    <w:rsid w:val="00555623"/>
    <w:rsid w:val="00565716"/>
    <w:rsid w:val="00567E12"/>
    <w:rsid w:val="005719E7"/>
    <w:rsid w:val="005B2937"/>
    <w:rsid w:val="005B3ECE"/>
    <w:rsid w:val="005B546E"/>
    <w:rsid w:val="005B5D01"/>
    <w:rsid w:val="005B6A07"/>
    <w:rsid w:val="005C2CD4"/>
    <w:rsid w:val="005C7620"/>
    <w:rsid w:val="005D7138"/>
    <w:rsid w:val="005F0301"/>
    <w:rsid w:val="005F0805"/>
    <w:rsid w:val="005F2C70"/>
    <w:rsid w:val="005F429B"/>
    <w:rsid w:val="0060615D"/>
    <w:rsid w:val="00611ECA"/>
    <w:rsid w:val="00620257"/>
    <w:rsid w:val="006233E2"/>
    <w:rsid w:val="00634090"/>
    <w:rsid w:val="00635970"/>
    <w:rsid w:val="00641A52"/>
    <w:rsid w:val="006421FF"/>
    <w:rsid w:val="00642395"/>
    <w:rsid w:val="00644051"/>
    <w:rsid w:val="006477F7"/>
    <w:rsid w:val="00674F69"/>
    <w:rsid w:val="00682E14"/>
    <w:rsid w:val="006840ED"/>
    <w:rsid w:val="006916E5"/>
    <w:rsid w:val="006A5E42"/>
    <w:rsid w:val="006C7C45"/>
    <w:rsid w:val="006E3CBB"/>
    <w:rsid w:val="006E3DFC"/>
    <w:rsid w:val="006F5AF8"/>
    <w:rsid w:val="00726DD6"/>
    <w:rsid w:val="00727029"/>
    <w:rsid w:val="00727207"/>
    <w:rsid w:val="0073139A"/>
    <w:rsid w:val="0073286D"/>
    <w:rsid w:val="0073687F"/>
    <w:rsid w:val="0073761A"/>
    <w:rsid w:val="0074632B"/>
    <w:rsid w:val="0076304B"/>
    <w:rsid w:val="00764E5A"/>
    <w:rsid w:val="00766D33"/>
    <w:rsid w:val="0077767D"/>
    <w:rsid w:val="00783325"/>
    <w:rsid w:val="007842FC"/>
    <w:rsid w:val="0078487F"/>
    <w:rsid w:val="007853F3"/>
    <w:rsid w:val="00795293"/>
    <w:rsid w:val="007A7505"/>
    <w:rsid w:val="007A7A32"/>
    <w:rsid w:val="007B55C2"/>
    <w:rsid w:val="007C6E63"/>
    <w:rsid w:val="007D2174"/>
    <w:rsid w:val="007E454C"/>
    <w:rsid w:val="007E647E"/>
    <w:rsid w:val="007E77CB"/>
    <w:rsid w:val="0082258F"/>
    <w:rsid w:val="00824823"/>
    <w:rsid w:val="008331A7"/>
    <w:rsid w:val="00842AFA"/>
    <w:rsid w:val="00847000"/>
    <w:rsid w:val="00861823"/>
    <w:rsid w:val="00866157"/>
    <w:rsid w:val="00870F0C"/>
    <w:rsid w:val="00875B0F"/>
    <w:rsid w:val="0087641E"/>
    <w:rsid w:val="0088180A"/>
    <w:rsid w:val="0089216A"/>
    <w:rsid w:val="00894923"/>
    <w:rsid w:val="008A4072"/>
    <w:rsid w:val="008A4759"/>
    <w:rsid w:val="008B55BE"/>
    <w:rsid w:val="008C3EA4"/>
    <w:rsid w:val="008D39C1"/>
    <w:rsid w:val="008E2452"/>
    <w:rsid w:val="008E2DB7"/>
    <w:rsid w:val="008E39C3"/>
    <w:rsid w:val="008E3BD4"/>
    <w:rsid w:val="008E5738"/>
    <w:rsid w:val="00901760"/>
    <w:rsid w:val="00901B8A"/>
    <w:rsid w:val="00920384"/>
    <w:rsid w:val="00923099"/>
    <w:rsid w:val="00925909"/>
    <w:rsid w:val="00930B00"/>
    <w:rsid w:val="00936757"/>
    <w:rsid w:val="0096031F"/>
    <w:rsid w:val="00991192"/>
    <w:rsid w:val="009973B3"/>
    <w:rsid w:val="009A0889"/>
    <w:rsid w:val="009B27E3"/>
    <w:rsid w:val="009B583D"/>
    <w:rsid w:val="009B684C"/>
    <w:rsid w:val="009C0307"/>
    <w:rsid w:val="009C6A4A"/>
    <w:rsid w:val="009D4F38"/>
    <w:rsid w:val="009E5CBF"/>
    <w:rsid w:val="009F089F"/>
    <w:rsid w:val="009F43D3"/>
    <w:rsid w:val="00A00939"/>
    <w:rsid w:val="00A00B1D"/>
    <w:rsid w:val="00A07DAB"/>
    <w:rsid w:val="00A1713A"/>
    <w:rsid w:val="00A17CD5"/>
    <w:rsid w:val="00A20517"/>
    <w:rsid w:val="00A238DA"/>
    <w:rsid w:val="00A470ED"/>
    <w:rsid w:val="00A47F30"/>
    <w:rsid w:val="00A624C7"/>
    <w:rsid w:val="00A6635B"/>
    <w:rsid w:val="00A73321"/>
    <w:rsid w:val="00A90A07"/>
    <w:rsid w:val="00AA3FE6"/>
    <w:rsid w:val="00AA51B6"/>
    <w:rsid w:val="00AB1844"/>
    <w:rsid w:val="00AD0240"/>
    <w:rsid w:val="00AE047C"/>
    <w:rsid w:val="00AE4AAB"/>
    <w:rsid w:val="00AE5B57"/>
    <w:rsid w:val="00AF0490"/>
    <w:rsid w:val="00B0227F"/>
    <w:rsid w:val="00B06182"/>
    <w:rsid w:val="00B21B15"/>
    <w:rsid w:val="00B228EB"/>
    <w:rsid w:val="00B244D5"/>
    <w:rsid w:val="00B27800"/>
    <w:rsid w:val="00B27E4B"/>
    <w:rsid w:val="00B32239"/>
    <w:rsid w:val="00B35658"/>
    <w:rsid w:val="00B35A91"/>
    <w:rsid w:val="00B40F23"/>
    <w:rsid w:val="00B4223C"/>
    <w:rsid w:val="00B43398"/>
    <w:rsid w:val="00B56651"/>
    <w:rsid w:val="00B60FD7"/>
    <w:rsid w:val="00B77DB6"/>
    <w:rsid w:val="00B84B15"/>
    <w:rsid w:val="00B85D45"/>
    <w:rsid w:val="00B91D3C"/>
    <w:rsid w:val="00BA5093"/>
    <w:rsid w:val="00BB032D"/>
    <w:rsid w:val="00BB46F8"/>
    <w:rsid w:val="00BB58C4"/>
    <w:rsid w:val="00BC11DB"/>
    <w:rsid w:val="00BC431F"/>
    <w:rsid w:val="00BD0C83"/>
    <w:rsid w:val="00BD37EA"/>
    <w:rsid w:val="00BD42FD"/>
    <w:rsid w:val="00BD4870"/>
    <w:rsid w:val="00BE69EE"/>
    <w:rsid w:val="00BE7EA5"/>
    <w:rsid w:val="00BF2CB0"/>
    <w:rsid w:val="00C03577"/>
    <w:rsid w:val="00C113E5"/>
    <w:rsid w:val="00C17116"/>
    <w:rsid w:val="00C3652A"/>
    <w:rsid w:val="00C37B7A"/>
    <w:rsid w:val="00C41E1B"/>
    <w:rsid w:val="00C54DD7"/>
    <w:rsid w:val="00C577EF"/>
    <w:rsid w:val="00C73204"/>
    <w:rsid w:val="00C74E4A"/>
    <w:rsid w:val="00C7655E"/>
    <w:rsid w:val="00C77B7C"/>
    <w:rsid w:val="00C81A0B"/>
    <w:rsid w:val="00CA777A"/>
    <w:rsid w:val="00CB14C3"/>
    <w:rsid w:val="00CB2926"/>
    <w:rsid w:val="00CB7666"/>
    <w:rsid w:val="00CD3D5F"/>
    <w:rsid w:val="00CE0948"/>
    <w:rsid w:val="00CE355F"/>
    <w:rsid w:val="00CE5297"/>
    <w:rsid w:val="00CE6DAF"/>
    <w:rsid w:val="00CF053B"/>
    <w:rsid w:val="00D11BBC"/>
    <w:rsid w:val="00D157D2"/>
    <w:rsid w:val="00D21D1C"/>
    <w:rsid w:val="00D24FDB"/>
    <w:rsid w:val="00D25A13"/>
    <w:rsid w:val="00D323E6"/>
    <w:rsid w:val="00D351AD"/>
    <w:rsid w:val="00D40D85"/>
    <w:rsid w:val="00D45D39"/>
    <w:rsid w:val="00D74798"/>
    <w:rsid w:val="00D811A8"/>
    <w:rsid w:val="00D84B2A"/>
    <w:rsid w:val="00D91655"/>
    <w:rsid w:val="00D91E3A"/>
    <w:rsid w:val="00DA54A9"/>
    <w:rsid w:val="00DB2865"/>
    <w:rsid w:val="00DB2B6A"/>
    <w:rsid w:val="00DB604E"/>
    <w:rsid w:val="00DC36F5"/>
    <w:rsid w:val="00DC3D72"/>
    <w:rsid w:val="00DC7C80"/>
    <w:rsid w:val="00DF6F1A"/>
    <w:rsid w:val="00E014D4"/>
    <w:rsid w:val="00E03C8E"/>
    <w:rsid w:val="00E07F9E"/>
    <w:rsid w:val="00E2186E"/>
    <w:rsid w:val="00E233EB"/>
    <w:rsid w:val="00E23CD0"/>
    <w:rsid w:val="00E32183"/>
    <w:rsid w:val="00E405FC"/>
    <w:rsid w:val="00E467C3"/>
    <w:rsid w:val="00E57FE2"/>
    <w:rsid w:val="00E71698"/>
    <w:rsid w:val="00E75E3D"/>
    <w:rsid w:val="00E86762"/>
    <w:rsid w:val="00E948F3"/>
    <w:rsid w:val="00E97B19"/>
    <w:rsid w:val="00EA10C6"/>
    <w:rsid w:val="00EC005A"/>
    <w:rsid w:val="00EC3654"/>
    <w:rsid w:val="00EC3925"/>
    <w:rsid w:val="00EC75BA"/>
    <w:rsid w:val="00EE2AC3"/>
    <w:rsid w:val="00F14D38"/>
    <w:rsid w:val="00F16433"/>
    <w:rsid w:val="00F24856"/>
    <w:rsid w:val="00F25EBC"/>
    <w:rsid w:val="00F271AB"/>
    <w:rsid w:val="00F3430D"/>
    <w:rsid w:val="00F40419"/>
    <w:rsid w:val="00F54BFC"/>
    <w:rsid w:val="00F946B7"/>
    <w:rsid w:val="00FB1A06"/>
    <w:rsid w:val="00FC5734"/>
    <w:rsid w:val="00FD477F"/>
    <w:rsid w:val="00FE04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C113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13E5"/>
    <w:rPr>
      <w:rFonts w:ascii="Segoe UI" w:hAnsi="Segoe UI" w:cs="Segoe UI"/>
      <w:sz w:val="18"/>
      <w:szCs w:val="18"/>
    </w:rPr>
  </w:style>
  <w:style w:type="character" w:styleId="Hipervnculo">
    <w:name w:val="Hyperlink"/>
    <w:basedOn w:val="Fuentedeprrafopredeter"/>
    <w:uiPriority w:val="99"/>
    <w:unhideWhenUsed/>
    <w:rsid w:val="00283EC3"/>
    <w:rPr>
      <w:color w:val="0563C1" w:themeColor="hyperlink"/>
      <w:u w:val="single"/>
    </w:rPr>
  </w:style>
  <w:style w:type="paragraph" w:styleId="Prrafodelista">
    <w:name w:val="List Paragraph"/>
    <w:basedOn w:val="Normal"/>
    <w:uiPriority w:val="34"/>
    <w:qFormat/>
    <w:rsid w:val="00326102"/>
    <w:pPr>
      <w:spacing w:after="200" w:line="276" w:lineRule="auto"/>
      <w:ind w:left="720"/>
      <w:contextualSpacing/>
    </w:pPr>
    <w:rPr>
      <w:rFonts w:eastAsiaTheme="minorEastAsia"/>
      <w:lang w:val="es-MX" w:eastAsia="es-MX"/>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29748C"/>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29748C"/>
    <w:rPr>
      <w:rFonts w:ascii="Calibri" w:eastAsia="Calibri" w:hAnsi="Calibri" w:cs="Times New Roman"/>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202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5765FF-15F6-4B17-87DF-68C568AAE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1307</TotalTime>
  <Pages>2</Pages>
  <Words>680</Words>
  <Characters>3743</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Usuario</cp:lastModifiedBy>
  <cp:revision>215</cp:revision>
  <cp:lastPrinted>2024-08-26T15:04:00Z</cp:lastPrinted>
  <dcterms:created xsi:type="dcterms:W3CDTF">2020-06-17T19:11:00Z</dcterms:created>
  <dcterms:modified xsi:type="dcterms:W3CDTF">2025-12-08T18:04:00Z</dcterms:modified>
</cp:coreProperties>
</file>