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28D5DC3C"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5A4D6C">
        <w:rPr>
          <w:rFonts w:ascii="AvantGarde Bk BT" w:hAnsi="AvantGarde Bk BT" w:cs="Arial"/>
          <w:b/>
          <w:color w:val="000000" w:themeColor="text1"/>
          <w:sz w:val="24"/>
          <w:szCs w:val="24"/>
        </w:rPr>
        <w:t>836</w:t>
      </w:r>
      <w:r w:rsidR="00126008">
        <w:rPr>
          <w:rFonts w:ascii="AvantGarde Bk BT" w:hAnsi="AvantGarde Bk BT" w:cs="Arial"/>
          <w:b/>
          <w:color w:val="000000" w:themeColor="text1"/>
          <w:sz w:val="24"/>
          <w:szCs w:val="24"/>
        </w:rPr>
        <w:t>/</w:t>
      </w:r>
      <w:r w:rsidR="00A41687">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258AF5D8" w:rsidR="0004274F" w:rsidRPr="007C5605" w:rsidRDefault="002D0827"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5A4D6C">
        <w:rPr>
          <w:rFonts w:ascii="AvantGarde Bk BT" w:hAnsi="AvantGarde Bk BT" w:cs="Arial"/>
          <w:b/>
          <w:color w:val="000000" w:themeColor="text1"/>
          <w:sz w:val="24"/>
          <w:szCs w:val="24"/>
        </w:rPr>
        <w:t>ALAQUINES</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585B3257"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5A4D6C">
        <w:rPr>
          <w:rFonts w:ascii="AvantGarde Bk BT" w:hAnsi="AvantGarde Bk BT" w:cs="Arial"/>
          <w:color w:val="000000" w:themeColor="text1"/>
          <w:sz w:val="24"/>
          <w:szCs w:val="24"/>
        </w:rPr>
        <w:t>ocho de septiembre</w:t>
      </w:r>
      <w:r w:rsidR="00EE451C">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5AF1EFAD"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5A4D6C">
        <w:rPr>
          <w:rFonts w:ascii="AvantGarde Bk BT" w:hAnsi="AvantGarde Bk BT" w:cs="Arial"/>
          <w:color w:val="000000" w:themeColor="text1"/>
          <w:sz w:val="24"/>
          <w:szCs w:val="24"/>
        </w:rPr>
        <w:t>veinticinco de junio</w:t>
      </w:r>
      <w:r w:rsidR="00A41687">
        <w:rPr>
          <w:rFonts w:ascii="AvantGarde Bk BT" w:hAnsi="AvantGarde Bk BT" w:cs="Arial"/>
          <w:color w:val="000000" w:themeColor="text1"/>
          <w:sz w:val="24"/>
          <w:szCs w:val="24"/>
        </w:rPr>
        <w:t xml:space="preserve"> de </w:t>
      </w:r>
      <w:r w:rsidR="002D0827">
        <w:rPr>
          <w:rFonts w:ascii="AvantGarde Bk BT" w:hAnsi="AvantGarde Bk BT" w:cs="Arial"/>
          <w:color w:val="000000" w:themeColor="text1"/>
          <w:sz w:val="24"/>
          <w:szCs w:val="24"/>
        </w:rPr>
        <w:t>junio</w:t>
      </w:r>
      <w:r w:rsidR="00A41687">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2D0827">
        <w:rPr>
          <w:rFonts w:ascii="AvantGarde Bk BT" w:hAnsi="AvantGarde Bk BT" w:cs="Arial"/>
          <w:b/>
          <w:color w:val="000000" w:themeColor="text1"/>
          <w:sz w:val="24"/>
          <w:szCs w:val="24"/>
        </w:rPr>
        <w:t xml:space="preserve">MUNICIPIO DE </w:t>
      </w:r>
      <w:r w:rsidR="005A4D6C">
        <w:rPr>
          <w:rFonts w:ascii="AvantGarde Bk BT" w:hAnsi="AvantGarde Bk BT" w:cs="Arial"/>
          <w:b/>
          <w:color w:val="000000" w:themeColor="text1"/>
          <w:sz w:val="24"/>
          <w:szCs w:val="24"/>
        </w:rPr>
        <w:t>ALAQUINES</w:t>
      </w:r>
      <w:r w:rsidR="00AE071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2D0827">
        <w:rPr>
          <w:rFonts w:ascii="AvantGarde Bk BT" w:hAnsi="AvantGarde Bk BT" w:cs="Arial"/>
          <w:color w:val="000000" w:themeColor="text1"/>
          <w:sz w:val="24"/>
          <w:szCs w:val="24"/>
        </w:rPr>
        <w:t>0</w:t>
      </w:r>
      <w:r w:rsidR="00EE5D0F">
        <w:rPr>
          <w:rFonts w:ascii="AvantGarde Bk BT" w:hAnsi="AvantGarde Bk BT" w:cs="Arial"/>
          <w:color w:val="000000" w:themeColor="text1"/>
          <w:sz w:val="24"/>
          <w:szCs w:val="24"/>
        </w:rPr>
        <w:t>4</w:t>
      </w:r>
      <w:r w:rsidR="005A4D6C">
        <w:rPr>
          <w:rFonts w:ascii="AvantGarde Bk BT" w:hAnsi="AvantGarde Bk BT" w:cs="Arial"/>
          <w:color w:val="000000" w:themeColor="text1"/>
          <w:sz w:val="24"/>
          <w:szCs w:val="24"/>
        </w:rPr>
        <w:t>71725000033</w:t>
      </w:r>
      <w:r>
        <w:rPr>
          <w:rFonts w:ascii="AvantGarde Bk BT" w:hAnsi="AvantGarde Bk BT" w:cs="Arial"/>
          <w:color w:val="000000" w:themeColor="text1"/>
          <w:sz w:val="24"/>
          <w:szCs w:val="24"/>
        </w:rPr>
        <w:t xml:space="preserve"> (Visible de foja </w:t>
      </w:r>
      <w:r w:rsidR="005A4D6C">
        <w:rPr>
          <w:rFonts w:ascii="AvantGarde Bk BT" w:hAnsi="AvantGarde Bk BT" w:cs="Arial"/>
          <w:color w:val="000000" w:themeColor="text1"/>
          <w:sz w:val="24"/>
          <w:szCs w:val="24"/>
        </w:rPr>
        <w:t xml:space="preserve">nueve </w:t>
      </w:r>
      <w:r>
        <w:rPr>
          <w:rFonts w:ascii="AvantGarde Bk BT" w:hAnsi="AvantGarde Bk BT" w:cs="Arial"/>
          <w:color w:val="000000" w:themeColor="text1"/>
          <w:sz w:val="24"/>
          <w:szCs w:val="24"/>
        </w:rPr>
        <w:t>de autos).</w:t>
      </w:r>
      <w:r w:rsidRPr="000B3669">
        <w:rPr>
          <w:rFonts w:ascii="AvantGarde Bk BT" w:hAnsi="AvantGarde Bk BT" w:cs="Arial"/>
          <w:color w:val="000000" w:themeColor="text1"/>
          <w:sz w:val="24"/>
          <w:szCs w:val="24"/>
        </w:rPr>
        <w:t xml:space="preserve">  </w:t>
      </w:r>
    </w:p>
    <w:p w14:paraId="6E0B267D" w14:textId="7A28514C"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5A4D6C">
        <w:rPr>
          <w:rFonts w:ascii="AvantGarde Bk BT" w:hAnsi="AvantGarde Bk BT" w:cs="Arial"/>
          <w:color w:val="000000" w:themeColor="text1"/>
          <w:sz w:val="24"/>
          <w:szCs w:val="24"/>
        </w:rPr>
        <w:t>doce de agosto</w:t>
      </w:r>
      <w:r w:rsidR="00A41687">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a la solicitud. (visible de foja 01 de autos.)</w:t>
      </w:r>
    </w:p>
    <w:p w14:paraId="376947CB" w14:textId="4D28E391"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5A4D6C">
        <w:rPr>
          <w:rFonts w:ascii="AvantGarde Bk BT" w:hAnsi="AvantGarde Bk BT" w:cs="Arial"/>
          <w:color w:val="000000" w:themeColor="text1"/>
          <w:sz w:val="24"/>
          <w:szCs w:val="24"/>
        </w:rPr>
        <w:t>trece de agosto</w:t>
      </w:r>
      <w:r w:rsidR="00A41687">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284EF3C8" w14:textId="707EBAA5"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5A4D6C">
        <w:rPr>
          <w:rFonts w:ascii="AvantGarde Bk BT" w:hAnsi="AvantGarde Bk BT" w:cs="Arial"/>
          <w:color w:val="000000" w:themeColor="text1"/>
          <w:sz w:val="24"/>
          <w:szCs w:val="24"/>
        </w:rPr>
        <w:t>catorce de agosto</w:t>
      </w:r>
      <w:r w:rsidR="00A41687">
        <w:rPr>
          <w:rFonts w:ascii="AvantGarde Bk BT" w:hAnsi="AvantGarde Bk BT" w:cs="Arial"/>
          <w:color w:val="000000" w:themeColor="text1"/>
          <w:sz w:val="24"/>
          <w:szCs w:val="24"/>
        </w:rPr>
        <w:t xml:space="preserve"> de dos mil veinticinco</w:t>
      </w:r>
      <w:r w:rsidR="00AD5E3A">
        <w:rPr>
          <w:rFonts w:ascii="AvantGarde Bk BT" w:hAnsi="AvantGarde Bk BT" w:cs="Arial"/>
          <w:color w:val="000000" w:themeColor="text1"/>
          <w:sz w:val="24"/>
          <w:szCs w:val="24"/>
        </w:rPr>
        <w:t xml:space="preserve"> esta Comisión</w:t>
      </w:r>
      <w:r w:rsidR="00AD5E3A" w:rsidRPr="007C5605">
        <w:rPr>
          <w:rFonts w:ascii="AvantGarde Bk BT" w:hAnsi="AvantGarde Bk BT" w:cs="Arial"/>
          <w:color w:val="000000" w:themeColor="text1"/>
          <w:sz w:val="24"/>
          <w:szCs w:val="24"/>
        </w:rPr>
        <w:t>:</w:t>
      </w:r>
    </w:p>
    <w:p w14:paraId="77EB10C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12F564D3" w:rsidR="00AD5E3A" w:rsidRPr="00D85914"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340687">
        <w:rPr>
          <w:rFonts w:ascii="AvantGarde Bk BT" w:hAnsi="AvantGarde Bk BT" w:cs="Arial"/>
          <w:b/>
          <w:color w:val="000000" w:themeColor="text1"/>
          <w:sz w:val="24"/>
          <w:szCs w:val="24"/>
        </w:rPr>
        <w:t>RR-</w:t>
      </w:r>
      <w:r w:rsidR="005A4D6C">
        <w:rPr>
          <w:rFonts w:ascii="AvantGarde Bk BT" w:hAnsi="AvantGarde Bk BT" w:cs="Arial"/>
          <w:b/>
          <w:color w:val="000000" w:themeColor="text1"/>
          <w:sz w:val="24"/>
          <w:szCs w:val="24"/>
        </w:rPr>
        <w:t>836</w:t>
      </w:r>
      <w:r w:rsidR="00A41687">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4674D63C"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60E3AE69" w:rsidR="00AD5E3A" w:rsidRPr="00D6546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sidR="002D0827">
        <w:rPr>
          <w:rFonts w:ascii="AvantGarde Bk BT" w:hAnsi="AvantGarde Bk BT" w:cs="Arial"/>
          <w:b/>
          <w:color w:val="000000" w:themeColor="text1"/>
          <w:sz w:val="24"/>
          <w:szCs w:val="24"/>
        </w:rPr>
        <w:t xml:space="preserve">MUNICIPIO DE </w:t>
      </w:r>
      <w:r w:rsidR="005A4D6C">
        <w:rPr>
          <w:rFonts w:ascii="AvantGarde Bk BT" w:hAnsi="AvantGarde Bk BT" w:cs="Arial"/>
          <w:b/>
          <w:color w:val="000000" w:themeColor="text1"/>
          <w:sz w:val="24"/>
          <w:szCs w:val="24"/>
        </w:rPr>
        <w:t>ALAQUINES</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45022D6"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149A08E"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63B95E0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41A9A9EA" w14:textId="72C3FC15" w:rsidR="00B444F5" w:rsidRPr="00AD5E3A" w:rsidRDefault="00AD5E3A" w:rsidP="00AD5E3A">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19A21AD7" w:rsidR="00AD5E3A" w:rsidRDefault="00CB72BB" w:rsidP="00AD5E3A">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Cierre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5A4D6C">
        <w:rPr>
          <w:rFonts w:ascii="AvantGarde Bk BT" w:hAnsi="AvantGarde Bk BT" w:cs="Arial"/>
          <w:color w:val="000000" w:themeColor="text1"/>
          <w:sz w:val="24"/>
          <w:szCs w:val="24"/>
        </w:rPr>
        <w:t>uno de septiembre</w:t>
      </w:r>
      <w:r w:rsidR="00E1159A">
        <w:rPr>
          <w:rFonts w:ascii="AvantGarde Bk BT" w:hAnsi="AvantGarde Bk BT" w:cs="Arial"/>
          <w:color w:val="000000" w:themeColor="text1"/>
          <w:sz w:val="24"/>
          <w:szCs w:val="24"/>
        </w:rPr>
        <w:t xml:space="preserve"> de dos mil veinticinco</w:t>
      </w:r>
      <w:r w:rsidR="00AD5E3A">
        <w:rPr>
          <w:rFonts w:ascii="AvantGarde Bk BT" w:hAnsi="AvantGarde Bk BT" w:cs="Arial"/>
          <w:color w:val="000000" w:themeColor="text1"/>
          <w:sz w:val="24"/>
          <w:szCs w:val="24"/>
        </w:rPr>
        <w:t>, esta Comisión:</w:t>
      </w:r>
    </w:p>
    <w:p w14:paraId="7B88FF58" w14:textId="7BBF0E35" w:rsidR="00A41687" w:rsidRPr="00A41687" w:rsidRDefault="00A41687" w:rsidP="00A41687">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1EC7C7F1" w14:textId="3DBC4AA9" w:rsidR="0007170B" w:rsidRDefault="0007170B" w:rsidP="0007170B">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714E35B9" w14:textId="0B2DCD97" w:rsidR="0007170B" w:rsidRDefault="0007170B" w:rsidP="0007170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w:t>
      </w:r>
      <w:r w:rsidR="002B7639" w:rsidRPr="002F37D4">
        <w:rPr>
          <w:rFonts w:ascii="AvantGarde Bk BT" w:hAnsi="AvantGarde Bk BT" w:cs="Arial"/>
          <w:color w:val="000000" w:themeColor="text1"/>
          <w:sz w:val="24"/>
          <w:szCs w:val="24"/>
        </w:rPr>
        <w:lastRenderedPageBreak/>
        <w:t>el artículo 166 de la Ley de Transparencia y Acceso a la Información Pública del Estado, como se expone a continuación:</w:t>
      </w:r>
    </w:p>
    <w:p w14:paraId="7C74491C" w14:textId="14FC00B6"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07170B">
        <w:rPr>
          <w:rFonts w:ascii="AvantGarde Bk BT" w:hAnsi="AvantGarde Bk BT" w:cs="Arial"/>
          <w:color w:val="000000" w:themeColor="text1"/>
          <w:sz w:val="24"/>
          <w:szCs w:val="24"/>
        </w:rPr>
        <w:t xml:space="preserve"> El </w:t>
      </w:r>
      <w:r w:rsidR="006D5714">
        <w:rPr>
          <w:rFonts w:ascii="AvantGarde Bk BT" w:hAnsi="AvantGarde Bk BT" w:cs="Arial"/>
          <w:color w:val="000000" w:themeColor="text1"/>
          <w:sz w:val="24"/>
          <w:szCs w:val="24"/>
        </w:rPr>
        <w:t>veinticinco</w:t>
      </w:r>
      <w:r w:rsidR="00513EEF">
        <w:rPr>
          <w:rFonts w:ascii="AvantGarde Bk BT" w:hAnsi="AvantGarde Bk BT" w:cs="Arial"/>
          <w:color w:val="000000" w:themeColor="text1"/>
          <w:sz w:val="24"/>
          <w:szCs w:val="24"/>
        </w:rPr>
        <w:t xml:space="preserve"> de </w:t>
      </w:r>
      <w:r w:rsidR="00B91A76">
        <w:rPr>
          <w:rFonts w:ascii="AvantGarde Bk BT" w:hAnsi="AvantGarde Bk BT" w:cs="Arial"/>
          <w:color w:val="000000" w:themeColor="text1"/>
          <w:sz w:val="24"/>
          <w:szCs w:val="24"/>
        </w:rPr>
        <w:t>junio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el peticionario presentó su solicitud ante el sujeto obligado.</w:t>
      </w:r>
    </w:p>
    <w:p w14:paraId="3C91E9D9" w14:textId="09C81297"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Por ello, el plazo para responder transcurrió del </w:t>
      </w:r>
      <w:r w:rsidR="009D11F3">
        <w:rPr>
          <w:rFonts w:ascii="AvantGarde Bk BT" w:hAnsi="AvantGarde Bk BT" w:cs="Arial"/>
          <w:color w:val="000000" w:themeColor="text1"/>
          <w:sz w:val="24"/>
          <w:szCs w:val="24"/>
        </w:rPr>
        <w:t>veintiséis</w:t>
      </w:r>
      <w:r w:rsidR="006D5714">
        <w:rPr>
          <w:rFonts w:ascii="AvantGarde Bk BT" w:hAnsi="AvantGarde Bk BT" w:cs="Arial"/>
          <w:color w:val="000000" w:themeColor="text1"/>
          <w:sz w:val="24"/>
          <w:szCs w:val="24"/>
        </w:rPr>
        <w:t xml:space="preserve"> de junio al </w:t>
      </w:r>
      <w:r w:rsidR="009D11F3">
        <w:rPr>
          <w:rFonts w:ascii="AvantGarde Bk BT" w:hAnsi="AvantGarde Bk BT" w:cs="Arial"/>
          <w:color w:val="000000" w:themeColor="text1"/>
          <w:sz w:val="24"/>
          <w:szCs w:val="24"/>
        </w:rPr>
        <w:t>nueve</w:t>
      </w:r>
      <w:r w:rsidR="006D5714">
        <w:rPr>
          <w:rFonts w:ascii="AvantGarde Bk BT" w:hAnsi="AvantGarde Bk BT" w:cs="Arial"/>
          <w:color w:val="000000" w:themeColor="text1"/>
          <w:sz w:val="24"/>
          <w:szCs w:val="24"/>
        </w:rPr>
        <w:t xml:space="preserve"> de julio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xml:space="preserve">, sin tomar en cuenta el </w:t>
      </w:r>
      <w:r w:rsidR="009D11F3">
        <w:rPr>
          <w:rFonts w:ascii="AvantGarde Bk BT" w:hAnsi="AvantGarde Bk BT" w:cs="Arial"/>
          <w:color w:val="000000" w:themeColor="text1"/>
          <w:sz w:val="24"/>
          <w:szCs w:val="24"/>
        </w:rPr>
        <w:t xml:space="preserve">veintiocho y </w:t>
      </w:r>
      <w:r w:rsidR="006D5714">
        <w:rPr>
          <w:rFonts w:ascii="AvantGarde Bk BT" w:hAnsi="AvantGarde Bk BT" w:cs="Arial"/>
          <w:color w:val="000000" w:themeColor="text1"/>
          <w:sz w:val="24"/>
          <w:szCs w:val="24"/>
        </w:rPr>
        <w:t>veintinueve</w:t>
      </w:r>
      <w:r w:rsidR="00B91A76">
        <w:rPr>
          <w:rFonts w:ascii="AvantGarde Bk BT" w:hAnsi="AvantGarde Bk BT" w:cs="Arial"/>
          <w:color w:val="000000" w:themeColor="text1"/>
          <w:sz w:val="24"/>
          <w:szCs w:val="24"/>
        </w:rPr>
        <w:t xml:space="preserve"> de junio</w:t>
      </w:r>
      <w:r w:rsidR="006D5714">
        <w:rPr>
          <w:rFonts w:ascii="AvantGarde Bk BT" w:hAnsi="AvantGarde Bk BT" w:cs="Arial"/>
          <w:color w:val="000000" w:themeColor="text1"/>
          <w:sz w:val="24"/>
          <w:szCs w:val="24"/>
        </w:rPr>
        <w:t>, así como el cinco y seis de julio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sin que el sujeto obligado documentara respuesta alguna.</w:t>
      </w:r>
    </w:p>
    <w:p w14:paraId="0A0F60AE" w14:textId="1A4CD118"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6B7E08">
        <w:rPr>
          <w:rFonts w:ascii="AvantGarde Bk BT" w:hAnsi="AvantGarde Bk BT" w:cs="Arial"/>
          <w:color w:val="000000" w:themeColor="text1"/>
          <w:sz w:val="24"/>
          <w:szCs w:val="24"/>
        </w:rPr>
        <w:t>diez</w:t>
      </w:r>
      <w:r w:rsidR="00B91A76">
        <w:rPr>
          <w:rFonts w:ascii="AvantGarde Bk BT" w:hAnsi="AvantGarde Bk BT" w:cs="Arial"/>
          <w:color w:val="000000" w:themeColor="text1"/>
          <w:sz w:val="24"/>
          <w:szCs w:val="24"/>
        </w:rPr>
        <w:t xml:space="preserve"> de julio</w:t>
      </w:r>
      <w:r w:rsidR="00513EEF">
        <w:rPr>
          <w:rFonts w:ascii="AvantGarde Bk BT" w:hAnsi="AvantGarde Bk BT" w:cs="Arial"/>
          <w:color w:val="000000" w:themeColor="text1"/>
          <w:sz w:val="24"/>
          <w:szCs w:val="24"/>
        </w:rPr>
        <w:t xml:space="preserve"> </w:t>
      </w:r>
      <w:r w:rsidR="006D5714">
        <w:rPr>
          <w:rFonts w:ascii="AvantGarde Bk BT" w:hAnsi="AvantGarde Bk BT" w:cs="Arial"/>
          <w:color w:val="000000" w:themeColor="text1"/>
          <w:sz w:val="24"/>
          <w:szCs w:val="24"/>
        </w:rPr>
        <w:t xml:space="preserve">al </w:t>
      </w:r>
      <w:r w:rsidR="006B7E08">
        <w:rPr>
          <w:rFonts w:ascii="AvantGarde Bk BT" w:hAnsi="AvantGarde Bk BT" w:cs="Arial"/>
          <w:color w:val="000000" w:themeColor="text1"/>
          <w:sz w:val="24"/>
          <w:szCs w:val="24"/>
        </w:rPr>
        <w:t>catorce</w:t>
      </w:r>
      <w:r w:rsidR="006D5714">
        <w:rPr>
          <w:rFonts w:ascii="AvantGarde Bk BT" w:hAnsi="AvantGarde Bk BT" w:cs="Arial"/>
          <w:color w:val="000000" w:themeColor="text1"/>
          <w:sz w:val="24"/>
          <w:szCs w:val="24"/>
        </w:rPr>
        <w:t xml:space="preserve"> de agosto </w:t>
      </w:r>
      <w:r w:rsidR="00513EEF">
        <w:rPr>
          <w:rFonts w:ascii="AvantGarde Bk BT" w:hAnsi="AvantGarde Bk BT" w:cs="Arial"/>
          <w:color w:val="000000" w:themeColor="text1"/>
          <w:sz w:val="24"/>
          <w:szCs w:val="24"/>
        </w:rPr>
        <w:t>de dos mil veinticinco</w:t>
      </w:r>
      <w:r w:rsidRPr="00726D64">
        <w:rPr>
          <w:rFonts w:ascii="AvantGarde Bk BT" w:hAnsi="AvantGarde Bk BT" w:cs="Arial"/>
          <w:color w:val="000000" w:themeColor="text1"/>
          <w:sz w:val="24"/>
          <w:szCs w:val="24"/>
        </w:rPr>
        <w:t>.</w:t>
      </w:r>
    </w:p>
    <w:p w14:paraId="0AFC9C20" w14:textId="21122CDC"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6D5714">
        <w:rPr>
          <w:rFonts w:ascii="AvantGarde Bk BT" w:hAnsi="AvantGarde Bk BT" w:cs="Arial"/>
          <w:color w:val="000000" w:themeColor="text1"/>
          <w:sz w:val="24"/>
          <w:szCs w:val="24"/>
        </w:rPr>
        <w:t>doce y trece de julio</w:t>
      </w:r>
      <w:r w:rsidR="00513EEF">
        <w:rPr>
          <w:rFonts w:ascii="AvantGarde Bk BT" w:hAnsi="AvantGarde Bk BT" w:cs="Arial"/>
          <w:color w:val="000000" w:themeColor="text1"/>
          <w:sz w:val="24"/>
          <w:szCs w:val="24"/>
        </w:rPr>
        <w:t>,</w:t>
      </w:r>
      <w:r w:rsidR="006D5714">
        <w:rPr>
          <w:rFonts w:ascii="AvantGarde Bk BT" w:hAnsi="AvantGarde Bk BT" w:cs="Arial"/>
          <w:color w:val="000000" w:themeColor="text1"/>
          <w:sz w:val="24"/>
          <w:szCs w:val="24"/>
        </w:rPr>
        <w:t xml:space="preserve"> del diecinueve de julio al tres de agosto,</w:t>
      </w:r>
      <w:r w:rsidR="00513EEF">
        <w:rPr>
          <w:rFonts w:ascii="AvantGarde Bk BT" w:hAnsi="AvantGarde Bk BT" w:cs="Arial"/>
          <w:color w:val="000000" w:themeColor="text1"/>
          <w:sz w:val="24"/>
          <w:szCs w:val="24"/>
        </w:rPr>
        <w:t xml:space="preserve"> así como el </w:t>
      </w:r>
      <w:r w:rsidR="006D5714">
        <w:rPr>
          <w:rFonts w:ascii="AvantGarde Bk BT" w:hAnsi="AvantGarde Bk BT" w:cs="Arial"/>
          <w:color w:val="000000" w:themeColor="text1"/>
          <w:sz w:val="24"/>
          <w:szCs w:val="24"/>
        </w:rPr>
        <w:t>ocho, nueve y diez de agosto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3A4B9F59"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6D5714">
        <w:rPr>
          <w:rFonts w:ascii="AvantGarde Bk BT" w:hAnsi="AvantGarde Bk BT" w:cs="Arial"/>
          <w:color w:val="000000" w:themeColor="text1"/>
          <w:sz w:val="24"/>
          <w:szCs w:val="24"/>
        </w:rPr>
        <w:t>doce de agosto</w:t>
      </w:r>
      <w:r w:rsidR="00513EEF">
        <w:rPr>
          <w:rFonts w:ascii="AvantGarde Bk BT" w:hAnsi="AvantGarde Bk BT" w:cs="Arial"/>
          <w:color w:val="000000" w:themeColor="text1"/>
          <w:sz w:val="24"/>
          <w:szCs w:val="24"/>
        </w:rPr>
        <w:t xml:space="preserv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lastRenderedPageBreak/>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6351684B"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lastRenderedPageBreak/>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BA7BCA">
        <w:rPr>
          <w:rFonts w:ascii="AvantGarde Bk BT" w:hAnsi="AvantGarde Bk BT" w:cs="Arial"/>
          <w:color w:val="000000" w:themeColor="text1"/>
          <w:sz w:val="24"/>
          <w:szCs w:val="24"/>
        </w:rPr>
        <w:t>240471725000033</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04C5ADC2" w14:textId="77777777" w:rsidR="00BA7BCA" w:rsidRDefault="00C87D69"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BA7BCA" w:rsidRPr="00BA7BCA">
        <w:rPr>
          <w:rFonts w:ascii="AvantGarde Bk BT" w:hAnsi="AvantGarde Bk BT" w:cs="Arial"/>
          <w:i/>
          <w:color w:val="000000" w:themeColor="text1"/>
          <w:sz w:val="22"/>
          <w:szCs w:val="24"/>
        </w:rPr>
        <w:t xml:space="preserve">Solicito información del plan de trabajo que </w:t>
      </w:r>
      <w:proofErr w:type="spellStart"/>
      <w:r w:rsidR="00BA7BCA" w:rsidRPr="00BA7BCA">
        <w:rPr>
          <w:rFonts w:ascii="AvantGarde Bk BT" w:hAnsi="AvantGarde Bk BT" w:cs="Arial"/>
          <w:i/>
          <w:color w:val="000000" w:themeColor="text1"/>
          <w:sz w:val="22"/>
          <w:szCs w:val="24"/>
        </w:rPr>
        <w:t>esta</w:t>
      </w:r>
      <w:proofErr w:type="spellEnd"/>
      <w:r w:rsidR="00BA7BCA" w:rsidRPr="00BA7BCA">
        <w:rPr>
          <w:rFonts w:ascii="AvantGarde Bk BT" w:hAnsi="AvantGarde Bk BT" w:cs="Arial"/>
          <w:i/>
          <w:color w:val="000000" w:themeColor="text1"/>
          <w:sz w:val="22"/>
          <w:szCs w:val="24"/>
        </w:rPr>
        <w:t xml:space="preserve"> haciendo el Director de Plazas y mercados, con evidencia fotográfica. Solicito Información de </w:t>
      </w:r>
      <w:proofErr w:type="spellStart"/>
      <w:r w:rsidR="00BA7BCA" w:rsidRPr="00BA7BCA">
        <w:rPr>
          <w:rFonts w:ascii="AvantGarde Bk BT" w:hAnsi="AvantGarde Bk BT" w:cs="Arial"/>
          <w:i/>
          <w:color w:val="000000" w:themeColor="text1"/>
          <w:sz w:val="22"/>
          <w:szCs w:val="24"/>
        </w:rPr>
        <w:t>cuales</w:t>
      </w:r>
      <w:proofErr w:type="spellEnd"/>
      <w:r w:rsidR="00BA7BCA" w:rsidRPr="00BA7BCA">
        <w:rPr>
          <w:rFonts w:ascii="AvantGarde Bk BT" w:hAnsi="AvantGarde Bk BT" w:cs="Arial"/>
          <w:i/>
          <w:color w:val="000000" w:themeColor="text1"/>
          <w:sz w:val="22"/>
          <w:szCs w:val="24"/>
        </w:rPr>
        <w:t xml:space="preserve"> son las propuestas para dar regularización al comercio ambulante. </w:t>
      </w:r>
    </w:p>
    <w:p w14:paraId="0DBB6ADF"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p>
    <w:p w14:paraId="71AC78E0"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A7BCA">
        <w:rPr>
          <w:rFonts w:ascii="AvantGarde Bk BT" w:hAnsi="AvantGarde Bk BT" w:cs="Arial"/>
          <w:i/>
          <w:color w:val="000000" w:themeColor="text1"/>
          <w:sz w:val="22"/>
          <w:szCs w:val="24"/>
        </w:rPr>
        <w:t xml:space="preserve">Solicito información </w:t>
      </w:r>
      <w:proofErr w:type="spellStart"/>
      <w:r w:rsidRPr="00BA7BCA">
        <w:rPr>
          <w:rFonts w:ascii="AvantGarde Bk BT" w:hAnsi="AvantGarde Bk BT" w:cs="Arial"/>
          <w:i/>
          <w:color w:val="000000" w:themeColor="text1"/>
          <w:sz w:val="22"/>
          <w:szCs w:val="24"/>
        </w:rPr>
        <w:t>de el</w:t>
      </w:r>
      <w:proofErr w:type="spellEnd"/>
      <w:r w:rsidRPr="00BA7BCA">
        <w:rPr>
          <w:rFonts w:ascii="AvantGarde Bk BT" w:hAnsi="AvantGarde Bk BT" w:cs="Arial"/>
          <w:i/>
          <w:color w:val="000000" w:themeColor="text1"/>
          <w:sz w:val="22"/>
          <w:szCs w:val="24"/>
        </w:rPr>
        <w:t xml:space="preserve"> área de comunicación social, </w:t>
      </w:r>
    </w:p>
    <w:p w14:paraId="52C5F00B"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A7BCA">
        <w:rPr>
          <w:rFonts w:ascii="AvantGarde Bk BT" w:hAnsi="AvantGarde Bk BT" w:cs="Arial"/>
          <w:i/>
          <w:color w:val="000000" w:themeColor="text1"/>
          <w:sz w:val="22"/>
          <w:szCs w:val="24"/>
        </w:rPr>
        <w:t xml:space="preserve">¿Las publicaciones son programadas o al </w:t>
      </w:r>
      <w:proofErr w:type="gramStart"/>
      <w:r w:rsidRPr="00BA7BCA">
        <w:rPr>
          <w:rFonts w:ascii="AvantGarde Bk BT" w:hAnsi="AvantGarde Bk BT" w:cs="Arial"/>
          <w:i/>
          <w:color w:val="000000" w:themeColor="text1"/>
          <w:sz w:val="22"/>
          <w:szCs w:val="24"/>
        </w:rPr>
        <w:t>instante?.</w:t>
      </w:r>
      <w:proofErr w:type="gramEnd"/>
      <w:r w:rsidRPr="00BA7BCA">
        <w:rPr>
          <w:rFonts w:ascii="AvantGarde Bk BT" w:hAnsi="AvantGarde Bk BT" w:cs="Arial"/>
          <w:i/>
          <w:color w:val="000000" w:themeColor="text1"/>
          <w:sz w:val="22"/>
          <w:szCs w:val="24"/>
        </w:rPr>
        <w:t xml:space="preserve"> </w:t>
      </w:r>
    </w:p>
    <w:p w14:paraId="2F561803"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A7BCA">
        <w:rPr>
          <w:rFonts w:ascii="AvantGarde Bk BT" w:hAnsi="AvantGarde Bk BT" w:cs="Arial"/>
          <w:i/>
          <w:color w:val="000000" w:themeColor="text1"/>
          <w:sz w:val="22"/>
          <w:szCs w:val="24"/>
        </w:rPr>
        <w:t xml:space="preserve">¿Qué campañas tienen abiertas como departamento? </w:t>
      </w:r>
    </w:p>
    <w:p w14:paraId="7902A287"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A7BCA">
        <w:rPr>
          <w:rFonts w:ascii="AvantGarde Bk BT" w:hAnsi="AvantGarde Bk BT" w:cs="Arial"/>
          <w:i/>
          <w:color w:val="000000" w:themeColor="text1"/>
          <w:sz w:val="22"/>
          <w:szCs w:val="24"/>
        </w:rPr>
        <w:t xml:space="preserve">¿Cuánto tardan en elaborar un video? </w:t>
      </w:r>
    </w:p>
    <w:p w14:paraId="3176A284"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A7BCA">
        <w:rPr>
          <w:rFonts w:ascii="AvantGarde Bk BT" w:hAnsi="AvantGarde Bk BT" w:cs="Arial"/>
          <w:i/>
          <w:color w:val="000000" w:themeColor="text1"/>
          <w:sz w:val="22"/>
          <w:szCs w:val="24"/>
        </w:rPr>
        <w:t xml:space="preserve">¿Cómo planean sus actividades semanales? </w:t>
      </w:r>
    </w:p>
    <w:p w14:paraId="0E06F0B6"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A7BCA">
        <w:rPr>
          <w:rFonts w:ascii="AvantGarde Bk BT" w:hAnsi="AvantGarde Bk BT" w:cs="Arial"/>
          <w:i/>
          <w:color w:val="000000" w:themeColor="text1"/>
          <w:sz w:val="22"/>
          <w:szCs w:val="24"/>
        </w:rPr>
        <w:t>¿</w:t>
      </w:r>
      <w:proofErr w:type="gramStart"/>
      <w:r w:rsidRPr="00BA7BCA">
        <w:rPr>
          <w:rFonts w:ascii="AvantGarde Bk BT" w:hAnsi="AvantGarde Bk BT" w:cs="Arial"/>
          <w:i/>
          <w:color w:val="000000" w:themeColor="text1"/>
          <w:sz w:val="22"/>
          <w:szCs w:val="24"/>
        </w:rPr>
        <w:t>Cuántos departamento</w:t>
      </w:r>
      <w:proofErr w:type="gramEnd"/>
      <w:r w:rsidRPr="00BA7BCA">
        <w:rPr>
          <w:rFonts w:ascii="AvantGarde Bk BT" w:hAnsi="AvantGarde Bk BT" w:cs="Arial"/>
          <w:i/>
          <w:color w:val="000000" w:themeColor="text1"/>
          <w:sz w:val="22"/>
          <w:szCs w:val="24"/>
        </w:rPr>
        <w:t xml:space="preserve"> de asistencia Psicológica tiene UBR.? </w:t>
      </w:r>
    </w:p>
    <w:p w14:paraId="750F46C4" w14:textId="77777777"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BA7BCA">
        <w:rPr>
          <w:rFonts w:ascii="AvantGarde Bk BT" w:hAnsi="AvantGarde Bk BT" w:cs="Arial"/>
          <w:i/>
          <w:color w:val="000000" w:themeColor="text1"/>
          <w:sz w:val="22"/>
          <w:szCs w:val="24"/>
        </w:rPr>
        <w:t xml:space="preserve">¿Cuántas personas se atienden diariamente? </w:t>
      </w:r>
    </w:p>
    <w:p w14:paraId="5DB17E41" w14:textId="2782C156" w:rsidR="00C87D69" w:rsidRDefault="00BA7BCA" w:rsidP="00BA7BCA">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BA7BCA">
        <w:rPr>
          <w:rFonts w:ascii="AvantGarde Bk BT" w:hAnsi="AvantGarde Bk BT" w:cs="Arial"/>
          <w:i/>
          <w:color w:val="000000" w:themeColor="text1"/>
          <w:sz w:val="22"/>
          <w:szCs w:val="24"/>
        </w:rPr>
        <w:t>¿Cuáles han sido los avances más notables?</w:t>
      </w:r>
      <w:r w:rsidR="00C87D69" w:rsidRPr="00D85FEE">
        <w:rPr>
          <w:rFonts w:ascii="AvantGarde Bk BT" w:hAnsi="AvantGarde Bk BT" w:cs="Arial"/>
          <w:color w:val="000000" w:themeColor="text1"/>
          <w:sz w:val="24"/>
          <w:szCs w:val="24"/>
        </w:rPr>
        <w:t>” SIC.</w:t>
      </w:r>
    </w:p>
    <w:p w14:paraId="5E3FCD7E" w14:textId="7755E52E" w:rsidR="00BA7BCA"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p>
    <w:p w14:paraId="3546128B" w14:textId="77777777" w:rsidR="00BA7BCA" w:rsidRPr="005F3B2C" w:rsidRDefault="00BA7BCA" w:rsidP="00BA7BCA">
      <w:pPr>
        <w:pStyle w:val="corte4fondo"/>
        <w:tabs>
          <w:tab w:val="left" w:pos="567"/>
        </w:tabs>
        <w:spacing w:line="240" w:lineRule="auto"/>
        <w:ind w:left="680" w:right="680" w:firstLine="0"/>
        <w:rPr>
          <w:rFonts w:ascii="AvantGarde Bk BT" w:hAnsi="AvantGarde Bk BT" w:cs="Arial"/>
          <w:i/>
          <w:color w:val="000000" w:themeColor="text1"/>
          <w:sz w:val="22"/>
          <w:szCs w:val="24"/>
        </w:rPr>
      </w:pP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siempre que hubiere causa justificada 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5013E303" w14:textId="625626A7"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BA7BCA">
        <w:rPr>
          <w:rFonts w:ascii="AvantGarde Bk BT" w:hAnsi="AvantGarde Bk BT" w:cs="Arial"/>
          <w:b/>
          <w:color w:val="000000" w:themeColor="text1"/>
          <w:sz w:val="24"/>
          <w:szCs w:val="24"/>
        </w:rPr>
        <w:t>veinticinco</w:t>
      </w:r>
      <w:r w:rsidR="002A2663">
        <w:rPr>
          <w:rFonts w:ascii="AvantGarde Bk BT" w:hAnsi="AvantGarde Bk BT" w:cs="Arial"/>
          <w:b/>
          <w:color w:val="000000" w:themeColor="text1"/>
          <w:sz w:val="24"/>
          <w:szCs w:val="24"/>
        </w:rPr>
        <w:t xml:space="preserve"> </w:t>
      </w:r>
      <w:r w:rsidR="00BF45AD">
        <w:rPr>
          <w:rFonts w:ascii="AvantGarde Bk BT" w:hAnsi="AvantGarde Bk BT" w:cs="Arial"/>
          <w:b/>
          <w:color w:val="000000" w:themeColor="text1"/>
          <w:sz w:val="24"/>
          <w:szCs w:val="24"/>
        </w:rPr>
        <w:t xml:space="preserve">de </w:t>
      </w:r>
      <w:r w:rsidR="002A2663">
        <w:rPr>
          <w:rFonts w:ascii="AvantGarde Bk BT" w:hAnsi="AvantGarde Bk BT" w:cs="Arial"/>
          <w:b/>
          <w:color w:val="000000" w:themeColor="text1"/>
          <w:sz w:val="24"/>
          <w:szCs w:val="24"/>
        </w:rPr>
        <w:t>junio de dos mil veinticinco</w:t>
      </w:r>
      <w:r w:rsidRPr="001D7B80">
        <w:rPr>
          <w:rFonts w:ascii="AvantGarde Bk BT" w:hAnsi="AvantGarde Bk BT" w:cs="Arial"/>
          <w:b/>
          <w:color w:val="000000" w:themeColor="text1"/>
          <w:sz w:val="24"/>
          <w:szCs w:val="24"/>
        </w:rPr>
        <w:t xml:space="preserve">, por lo que el plazo para que el sujeto obligado emitiera su respuesta transcurrió </w:t>
      </w:r>
      <w:r w:rsidR="00BA7BCA">
        <w:rPr>
          <w:rFonts w:ascii="AvantGarde Bk BT" w:hAnsi="AvantGarde Bk BT" w:cs="Arial"/>
          <w:b/>
          <w:color w:val="000000" w:themeColor="text1"/>
          <w:sz w:val="24"/>
          <w:szCs w:val="24"/>
        </w:rPr>
        <w:t xml:space="preserve">del </w:t>
      </w:r>
      <w:r w:rsidR="006B7E08" w:rsidRPr="00BA7BCA">
        <w:rPr>
          <w:rFonts w:ascii="AvantGarde Bk BT" w:hAnsi="AvantGarde Bk BT" w:cs="Arial"/>
          <w:b/>
          <w:color w:val="000000" w:themeColor="text1"/>
          <w:sz w:val="24"/>
          <w:szCs w:val="24"/>
        </w:rPr>
        <w:t>veinti</w:t>
      </w:r>
      <w:r w:rsidR="006B7E08">
        <w:rPr>
          <w:rFonts w:ascii="AvantGarde Bk BT" w:hAnsi="AvantGarde Bk BT" w:cs="Arial"/>
          <w:b/>
          <w:color w:val="000000" w:themeColor="text1"/>
          <w:sz w:val="24"/>
          <w:szCs w:val="24"/>
        </w:rPr>
        <w:t>séis</w:t>
      </w:r>
      <w:r w:rsidR="00BA7BCA" w:rsidRPr="00BA7BCA">
        <w:rPr>
          <w:rFonts w:ascii="AvantGarde Bk BT" w:hAnsi="AvantGarde Bk BT" w:cs="Arial"/>
          <w:b/>
          <w:color w:val="000000" w:themeColor="text1"/>
          <w:sz w:val="24"/>
          <w:szCs w:val="24"/>
        </w:rPr>
        <w:t xml:space="preserve"> de junio al </w:t>
      </w:r>
      <w:r w:rsidR="009D11F3">
        <w:rPr>
          <w:rFonts w:ascii="AvantGarde Bk BT" w:hAnsi="AvantGarde Bk BT" w:cs="Arial"/>
          <w:b/>
          <w:color w:val="000000" w:themeColor="text1"/>
          <w:sz w:val="24"/>
          <w:szCs w:val="24"/>
        </w:rPr>
        <w:t>nueve</w:t>
      </w:r>
      <w:r w:rsidR="00BA7BCA" w:rsidRPr="00BA7BCA">
        <w:rPr>
          <w:rFonts w:ascii="AvantGarde Bk BT" w:hAnsi="AvantGarde Bk BT" w:cs="Arial"/>
          <w:b/>
          <w:color w:val="000000" w:themeColor="text1"/>
          <w:sz w:val="24"/>
          <w:szCs w:val="24"/>
        </w:rPr>
        <w:t xml:space="preserve"> de julio de dos mil veinticinco, </w:t>
      </w:r>
      <w:r w:rsidR="00BA7BCA" w:rsidRPr="00BA7BCA">
        <w:rPr>
          <w:rFonts w:ascii="AvantGarde Bk BT" w:hAnsi="AvantGarde Bk BT" w:cs="Arial"/>
          <w:color w:val="000000" w:themeColor="text1"/>
          <w:sz w:val="24"/>
          <w:szCs w:val="24"/>
        </w:rPr>
        <w:lastRenderedPageBreak/>
        <w:t>sin tomar en cuenta el veintiocho y veintinueve de junio, así como el cinco y seis de julio de dos mil veinticinco.</w:t>
      </w:r>
    </w:p>
    <w:p w14:paraId="5FE528E9" w14:textId="15483D61"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sin que obre constancia alguna que demuestre que tal circunstancia aconteció;</w:t>
      </w:r>
      <w:r w:rsidR="001D7B80">
        <w:rPr>
          <w:rFonts w:ascii="AvantGarde Bk BT" w:hAnsi="AvantGarde Bk BT" w:cs="Arial"/>
          <w:b/>
          <w:color w:val="000000" w:themeColor="text1"/>
          <w:sz w:val="24"/>
          <w:szCs w:val="24"/>
        </w:rPr>
        <w:t xml:space="preserve"> de ahí que la respuesta </w:t>
      </w:r>
      <w:r w:rsidR="0013198C">
        <w:rPr>
          <w:rFonts w:ascii="AvantGarde Bk BT" w:hAnsi="AvantGarde Bk BT" w:cs="Arial"/>
          <w:b/>
          <w:color w:val="000000" w:themeColor="text1"/>
          <w:sz w:val="24"/>
          <w:szCs w:val="24"/>
        </w:rPr>
        <w:t xml:space="preserve">no </w:t>
      </w:r>
      <w:r w:rsidR="001D7B80">
        <w:rPr>
          <w:rFonts w:ascii="AvantGarde Bk BT" w:hAnsi="AvantGarde Bk BT" w:cs="Arial"/>
          <w:b/>
          <w:color w:val="000000" w:themeColor="text1"/>
          <w:sz w:val="24"/>
          <w:szCs w:val="24"/>
        </w:rPr>
        <w:t xml:space="preserve">haya sido emitida </w:t>
      </w:r>
      <w:r w:rsidR="0013198C">
        <w:rPr>
          <w:rFonts w:ascii="AvantGarde Bk BT" w:hAnsi="AvantGarde Bk BT" w:cs="Arial"/>
          <w:b/>
          <w:color w:val="000000" w:themeColor="text1"/>
          <w:sz w:val="24"/>
          <w:szCs w:val="24"/>
        </w:rPr>
        <w:t>dentro</w:t>
      </w:r>
      <w:r w:rsidR="001D7B80">
        <w:rPr>
          <w:rFonts w:ascii="AvantGarde Bk BT" w:hAnsi="AvantGarde Bk BT" w:cs="Arial"/>
          <w:b/>
          <w:color w:val="000000" w:themeColor="text1"/>
          <w:sz w:val="24"/>
          <w:szCs w:val="24"/>
        </w:rPr>
        <w:t xml:space="preserve"> del plazo previsto en el artículo 154 de la Ley de Transparencia, pues el último día para responder fue el </w:t>
      </w:r>
      <w:r w:rsidR="009D11F3">
        <w:rPr>
          <w:rFonts w:ascii="AvantGarde Bk BT" w:hAnsi="AvantGarde Bk BT" w:cs="Arial"/>
          <w:b/>
          <w:color w:val="000000" w:themeColor="text1"/>
          <w:sz w:val="24"/>
          <w:szCs w:val="24"/>
        </w:rPr>
        <w:t>nueve de julio</w:t>
      </w:r>
      <w:r w:rsidR="0020116C">
        <w:rPr>
          <w:rFonts w:ascii="AvantGarde Bk BT" w:hAnsi="AvantGarde Bk BT" w:cs="Arial"/>
          <w:b/>
          <w:color w:val="000000" w:themeColor="text1"/>
          <w:sz w:val="24"/>
          <w:szCs w:val="24"/>
        </w:rPr>
        <w:t xml:space="preserve"> de dos mil veinticinco</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ADAE701" w14:textId="4F9E9D7E" w:rsidR="00D85FEE" w:rsidRDefault="0013198C" w:rsidP="008D79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éste modo y toda vez que el sujeto obligado no respondió la solicitud de información dentro del plazo de respuesta previsto en el artículo 154 de la Ley de Transparencia local, resulta aplicable el artículo 164 de la Ley en comento y, en consecuencia, </w:t>
      </w:r>
      <w:r w:rsidRPr="00F93AED">
        <w:rPr>
          <w:rFonts w:ascii="AvantGarde Bk BT" w:hAnsi="AvantGarde Bk BT" w:cs="Arial"/>
          <w:b/>
          <w:sz w:val="24"/>
          <w:szCs w:val="24"/>
        </w:rPr>
        <w:t>la aplicación del Principio de Afirmativa Ficta</w:t>
      </w:r>
      <w:r>
        <w:rPr>
          <w:rFonts w:ascii="AvantGarde Bk BT" w:hAnsi="AvantGarde Bk BT" w:cs="Arial"/>
          <w:sz w:val="24"/>
          <w:szCs w:val="24"/>
        </w:rPr>
        <w:t>.</w:t>
      </w:r>
    </w:p>
    <w:p w14:paraId="0AB56F7B" w14:textId="7927DE05" w:rsidR="006F5CC6" w:rsidRPr="006F5CC6" w:rsidRDefault="007D781F" w:rsidP="006F5CC6">
      <w:pPr>
        <w:pStyle w:val="corte4fondo"/>
        <w:spacing w:after="240"/>
        <w:rPr>
          <w:rFonts w:ascii="AvantGarde Bk BT" w:hAnsi="AvantGarde Bk BT" w:cs="Arial"/>
          <w:sz w:val="24"/>
          <w:szCs w:val="24"/>
        </w:rPr>
      </w:pPr>
      <w:r>
        <w:rPr>
          <w:rFonts w:ascii="AvantGarde Bk BT" w:hAnsi="AvantGarde Bk BT" w:cs="Arial"/>
          <w:sz w:val="24"/>
          <w:szCs w:val="24"/>
        </w:rPr>
        <w:t xml:space="preserve">Pues bien, </w:t>
      </w:r>
      <w:r w:rsidR="0020116C">
        <w:rPr>
          <w:rFonts w:ascii="AvantGarde Bk BT" w:hAnsi="AvantGarde Bk BT" w:cs="Arial"/>
          <w:sz w:val="24"/>
          <w:szCs w:val="24"/>
        </w:rPr>
        <w:t xml:space="preserve">en el caso concreto, </w:t>
      </w:r>
      <w:r>
        <w:rPr>
          <w:rFonts w:ascii="AvantGarde Bk BT" w:hAnsi="AvantGarde Bk BT" w:cs="Arial"/>
          <w:sz w:val="24"/>
          <w:szCs w:val="24"/>
        </w:rPr>
        <w:t>el particular requirió</w:t>
      </w:r>
      <w:r w:rsidR="0020116C">
        <w:rPr>
          <w:rFonts w:ascii="AvantGarde Bk BT" w:hAnsi="AvantGarde Bk BT" w:cs="Arial"/>
          <w:sz w:val="24"/>
          <w:szCs w:val="24"/>
        </w:rPr>
        <w:t xml:space="preserve"> información relacionada </w:t>
      </w:r>
      <w:r w:rsidR="006F5CC6" w:rsidRPr="006F5CC6">
        <w:rPr>
          <w:rFonts w:ascii="AvantGarde Bk BT" w:hAnsi="AvantGarde Bk BT" w:cs="Arial"/>
          <w:sz w:val="24"/>
          <w:szCs w:val="24"/>
        </w:rPr>
        <w:t xml:space="preserve">a </w:t>
      </w:r>
      <w:r w:rsidR="0055145F">
        <w:rPr>
          <w:rFonts w:ascii="AvantGarde Bk BT" w:hAnsi="AvantGarde Bk BT" w:cs="Arial"/>
          <w:sz w:val="24"/>
          <w:szCs w:val="24"/>
        </w:rPr>
        <w:t xml:space="preserve">diversos temas que pudieran relacionarse con el </w:t>
      </w:r>
      <w:r w:rsidR="006E7265">
        <w:rPr>
          <w:rFonts w:ascii="AvantGarde Bk BT" w:hAnsi="AvantGarde Bk BT" w:cs="Arial"/>
          <w:sz w:val="24"/>
          <w:szCs w:val="24"/>
        </w:rPr>
        <w:t>adecuado funcionamiento</w:t>
      </w:r>
      <w:r w:rsidR="0055145F">
        <w:rPr>
          <w:rFonts w:ascii="AvantGarde Bk BT" w:hAnsi="AvantGarde Bk BT" w:cs="Arial"/>
          <w:sz w:val="24"/>
          <w:szCs w:val="24"/>
        </w:rPr>
        <w:t xml:space="preserve"> de</w:t>
      </w:r>
      <w:r w:rsidR="006E7265">
        <w:rPr>
          <w:rFonts w:ascii="AvantGarde Bk BT" w:hAnsi="AvantGarde Bk BT" w:cs="Arial"/>
          <w:sz w:val="24"/>
          <w:szCs w:val="24"/>
        </w:rPr>
        <w:t xml:space="preserve"> </w:t>
      </w:r>
      <w:r w:rsidR="0055145F">
        <w:rPr>
          <w:rFonts w:ascii="AvantGarde Bk BT" w:hAnsi="AvantGarde Bk BT" w:cs="Arial"/>
          <w:sz w:val="24"/>
          <w:szCs w:val="24"/>
        </w:rPr>
        <w:t>l</w:t>
      </w:r>
      <w:r w:rsidR="006E7265">
        <w:rPr>
          <w:rFonts w:ascii="AvantGarde Bk BT" w:hAnsi="AvantGarde Bk BT" w:cs="Arial"/>
          <w:sz w:val="24"/>
          <w:szCs w:val="24"/>
        </w:rPr>
        <w:t>a</w:t>
      </w:r>
      <w:r w:rsidR="0055145F">
        <w:rPr>
          <w:rFonts w:ascii="AvantGarde Bk BT" w:hAnsi="AvantGarde Bk BT" w:cs="Arial"/>
          <w:sz w:val="24"/>
          <w:szCs w:val="24"/>
        </w:rPr>
        <w:t xml:space="preserve"> </w:t>
      </w:r>
      <w:r w:rsidR="006E7265">
        <w:rPr>
          <w:rFonts w:ascii="AvantGarde Bk BT" w:hAnsi="AvantGarde Bk BT" w:cs="Arial"/>
          <w:sz w:val="24"/>
          <w:szCs w:val="24"/>
        </w:rPr>
        <w:t xml:space="preserve">administración pública municipal de </w:t>
      </w:r>
      <w:proofErr w:type="spellStart"/>
      <w:r w:rsidR="006E7265">
        <w:rPr>
          <w:rFonts w:ascii="AvantGarde Bk BT" w:hAnsi="AvantGarde Bk BT" w:cs="Arial"/>
          <w:sz w:val="24"/>
          <w:szCs w:val="24"/>
        </w:rPr>
        <w:t>Alaquines</w:t>
      </w:r>
      <w:proofErr w:type="spellEnd"/>
      <w:r w:rsidR="006E7265">
        <w:rPr>
          <w:rFonts w:ascii="AvantGarde Bk BT" w:hAnsi="AvantGarde Bk BT" w:cs="Arial"/>
          <w:sz w:val="24"/>
          <w:szCs w:val="24"/>
        </w:rPr>
        <w:t>.</w:t>
      </w:r>
    </w:p>
    <w:p w14:paraId="6EF80327" w14:textId="68E5F87A" w:rsidR="004903F9" w:rsidRPr="00306319" w:rsidRDefault="00F83B58" w:rsidP="00306319">
      <w:pPr>
        <w:pStyle w:val="corte4fondo"/>
        <w:spacing w:after="240"/>
        <w:rPr>
          <w:rFonts w:ascii="AvantGarde Bk BT" w:hAnsi="AvantGarde Bk BT" w:cs="Arial"/>
          <w:sz w:val="24"/>
          <w:szCs w:val="24"/>
        </w:rPr>
      </w:pPr>
      <w:r>
        <w:rPr>
          <w:rFonts w:ascii="AvantGarde Bk BT" w:hAnsi="AvantGarde Bk BT" w:cs="Arial"/>
          <w:sz w:val="24"/>
          <w:szCs w:val="24"/>
        </w:rPr>
        <w:t>Respecto de este tópico, el Reglamento Interno del</w:t>
      </w:r>
      <w:r w:rsidR="00407F23">
        <w:rPr>
          <w:rFonts w:ascii="AvantGarde Bk BT" w:hAnsi="AvantGarde Bk BT" w:cs="Arial"/>
          <w:sz w:val="24"/>
          <w:szCs w:val="24"/>
        </w:rPr>
        <w:t xml:space="preserve"> Municipio de </w:t>
      </w:r>
      <w:proofErr w:type="spellStart"/>
      <w:r w:rsidR="006E7265">
        <w:rPr>
          <w:rFonts w:ascii="AvantGarde Bk BT" w:hAnsi="AvantGarde Bk BT" w:cs="Arial"/>
          <w:sz w:val="24"/>
          <w:szCs w:val="24"/>
        </w:rPr>
        <w:t>Alaquines</w:t>
      </w:r>
      <w:proofErr w:type="spellEnd"/>
      <w:r w:rsidR="00407F23">
        <w:rPr>
          <w:rFonts w:ascii="AvantGarde Bk BT" w:hAnsi="AvantGarde Bk BT" w:cs="Arial"/>
          <w:sz w:val="24"/>
          <w:szCs w:val="24"/>
        </w:rPr>
        <w:t xml:space="preserve"> prevé que </w:t>
      </w:r>
      <w:r w:rsidR="006E7265">
        <w:rPr>
          <w:rFonts w:ascii="AvantGarde Bk BT" w:hAnsi="AvantGarde Bk BT" w:cs="Arial"/>
          <w:sz w:val="24"/>
          <w:szCs w:val="24"/>
        </w:rPr>
        <w:t xml:space="preserve">la Unidad de Transparencia, se regirá por lo dispuesto en la propia Ley de Transparencia y Acceso a la Información Pública del Estado, y que tendrá entre sus funciones la de recibir y dar trámite a las solicitudes de información, así como realizar los trámites internos necesarios para la atención de las mismas. </w:t>
      </w:r>
    </w:p>
    <w:p w14:paraId="3410714B" w14:textId="04703049" w:rsidR="003A04B9" w:rsidRDefault="003A04B9" w:rsidP="00331D1B">
      <w:pPr>
        <w:pStyle w:val="corte4fondo"/>
        <w:spacing w:after="240"/>
        <w:rPr>
          <w:rFonts w:ascii="AvantGarde Bk BT" w:hAnsi="AvantGarde Bk BT" w:cs="Arial"/>
          <w:sz w:val="24"/>
          <w:szCs w:val="24"/>
        </w:rPr>
      </w:pPr>
      <w:r>
        <w:rPr>
          <w:rFonts w:ascii="AvantGarde Bk BT" w:hAnsi="AvantGarde Bk BT" w:cs="Arial"/>
          <w:sz w:val="24"/>
          <w:szCs w:val="24"/>
        </w:rPr>
        <w:t xml:space="preserve">De lo anterior, </w:t>
      </w:r>
      <w:r w:rsidRPr="00BB18C8">
        <w:rPr>
          <w:rFonts w:ascii="AvantGarde Bk BT" w:hAnsi="AvantGarde Bk BT" w:cs="Arial"/>
          <w:sz w:val="24"/>
          <w:szCs w:val="24"/>
        </w:rPr>
        <w:t xml:space="preserve">resulta evidente que </w:t>
      </w:r>
      <w:r w:rsidR="00B94D22" w:rsidRPr="00BB18C8">
        <w:rPr>
          <w:rFonts w:ascii="AvantGarde Bk BT" w:hAnsi="AvantGarde Bk BT" w:cs="Arial"/>
          <w:sz w:val="24"/>
          <w:szCs w:val="24"/>
        </w:rPr>
        <w:t xml:space="preserve">el </w:t>
      </w:r>
      <w:r w:rsidR="00306319">
        <w:rPr>
          <w:rFonts w:ascii="AvantGarde Bk BT" w:hAnsi="AvantGarde Bk BT" w:cs="Arial"/>
          <w:sz w:val="24"/>
          <w:szCs w:val="24"/>
        </w:rPr>
        <w:t xml:space="preserve">Titular de la Unidad de Transparencia se encuentra constreñido a realizar las gestiones necesarias con las áreas administrativas </w:t>
      </w:r>
      <w:r w:rsidR="00306319">
        <w:rPr>
          <w:rFonts w:ascii="AvantGarde Bk BT" w:hAnsi="AvantGarde Bk BT" w:cs="Arial"/>
          <w:sz w:val="24"/>
          <w:szCs w:val="24"/>
        </w:rPr>
        <w:lastRenderedPageBreak/>
        <w:t>que de conformidad con sus atribuciones, facultades o funciones</w:t>
      </w:r>
      <w:r w:rsidR="00BB18C8">
        <w:rPr>
          <w:rFonts w:ascii="AvantGarde Bk BT" w:hAnsi="AvantGarde Bk BT" w:cs="Arial"/>
          <w:sz w:val="24"/>
          <w:szCs w:val="24"/>
        </w:rPr>
        <w:t xml:space="preserve"> </w:t>
      </w:r>
      <w:r w:rsidR="00306319">
        <w:rPr>
          <w:rFonts w:ascii="AvantGarde Bk BT" w:hAnsi="AvantGarde Bk BT" w:cs="Arial"/>
          <w:sz w:val="24"/>
          <w:szCs w:val="24"/>
        </w:rPr>
        <w:t>deban contar con la información requerida mediante la solicitud de acceso.</w:t>
      </w:r>
    </w:p>
    <w:p w14:paraId="1BB7A127" w14:textId="5D6CB7DE" w:rsidR="006D513D" w:rsidRDefault="003A04B9" w:rsidP="00331D1B">
      <w:pPr>
        <w:pStyle w:val="corte4fondo"/>
        <w:spacing w:after="240"/>
        <w:rPr>
          <w:rFonts w:ascii="AvantGarde Bk BT" w:hAnsi="AvantGarde Bk BT" w:cs="Arial"/>
          <w:b/>
          <w:sz w:val="24"/>
          <w:szCs w:val="24"/>
        </w:rPr>
      </w:pPr>
      <w:r>
        <w:rPr>
          <w:rFonts w:ascii="AvantGarde Bk BT" w:hAnsi="AvantGarde Bk BT" w:cs="Arial"/>
          <w:sz w:val="24"/>
          <w:szCs w:val="24"/>
        </w:rPr>
        <w:t xml:space="preserve">Por ello, </w:t>
      </w:r>
      <w:r w:rsidRPr="003A04B9">
        <w:rPr>
          <w:rFonts w:ascii="AvantGarde Bk BT" w:hAnsi="AvantGarde Bk BT" w:cs="Arial"/>
          <w:b/>
          <w:sz w:val="24"/>
          <w:szCs w:val="24"/>
        </w:rPr>
        <w:t>se puede colegir válidamente que lo correcto debió ser que la Unidad de Transparencia turnara la solicitud de información a la</w:t>
      </w:r>
      <w:r w:rsidR="00306319">
        <w:rPr>
          <w:rFonts w:ascii="AvantGarde Bk BT" w:hAnsi="AvantGarde Bk BT" w:cs="Arial"/>
          <w:b/>
          <w:sz w:val="24"/>
          <w:szCs w:val="24"/>
        </w:rPr>
        <w:t>s diversas áreas administrativas que se presuma</w:t>
      </w:r>
      <w:r w:rsidRPr="003A04B9">
        <w:rPr>
          <w:rFonts w:ascii="AvantGarde Bk BT" w:hAnsi="AvantGarde Bk BT" w:cs="Arial"/>
          <w:b/>
          <w:sz w:val="24"/>
          <w:szCs w:val="24"/>
        </w:rPr>
        <w:t xml:space="preserve">, </w:t>
      </w:r>
      <w:r w:rsidR="00306319">
        <w:rPr>
          <w:rFonts w:ascii="AvantGarde Bk BT" w:hAnsi="AvantGarde Bk BT" w:cs="Arial"/>
          <w:b/>
          <w:sz w:val="24"/>
          <w:szCs w:val="24"/>
        </w:rPr>
        <w:t xml:space="preserve">archiven, resguarden y/o generen la información solicitada, </w:t>
      </w:r>
      <w:r w:rsidRPr="003A04B9">
        <w:rPr>
          <w:rFonts w:ascii="AvantGarde Bk BT" w:hAnsi="AvantGarde Bk BT" w:cs="Arial"/>
          <w:b/>
          <w:sz w:val="24"/>
          <w:szCs w:val="24"/>
        </w:rPr>
        <w:t xml:space="preserve">para que </w:t>
      </w:r>
      <w:r w:rsidR="00306319">
        <w:rPr>
          <w:rFonts w:ascii="AvantGarde Bk BT" w:hAnsi="AvantGarde Bk BT" w:cs="Arial"/>
          <w:b/>
          <w:sz w:val="24"/>
          <w:szCs w:val="24"/>
        </w:rPr>
        <w:t>a su vez realicen</w:t>
      </w:r>
      <w:r w:rsidRPr="003A04B9">
        <w:rPr>
          <w:rFonts w:ascii="AvantGarde Bk BT" w:hAnsi="AvantGarde Bk BT" w:cs="Arial"/>
          <w:b/>
          <w:sz w:val="24"/>
          <w:szCs w:val="24"/>
        </w:rPr>
        <w:t xml:space="preserve"> la búsqueda exhaustiva de la información</w:t>
      </w:r>
      <w:r w:rsidR="006D513D">
        <w:rPr>
          <w:rFonts w:ascii="AvantGarde Bk BT" w:hAnsi="AvantGarde Bk BT" w:cs="Arial"/>
          <w:b/>
          <w:sz w:val="24"/>
          <w:szCs w:val="24"/>
        </w:rPr>
        <w:t>.</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t>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3"/>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la respuesta recaída a su solicitud de información derivada de esta resolución es </w:t>
      </w:r>
      <w:r w:rsidRPr="0037595F">
        <w:rPr>
          <w:rFonts w:ascii="AvantGarde Bk BT" w:hAnsi="AvantGarde Bk BT" w:cs="Arial"/>
        </w:rPr>
        <w:lastRenderedPageBreak/>
        <w:t>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4"/>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3F021DB" w:rsidR="003A6C5C" w:rsidRDefault="003A6C5C" w:rsidP="00714F15">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5D32A3B0" w14:textId="6A23FCD9" w:rsidR="006713FC" w:rsidRPr="006713FC" w:rsidRDefault="003A6C5C" w:rsidP="00485784">
      <w:pPr>
        <w:pStyle w:val="corte4fondo"/>
        <w:numPr>
          <w:ilvl w:val="0"/>
          <w:numId w:val="36"/>
        </w:numPr>
        <w:tabs>
          <w:tab w:val="left" w:pos="567"/>
        </w:tabs>
        <w:spacing w:after="240"/>
        <w:rPr>
          <w:rFonts w:ascii="AvantGarde Bk BT" w:hAnsi="AvantGarde Bk BT" w:cs="Arial"/>
          <w:bCs/>
          <w:color w:val="000000" w:themeColor="text1"/>
          <w:sz w:val="24"/>
          <w:szCs w:val="24"/>
        </w:rPr>
      </w:pPr>
      <w:r w:rsidRPr="0098013D">
        <w:rPr>
          <w:rFonts w:ascii="AvantGarde Bk BT" w:hAnsi="AvantGarde Bk BT" w:cs="Arial"/>
          <w:color w:val="000000" w:themeColor="text1"/>
          <w:sz w:val="24"/>
          <w:szCs w:val="24"/>
        </w:rPr>
        <w:t xml:space="preserve">El </w:t>
      </w:r>
      <w:r w:rsidR="00CA589C" w:rsidRPr="0098013D">
        <w:rPr>
          <w:rFonts w:ascii="AvantGarde Bk BT" w:hAnsi="AvantGarde Bk BT" w:cs="Arial"/>
          <w:color w:val="000000" w:themeColor="text1"/>
          <w:sz w:val="24"/>
          <w:szCs w:val="24"/>
        </w:rPr>
        <w:t xml:space="preserve">Titular de la Unidad de Transparencia </w:t>
      </w:r>
      <w:r w:rsidR="008D7986" w:rsidRPr="008D7986">
        <w:rPr>
          <w:rFonts w:ascii="AvantGarde Bk BT" w:hAnsi="AvantGarde Bk BT" w:cs="Arial"/>
          <w:color w:val="000000" w:themeColor="text1"/>
          <w:sz w:val="24"/>
          <w:szCs w:val="24"/>
        </w:rPr>
        <w:t xml:space="preserve">turne la solicitud de información </w:t>
      </w:r>
      <w:r w:rsidR="006713FC">
        <w:rPr>
          <w:rFonts w:ascii="AvantGarde Bk BT" w:hAnsi="AvantGarde Bk BT" w:cs="Arial"/>
          <w:color w:val="000000" w:themeColor="text1"/>
          <w:sz w:val="24"/>
          <w:szCs w:val="24"/>
        </w:rPr>
        <w:t xml:space="preserve">a las áreas que </w:t>
      </w:r>
      <w:r w:rsidR="00301438">
        <w:rPr>
          <w:rFonts w:ascii="AvantGarde Bk BT" w:hAnsi="AvantGarde Bk BT" w:cs="Arial"/>
          <w:color w:val="000000" w:themeColor="text1"/>
          <w:sz w:val="24"/>
          <w:szCs w:val="24"/>
        </w:rPr>
        <w:t>pudieran ser competentes</w:t>
      </w:r>
      <w:r w:rsidR="006713FC">
        <w:rPr>
          <w:rFonts w:ascii="AvantGarde Bk BT" w:hAnsi="AvantGarde Bk BT" w:cs="Arial"/>
          <w:color w:val="000000" w:themeColor="text1"/>
          <w:sz w:val="24"/>
          <w:szCs w:val="24"/>
        </w:rPr>
        <w:t xml:space="preserve"> para aten</w:t>
      </w:r>
      <w:r w:rsidR="00301438">
        <w:rPr>
          <w:rFonts w:ascii="AvantGarde Bk BT" w:hAnsi="AvantGarde Bk BT" w:cs="Arial"/>
          <w:color w:val="000000" w:themeColor="text1"/>
          <w:sz w:val="24"/>
          <w:szCs w:val="24"/>
        </w:rPr>
        <w:t>der la solicitud de información, de conformidad con sus competencias, facultades y/o funciones, a fin de que realicen una búsqueda exhaustiva de la misma.</w:t>
      </w:r>
    </w:p>
    <w:p w14:paraId="06406722" w14:textId="66CE49CB" w:rsidR="007E2C87" w:rsidRPr="007E2C87" w:rsidRDefault="007E2C87" w:rsidP="007E2C87">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Cabe destacar que la información deberá ser entregada de manera gratuita al recurrente, esto derivado de la aplicación del principio de afirmativa ficta.</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714F15">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lastRenderedPageBreak/>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57BDBE78"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w:t>
      </w:r>
      <w:r w:rsidR="006D513D">
        <w:rPr>
          <w:rFonts w:ascii="AvantGarde Bk BT" w:hAnsi="AvantGarde Bk BT" w:cs="Arial"/>
          <w:color w:val="000000" w:themeColor="text1"/>
          <w:sz w:val="24"/>
          <w:szCs w:val="24"/>
        </w:rPr>
        <w:t>sujeto</w:t>
      </w:r>
      <w:r w:rsidRPr="00FE1468">
        <w:rPr>
          <w:rFonts w:ascii="AvantGarde Bk BT" w:hAnsi="AvantGarde Bk BT" w:cs="Arial"/>
          <w:color w:val="000000" w:themeColor="text1"/>
          <w:sz w:val="24"/>
          <w:szCs w:val="24"/>
        </w:rPr>
        <w:t xml:space="preserv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1252EA6C" w14:textId="77777777" w:rsidR="0052684B" w:rsidRPr="003358EE" w:rsidRDefault="0052684B" w:rsidP="0052684B">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bookmarkStart w:id="1" w:name="_GoBack"/>
      <w:bookmarkEnd w:id="1"/>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w:t>
      </w:r>
      <w:r w:rsidRPr="00CE1E98">
        <w:rPr>
          <w:rFonts w:ascii="AvantGarde Bk BT" w:hAnsi="AvantGarde Bk BT" w:cs="Arial"/>
          <w:color w:val="000000" w:themeColor="text1"/>
          <w:sz w:val="24"/>
          <w:szCs w:val="24"/>
        </w:rPr>
        <w:lastRenderedPageBreak/>
        <w:t xml:space="preserve">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792F3CDE" w14:textId="46B8DB79" w:rsidR="00FE6442" w:rsidRPr="006809EF" w:rsidRDefault="003B3106" w:rsidP="004D73AD">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sidR="006D513D">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006D513D">
        <w:rPr>
          <w:rFonts w:ascii="AvantGarde Bk BT" w:hAnsi="AvantGarde Bk BT"/>
          <w:sz w:val="24"/>
          <w:szCs w:val="24"/>
        </w:rPr>
        <w:t>O</w:t>
      </w:r>
      <w:r w:rsidR="00F005F1" w:rsidRPr="003A34B4">
        <w:rPr>
          <w:rFonts w:ascii="AvantGarde Bk BT" w:hAnsi="AvantGarde Bk BT"/>
          <w:sz w:val="24"/>
          <w:szCs w:val="24"/>
        </w:rPr>
        <w:t>rdinaria de</w:t>
      </w:r>
      <w:r w:rsidRPr="003A34B4">
        <w:rPr>
          <w:rFonts w:ascii="AvantGarde Bk BT" w:hAnsi="AvantGarde Bk BT"/>
          <w:sz w:val="24"/>
          <w:szCs w:val="24"/>
        </w:rPr>
        <w:t xml:space="preserve">l </w:t>
      </w:r>
      <w:r w:rsidR="00301438">
        <w:rPr>
          <w:rFonts w:ascii="AvantGarde Bk BT" w:hAnsi="AvantGarde Bk BT"/>
          <w:sz w:val="24"/>
          <w:szCs w:val="24"/>
        </w:rPr>
        <w:t>ocho de septiembre</w:t>
      </w:r>
      <w:r w:rsidR="001223F3"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 xml:space="preserve">José Gerardo Navarro </w:t>
      </w:r>
      <w:proofErr w:type="spellStart"/>
      <w:r w:rsidR="00D12DAB" w:rsidRPr="00D12DAB">
        <w:rPr>
          <w:rFonts w:ascii="AvantGarde Bk BT" w:hAnsi="AvantGarde Bk BT" w:cs="Arial"/>
          <w:b/>
          <w:color w:val="000000" w:themeColor="text1"/>
          <w:sz w:val="24"/>
          <w:szCs w:val="24"/>
        </w:rPr>
        <w:t>Alviso</w:t>
      </w:r>
      <w:proofErr w:type="spellEnd"/>
      <w:r w:rsidR="00D12DAB"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3739C17A" w14:textId="6D197BB8" w:rsidR="003B3106" w:rsidRPr="003358EE" w:rsidRDefault="003B3106" w:rsidP="004D73AD">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4D73AD">
      <w:pPr>
        <w:pStyle w:val="NormalWeb"/>
        <w:jc w:val="both"/>
        <w:rPr>
          <w:rFonts w:ascii="AvantGarde Bk BT" w:hAnsi="AvantGarde Bk BT" w:cs="Arial"/>
          <w:b/>
          <w:color w:val="000000" w:themeColor="text1"/>
          <w:lang w:val="es-MX"/>
        </w:rPr>
      </w:pPr>
    </w:p>
    <w:p w14:paraId="2D5A9FA1" w14:textId="1FB0EF26" w:rsidR="00FE6442" w:rsidRPr="00FE6442" w:rsidRDefault="003B3106" w:rsidP="004D73AD">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6D513D">
        <w:rPr>
          <w:rFonts w:ascii="AvantGarde Bk BT" w:hAnsi="AvantGarde Bk BT" w:cs="Arial"/>
          <w:b/>
          <w:color w:val="000000" w:themeColor="text1"/>
          <w:lang w:val="es-MX"/>
        </w:rPr>
        <w:t>MTRA</w:t>
      </w:r>
      <w:r w:rsidR="006D513D" w:rsidRPr="003358EE">
        <w:rPr>
          <w:rFonts w:ascii="AvantGarde Bk BT" w:hAnsi="AvantGarde Bk BT" w:cs="Arial"/>
          <w:b/>
          <w:color w:val="000000" w:themeColor="text1"/>
          <w:lang w:val="es-MX"/>
        </w:rPr>
        <w:t xml:space="preserve">. </w:t>
      </w:r>
      <w:r w:rsidR="006D513D">
        <w:rPr>
          <w:rFonts w:ascii="AvantGarde Bk BT" w:hAnsi="AvantGarde Bk BT" w:cs="Arial"/>
          <w:b/>
          <w:bCs/>
          <w:color w:val="000000" w:themeColor="text1"/>
          <w:lang w:val="es-MX"/>
        </w:rPr>
        <w:t>ANA CRISTINA GARCÍA NALES</w:t>
      </w:r>
      <w:r w:rsidR="006D513D" w:rsidRPr="003358EE">
        <w:rPr>
          <w:rFonts w:ascii="AvantGarde Bk BT" w:hAnsi="AvantGarde Bk BT" w:cs="Arial"/>
          <w:b/>
          <w:color w:val="000000" w:themeColor="text1"/>
          <w:lang w:val="es-MX"/>
        </w:rPr>
        <w:t>.</w:t>
      </w:r>
    </w:p>
    <w:p w14:paraId="7932FC1E" w14:textId="14936C71" w:rsidR="003B3106" w:rsidRPr="003358EE" w:rsidRDefault="003B3106" w:rsidP="004D73AD">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3FEFBF7" w14:textId="77777777" w:rsidR="003B3106" w:rsidRPr="003358EE" w:rsidRDefault="003B3106" w:rsidP="004D73AD">
      <w:pPr>
        <w:pStyle w:val="NormalWeb"/>
        <w:rPr>
          <w:rFonts w:ascii="AvantGarde Bk BT" w:hAnsi="AvantGarde Bk BT" w:cs="Arial"/>
          <w:b/>
          <w:color w:val="000000" w:themeColor="text1"/>
          <w:lang w:val="es-MX"/>
        </w:rPr>
      </w:pPr>
    </w:p>
    <w:p w14:paraId="58151051" w14:textId="1404B64D" w:rsidR="003B3106" w:rsidRPr="0045524D" w:rsidRDefault="003B3106" w:rsidP="004D73AD">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4F010B25" w14:textId="5BB1E700" w:rsidR="001708E1" w:rsidRPr="001314EC" w:rsidRDefault="004D73AD" w:rsidP="001708E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Pr>
          <w:rFonts w:ascii="AvantGarde Bk BT" w:hAnsi="AvantGarde Bk BT" w:cs="Arial"/>
          <w:i/>
          <w:color w:val="000000" w:themeColor="text1"/>
          <w:sz w:val="18"/>
          <w:szCs w:val="14"/>
          <w:vertAlign w:val="superscript"/>
        </w:rPr>
        <w:t>GDGP</w:t>
      </w:r>
      <w:r w:rsidR="001708E1">
        <w:rPr>
          <w:rFonts w:ascii="AvantGarde Bk BT" w:hAnsi="AvantGarde Bk BT" w:cs="Arial"/>
          <w:i/>
          <w:color w:val="000000" w:themeColor="text1"/>
          <w:sz w:val="18"/>
          <w:szCs w:val="14"/>
          <w:vertAlign w:val="superscript"/>
        </w:rPr>
        <w:t>.</w:t>
      </w:r>
    </w:p>
    <w:p w14:paraId="41A776EA" w14:textId="40DD21EF"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3A34B4">
        <w:rPr>
          <w:rFonts w:ascii="AvantGarde Bk BT" w:hAnsi="AvantGarde Bk BT" w:cs="Arial"/>
          <w:color w:val="000000" w:themeColor="text1"/>
          <w:sz w:val="14"/>
          <w:szCs w:val="14"/>
        </w:rPr>
        <w:t xml:space="preserve">ordinaria de </w:t>
      </w:r>
      <w:r w:rsidR="00301438">
        <w:rPr>
          <w:rFonts w:ascii="AvantGarde Bk BT" w:hAnsi="AvantGarde Bk BT" w:cs="Arial"/>
          <w:color w:val="000000" w:themeColor="text1"/>
          <w:sz w:val="14"/>
          <w:szCs w:val="14"/>
        </w:rPr>
        <w:t>ocho de septiembre</w:t>
      </w:r>
      <w:r w:rsidR="001223F3"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301438">
        <w:rPr>
          <w:rFonts w:ascii="AvantGarde Bk BT" w:hAnsi="AvantGarde Bk BT" w:cs="Arial"/>
          <w:color w:val="000000" w:themeColor="text1"/>
          <w:sz w:val="14"/>
          <w:szCs w:val="14"/>
        </w:rPr>
        <w:t>ón RR-836</w:t>
      </w:r>
      <w:r w:rsidR="00B94D22">
        <w:rPr>
          <w:rFonts w:ascii="AvantGarde Bk BT" w:hAnsi="AvantGarde Bk BT" w:cs="Arial"/>
          <w:color w:val="000000" w:themeColor="text1"/>
          <w:sz w:val="14"/>
          <w:szCs w:val="14"/>
        </w:rPr>
        <w:t>/2025</w:t>
      </w:r>
      <w:r w:rsidR="00020754">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FE2D9F">
      <w:headerReference w:type="even" r:id="rId8"/>
      <w:headerReference w:type="default" r:id="rId9"/>
      <w:footerReference w:type="even" r:id="rId10"/>
      <w:footerReference w:type="default" r:id="rId11"/>
      <w:headerReference w:type="first" r:id="rId12"/>
      <w:footerReference w:type="firs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C0B543" w14:textId="77777777" w:rsidR="00791DF3" w:rsidRDefault="00791DF3" w:rsidP="003864ED">
      <w:pPr>
        <w:spacing w:after="0" w:line="240" w:lineRule="auto"/>
      </w:pPr>
      <w:r>
        <w:separator/>
      </w:r>
    </w:p>
  </w:endnote>
  <w:endnote w:type="continuationSeparator" w:id="0">
    <w:p w14:paraId="6EE31C93" w14:textId="77777777" w:rsidR="00791DF3" w:rsidRDefault="00791DF3"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D22DE" w14:textId="77777777" w:rsidR="00B85DE5" w:rsidRDefault="00B85DE5">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5145F" w:rsidRDefault="0055145F">
    <w:pPr>
      <w:pStyle w:val="Piedepgina"/>
    </w:pPr>
    <w:r>
      <w:rPr>
        <w:noProof/>
        <w:lang w:val="es-ES" w:eastAsia="es-ES"/>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D2166" w14:textId="77777777" w:rsidR="00B85DE5" w:rsidRDefault="00B85DE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E88964" w14:textId="77777777" w:rsidR="00791DF3" w:rsidRDefault="00791DF3" w:rsidP="003864ED">
      <w:pPr>
        <w:spacing w:after="0" w:line="240" w:lineRule="auto"/>
      </w:pPr>
      <w:r>
        <w:separator/>
      </w:r>
    </w:p>
  </w:footnote>
  <w:footnote w:type="continuationSeparator" w:id="0">
    <w:p w14:paraId="15E6E942" w14:textId="77777777" w:rsidR="00791DF3" w:rsidRDefault="00791DF3" w:rsidP="003864ED">
      <w:pPr>
        <w:spacing w:after="0" w:line="240" w:lineRule="auto"/>
      </w:pPr>
      <w:r>
        <w:continuationSeparator/>
      </w:r>
    </w:p>
  </w:footnote>
  <w:footnote w:id="1">
    <w:p w14:paraId="45CECE61" w14:textId="77777777" w:rsidR="0055145F" w:rsidRPr="00B94D22" w:rsidRDefault="0055145F" w:rsidP="003352E6">
      <w:pPr>
        <w:pStyle w:val="Textonotapie"/>
        <w:jc w:val="both"/>
        <w:rPr>
          <w:sz w:val="18"/>
          <w:szCs w:val="16"/>
        </w:rPr>
      </w:pPr>
      <w:r w:rsidRPr="00B94D22">
        <w:rPr>
          <w:rStyle w:val="Refdenotaalpie"/>
          <w:sz w:val="18"/>
          <w:szCs w:val="16"/>
        </w:rPr>
        <w:footnoteRef/>
      </w:r>
      <w:r w:rsidRPr="00B94D22">
        <w:rPr>
          <w:sz w:val="18"/>
          <w:szCs w:val="16"/>
        </w:rPr>
        <w:t xml:space="preserve"> </w:t>
      </w:r>
      <w:r w:rsidRPr="00B94D22">
        <w:rPr>
          <w:b/>
          <w:sz w:val="18"/>
          <w:szCs w:val="16"/>
        </w:rPr>
        <w:t>ARTÍCULO 154.</w:t>
      </w:r>
      <w:r w:rsidRPr="00B94D22">
        <w:rPr>
          <w:sz w:val="18"/>
          <w:szCs w:val="16"/>
        </w:rPr>
        <w:t xml:space="preserve"> La respuesta a la solicitud deberá ser notificada al interesado en el menor tiempo posible, que no podrá exceder de diez días, contados a partir del día siguiente a la presentación de aquélla. </w:t>
      </w:r>
    </w:p>
    <w:p w14:paraId="11F5E973" w14:textId="77777777" w:rsidR="0055145F" w:rsidRPr="00B94D22" w:rsidRDefault="0055145F" w:rsidP="003352E6">
      <w:pPr>
        <w:pStyle w:val="Textonotapie"/>
        <w:jc w:val="both"/>
        <w:rPr>
          <w:sz w:val="18"/>
          <w:szCs w:val="16"/>
        </w:rPr>
      </w:pPr>
      <w:r w:rsidRPr="00B94D22">
        <w:rPr>
          <w:sz w:val="18"/>
          <w:szCs w:val="16"/>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5FB6F35A" w14:textId="7D1461B9" w:rsidR="0055145F" w:rsidRPr="003352E6" w:rsidRDefault="0055145F" w:rsidP="003352E6">
      <w:pPr>
        <w:pStyle w:val="Textonotapie"/>
        <w:jc w:val="both"/>
        <w:rPr>
          <w:sz w:val="16"/>
          <w:szCs w:val="16"/>
        </w:rPr>
      </w:pPr>
      <w:r w:rsidRPr="00B94D22">
        <w:rPr>
          <w:sz w:val="18"/>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55145F" w:rsidRPr="00B94D22" w:rsidRDefault="0055145F" w:rsidP="003352E6">
      <w:pPr>
        <w:pStyle w:val="Textonotapie"/>
        <w:jc w:val="both"/>
        <w:rPr>
          <w:sz w:val="18"/>
          <w:szCs w:val="16"/>
        </w:rPr>
      </w:pPr>
      <w:r w:rsidRPr="00B94D22">
        <w:rPr>
          <w:rStyle w:val="Refdenotaalpie"/>
          <w:sz w:val="18"/>
          <w:szCs w:val="16"/>
        </w:rPr>
        <w:footnoteRef/>
      </w:r>
      <w:r w:rsidRPr="00B94D22">
        <w:rPr>
          <w:sz w:val="18"/>
          <w:szCs w:val="16"/>
        </w:rPr>
        <w:t xml:space="preserve"> </w:t>
      </w:r>
      <w:r w:rsidRPr="00B94D22">
        <w:rPr>
          <w:b/>
          <w:sz w:val="18"/>
          <w:szCs w:val="16"/>
        </w:rPr>
        <w:t>ARTICULO 164.</w:t>
      </w:r>
      <w:r w:rsidRPr="00B94D22">
        <w:rPr>
          <w:sz w:val="18"/>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6F161381" w14:textId="77777777" w:rsidR="0055145F" w:rsidRPr="003352E6" w:rsidRDefault="0055145F" w:rsidP="003352E6">
      <w:pPr>
        <w:pStyle w:val="Textonotapie"/>
        <w:jc w:val="both"/>
        <w:rPr>
          <w:sz w:val="16"/>
          <w:szCs w:val="16"/>
        </w:rPr>
      </w:pPr>
      <w:r w:rsidRPr="003352E6">
        <w:rPr>
          <w:rStyle w:val="Refdenotaalpie"/>
          <w:sz w:val="16"/>
          <w:szCs w:val="16"/>
        </w:rPr>
        <w:footnoteRef/>
      </w:r>
      <w:r w:rsidRPr="003352E6">
        <w:rPr>
          <w:sz w:val="16"/>
          <w:szCs w:val="16"/>
        </w:rPr>
        <w:t xml:space="preserve"> Contradicción de Tesis 343/2019 de la Primera Sala de la Suprema Corte de Justicia de la Nación, dieciséis de octubre de dos mil diecinueve, páginas 18 y 19.</w:t>
      </w:r>
    </w:p>
  </w:footnote>
  <w:footnote w:id="4">
    <w:p w14:paraId="02EC3D74" w14:textId="77777777" w:rsidR="0055145F" w:rsidRPr="003352E6" w:rsidRDefault="0055145F" w:rsidP="003352E6">
      <w:pPr>
        <w:pStyle w:val="Textonotapie"/>
        <w:jc w:val="both"/>
        <w:rPr>
          <w:sz w:val="16"/>
          <w:szCs w:val="16"/>
        </w:rPr>
      </w:pPr>
      <w:r w:rsidRPr="003352E6">
        <w:rPr>
          <w:rStyle w:val="Refdenotaalpie"/>
          <w:sz w:val="16"/>
          <w:szCs w:val="16"/>
        </w:rPr>
        <w:footnoteRef/>
      </w:r>
      <w:r w:rsidRPr="003352E6">
        <w:rPr>
          <w:sz w:val="16"/>
          <w:szCs w:val="16"/>
        </w:rPr>
        <w:t xml:space="preserve"> </w:t>
      </w:r>
      <w:r w:rsidRPr="003352E6">
        <w:rPr>
          <w:b/>
          <w:sz w:val="16"/>
          <w:szCs w:val="16"/>
        </w:rPr>
        <w:t>ARTÍCULO 167.</w:t>
      </w:r>
      <w:r w:rsidRPr="003352E6">
        <w:rPr>
          <w:sz w:val="16"/>
          <w:szCs w:val="16"/>
        </w:rPr>
        <w:t xml:space="preserve"> El recurso de revisión procederá en contra de:</w:t>
      </w:r>
    </w:p>
    <w:p w14:paraId="3BFE3BD8" w14:textId="77777777" w:rsidR="0055145F" w:rsidRPr="003352E6" w:rsidRDefault="0055145F" w:rsidP="003352E6">
      <w:pPr>
        <w:pStyle w:val="Textonotapie"/>
        <w:jc w:val="both"/>
        <w:rPr>
          <w:sz w:val="16"/>
          <w:szCs w:val="16"/>
        </w:rPr>
      </w:pPr>
      <w:r w:rsidRPr="003352E6">
        <w:rPr>
          <w:sz w:val="16"/>
          <w:szCs w:val="16"/>
        </w:rPr>
        <w:t>[…]</w:t>
      </w:r>
    </w:p>
    <w:p w14:paraId="234AA9DC" w14:textId="77777777" w:rsidR="0055145F" w:rsidRPr="003352E6" w:rsidRDefault="0055145F" w:rsidP="003352E6">
      <w:pPr>
        <w:pStyle w:val="Textonotapie"/>
        <w:jc w:val="both"/>
        <w:rPr>
          <w:sz w:val="16"/>
          <w:szCs w:val="16"/>
        </w:rPr>
      </w:pPr>
      <w:r w:rsidRPr="003352E6">
        <w:rPr>
          <w:b/>
          <w:sz w:val="16"/>
          <w:szCs w:val="16"/>
        </w:rPr>
        <w:t>VI.</w:t>
      </w:r>
      <w:r w:rsidRPr="003352E6">
        <w:rPr>
          <w:sz w:val="16"/>
          <w:szCs w:val="16"/>
        </w:rPr>
        <w:t xml:space="preserve"> La falta de respuesta a una solicitud de acceso a la información dentro de los plazos establecidos en la ley;</w:t>
      </w:r>
    </w:p>
    <w:p w14:paraId="026325FB" w14:textId="77777777" w:rsidR="0055145F" w:rsidRPr="003352E6" w:rsidRDefault="0055145F" w:rsidP="003352E6">
      <w:pPr>
        <w:pStyle w:val="Textonotapie"/>
        <w:jc w:val="both"/>
        <w:rPr>
          <w:bCs/>
          <w:sz w:val="16"/>
          <w:szCs w:val="16"/>
        </w:rPr>
      </w:pPr>
      <w:r w:rsidRPr="003352E6">
        <w:rPr>
          <w:bCs/>
          <w:sz w:val="16"/>
          <w:szCs w:val="16"/>
        </w:rPr>
        <w:t>[…]</w:t>
      </w:r>
    </w:p>
    <w:p w14:paraId="2EFB683A" w14:textId="30B4C57B" w:rsidR="0055145F" w:rsidRDefault="0055145F" w:rsidP="003352E6">
      <w:pPr>
        <w:pStyle w:val="Textonotapie"/>
        <w:jc w:val="both"/>
      </w:pPr>
      <w:r w:rsidRPr="003352E6">
        <w:rPr>
          <w:sz w:val="16"/>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5145F" w:rsidRDefault="0055145F">
        <w:pPr>
          <w:pStyle w:val="Encabezado"/>
          <w:jc w:val="center"/>
        </w:pPr>
      </w:p>
      <w:p w14:paraId="5AEDE41B" w14:textId="77777777" w:rsidR="0055145F" w:rsidRDefault="0055145F">
        <w:pPr>
          <w:pStyle w:val="Encabezado"/>
          <w:jc w:val="center"/>
        </w:pPr>
      </w:p>
      <w:p w14:paraId="4FAD023F" w14:textId="2B92B91C" w:rsidR="0055145F" w:rsidRDefault="0055145F">
        <w:pPr>
          <w:pStyle w:val="Encabezado"/>
          <w:jc w:val="center"/>
        </w:pPr>
        <w:r>
          <w:fldChar w:fldCharType="begin"/>
        </w:r>
        <w:r>
          <w:instrText>PAGE   \* MERGEFORMAT</w:instrText>
        </w:r>
        <w:r>
          <w:fldChar w:fldCharType="separate"/>
        </w:r>
        <w:r w:rsidR="0052684B" w:rsidRPr="0052684B">
          <w:rPr>
            <w:noProof/>
            <w:lang w:val="es-ES"/>
          </w:rPr>
          <w:t>10</w:t>
        </w:r>
        <w:r>
          <w:fldChar w:fldCharType="end"/>
        </w:r>
      </w:p>
    </w:sdtContent>
  </w:sdt>
  <w:p w14:paraId="3407CE7F" w14:textId="7C0F6C9A" w:rsidR="0055145F" w:rsidRDefault="0055145F" w:rsidP="00403C89">
    <w:pPr>
      <w:pStyle w:val="Encabezado"/>
      <w:jc w:val="right"/>
    </w:pPr>
    <w:r>
      <w:t>RECURSO DE REVIS</w:t>
    </w:r>
    <w:r w:rsidR="00B85DE5">
      <w:t>IÓN 836</w:t>
    </w:r>
    <w:r>
      <w:t>/2025-1</w:t>
    </w:r>
  </w:p>
  <w:p w14:paraId="30F5D71D" w14:textId="77777777" w:rsidR="0055145F" w:rsidRDefault="0055145F">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4B2A597" w:rsidR="0055145F" w:rsidRDefault="0055145F" w:rsidP="007E5F3A">
        <w:pPr>
          <w:pStyle w:val="Encabezado"/>
          <w:jc w:val="center"/>
        </w:pPr>
        <w:r w:rsidRPr="00C23AC9">
          <w:rPr>
            <w:noProof/>
            <w:lang w:val="es-ES" w:eastAsia="es-ES"/>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52684B" w:rsidRPr="0052684B">
          <w:rPr>
            <w:noProof/>
            <w:lang w:val="es-ES"/>
          </w:rPr>
          <w:t>11</w:t>
        </w:r>
        <w:r>
          <w:fldChar w:fldCharType="end"/>
        </w:r>
        <w:r>
          <w:t xml:space="preserve">                                  </w:t>
        </w:r>
      </w:p>
      <w:p w14:paraId="4B8CFE5F" w14:textId="77777777" w:rsidR="0055145F" w:rsidRDefault="0055145F" w:rsidP="00125FB7">
        <w:pPr>
          <w:pStyle w:val="Encabezado"/>
          <w:jc w:val="right"/>
        </w:pPr>
      </w:p>
      <w:p w14:paraId="33FF87E3" w14:textId="56C37DBE" w:rsidR="0055145F" w:rsidRDefault="0055145F" w:rsidP="00403C89">
        <w:pPr>
          <w:pStyle w:val="Encabezado"/>
          <w:jc w:val="right"/>
        </w:pPr>
        <w:r>
          <w:t>RECURSO DE REVISIÓN 836/2025-1</w:t>
        </w:r>
      </w:p>
      <w:p w14:paraId="1F581E29" w14:textId="484A7B4B" w:rsidR="0055145F" w:rsidRDefault="00791DF3" w:rsidP="00125FB7">
        <w:pPr>
          <w:pStyle w:val="Encabezado"/>
          <w:jc w:val="right"/>
        </w:pPr>
      </w:p>
    </w:sdtContent>
  </w:sdt>
  <w:p w14:paraId="1289C4E4" w14:textId="31ADB116" w:rsidR="0055145F" w:rsidRDefault="0055145F">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0BB731" w14:textId="77777777" w:rsidR="00B85DE5" w:rsidRDefault="00B85DE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4"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3"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80012E5"/>
    <w:multiLevelType w:val="hybridMultilevel"/>
    <w:tmpl w:val="8092DD4A"/>
    <w:lvl w:ilvl="0" w:tplc="752E0AA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890357F"/>
    <w:multiLevelType w:val="hybridMultilevel"/>
    <w:tmpl w:val="314209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0"/>
  </w:num>
  <w:num w:numId="3">
    <w:abstractNumId w:val="1"/>
  </w:num>
  <w:num w:numId="4">
    <w:abstractNumId w:val="3"/>
  </w:num>
  <w:num w:numId="5">
    <w:abstractNumId w:val="36"/>
  </w:num>
  <w:num w:numId="6">
    <w:abstractNumId w:val="15"/>
  </w:num>
  <w:num w:numId="7">
    <w:abstractNumId w:val="21"/>
  </w:num>
  <w:num w:numId="8">
    <w:abstractNumId w:val="28"/>
  </w:num>
  <w:num w:numId="9">
    <w:abstractNumId w:val="5"/>
  </w:num>
  <w:num w:numId="10">
    <w:abstractNumId w:val="33"/>
  </w:num>
  <w:num w:numId="11">
    <w:abstractNumId w:val="9"/>
  </w:num>
  <w:num w:numId="12">
    <w:abstractNumId w:val="29"/>
  </w:num>
  <w:num w:numId="13">
    <w:abstractNumId w:val="18"/>
  </w:num>
  <w:num w:numId="14">
    <w:abstractNumId w:val="10"/>
  </w:num>
  <w:num w:numId="15">
    <w:abstractNumId w:val="32"/>
  </w:num>
  <w:num w:numId="16">
    <w:abstractNumId w:val="6"/>
  </w:num>
  <w:num w:numId="17">
    <w:abstractNumId w:val="2"/>
  </w:num>
  <w:num w:numId="18">
    <w:abstractNumId w:val="13"/>
  </w:num>
  <w:num w:numId="19">
    <w:abstractNumId w:val="17"/>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4"/>
  </w:num>
  <w:num w:numId="23">
    <w:abstractNumId w:val="31"/>
  </w:num>
  <w:num w:numId="24">
    <w:abstractNumId w:val="37"/>
  </w:num>
  <w:num w:numId="25">
    <w:abstractNumId w:val="16"/>
  </w:num>
  <w:num w:numId="26">
    <w:abstractNumId w:val="34"/>
  </w:num>
  <w:num w:numId="27">
    <w:abstractNumId w:val="8"/>
  </w:num>
  <w:num w:numId="28">
    <w:abstractNumId w:val="35"/>
  </w:num>
  <w:num w:numId="29">
    <w:abstractNumId w:val="30"/>
  </w:num>
  <w:num w:numId="30">
    <w:abstractNumId w:val="20"/>
  </w:num>
  <w:num w:numId="31">
    <w:abstractNumId w:val="25"/>
  </w:num>
  <w:num w:numId="32">
    <w:abstractNumId w:val="7"/>
  </w:num>
  <w:num w:numId="33">
    <w:abstractNumId w:val="12"/>
  </w:num>
  <w:num w:numId="34">
    <w:abstractNumId w:val="19"/>
  </w:num>
  <w:num w:numId="35">
    <w:abstractNumId w:val="4"/>
  </w:num>
  <w:num w:numId="36">
    <w:abstractNumId w:val="22"/>
  </w:num>
  <w:num w:numId="37">
    <w:abstractNumId w:val="14"/>
  </w:num>
  <w:num w:numId="38">
    <w:abstractNumId w:val="27"/>
  </w:num>
  <w:num w:numId="39">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1DA1"/>
    <w:rsid w:val="000122D2"/>
    <w:rsid w:val="00012C7F"/>
    <w:rsid w:val="00012E2D"/>
    <w:rsid w:val="00012F23"/>
    <w:rsid w:val="00013409"/>
    <w:rsid w:val="00013758"/>
    <w:rsid w:val="000142A2"/>
    <w:rsid w:val="000149F3"/>
    <w:rsid w:val="00015009"/>
    <w:rsid w:val="0001568F"/>
    <w:rsid w:val="00015A95"/>
    <w:rsid w:val="0001630E"/>
    <w:rsid w:val="000163C6"/>
    <w:rsid w:val="00016961"/>
    <w:rsid w:val="00017BB1"/>
    <w:rsid w:val="00017D1C"/>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83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269"/>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0F7B33"/>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053"/>
    <w:rsid w:val="00107681"/>
    <w:rsid w:val="0011106A"/>
    <w:rsid w:val="00111B8C"/>
    <w:rsid w:val="001139E8"/>
    <w:rsid w:val="0011415A"/>
    <w:rsid w:val="0011417A"/>
    <w:rsid w:val="00114B4F"/>
    <w:rsid w:val="00116CBC"/>
    <w:rsid w:val="00117EFC"/>
    <w:rsid w:val="00117F76"/>
    <w:rsid w:val="001204E0"/>
    <w:rsid w:val="00121981"/>
    <w:rsid w:val="00122384"/>
    <w:rsid w:val="001223F3"/>
    <w:rsid w:val="001234AC"/>
    <w:rsid w:val="00123D7F"/>
    <w:rsid w:val="0012445D"/>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77EAA"/>
    <w:rsid w:val="00180298"/>
    <w:rsid w:val="001805AD"/>
    <w:rsid w:val="00181FF7"/>
    <w:rsid w:val="001834E9"/>
    <w:rsid w:val="001837C1"/>
    <w:rsid w:val="00183ABD"/>
    <w:rsid w:val="00184D50"/>
    <w:rsid w:val="00184F84"/>
    <w:rsid w:val="00185470"/>
    <w:rsid w:val="0018551E"/>
    <w:rsid w:val="0018577C"/>
    <w:rsid w:val="00185DFB"/>
    <w:rsid w:val="00186B05"/>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099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433D"/>
    <w:rsid w:val="001F51BE"/>
    <w:rsid w:val="001F5274"/>
    <w:rsid w:val="001F5396"/>
    <w:rsid w:val="001F5ADD"/>
    <w:rsid w:val="001F64F1"/>
    <w:rsid w:val="001F6FCA"/>
    <w:rsid w:val="001F72AD"/>
    <w:rsid w:val="001F73CD"/>
    <w:rsid w:val="002004E9"/>
    <w:rsid w:val="00200609"/>
    <w:rsid w:val="002008A2"/>
    <w:rsid w:val="0020116C"/>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779"/>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191"/>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2663"/>
    <w:rsid w:val="002A3213"/>
    <w:rsid w:val="002A32D2"/>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827"/>
    <w:rsid w:val="002D098C"/>
    <w:rsid w:val="002D22E8"/>
    <w:rsid w:val="002D27A2"/>
    <w:rsid w:val="002D3A89"/>
    <w:rsid w:val="002D3D47"/>
    <w:rsid w:val="002D48EB"/>
    <w:rsid w:val="002D506F"/>
    <w:rsid w:val="002D5CF9"/>
    <w:rsid w:val="002D5F1C"/>
    <w:rsid w:val="002D63B1"/>
    <w:rsid w:val="002D66AF"/>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438"/>
    <w:rsid w:val="00301B95"/>
    <w:rsid w:val="003035AD"/>
    <w:rsid w:val="00303BDF"/>
    <w:rsid w:val="00304BF5"/>
    <w:rsid w:val="00305125"/>
    <w:rsid w:val="003054C7"/>
    <w:rsid w:val="00306319"/>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D1B"/>
    <w:rsid w:val="003320D4"/>
    <w:rsid w:val="0033220C"/>
    <w:rsid w:val="0033362C"/>
    <w:rsid w:val="00333CD5"/>
    <w:rsid w:val="003352E6"/>
    <w:rsid w:val="00335567"/>
    <w:rsid w:val="003358EE"/>
    <w:rsid w:val="003360C1"/>
    <w:rsid w:val="003364B5"/>
    <w:rsid w:val="003366DC"/>
    <w:rsid w:val="00340687"/>
    <w:rsid w:val="0034089A"/>
    <w:rsid w:val="00341D49"/>
    <w:rsid w:val="00341E99"/>
    <w:rsid w:val="003422C6"/>
    <w:rsid w:val="00342582"/>
    <w:rsid w:val="00342E66"/>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39"/>
    <w:rsid w:val="00393C44"/>
    <w:rsid w:val="003940D1"/>
    <w:rsid w:val="003944DF"/>
    <w:rsid w:val="00396F07"/>
    <w:rsid w:val="00397FE8"/>
    <w:rsid w:val="003A01DE"/>
    <w:rsid w:val="003A03AA"/>
    <w:rsid w:val="003A04B9"/>
    <w:rsid w:val="003A0EA0"/>
    <w:rsid w:val="003A171F"/>
    <w:rsid w:val="003A1C98"/>
    <w:rsid w:val="003A2315"/>
    <w:rsid w:val="003A294C"/>
    <w:rsid w:val="003A331B"/>
    <w:rsid w:val="003A34B4"/>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00"/>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16E"/>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07F23"/>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1541"/>
    <w:rsid w:val="004515B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76B"/>
    <w:rsid w:val="00482B04"/>
    <w:rsid w:val="00483017"/>
    <w:rsid w:val="004834E3"/>
    <w:rsid w:val="004837F0"/>
    <w:rsid w:val="0048445E"/>
    <w:rsid w:val="00484B1D"/>
    <w:rsid w:val="00484B3D"/>
    <w:rsid w:val="00484B91"/>
    <w:rsid w:val="0048512F"/>
    <w:rsid w:val="00485784"/>
    <w:rsid w:val="00485ADC"/>
    <w:rsid w:val="004861E9"/>
    <w:rsid w:val="0048635E"/>
    <w:rsid w:val="00487182"/>
    <w:rsid w:val="004873AC"/>
    <w:rsid w:val="004877CC"/>
    <w:rsid w:val="004903F9"/>
    <w:rsid w:val="004905F4"/>
    <w:rsid w:val="004908DD"/>
    <w:rsid w:val="00490AAA"/>
    <w:rsid w:val="00491EB9"/>
    <w:rsid w:val="00491F18"/>
    <w:rsid w:val="0049219E"/>
    <w:rsid w:val="004939FA"/>
    <w:rsid w:val="00493B1A"/>
    <w:rsid w:val="00493BEE"/>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1BDA"/>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730"/>
    <w:rsid w:val="004D2DD0"/>
    <w:rsid w:val="004D3245"/>
    <w:rsid w:val="004D3606"/>
    <w:rsid w:val="004D40AC"/>
    <w:rsid w:val="004D5555"/>
    <w:rsid w:val="004D5624"/>
    <w:rsid w:val="004D6281"/>
    <w:rsid w:val="004D6B31"/>
    <w:rsid w:val="004D7266"/>
    <w:rsid w:val="004D72F6"/>
    <w:rsid w:val="004D73AD"/>
    <w:rsid w:val="004D7692"/>
    <w:rsid w:val="004E098F"/>
    <w:rsid w:val="004E0A6D"/>
    <w:rsid w:val="004E0AAF"/>
    <w:rsid w:val="004E0BCC"/>
    <w:rsid w:val="004E13A6"/>
    <w:rsid w:val="004E1411"/>
    <w:rsid w:val="004E1781"/>
    <w:rsid w:val="004E2393"/>
    <w:rsid w:val="004E26DC"/>
    <w:rsid w:val="004E2C5A"/>
    <w:rsid w:val="004E317D"/>
    <w:rsid w:val="004E3DC4"/>
    <w:rsid w:val="004E4165"/>
    <w:rsid w:val="004E6CF0"/>
    <w:rsid w:val="004E73EE"/>
    <w:rsid w:val="004E7681"/>
    <w:rsid w:val="004E7C39"/>
    <w:rsid w:val="004F002D"/>
    <w:rsid w:val="004F0840"/>
    <w:rsid w:val="004F097F"/>
    <w:rsid w:val="004F0E5E"/>
    <w:rsid w:val="004F108B"/>
    <w:rsid w:val="004F279A"/>
    <w:rsid w:val="004F35CA"/>
    <w:rsid w:val="004F3B26"/>
    <w:rsid w:val="004F3D3D"/>
    <w:rsid w:val="004F497E"/>
    <w:rsid w:val="004F524B"/>
    <w:rsid w:val="004F6065"/>
    <w:rsid w:val="004F6314"/>
    <w:rsid w:val="004F6F21"/>
    <w:rsid w:val="0050032E"/>
    <w:rsid w:val="00500DC0"/>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EEF"/>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2684B"/>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3290"/>
    <w:rsid w:val="00544825"/>
    <w:rsid w:val="00544C56"/>
    <w:rsid w:val="00545813"/>
    <w:rsid w:val="00545FD3"/>
    <w:rsid w:val="0054603A"/>
    <w:rsid w:val="005473AB"/>
    <w:rsid w:val="0054744E"/>
    <w:rsid w:val="0054763A"/>
    <w:rsid w:val="005501D9"/>
    <w:rsid w:val="0055145F"/>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0893"/>
    <w:rsid w:val="005A1B85"/>
    <w:rsid w:val="005A1C01"/>
    <w:rsid w:val="005A2679"/>
    <w:rsid w:val="005A36E3"/>
    <w:rsid w:val="005A3729"/>
    <w:rsid w:val="005A3D47"/>
    <w:rsid w:val="005A4133"/>
    <w:rsid w:val="005A4298"/>
    <w:rsid w:val="005A42ED"/>
    <w:rsid w:val="005A4D6C"/>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26EC"/>
    <w:rsid w:val="005C39E5"/>
    <w:rsid w:val="005C3F95"/>
    <w:rsid w:val="005C467A"/>
    <w:rsid w:val="005C4A7F"/>
    <w:rsid w:val="005C4C3F"/>
    <w:rsid w:val="005C6A71"/>
    <w:rsid w:val="005C6D39"/>
    <w:rsid w:val="005C6DFB"/>
    <w:rsid w:val="005C6E51"/>
    <w:rsid w:val="005C7D85"/>
    <w:rsid w:val="005D00F9"/>
    <w:rsid w:val="005D05E5"/>
    <w:rsid w:val="005D067A"/>
    <w:rsid w:val="005D0C14"/>
    <w:rsid w:val="005D0D7E"/>
    <w:rsid w:val="005D1642"/>
    <w:rsid w:val="005D1E01"/>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05A"/>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13FC"/>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B7D"/>
    <w:rsid w:val="00682E89"/>
    <w:rsid w:val="006839D9"/>
    <w:rsid w:val="00684218"/>
    <w:rsid w:val="0068462C"/>
    <w:rsid w:val="006846F7"/>
    <w:rsid w:val="00684E2C"/>
    <w:rsid w:val="00686BDB"/>
    <w:rsid w:val="00687830"/>
    <w:rsid w:val="00687B56"/>
    <w:rsid w:val="00687D28"/>
    <w:rsid w:val="00690065"/>
    <w:rsid w:val="006903C3"/>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08"/>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13D"/>
    <w:rsid w:val="006D522D"/>
    <w:rsid w:val="006D5323"/>
    <w:rsid w:val="006D5714"/>
    <w:rsid w:val="006D5E15"/>
    <w:rsid w:val="006D617A"/>
    <w:rsid w:val="006D6A01"/>
    <w:rsid w:val="006D6E45"/>
    <w:rsid w:val="006D7705"/>
    <w:rsid w:val="006D7FCD"/>
    <w:rsid w:val="006E07DC"/>
    <w:rsid w:val="006E1AA6"/>
    <w:rsid w:val="006E1F84"/>
    <w:rsid w:val="006E1F8C"/>
    <w:rsid w:val="006E2546"/>
    <w:rsid w:val="006E391A"/>
    <w:rsid w:val="006E396C"/>
    <w:rsid w:val="006E3A19"/>
    <w:rsid w:val="006E3E3D"/>
    <w:rsid w:val="006E406F"/>
    <w:rsid w:val="006E40F1"/>
    <w:rsid w:val="006E4842"/>
    <w:rsid w:val="006E5839"/>
    <w:rsid w:val="006E7265"/>
    <w:rsid w:val="006E7316"/>
    <w:rsid w:val="006E793F"/>
    <w:rsid w:val="006E7C51"/>
    <w:rsid w:val="006F090C"/>
    <w:rsid w:val="006F0F88"/>
    <w:rsid w:val="006F15C1"/>
    <w:rsid w:val="006F18D3"/>
    <w:rsid w:val="006F26B4"/>
    <w:rsid w:val="006F309E"/>
    <w:rsid w:val="006F35C8"/>
    <w:rsid w:val="006F3EAE"/>
    <w:rsid w:val="006F4C1D"/>
    <w:rsid w:val="006F4F09"/>
    <w:rsid w:val="006F5037"/>
    <w:rsid w:val="006F5289"/>
    <w:rsid w:val="006F544B"/>
    <w:rsid w:val="006F5950"/>
    <w:rsid w:val="006F5B7D"/>
    <w:rsid w:val="006F5CC6"/>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4CE"/>
    <w:rsid w:val="00710694"/>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144"/>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0D4"/>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1DF3"/>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0D"/>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97B"/>
    <w:rsid w:val="007D781F"/>
    <w:rsid w:val="007E0567"/>
    <w:rsid w:val="007E1EFD"/>
    <w:rsid w:val="007E21B9"/>
    <w:rsid w:val="007E22F1"/>
    <w:rsid w:val="007E2875"/>
    <w:rsid w:val="007E2C87"/>
    <w:rsid w:val="007E3764"/>
    <w:rsid w:val="007E3BD4"/>
    <w:rsid w:val="007E3F1A"/>
    <w:rsid w:val="007E5688"/>
    <w:rsid w:val="007E5F3A"/>
    <w:rsid w:val="007E6130"/>
    <w:rsid w:val="007E631E"/>
    <w:rsid w:val="007E65AE"/>
    <w:rsid w:val="007E6DA4"/>
    <w:rsid w:val="007E7895"/>
    <w:rsid w:val="007E7981"/>
    <w:rsid w:val="007F0577"/>
    <w:rsid w:val="007F0BFC"/>
    <w:rsid w:val="007F0CF9"/>
    <w:rsid w:val="007F1534"/>
    <w:rsid w:val="007F2081"/>
    <w:rsid w:val="007F2AB0"/>
    <w:rsid w:val="007F2E17"/>
    <w:rsid w:val="007F3BFA"/>
    <w:rsid w:val="007F489F"/>
    <w:rsid w:val="007F568D"/>
    <w:rsid w:val="007F58EF"/>
    <w:rsid w:val="007F72DB"/>
    <w:rsid w:val="007F7631"/>
    <w:rsid w:val="007F7971"/>
    <w:rsid w:val="0080025C"/>
    <w:rsid w:val="00801EB9"/>
    <w:rsid w:val="0080322D"/>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33F"/>
    <w:rsid w:val="00836664"/>
    <w:rsid w:val="00836C37"/>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5DBD"/>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A04"/>
    <w:rsid w:val="00871C0D"/>
    <w:rsid w:val="00872473"/>
    <w:rsid w:val="00872705"/>
    <w:rsid w:val="00872B8D"/>
    <w:rsid w:val="0087324C"/>
    <w:rsid w:val="0087399A"/>
    <w:rsid w:val="008743C9"/>
    <w:rsid w:val="0087699A"/>
    <w:rsid w:val="00876B36"/>
    <w:rsid w:val="008772EC"/>
    <w:rsid w:val="00877878"/>
    <w:rsid w:val="008808B2"/>
    <w:rsid w:val="00880ECC"/>
    <w:rsid w:val="00881352"/>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2302"/>
    <w:rsid w:val="00893516"/>
    <w:rsid w:val="0089396A"/>
    <w:rsid w:val="00893AD1"/>
    <w:rsid w:val="00894992"/>
    <w:rsid w:val="00894E12"/>
    <w:rsid w:val="0089569E"/>
    <w:rsid w:val="00895B0D"/>
    <w:rsid w:val="0089695F"/>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890"/>
    <w:rsid w:val="008D28F2"/>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6BC2"/>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5E91"/>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992"/>
    <w:rsid w:val="009C0AD7"/>
    <w:rsid w:val="009C0E66"/>
    <w:rsid w:val="009C1BB5"/>
    <w:rsid w:val="009C1C3D"/>
    <w:rsid w:val="009C3618"/>
    <w:rsid w:val="009C4374"/>
    <w:rsid w:val="009C4684"/>
    <w:rsid w:val="009D0348"/>
    <w:rsid w:val="009D11F3"/>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6D2"/>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5C7"/>
    <w:rsid w:val="00A07B27"/>
    <w:rsid w:val="00A07B45"/>
    <w:rsid w:val="00A07C02"/>
    <w:rsid w:val="00A113A2"/>
    <w:rsid w:val="00A113F9"/>
    <w:rsid w:val="00A11972"/>
    <w:rsid w:val="00A123D4"/>
    <w:rsid w:val="00A124AA"/>
    <w:rsid w:val="00A12F31"/>
    <w:rsid w:val="00A12F8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87"/>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321"/>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563"/>
    <w:rsid w:val="00A909F9"/>
    <w:rsid w:val="00A90BAF"/>
    <w:rsid w:val="00A90D3B"/>
    <w:rsid w:val="00A91494"/>
    <w:rsid w:val="00A92D9A"/>
    <w:rsid w:val="00A95237"/>
    <w:rsid w:val="00AA0C94"/>
    <w:rsid w:val="00AA1DBC"/>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1D"/>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089"/>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5DE5"/>
    <w:rsid w:val="00B86832"/>
    <w:rsid w:val="00B86F4A"/>
    <w:rsid w:val="00B87336"/>
    <w:rsid w:val="00B8744E"/>
    <w:rsid w:val="00B87807"/>
    <w:rsid w:val="00B879F4"/>
    <w:rsid w:val="00B87B88"/>
    <w:rsid w:val="00B90A51"/>
    <w:rsid w:val="00B90AC2"/>
    <w:rsid w:val="00B90DBA"/>
    <w:rsid w:val="00B912E8"/>
    <w:rsid w:val="00B9171B"/>
    <w:rsid w:val="00B91A76"/>
    <w:rsid w:val="00B91FD1"/>
    <w:rsid w:val="00B92671"/>
    <w:rsid w:val="00B9356B"/>
    <w:rsid w:val="00B93975"/>
    <w:rsid w:val="00B93D38"/>
    <w:rsid w:val="00B947CB"/>
    <w:rsid w:val="00B949C3"/>
    <w:rsid w:val="00B94D22"/>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A7BCA"/>
    <w:rsid w:val="00BB066B"/>
    <w:rsid w:val="00BB09D4"/>
    <w:rsid w:val="00BB0DF8"/>
    <w:rsid w:val="00BB18C8"/>
    <w:rsid w:val="00BB228B"/>
    <w:rsid w:val="00BB235C"/>
    <w:rsid w:val="00BB2CC8"/>
    <w:rsid w:val="00BB2D96"/>
    <w:rsid w:val="00BB409D"/>
    <w:rsid w:val="00BB4D05"/>
    <w:rsid w:val="00BB4D7C"/>
    <w:rsid w:val="00BB5524"/>
    <w:rsid w:val="00BB602A"/>
    <w:rsid w:val="00BB76F5"/>
    <w:rsid w:val="00BC04CD"/>
    <w:rsid w:val="00BC061C"/>
    <w:rsid w:val="00BC0F2B"/>
    <w:rsid w:val="00BC108C"/>
    <w:rsid w:val="00BC14E4"/>
    <w:rsid w:val="00BC17A4"/>
    <w:rsid w:val="00BC1D09"/>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0875"/>
    <w:rsid w:val="00BE147A"/>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4287"/>
    <w:rsid w:val="00BF45AD"/>
    <w:rsid w:val="00BF5F47"/>
    <w:rsid w:val="00BF6031"/>
    <w:rsid w:val="00BF64F0"/>
    <w:rsid w:val="00BF6AAA"/>
    <w:rsid w:val="00BF78B9"/>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2AF"/>
    <w:rsid w:val="00C1698E"/>
    <w:rsid w:val="00C1708F"/>
    <w:rsid w:val="00C17D8B"/>
    <w:rsid w:val="00C17EAB"/>
    <w:rsid w:val="00C17F77"/>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2F00"/>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87D69"/>
    <w:rsid w:val="00C90548"/>
    <w:rsid w:val="00C90BF6"/>
    <w:rsid w:val="00C9117B"/>
    <w:rsid w:val="00C9163A"/>
    <w:rsid w:val="00C92FD4"/>
    <w:rsid w:val="00C95386"/>
    <w:rsid w:val="00C958FA"/>
    <w:rsid w:val="00C95DCE"/>
    <w:rsid w:val="00C95E93"/>
    <w:rsid w:val="00C962FB"/>
    <w:rsid w:val="00C964CB"/>
    <w:rsid w:val="00C96F13"/>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6E2D"/>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10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159A"/>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57939"/>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B7E"/>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2D29"/>
    <w:rsid w:val="00ED31A9"/>
    <w:rsid w:val="00ED3EC2"/>
    <w:rsid w:val="00ED676B"/>
    <w:rsid w:val="00ED6F2B"/>
    <w:rsid w:val="00ED72A4"/>
    <w:rsid w:val="00EE09F5"/>
    <w:rsid w:val="00EE0E54"/>
    <w:rsid w:val="00EE1980"/>
    <w:rsid w:val="00EE213F"/>
    <w:rsid w:val="00EE2C26"/>
    <w:rsid w:val="00EE3F98"/>
    <w:rsid w:val="00EE42BD"/>
    <w:rsid w:val="00EE451C"/>
    <w:rsid w:val="00EE496A"/>
    <w:rsid w:val="00EE5064"/>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4E23"/>
    <w:rsid w:val="00EF50D0"/>
    <w:rsid w:val="00EF5615"/>
    <w:rsid w:val="00EF5D7B"/>
    <w:rsid w:val="00EF6027"/>
    <w:rsid w:val="00EF605A"/>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664"/>
    <w:rsid w:val="00F139DF"/>
    <w:rsid w:val="00F147B9"/>
    <w:rsid w:val="00F14DCC"/>
    <w:rsid w:val="00F14EEC"/>
    <w:rsid w:val="00F15FE9"/>
    <w:rsid w:val="00F20200"/>
    <w:rsid w:val="00F20A9D"/>
    <w:rsid w:val="00F20AE4"/>
    <w:rsid w:val="00F20E32"/>
    <w:rsid w:val="00F218A4"/>
    <w:rsid w:val="00F21BC4"/>
    <w:rsid w:val="00F21E9D"/>
    <w:rsid w:val="00F21FCC"/>
    <w:rsid w:val="00F22A50"/>
    <w:rsid w:val="00F22BFC"/>
    <w:rsid w:val="00F22F24"/>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102F"/>
    <w:rsid w:val="00F515B1"/>
    <w:rsid w:val="00F5182C"/>
    <w:rsid w:val="00F51945"/>
    <w:rsid w:val="00F51B24"/>
    <w:rsid w:val="00F529CA"/>
    <w:rsid w:val="00F52FFC"/>
    <w:rsid w:val="00F5311F"/>
    <w:rsid w:val="00F5479E"/>
    <w:rsid w:val="00F54EF3"/>
    <w:rsid w:val="00F56260"/>
    <w:rsid w:val="00F56693"/>
    <w:rsid w:val="00F56862"/>
    <w:rsid w:val="00F6034B"/>
    <w:rsid w:val="00F613F4"/>
    <w:rsid w:val="00F621E3"/>
    <w:rsid w:val="00F6252E"/>
    <w:rsid w:val="00F62C48"/>
    <w:rsid w:val="00F63F2B"/>
    <w:rsid w:val="00F64127"/>
    <w:rsid w:val="00F641EC"/>
    <w:rsid w:val="00F654AF"/>
    <w:rsid w:val="00F65A80"/>
    <w:rsid w:val="00F65B85"/>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3B58"/>
    <w:rsid w:val="00F84550"/>
    <w:rsid w:val="00F853A8"/>
    <w:rsid w:val="00F863C2"/>
    <w:rsid w:val="00F8644A"/>
    <w:rsid w:val="00F8776C"/>
    <w:rsid w:val="00F87B25"/>
    <w:rsid w:val="00F90C62"/>
    <w:rsid w:val="00F9175C"/>
    <w:rsid w:val="00F91826"/>
    <w:rsid w:val="00F91E39"/>
    <w:rsid w:val="00F922DF"/>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9C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1B8"/>
    <w:rsid w:val="00FC38F9"/>
    <w:rsid w:val="00FC3965"/>
    <w:rsid w:val="00FC3B86"/>
    <w:rsid w:val="00FC3F72"/>
    <w:rsid w:val="00FC405C"/>
    <w:rsid w:val="00FC4D0D"/>
    <w:rsid w:val="00FC52AF"/>
    <w:rsid w:val="00FC56DE"/>
    <w:rsid w:val="00FC5C7B"/>
    <w:rsid w:val="00FC630D"/>
    <w:rsid w:val="00FC663D"/>
    <w:rsid w:val="00FC6E86"/>
    <w:rsid w:val="00FC745E"/>
    <w:rsid w:val="00FC7F84"/>
    <w:rsid w:val="00FD03B6"/>
    <w:rsid w:val="00FD10B8"/>
    <w:rsid w:val="00FD17A5"/>
    <w:rsid w:val="00FD1920"/>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442"/>
    <w:rsid w:val="00FE702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C129B8-D747-4E3F-9755-4CFC937F1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11</Pages>
  <Words>3120</Words>
  <Characters>17163</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Usuario</cp:lastModifiedBy>
  <cp:revision>9</cp:revision>
  <cp:lastPrinted>2024-08-07T21:18:00Z</cp:lastPrinted>
  <dcterms:created xsi:type="dcterms:W3CDTF">2025-07-16T15:26:00Z</dcterms:created>
  <dcterms:modified xsi:type="dcterms:W3CDTF">2025-09-05T14:53:00Z</dcterms:modified>
</cp:coreProperties>
</file>