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F0DA3" w14:textId="04FED385" w:rsidR="00CD7E29" w:rsidRPr="00D82751" w:rsidRDefault="00D72101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>
        <w:rPr>
          <w:rFonts w:ascii="Cambria" w:hAnsi="Cambria" w:cs="Arial"/>
          <w:noProof/>
        </w:rPr>
        <w:drawing>
          <wp:anchor distT="0" distB="0" distL="114300" distR="114300" simplePos="0" relativeHeight="251659264" behindDoc="1" locked="0" layoutInCell="1" allowOverlap="1" wp14:anchorId="3F0553F5" wp14:editId="640BE749">
            <wp:simplePos x="0" y="0"/>
            <wp:positionH relativeFrom="column">
              <wp:posOffset>822960</wp:posOffset>
            </wp:positionH>
            <wp:positionV relativeFrom="paragraph">
              <wp:posOffset>-266700</wp:posOffset>
            </wp:positionV>
            <wp:extent cx="3947160" cy="783590"/>
            <wp:effectExtent l="0" t="0" r="0" b="0"/>
            <wp:wrapNone/>
            <wp:docPr id="1" name="Imagen 1" descr="C:\Users\pepe\AppData\Local\Microsoft\Windows\INetCache\Content.Word\Recurso 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pe\AppData\Local\Microsoft\Windows\INetCache\Content.Word\Recurso 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C8EA60" w14:textId="77777777" w:rsidR="00351B16" w:rsidRDefault="00351B16" w:rsidP="00CD7E29">
      <w:pPr>
        <w:pStyle w:val="Default"/>
        <w:jc w:val="center"/>
        <w:rPr>
          <w:rFonts w:ascii="Literata 18pt Light" w:hAnsi="Literata 18pt Light" w:cstheme="minorHAnsi"/>
          <w:b/>
          <w:bCs/>
        </w:rPr>
      </w:pPr>
    </w:p>
    <w:p w14:paraId="003A3B5D" w14:textId="77777777" w:rsidR="00351B16" w:rsidRDefault="00351B16" w:rsidP="00CD7E29">
      <w:pPr>
        <w:pStyle w:val="Default"/>
        <w:jc w:val="center"/>
        <w:rPr>
          <w:rFonts w:ascii="Literata 18pt Light" w:hAnsi="Literata 18pt Light" w:cstheme="minorHAnsi"/>
          <w:b/>
          <w:bCs/>
        </w:rPr>
      </w:pPr>
    </w:p>
    <w:p w14:paraId="468B0AEB" w14:textId="0ED443D0" w:rsidR="00CD7E29" w:rsidRPr="00D82751" w:rsidRDefault="00CD7E29" w:rsidP="00CD7E29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 w:rsidRPr="00D82751">
        <w:rPr>
          <w:rFonts w:ascii="Literata 18pt Light" w:hAnsi="Literata 18pt Light" w:cstheme="minorHAnsi"/>
          <w:b/>
          <w:bCs/>
        </w:rPr>
        <w:t>Mediación y Conciliación</w:t>
      </w:r>
    </w:p>
    <w:p w14:paraId="5F2EB801" w14:textId="77777777" w:rsidR="00CD7E29" w:rsidRPr="00D82751" w:rsidRDefault="00CD7E29" w:rsidP="00CD7E29">
      <w:pPr>
        <w:pStyle w:val="Default"/>
        <w:jc w:val="both"/>
        <w:rPr>
          <w:rFonts w:ascii="Literata 18pt Light" w:hAnsi="Literata 18pt Light" w:cstheme="minorHAnsi"/>
          <w:bCs/>
        </w:rPr>
      </w:pPr>
    </w:p>
    <w:p w14:paraId="1E55E804" w14:textId="77777777"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D82751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58 de la Ley de la Defensoría Pública del Estado,  </w:t>
      </w:r>
      <w:r w:rsidRPr="00D82751">
        <w:rPr>
          <w:rFonts w:ascii="Literata 18pt Light" w:hAnsi="Literata 18pt Light" w:cstheme="minorHAnsi"/>
          <w:sz w:val="24"/>
          <w:szCs w:val="24"/>
        </w:rPr>
        <w:t>son obligaciones de las y los facilitadores de la Defensoría, las siguientes:</w:t>
      </w:r>
    </w:p>
    <w:p w14:paraId="60B29946" w14:textId="77777777"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14:paraId="3EAEF8A2" w14:textId="77777777"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14:paraId="59852F66" w14:textId="77777777"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Ejercer con probidad, eficiencia y respeto a los principios que rigen la justicia alternativa, las funciones que esta ley encomienda; </w:t>
      </w:r>
    </w:p>
    <w:p w14:paraId="65784002" w14:textId="77777777" w:rsidR="00CD7E29" w:rsidRPr="00D82751" w:rsidRDefault="00CD7E29" w:rsidP="00CD7E2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513C7267" w14:textId="77777777"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desempeño de su función, asistir a las partes en conflicto que así lo decidan libremente, con la finalidad de facilitar las vías de diálogo y la búsqueda en común de un acuerdo que contenga la voluntad de las partes, sin necesidad de recurrir al procedimiento judicial; </w:t>
      </w:r>
    </w:p>
    <w:p w14:paraId="16FDC5EB" w14:textId="77777777" w:rsidR="00CD7E29" w:rsidRPr="00D82751" w:rsidRDefault="00CD7E29" w:rsidP="00CD7E2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209E7C73" w14:textId="77777777"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Ser imparcial, en ningún caso podrá sustituir las decisiones de las personas involucradas en la controversia y en el ejercicio de sus funciones, se sujetará a las disposiciones establecidas en la Ley de Mediación y Conciliación y en la ley de Mecanismos Alternativos de Solución de Controversias del Estado de San Luis Potosí, y </w:t>
      </w:r>
    </w:p>
    <w:p w14:paraId="7B190477" w14:textId="77777777"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09CD4E62" w14:textId="77777777"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Guardar la debida confidencialidad, en calidad de secreto profesional, respecto de la información obtenida en razón de su intervención, así como el sentido de las actuaciones y los convenios en que intervenga. Las demás que establezcan esta Ley, el Reglamento Interno y ordenamientos aplicables en la materia.</w:t>
      </w:r>
    </w:p>
    <w:p w14:paraId="2444B08A" w14:textId="77777777" w:rsidR="00CD7E29" w:rsidRPr="00D82751" w:rsidRDefault="00CD7E29" w:rsidP="00CD7E29">
      <w:pPr>
        <w:rPr>
          <w:rFonts w:ascii="Literata 18pt Light" w:hAnsi="Literata 18pt Light"/>
        </w:rPr>
      </w:pPr>
    </w:p>
    <w:p w14:paraId="7A3554AD" w14:textId="77777777" w:rsidR="00AA469E" w:rsidRPr="00D82751" w:rsidRDefault="00AA469E" w:rsidP="00CD7E29">
      <w:pPr>
        <w:rPr>
          <w:rFonts w:ascii="Literata 18pt Light" w:hAnsi="Literata 18pt Light"/>
        </w:rPr>
      </w:pPr>
    </w:p>
    <w:p w14:paraId="6AFE7A0A" w14:textId="77777777" w:rsidR="00483CF7" w:rsidRPr="00D82751" w:rsidRDefault="00483CF7" w:rsidP="00CD7E29">
      <w:pPr>
        <w:rPr>
          <w:rFonts w:ascii="Literata 18pt Light" w:hAnsi="Literata 18pt Light"/>
        </w:rPr>
      </w:pPr>
    </w:p>
    <w:sectPr w:rsidR="00483CF7" w:rsidRPr="00D82751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15CA7" w14:textId="77777777" w:rsidR="0082129F" w:rsidRDefault="0082129F">
      <w:pPr>
        <w:spacing w:after="0" w:line="240" w:lineRule="auto"/>
      </w:pPr>
      <w:r>
        <w:separator/>
      </w:r>
    </w:p>
  </w:endnote>
  <w:endnote w:type="continuationSeparator" w:id="0">
    <w:p w14:paraId="507D8FCF" w14:textId="77777777" w:rsidR="0082129F" w:rsidRDefault="00821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Calibri"/>
    <w:charset w:val="00"/>
    <w:family w:val="auto"/>
    <w:pitch w:val="variable"/>
    <w:sig w:usb0="00000001" w:usb1="5000207B" w:usb2="00000000" w:usb3="00000000" w:csb0="0000019F" w:csb1="00000000"/>
    <w:embedRegular r:id="rId1" w:fontKey="{F3DA8F9A-AB87-499D-BB3B-99C3B716DFC6}"/>
    <w:embedBold r:id="rId2" w:fontKey="{43BE2106-A71E-485D-BC22-F6C30CCCA4D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C4E32" w14:textId="77777777" w:rsidR="00B57497" w:rsidRDefault="00B5749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3757B" w14:textId="77777777" w:rsidR="00B10459" w:rsidRPr="00B10459" w:rsidRDefault="00B10459" w:rsidP="00435DA3">
    <w:pPr>
      <w:pStyle w:val="Piedepgina"/>
      <w:rPr>
        <w:rFonts w:ascii="Montserrat" w:hAnsi="Montserrat"/>
        <w:sz w:val="10"/>
        <w:szCs w:val="16"/>
      </w:rPr>
    </w:pPr>
  </w:p>
  <w:p w14:paraId="674EC001" w14:textId="77777777"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0E73B" w14:textId="77777777" w:rsidR="00B57497" w:rsidRDefault="00B574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EB962" w14:textId="77777777" w:rsidR="0082129F" w:rsidRDefault="0082129F">
      <w:pPr>
        <w:spacing w:after="0" w:line="240" w:lineRule="auto"/>
      </w:pPr>
      <w:r>
        <w:separator/>
      </w:r>
    </w:p>
  </w:footnote>
  <w:footnote w:type="continuationSeparator" w:id="0">
    <w:p w14:paraId="43D7833F" w14:textId="77777777" w:rsidR="0082129F" w:rsidRDefault="008212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12E66" w14:textId="77777777" w:rsidR="00B57497" w:rsidRDefault="00B5749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7238B" w14:textId="77777777"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42CF8" w14:textId="77777777" w:rsidR="00B57497" w:rsidRDefault="00B5749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9734137">
    <w:abstractNumId w:val="1"/>
  </w:num>
  <w:num w:numId="2" w16cid:durableId="506864833">
    <w:abstractNumId w:val="3"/>
  </w:num>
  <w:num w:numId="3" w16cid:durableId="939869097">
    <w:abstractNumId w:val="0"/>
  </w:num>
  <w:num w:numId="4" w16cid:durableId="69425137">
    <w:abstractNumId w:val="5"/>
  </w:num>
  <w:num w:numId="5" w16cid:durableId="1609386021">
    <w:abstractNumId w:val="2"/>
  </w:num>
  <w:num w:numId="6" w16cid:durableId="10097985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CB"/>
    <w:rsid w:val="00027F81"/>
    <w:rsid w:val="00057967"/>
    <w:rsid w:val="00060A98"/>
    <w:rsid w:val="00070824"/>
    <w:rsid w:val="000819F9"/>
    <w:rsid w:val="00082786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0D7F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1B16"/>
    <w:rsid w:val="0036386D"/>
    <w:rsid w:val="00364A68"/>
    <w:rsid w:val="00365AEC"/>
    <w:rsid w:val="003708BB"/>
    <w:rsid w:val="00386D46"/>
    <w:rsid w:val="003B6CD5"/>
    <w:rsid w:val="003E77EB"/>
    <w:rsid w:val="004014EC"/>
    <w:rsid w:val="004210F8"/>
    <w:rsid w:val="00435DA3"/>
    <w:rsid w:val="00455ECB"/>
    <w:rsid w:val="00457773"/>
    <w:rsid w:val="00476181"/>
    <w:rsid w:val="00482E38"/>
    <w:rsid w:val="00483CF7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948B3"/>
    <w:rsid w:val="005A2162"/>
    <w:rsid w:val="005A23A7"/>
    <w:rsid w:val="005C4F7A"/>
    <w:rsid w:val="005D7D68"/>
    <w:rsid w:val="00604DC3"/>
    <w:rsid w:val="00650F3F"/>
    <w:rsid w:val="006606D0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2129F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2049F"/>
    <w:rsid w:val="00A532D1"/>
    <w:rsid w:val="00AA469E"/>
    <w:rsid w:val="00AA7C56"/>
    <w:rsid w:val="00AF5CC5"/>
    <w:rsid w:val="00B10459"/>
    <w:rsid w:val="00B2103E"/>
    <w:rsid w:val="00B26B33"/>
    <w:rsid w:val="00B50BC2"/>
    <w:rsid w:val="00B57497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29BB"/>
    <w:rsid w:val="00C6748B"/>
    <w:rsid w:val="00C81D02"/>
    <w:rsid w:val="00C873E1"/>
    <w:rsid w:val="00C949B9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72101"/>
    <w:rsid w:val="00D82751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448D4"/>
    <w:rsid w:val="00E56766"/>
    <w:rsid w:val="00E67D6B"/>
    <w:rsid w:val="00E750F8"/>
    <w:rsid w:val="00EA098E"/>
    <w:rsid w:val="00EA7267"/>
    <w:rsid w:val="00EC3C57"/>
    <w:rsid w:val="00EC7158"/>
    <w:rsid w:val="00ED3807"/>
    <w:rsid w:val="00EE2DD8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E4DF4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26511E"/>
  <w15:docId w15:val="{801C7D8A-DCA9-44E2-8B94-CD0A828B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AC2AA-3FCE-4D93-BE2A-5E4842582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cp:lastPrinted>2021-10-05T15:00:00Z</cp:lastPrinted>
  <dcterms:created xsi:type="dcterms:W3CDTF">2025-01-29T19:15:00Z</dcterms:created>
  <dcterms:modified xsi:type="dcterms:W3CDTF">2025-05-07T16:46:00Z</dcterms:modified>
</cp:coreProperties>
</file>