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0D3EEEE4" w:rsidR="008A52E5" w:rsidRPr="000617D2" w:rsidRDefault="008A52E5" w:rsidP="00CE14BC">
      <w:pPr>
        <w:pStyle w:val="Ttulo1"/>
        <w:tabs>
          <w:tab w:val="left" w:pos="5529"/>
        </w:tabs>
        <w:spacing w:line="504" w:lineRule="auto"/>
        <w:ind w:left="5529" w:hanging="5529"/>
      </w:pPr>
      <w:r w:rsidRPr="000617D2">
        <w:rPr>
          <w:b w:val="0"/>
        </w:rPr>
        <w:t>ACTA NÚMERO</w:t>
      </w:r>
      <w:r w:rsidR="002737C2">
        <w:rPr>
          <w:b w:val="0"/>
        </w:rPr>
        <w:t xml:space="preserve"> </w:t>
      </w:r>
      <w:r w:rsidR="000E2346">
        <w:rPr>
          <w:b w:val="0"/>
        </w:rPr>
        <w:t>SEIS</w:t>
      </w:r>
      <w:r>
        <w:rPr>
          <w:b w:val="0"/>
        </w:rPr>
        <w:t>.</w:t>
      </w:r>
    </w:p>
    <w:p w14:paraId="631C6EB9" w14:textId="05E629BE" w:rsidR="008A52E5" w:rsidRPr="006A6915" w:rsidRDefault="008A52E5" w:rsidP="00B95BB1">
      <w:pPr>
        <w:spacing w:line="504" w:lineRule="auto"/>
        <w:jc w:val="both"/>
        <w:rPr>
          <w:rFonts w:ascii="Century Gothic" w:hAnsi="Century Gothic" w:cs="Century Gothic"/>
          <w:b/>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0E2346">
        <w:rPr>
          <w:rFonts w:ascii="Century Gothic" w:hAnsi="Century Gothic" w:cs="Century Gothic"/>
        </w:rPr>
        <w:t>10:00</w:t>
      </w:r>
      <w:r>
        <w:rPr>
          <w:rFonts w:ascii="Century Gothic" w:hAnsi="Century Gothic" w:cs="Century Gothic"/>
        </w:rPr>
        <w:t xml:space="preserve"> </w:t>
      </w:r>
      <w:r w:rsidR="000E2346">
        <w:rPr>
          <w:rFonts w:ascii="Century Gothic" w:hAnsi="Century Gothic" w:cs="Century Gothic"/>
        </w:rPr>
        <w:t xml:space="preserve">diez </w:t>
      </w:r>
      <w:r w:rsidRPr="00804CD7">
        <w:rPr>
          <w:rFonts w:ascii="Century Gothic" w:hAnsi="Century Gothic" w:cs="Century Gothic"/>
        </w:rPr>
        <w:t>horas</w:t>
      </w:r>
      <w:r w:rsidR="00F602B8">
        <w:rPr>
          <w:rFonts w:ascii="Century Gothic" w:hAnsi="Century Gothic" w:cs="Century Gothic"/>
        </w:rPr>
        <w:t xml:space="preserve"> </w:t>
      </w:r>
      <w:r w:rsidRPr="00470474">
        <w:rPr>
          <w:rFonts w:ascii="Century Gothic" w:hAnsi="Century Gothic" w:cs="Century Gothic"/>
        </w:rPr>
        <w:t xml:space="preserve">del </w:t>
      </w:r>
      <w:r w:rsidR="000E2346">
        <w:rPr>
          <w:rFonts w:ascii="Century Gothic" w:hAnsi="Century Gothic" w:cs="Century Gothic"/>
        </w:rPr>
        <w:t>6 seis de febrero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xml:space="preserve">, se reunieron en </w:t>
      </w:r>
      <w:proofErr w:type="gramStart"/>
      <w:r w:rsidRPr="000617D2">
        <w:rPr>
          <w:rFonts w:ascii="Century Gothic" w:hAnsi="Century Gothic" w:cs="Century Gothic"/>
        </w:rPr>
        <w:t>la sede del Poder Judicial, las y los</w:t>
      </w:r>
      <w:proofErr w:type="gramEnd"/>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sidR="00520D53">
        <w:rPr>
          <w:rFonts w:ascii="Century Gothic" w:hAnsi="Century Gothic" w:cs="Century Gothic"/>
          <w:b/>
        </w:rPr>
        <w:t>Luz María Enriqueta Cabrero Romero,</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0A3B1B">
        <w:rPr>
          <w:rFonts w:ascii="Century Gothic" w:hAnsi="Century Gothic" w:cs="Century Gothic"/>
          <w:b/>
        </w:rPr>
        <w:t>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000E2346">
        <w:rPr>
          <w:rFonts w:ascii="Century Gothic" w:hAnsi="Century Gothic" w:cs="Century Gothic"/>
          <w:b/>
        </w:rPr>
        <w:t>Silvia Torres Sánchez</w:t>
      </w:r>
      <w:r w:rsidRPr="00B40A41">
        <w:rPr>
          <w:rFonts w:ascii="Century Gothic" w:hAnsi="Century Gothic" w:cs="Century Gothic"/>
          <w:b/>
        </w:rPr>
        <w:t xml:space="preserve">, </w:t>
      </w:r>
      <w:r w:rsidR="00AE7776">
        <w:rPr>
          <w:rFonts w:ascii="Century Gothic" w:hAnsi="Century Gothic" w:cs="Century Gothic"/>
          <w:b/>
        </w:rPr>
        <w:t>L</w:t>
      </w:r>
      <w:r w:rsidR="0071030A">
        <w:rPr>
          <w:rFonts w:ascii="Century Gothic" w:hAnsi="Century Gothic" w:cs="Century Gothic"/>
          <w:b/>
        </w:rPr>
        <w:t>iliana Elizabeth Aguilar Gómez</w:t>
      </w:r>
      <w:r w:rsidR="00192A01">
        <w:rPr>
          <w:rFonts w:ascii="Century Gothic" w:hAnsi="Century Gothic" w:cs="Century Gothic"/>
          <w:b/>
        </w:rPr>
        <w:t xml:space="preserve">, </w:t>
      </w:r>
      <w:r w:rsidRPr="00B40A41">
        <w:rPr>
          <w:rFonts w:ascii="Century Gothic" w:hAnsi="Century Gothic" w:cs="Century Gothic"/>
          <w:b/>
        </w:rPr>
        <w:t>Juan David Ramos Ruiz</w:t>
      </w:r>
      <w:r w:rsidR="00192A01">
        <w:rPr>
          <w:rFonts w:ascii="Century Gothic" w:hAnsi="Century Gothic" w:cs="Century Gothic"/>
          <w:b/>
        </w:rPr>
        <w:t xml:space="preserve"> y Alma Delia González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0E2346">
        <w:rPr>
          <w:rFonts w:ascii="Century Gothic" w:hAnsi="Century Gothic" w:cs="Century Gothic"/>
        </w:rPr>
        <w:t>5 cinco de febrero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9A6391" w:rsidRPr="009A6391">
        <w:rPr>
          <w:rFonts w:ascii="Century Gothic" w:hAnsi="Century Gothic"/>
          <w:lang w:val="es-MX"/>
        </w:rPr>
        <w:t xml:space="preserve">Se somete a consideración del Honorable Pleno y en su caso aprobación el acta correspondiente a la sesión pública ordinaria celebrada el </w:t>
      </w:r>
      <w:r w:rsidR="00C31AD7">
        <w:rPr>
          <w:rFonts w:ascii="Century Gothic" w:hAnsi="Century Gothic"/>
          <w:lang w:val="es-MX"/>
        </w:rPr>
        <w:t>30 treinta</w:t>
      </w:r>
      <w:r w:rsidR="009A6391" w:rsidRPr="009A6391">
        <w:rPr>
          <w:rFonts w:ascii="Century Gothic" w:hAnsi="Century Gothic"/>
          <w:lang w:val="es-MX"/>
        </w:rPr>
        <w:t xml:space="preserve"> de enero de 2025 dos mil veinticinco.</w:t>
      </w:r>
      <w:r w:rsidR="00266509" w:rsidRPr="00266509">
        <w:rPr>
          <w:rFonts w:ascii="Century Gothic" w:hAnsi="Century Gothic"/>
          <w:lang w:val="es-MX"/>
        </w:rPr>
        <w:t xml:space="preserve"> </w:t>
      </w:r>
      <w:r w:rsidR="00B95BB1">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441107">
        <w:rPr>
          <w:rFonts w:ascii="Century Gothic" w:hAnsi="Century Gothic"/>
          <w:b/>
          <w:bCs/>
        </w:rPr>
        <w:t xml:space="preserve"> </w:t>
      </w:r>
      <w:r w:rsidR="00B95BB1" w:rsidRPr="00B95BB1">
        <w:rPr>
          <w:rFonts w:ascii="Century Gothic" w:hAnsi="Century Gothic"/>
          <w:bCs/>
        </w:rPr>
        <w:t xml:space="preserve">Se comunica a este Cuerpo Colegiado la recepción del </w:t>
      </w:r>
      <w:r w:rsidR="00B95BB1">
        <w:rPr>
          <w:rFonts w:ascii="Century Gothic" w:hAnsi="Century Gothic"/>
          <w:bCs/>
        </w:rPr>
        <w:lastRenderedPageBreak/>
        <w:t>oficio</w:t>
      </w:r>
      <w:r w:rsidR="00B95BB1" w:rsidRPr="00B95BB1">
        <w:rPr>
          <w:rFonts w:ascii="Century Gothic" w:hAnsi="Century Gothic"/>
          <w:bCs/>
        </w:rPr>
        <w:t xml:space="preserve"> C.J. 212/2025, enviado por el Magistrado Arturo Morales Silva, Presidente del Supremo Tribunal de Justicia y del Consejo de la Judicatura del Poder Judicial del Estado, en el que informa que en sesión de 21 de enero de 2025, el Pleno del Consejo de la Judicatura del Poder Judicial del Estado, con fundamento en los artículos 86 y 94, fracciones III y XLVII, de la Ley Orgánica del Poder Judicial del Estado, en relación con el diverso 69 de la Ley de los Trabajadores al Servicio de las Instituciones Públicas del Estado de San Luis Potosí, autorizó la baja de la Magistrada Graciela González Centeno, integrante de la Cuarta Sala del Supremo Tribunal de Justicia, a partir del 31 de marzo de 2025, con el objeto de que en la referida data surta efectos su pensión</w:t>
      </w:r>
      <w:r w:rsidR="00B95BB1">
        <w:rPr>
          <w:rFonts w:ascii="Century Gothic" w:hAnsi="Century Gothic"/>
          <w:bCs/>
        </w:rPr>
        <w:t>.</w:t>
      </w:r>
      <w:r w:rsidR="00520D53">
        <w:rPr>
          <w:rFonts w:ascii="Century Gothic" w:hAnsi="Century Gothic"/>
          <w:bCs/>
        </w:rPr>
        <w:t xml:space="preserve"> </w:t>
      </w:r>
      <w:r w:rsidR="00520D53">
        <w:rPr>
          <w:rFonts w:ascii="Century Gothic" w:hAnsi="Century Gothic"/>
          <w:b/>
          <w:bCs/>
        </w:rPr>
        <w:t xml:space="preserve">Quinto: </w:t>
      </w:r>
      <w:r w:rsidR="00B95BB1" w:rsidRPr="00B95BB1">
        <w:rPr>
          <w:rFonts w:ascii="Century Gothic" w:hAnsi="Century Gothic"/>
          <w:bCs/>
        </w:rPr>
        <w:t xml:space="preserve">Escrito presentado por la Magistrada Olga Regina García López, con un anexo, mediante el cual comunica a este Cuerpo Colegiado su decisión de declinar para participar en el proceso de elección de Magistrados 2025, por las razones expuestas en el mismo. </w:t>
      </w:r>
      <w:r w:rsidR="00520D53">
        <w:rPr>
          <w:rFonts w:ascii="Century Gothic" w:hAnsi="Century Gothic"/>
          <w:b/>
          <w:bCs/>
        </w:rPr>
        <w:t xml:space="preserve">Sexto: </w:t>
      </w:r>
      <w:r w:rsidR="00B95BB1" w:rsidRPr="00B95BB1">
        <w:rPr>
          <w:rFonts w:ascii="Century Gothic" w:hAnsi="Century Gothic"/>
          <w:bCs/>
        </w:rPr>
        <w:t xml:space="preserve">Se informa al Honorable Pleno de la recepción por parte de la Presidencia de los siguientes documentos: </w:t>
      </w:r>
      <w:r w:rsidR="00B95BB1" w:rsidRPr="00B95BB1">
        <w:rPr>
          <w:rFonts w:ascii="Century Gothic" w:hAnsi="Century Gothic"/>
          <w:b/>
          <w:bCs/>
        </w:rPr>
        <w:t>1)</w:t>
      </w:r>
      <w:r w:rsidR="00B95BB1" w:rsidRPr="00B95BB1">
        <w:rPr>
          <w:rFonts w:ascii="Century Gothic" w:hAnsi="Century Gothic"/>
          <w:bCs/>
        </w:rPr>
        <w:t xml:space="preserve"> Oficio 1596/2025, enviado por el Juzgado Tercero de Distrito en el Estado, comunicando que, en virtud de que transcurrió el término a que se refiere el artículo 97, fracción I, inciso a), en relación con el artículo 98 de la Ley de Amparo, para la interposición del recurso de queja, por lo cual, con fundamento en lo dispuesto en el artículo 356, fracción II del Código Federal de Procedimientos Civiles, de aplicación supletoria a la Ley de Amparo, declara que el acuerdo en el que se desechó la demanda de amparo ha causado </w:t>
      </w:r>
      <w:r w:rsidR="00B95BB1" w:rsidRPr="00B95BB1">
        <w:rPr>
          <w:rFonts w:ascii="Century Gothic" w:hAnsi="Century Gothic"/>
          <w:bCs/>
        </w:rPr>
        <w:lastRenderedPageBreak/>
        <w:t xml:space="preserve">estado, ordenando el archivo correspondiente. </w:t>
      </w:r>
      <w:r w:rsidR="00B95BB1" w:rsidRPr="001E33BE">
        <w:rPr>
          <w:rFonts w:ascii="Century Gothic" w:hAnsi="Century Gothic"/>
          <w:b/>
          <w:bCs/>
        </w:rPr>
        <w:t>2)</w:t>
      </w:r>
      <w:r w:rsidR="00B95BB1" w:rsidRPr="00B95BB1">
        <w:rPr>
          <w:rFonts w:ascii="Century Gothic" w:hAnsi="Century Gothic"/>
          <w:bCs/>
        </w:rPr>
        <w:t xml:space="preserve"> Oficio 2053/2025, enviado por la Juez Primero de Distrito en el Estado, licenciada Ana Ley Flores Sánchez, comunicando que, mediante proveído de 28 veintiocho de enero de la presente anualidad, con fundamento en los artículos 66 y 67 de la Ley de Amparo, ordeno la apertura de la incidencia innominada, planteada por M</w:t>
      </w:r>
      <w:r w:rsidR="00F03DA4">
        <w:rPr>
          <w:rFonts w:ascii="Century Gothic" w:hAnsi="Century Gothic"/>
          <w:bCs/>
          <w:i/>
        </w:rPr>
        <w:t>ELIMINADO</w:t>
      </w:r>
      <w:r w:rsidR="00B95BB1" w:rsidRPr="00B95BB1">
        <w:rPr>
          <w:rFonts w:ascii="Century Gothic" w:hAnsi="Century Gothic"/>
          <w:bCs/>
        </w:rPr>
        <w:t xml:space="preserve">. </w:t>
      </w:r>
      <w:r w:rsidR="00B95BB1" w:rsidRPr="001E33BE">
        <w:rPr>
          <w:rFonts w:ascii="Century Gothic" w:hAnsi="Century Gothic"/>
          <w:b/>
          <w:bCs/>
        </w:rPr>
        <w:t>3)</w:t>
      </w:r>
      <w:r w:rsidR="00B95BB1" w:rsidRPr="00B95BB1">
        <w:rPr>
          <w:rFonts w:ascii="Century Gothic" w:hAnsi="Century Gothic"/>
          <w:bCs/>
        </w:rPr>
        <w:t xml:space="preserve"> Oficio 927/2025, enviado por Segundo Tribunal Colegiado en Materias Civil y Administrativa del Noveno Circuito, comunicando que, el presente asunto se resolvió mediante sesión ordinaria virtual de doce de diciembre del dos mil veinticuatro, determinando sobreseer el juicio de amparo promovido por el quejoso, contra el acto reclamado al Pleno del Supremo Tribunal de Justicia del Estado, consistente en la determinación de once de octubre de dos mil veintidós. </w:t>
      </w:r>
      <w:r w:rsidR="00B95BB1" w:rsidRPr="001E33BE">
        <w:rPr>
          <w:rFonts w:ascii="Century Gothic" w:hAnsi="Century Gothic"/>
          <w:b/>
          <w:bCs/>
        </w:rPr>
        <w:t>4)</w:t>
      </w:r>
      <w:r w:rsidR="00B95BB1" w:rsidRPr="00B95BB1">
        <w:rPr>
          <w:rFonts w:ascii="Century Gothic" w:hAnsi="Century Gothic"/>
          <w:bCs/>
        </w:rPr>
        <w:t xml:space="preserve"> Oficio 4359/2025, enviado por la Juez Sexto de Distrito en el Estado, licenciada Aracely del Rocío Hernández Castillo, comunicando la resolución emitida el veintiocho de enero del presente año, dentro del juicio de amparo 736/2024-II, promovido por </w:t>
      </w:r>
      <w:r w:rsidR="00F03DA4">
        <w:rPr>
          <w:rFonts w:ascii="Century Gothic" w:hAnsi="Century Gothic"/>
          <w:bCs/>
          <w:i/>
        </w:rPr>
        <w:t>ELIMINADO</w:t>
      </w:r>
      <w:r w:rsidR="00B95BB1" w:rsidRPr="00B95BB1">
        <w:rPr>
          <w:rFonts w:ascii="Century Gothic" w:hAnsi="Century Gothic"/>
          <w:bCs/>
        </w:rPr>
        <w:t xml:space="preserve"> por conducto de su apoderado </w:t>
      </w:r>
      <w:r w:rsidR="00F03DA4">
        <w:rPr>
          <w:rFonts w:ascii="Century Gothic" w:hAnsi="Century Gothic"/>
          <w:bCs/>
          <w:i/>
        </w:rPr>
        <w:t>ELIMINADO</w:t>
      </w:r>
      <w:r w:rsidR="00B95BB1" w:rsidRPr="00B95BB1">
        <w:rPr>
          <w:rFonts w:ascii="Century Gothic" w:hAnsi="Century Gothic"/>
          <w:bCs/>
        </w:rPr>
        <w:t xml:space="preserve">, contra actos de esta autoridad y otras autoridades, mediante la cual determinó que la Justicia de la Unión no ampara ni protege a la quejosa de mérito. </w:t>
      </w:r>
      <w:r w:rsidR="001E33BE">
        <w:rPr>
          <w:rFonts w:ascii="Century Gothic" w:hAnsi="Century Gothic"/>
          <w:bCs/>
        </w:rPr>
        <w:t xml:space="preserve">               </w:t>
      </w:r>
      <w:r w:rsidR="00B95BB1" w:rsidRPr="001E33BE">
        <w:rPr>
          <w:rFonts w:ascii="Century Gothic" w:hAnsi="Century Gothic"/>
          <w:b/>
          <w:bCs/>
        </w:rPr>
        <w:t>5)</w:t>
      </w:r>
      <w:r w:rsidR="00B95BB1" w:rsidRPr="00B95BB1">
        <w:rPr>
          <w:rFonts w:ascii="Century Gothic" w:hAnsi="Century Gothic"/>
          <w:bCs/>
        </w:rPr>
        <w:t xml:space="preserve"> Oficio 3120/2025, enviado por la Juez Octavo de Distrito en el Estado, licenciada Norma Angélica Ávila Veyna, comunicando la resolución emitida el 29 veintinueve de enero del presente año, dentro del juicio de amparo 815/2024-VII, promovido por </w:t>
      </w:r>
      <w:r w:rsidR="00F03DA4">
        <w:rPr>
          <w:rFonts w:ascii="Century Gothic" w:hAnsi="Century Gothic"/>
          <w:bCs/>
          <w:i/>
        </w:rPr>
        <w:t>ELIMINADO</w:t>
      </w:r>
      <w:r w:rsidR="00B95BB1" w:rsidRPr="00B95BB1">
        <w:rPr>
          <w:rFonts w:ascii="Century Gothic" w:hAnsi="Century Gothic"/>
          <w:bCs/>
        </w:rPr>
        <w:t xml:space="preserve">, contra actos de esta autoridad y otra autoridad, mediante la cual determinó que la Justicia de la Unión no ampara ni protege al </w:t>
      </w:r>
      <w:r w:rsidR="00B95BB1" w:rsidRPr="00B95BB1">
        <w:rPr>
          <w:rFonts w:ascii="Century Gothic" w:hAnsi="Century Gothic"/>
          <w:bCs/>
        </w:rPr>
        <w:lastRenderedPageBreak/>
        <w:t xml:space="preserve">quejoso de mérito. </w:t>
      </w:r>
      <w:r w:rsidR="00B95BB1" w:rsidRPr="001E33BE">
        <w:rPr>
          <w:rFonts w:ascii="Century Gothic" w:hAnsi="Century Gothic"/>
          <w:b/>
          <w:bCs/>
        </w:rPr>
        <w:t>6)</w:t>
      </w:r>
      <w:r w:rsidR="00B95BB1" w:rsidRPr="00B95BB1">
        <w:rPr>
          <w:rFonts w:ascii="Century Gothic" w:hAnsi="Century Gothic"/>
          <w:bCs/>
        </w:rPr>
        <w:t xml:space="preserve"> Oficio 755/2025, enviado por el Juez Cuarto de Distrito en el Estado, remitiendo copia del escrito de expresión de agravios del recurso de revisión interpuesto por </w:t>
      </w:r>
      <w:bookmarkStart w:id="0" w:name="_GoBack"/>
      <w:bookmarkEnd w:id="0"/>
      <w:r w:rsidR="00F03DA4">
        <w:rPr>
          <w:rFonts w:ascii="Century Gothic" w:hAnsi="Century Gothic"/>
          <w:bCs/>
          <w:i/>
        </w:rPr>
        <w:t>ELIMINADO</w:t>
      </w:r>
      <w:r w:rsidR="00B95BB1" w:rsidRPr="00B95BB1">
        <w:rPr>
          <w:rFonts w:ascii="Century Gothic" w:hAnsi="Century Gothic"/>
          <w:bCs/>
        </w:rPr>
        <w:t xml:space="preserve">, en contra de la determinación dictada el 10 diez de enero del presente año, dentro del juicio de amparo 303/2024, promovido por la quejosa, contra actos de esta autoridad y otras autoridades, mediante la cual determinó que la Justicia de la Unión no ampara ni protege a la quejosa de mérito. </w:t>
      </w:r>
      <w:r w:rsidR="00B95BB1" w:rsidRPr="001E33BE">
        <w:rPr>
          <w:rFonts w:ascii="Century Gothic" w:hAnsi="Century Gothic"/>
          <w:b/>
          <w:bCs/>
        </w:rPr>
        <w:t>7)</w:t>
      </w:r>
      <w:r w:rsidR="00B95BB1" w:rsidRPr="00B95BB1">
        <w:rPr>
          <w:rFonts w:ascii="Century Gothic" w:hAnsi="Century Gothic"/>
          <w:bCs/>
        </w:rPr>
        <w:t xml:space="preserve"> En seguimiento a los acuerdos emitidos por el Pleno del Supremo Tribunal de Justicia del Estado, en sesión ordinaria celebrada el 30 treinta de enero de 2025 dos mil veinticinco, se emitieron los siguientes comunicados:</w:t>
      </w:r>
      <w:r w:rsidR="001E33BE">
        <w:rPr>
          <w:rFonts w:ascii="Century Gothic" w:hAnsi="Century Gothic"/>
          <w:bCs/>
        </w:rPr>
        <w:t xml:space="preserve">                     </w:t>
      </w:r>
      <w:r w:rsidR="00B95BB1" w:rsidRPr="00B95BB1">
        <w:rPr>
          <w:rFonts w:ascii="Century Gothic" w:hAnsi="Century Gothic"/>
          <w:bCs/>
        </w:rPr>
        <w:t xml:space="preserve">A) Circular número 2, dirigida a Magistradas y Magistrados que integran las Salas del Supremo Tribunal de Justicia del Estado; Consejera y Consejeros de la Judicatura; Secretaria General del Supremo Tribunal de Justicia del Estado; Secretarios Ejecutivos de Administración, Pleno y Carrera Judicial, Vigilancia y Disciplina; Juezas y Jueces Civiles, Familiares, Mercantiles, Laborales, Oralidad Mercantil, Penales del Sistema Tradicional y Mixtos de Primera Instancia; Jueza Especializada en Órdenes de Protección de Emergencia y Preventivas en favor de las Mujeres y Procedimientos No Controvertidos; Juez Segundo de Ejecución de Penas y Medidas y Especializado en Adolescentes y Ejecución de Medidas del Sistema Tradicional; Jueza y Jueces Regionales de Ejecución de Penas y Medidas de Seguridad del Sistema Tradicional; Juezas y Jueces de Control y de Tribunal de Juicio Oral; Administrador Judicial del Sistema de Gestión; Gestores </w:t>
      </w:r>
      <w:r w:rsidR="00B95BB1" w:rsidRPr="00B95BB1">
        <w:rPr>
          <w:rFonts w:ascii="Century Gothic" w:hAnsi="Century Gothic"/>
          <w:bCs/>
        </w:rPr>
        <w:lastRenderedPageBreak/>
        <w:t xml:space="preserve">Regionales; Unidad de Gestión de Segunda Instancia; Titulares del Centro Estatal de Mediación, Centro de Convivencia Familiar, y de las distintas Oficinas  Jurisdiccionales y Administrativas Pertenecientes a este Poder Judicial del Estado. </w:t>
      </w:r>
      <w:r w:rsidR="001E33BE">
        <w:rPr>
          <w:rFonts w:ascii="Century Gothic" w:hAnsi="Century Gothic"/>
          <w:bCs/>
        </w:rPr>
        <w:t xml:space="preserve">                   </w:t>
      </w:r>
      <w:r w:rsidR="00B95BB1" w:rsidRPr="001E33BE">
        <w:rPr>
          <w:rFonts w:ascii="Century Gothic" w:hAnsi="Century Gothic"/>
          <w:b/>
          <w:bCs/>
        </w:rPr>
        <w:t>B)</w:t>
      </w:r>
      <w:r w:rsidR="00B95BB1" w:rsidRPr="00B95BB1">
        <w:rPr>
          <w:rFonts w:ascii="Century Gothic" w:hAnsi="Century Gothic"/>
          <w:bCs/>
        </w:rPr>
        <w:t xml:space="preserve"> Oficio número 826/2025, dirigido al Licenciado José Ricardo Gallardo Cardona, Gobernador Constitucional del Estado.</w:t>
      </w:r>
      <w:r w:rsidR="005C001C">
        <w:rPr>
          <w:rFonts w:ascii="Century Gothic" w:hAnsi="Century Gothic"/>
          <w:bCs/>
        </w:rPr>
        <w:t xml:space="preserve"> </w:t>
      </w:r>
      <w:r w:rsidR="001C4B5F">
        <w:rPr>
          <w:rFonts w:ascii="Century Gothic" w:hAnsi="Century Gothic"/>
          <w:bCs/>
        </w:rPr>
        <w:t xml:space="preserve">                </w:t>
      </w:r>
      <w:r w:rsidR="005C001C">
        <w:rPr>
          <w:rFonts w:ascii="Century Gothic" w:hAnsi="Century Gothic"/>
          <w:b/>
          <w:bCs/>
        </w:rPr>
        <w:t>Séptimo</w:t>
      </w:r>
      <w:r w:rsidR="00C573F7">
        <w:rPr>
          <w:rFonts w:ascii="Century Gothic" w:hAnsi="Century Gothic"/>
          <w:b/>
          <w:bCs/>
        </w:rPr>
        <w:t>:</w:t>
      </w:r>
      <w:r w:rsidR="0006576C">
        <w:rPr>
          <w:rFonts w:ascii="Century Gothic" w:hAnsi="Century Gothic"/>
          <w:b/>
          <w:bCs/>
        </w:rPr>
        <w:t xml:space="preserve"> </w:t>
      </w:r>
      <w:r w:rsidR="0006576C" w:rsidRPr="0006576C">
        <w:rPr>
          <w:rFonts w:ascii="Century Gothic" w:hAnsi="Century Gothic"/>
          <w:bCs/>
        </w:rPr>
        <w:t>Asuntos Generales, los que hagan mención tanto el Magistrado Arturo Morales Silva, Presidente de este Supremo Tribunal de Justicia y del Consejo de la Judicatura del Estado, como las y los Magistrados que integran este Cuerpo Colegiado.</w:t>
      </w:r>
      <w:r>
        <w:rPr>
          <w:rFonts w:ascii="Century Gothic" w:hAnsi="Century Gothic" w:cs="Tahoma"/>
        </w:rPr>
        <w:t xml:space="preserve"> - - - </w:t>
      </w:r>
      <w:r w:rsidR="0083731D">
        <w:rPr>
          <w:rFonts w:ascii="Century Gothic" w:hAnsi="Century Gothic" w:cs="Tahoma"/>
        </w:rPr>
        <w:t>- - - - -</w:t>
      </w:r>
      <w:r w:rsidR="0013034D">
        <w:rPr>
          <w:rFonts w:ascii="Century Gothic" w:hAnsi="Century Gothic" w:cs="Tahoma"/>
        </w:rPr>
        <w:t xml:space="preserve">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9B7083">
        <w:rPr>
          <w:rFonts w:ascii="Century Gothic" w:hAnsi="Century Gothic"/>
        </w:rPr>
        <w:t>, con ausencia justificada de la Magistrada Olga Regina García López</w:t>
      </w:r>
      <w:r w:rsidR="00B329D7">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 - - - - - - - </w:t>
      </w:r>
      <w:r w:rsidR="00811608" w:rsidRPr="006A6915">
        <w:rPr>
          <w:rFonts w:ascii="Century Gothic" w:hAnsi="Century Gothic"/>
        </w:rPr>
        <w:t xml:space="preserve">- - - - - - - - - - - - </w:t>
      </w:r>
      <w:r w:rsidR="006A6915">
        <w:rPr>
          <w:rFonts w:ascii="Century Gothic" w:hAnsi="Century Gothic"/>
        </w:rPr>
        <w:t xml:space="preserve">- - - - - - </w:t>
      </w:r>
      <w:r w:rsidR="00B329D7">
        <w:rPr>
          <w:rFonts w:ascii="Century Gothic" w:hAnsi="Century Gothic"/>
        </w:rPr>
        <w:t xml:space="preserve">- - - - - - - - - - - - </w:t>
      </w:r>
    </w:p>
    <w:p w14:paraId="620EE189" w14:textId="4401AB62" w:rsidR="008A52E5" w:rsidRDefault="008A52E5" w:rsidP="00B76FC3">
      <w:pPr>
        <w:spacing w:line="528"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 xml:space="preserve">Arturo </w:t>
      </w:r>
      <w:r>
        <w:rPr>
          <w:rFonts w:ascii="Century Gothic" w:hAnsi="Century Gothic"/>
          <w:b/>
          <w:bCs/>
        </w:rPr>
        <w:lastRenderedPageBreak/>
        <w:t>Morales Silva</w:t>
      </w:r>
      <w:r w:rsidRPr="00015748">
        <w:rPr>
          <w:rFonts w:ascii="Century Gothic" w:hAnsi="Century Gothic"/>
        </w:rPr>
        <w:t>, refiere: “</w:t>
      </w:r>
      <w:r w:rsidR="00E94C9E" w:rsidRPr="00E94C9E">
        <w:rPr>
          <w:rFonts w:ascii="Century Gothic" w:hAnsi="Century Gothic"/>
        </w:rPr>
        <w:t xml:space="preserve">El orden del día se encuentra a su consideración. Si </w:t>
      </w:r>
      <w:r w:rsidR="009B7083">
        <w:rPr>
          <w:rFonts w:ascii="Century Gothic" w:hAnsi="Century Gothic"/>
        </w:rPr>
        <w:t>hubiere</w:t>
      </w:r>
      <w:r w:rsidR="00E94C9E" w:rsidRPr="00E94C9E">
        <w:rPr>
          <w:rFonts w:ascii="Century Gothic" w:hAnsi="Century Gothic"/>
        </w:rPr>
        <w:t xml:space="preserve"> alguna intervenci</w:t>
      </w:r>
      <w:r w:rsidR="00BF06D8">
        <w:rPr>
          <w:rFonts w:ascii="Century Gothic" w:hAnsi="Century Gothic"/>
        </w:rPr>
        <w:t>ón, es el momento para hacerlo, d</w:t>
      </w:r>
      <w:r w:rsidR="00E94C9E" w:rsidRPr="00E94C9E">
        <w:rPr>
          <w:rFonts w:ascii="Century Gothic" w:hAnsi="Century Gothic"/>
        </w:rPr>
        <w:t>e lo contrario, quien esté a favor, sírvanse manife</w:t>
      </w:r>
      <w:r w:rsidR="00BF06D8">
        <w:rPr>
          <w:rFonts w:ascii="Century Gothic" w:hAnsi="Century Gothic"/>
        </w:rPr>
        <w:t>starlo de la forma acostumbrada</w:t>
      </w:r>
      <w:r w:rsidR="00617CB0">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9B7083">
        <w:rPr>
          <w:rFonts w:ascii="Century Gothic" w:hAnsi="Century Gothic"/>
          <w:bCs/>
        </w:rPr>
        <w:t>13</w:t>
      </w:r>
      <w:r w:rsidR="00BF06D8">
        <w:rPr>
          <w:rFonts w:ascii="Century Gothic" w:hAnsi="Century Gothic"/>
          <w:bCs/>
        </w:rPr>
        <w:t xml:space="preserve"> </w:t>
      </w:r>
      <w:r w:rsidR="009B7083">
        <w:rPr>
          <w:rFonts w:ascii="Century Gothic" w:hAnsi="Century Gothic"/>
          <w:bCs/>
        </w:rPr>
        <w:t>trece</w:t>
      </w:r>
      <w:r w:rsidR="00F73EBF">
        <w:rPr>
          <w:rFonts w:ascii="Century Gothic" w:hAnsi="Century Gothic"/>
          <w:bCs/>
        </w:rPr>
        <w:t xml:space="preserve"> </w:t>
      </w:r>
      <w:r>
        <w:rPr>
          <w:rFonts w:ascii="Century Gothic" w:hAnsi="Century Gothic"/>
          <w:bCs/>
        </w:rPr>
        <w:t xml:space="preserve">votos a favor”,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9B7083">
        <w:rPr>
          <w:rFonts w:ascii="Century Gothic" w:hAnsi="Century Gothic"/>
          <w:b/>
          <w:bCs/>
        </w:rPr>
        <w:t>, con ausencia justificada de la Magistrada Olga Regina García López</w:t>
      </w:r>
      <w:r w:rsidR="00D34B9B" w:rsidRPr="00BF06D8">
        <w:rPr>
          <w:rFonts w:ascii="Century Gothic" w:hAnsi="Century Gothic"/>
          <w:b/>
          <w:bCs/>
        </w:rPr>
        <w:t>.</w:t>
      </w:r>
      <w:r w:rsidR="00811608" w:rsidRPr="00BF06D8">
        <w:rPr>
          <w:rFonts w:ascii="Century Gothic" w:hAnsi="Century Gothic"/>
          <w:b/>
          <w:bCs/>
        </w:rPr>
        <w:t xml:space="preserve"> - - - - - - - - - - - - - - - - - - - - - - -</w:t>
      </w:r>
      <w:r w:rsidR="00BF06D8" w:rsidRPr="00BF06D8">
        <w:rPr>
          <w:rFonts w:ascii="Century Gothic" w:hAnsi="Century Gothic"/>
          <w:b/>
          <w:bCs/>
        </w:rPr>
        <w:t xml:space="preserve"> - - - - - -</w:t>
      </w:r>
      <w:r w:rsidR="00B329D7">
        <w:rPr>
          <w:rFonts w:ascii="Century Gothic" w:hAnsi="Century Gothic"/>
          <w:b/>
          <w:bCs/>
        </w:rPr>
        <w:t xml:space="preserve"> - - - - - - - - -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F571E6">
        <w:rPr>
          <w:rFonts w:ascii="Century Gothic" w:hAnsi="Century Gothic"/>
          <w:b/>
        </w:rPr>
        <w:t>“</w:t>
      </w:r>
      <w:r w:rsidR="00811608" w:rsidRPr="00811608">
        <w:rPr>
          <w:rFonts w:ascii="Century Gothic" w:hAnsi="Century Gothic"/>
          <w:b/>
          <w:lang w:val="es-MX"/>
        </w:rPr>
        <w:t xml:space="preserve">Se somete a consideración del Honorable Pleno y en su caso aprobación el acta correspondiente a la sesión pública ordinaria celebrada el </w:t>
      </w:r>
      <w:r w:rsidR="009B7083">
        <w:rPr>
          <w:rFonts w:ascii="Century Gothic" w:hAnsi="Century Gothic"/>
          <w:b/>
          <w:lang w:val="es-MX"/>
        </w:rPr>
        <w:t>30 treinta</w:t>
      </w:r>
      <w:r w:rsidR="00811608" w:rsidRPr="00811608">
        <w:rPr>
          <w:rFonts w:ascii="Century Gothic" w:hAnsi="Century Gothic"/>
          <w:b/>
          <w:lang w:val="es-MX"/>
        </w:rPr>
        <w:t xml:space="preserve"> de enero de 2025 dos mil veinticinco.</w:t>
      </w:r>
      <w:r w:rsidR="00F571E6">
        <w:rPr>
          <w:rFonts w:ascii="Century Gothic" w:hAnsi="Century Gothic"/>
          <w:b/>
          <w:lang w:val="es-MX"/>
        </w:rPr>
        <w:t>”.</w:t>
      </w:r>
      <w:r w:rsidR="00F571E6" w:rsidRPr="00441107">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B76FC3" w:rsidRPr="00B76FC3">
        <w:rPr>
          <w:rFonts w:ascii="Century Gothic" w:hAnsi="Century Gothic"/>
        </w:rPr>
        <w:t xml:space="preserve">Se encuentra a su consideración el acta número </w:t>
      </w:r>
      <w:r w:rsidR="00FC2E96">
        <w:rPr>
          <w:rFonts w:ascii="Century Gothic" w:hAnsi="Century Gothic"/>
        </w:rPr>
        <w:t>cinco</w:t>
      </w:r>
      <w:r w:rsidR="00665D1C">
        <w:rPr>
          <w:rFonts w:ascii="Century Gothic" w:hAnsi="Century Gothic"/>
        </w:rPr>
        <w:t xml:space="preserve"> de fecha </w:t>
      </w:r>
      <w:r w:rsidR="00FC2E96">
        <w:rPr>
          <w:rFonts w:ascii="Century Gothic" w:hAnsi="Century Gothic"/>
        </w:rPr>
        <w:t>30</w:t>
      </w:r>
      <w:r w:rsidR="00665D1C">
        <w:rPr>
          <w:rFonts w:ascii="Century Gothic" w:hAnsi="Century Gothic"/>
        </w:rPr>
        <w:t xml:space="preserve"> de enero de</w:t>
      </w:r>
      <w:r w:rsidR="00B76FC3" w:rsidRPr="00B76FC3">
        <w:rPr>
          <w:rFonts w:ascii="Century Gothic" w:hAnsi="Century Gothic"/>
        </w:rPr>
        <w:t xml:space="preserve"> 2025. Si existe algún comenta</w:t>
      </w:r>
      <w:r w:rsidR="00FC2E96">
        <w:rPr>
          <w:rFonts w:ascii="Century Gothic" w:hAnsi="Century Gothic"/>
        </w:rPr>
        <w:t>rio, por favor, háganlo saber</w:t>
      </w:r>
      <w:r w:rsidR="00B76FC3">
        <w:rPr>
          <w:rFonts w:ascii="Century Gothic" w:hAnsi="Century Gothic"/>
        </w:rPr>
        <w:t>, b</w:t>
      </w:r>
      <w:r w:rsidR="00B76FC3" w:rsidRPr="00B76FC3">
        <w:rPr>
          <w:rFonts w:ascii="Century Gothic" w:hAnsi="Century Gothic"/>
        </w:rPr>
        <w:t xml:space="preserve">ien, entonces, </w:t>
      </w:r>
      <w:r w:rsidR="00FC2E96" w:rsidRPr="00FC2E96">
        <w:rPr>
          <w:rFonts w:ascii="Century Gothic" w:hAnsi="Century Gothic"/>
        </w:rPr>
        <w:t>en ese sentido vamos a proceder a someter a votación. Quien esté a favor del acta antes referida, favor de levantar l</w:t>
      </w:r>
      <w:r w:rsidR="00FC2E96">
        <w:rPr>
          <w:rFonts w:ascii="Century Gothic" w:hAnsi="Century Gothic"/>
        </w:rPr>
        <w:t>a mano en la forma acostumbrada</w:t>
      </w:r>
      <w:r w:rsidR="00FB2E4B">
        <w:rPr>
          <w:rFonts w:ascii="Century Gothic" w:hAnsi="Century Gothic"/>
        </w:rPr>
        <w:t>,</w:t>
      </w:r>
      <w:r w:rsidR="007B5F11">
        <w:rPr>
          <w:rFonts w:ascii="Century Gothic" w:hAnsi="Century Gothic"/>
        </w:rPr>
        <w:t xml:space="preserve"> </w:t>
      </w:r>
      <w:r w:rsidR="006D27FE">
        <w:rPr>
          <w:rFonts w:ascii="Century Gothic" w:hAnsi="Century Gothic"/>
        </w:rPr>
        <w:t xml:space="preserve">¿resultado de la votación?”, pregunta el </w:t>
      </w:r>
      <w:r w:rsidR="006D27FE" w:rsidRPr="008F2986">
        <w:rPr>
          <w:rFonts w:ascii="Century Gothic" w:hAnsi="Century Gothic"/>
          <w:b/>
          <w:bCs/>
        </w:rPr>
        <w:t>Magistrado Arturo Morales Silva</w:t>
      </w:r>
      <w:r w:rsidR="006D27FE">
        <w:rPr>
          <w:rFonts w:ascii="Century Gothic" w:hAnsi="Century Gothic"/>
          <w:b/>
          <w:bCs/>
        </w:rPr>
        <w:t xml:space="preserve">. </w:t>
      </w:r>
      <w:r w:rsidR="006D27FE">
        <w:rPr>
          <w:rFonts w:ascii="Century Gothic" w:hAnsi="Century Gothic"/>
          <w:bCs/>
        </w:rPr>
        <w:t>“</w:t>
      </w:r>
      <w:r w:rsidR="00F571E6">
        <w:rPr>
          <w:rFonts w:ascii="Century Gothic" w:hAnsi="Century Gothic"/>
          <w:bCs/>
        </w:rPr>
        <w:t>1</w:t>
      </w:r>
      <w:r w:rsidR="00FC2E96">
        <w:rPr>
          <w:rFonts w:ascii="Century Gothic" w:hAnsi="Century Gothic"/>
          <w:bCs/>
        </w:rPr>
        <w:t>3</w:t>
      </w:r>
      <w:r w:rsidR="00F571E6">
        <w:rPr>
          <w:rFonts w:ascii="Century Gothic" w:hAnsi="Century Gothic"/>
          <w:bCs/>
        </w:rPr>
        <w:t xml:space="preserve"> </w:t>
      </w:r>
      <w:r w:rsidR="00FC2E96">
        <w:rPr>
          <w:rFonts w:ascii="Century Gothic" w:hAnsi="Century Gothic"/>
          <w:bCs/>
        </w:rPr>
        <w:t>trece</w:t>
      </w:r>
      <w:r w:rsidR="006D27FE">
        <w:rPr>
          <w:rFonts w:ascii="Century Gothic" w:hAnsi="Century Gothic"/>
          <w:bCs/>
        </w:rPr>
        <w:t xml:space="preserve"> votos a favor”, dice la </w:t>
      </w:r>
      <w:r w:rsidR="006D27FE">
        <w:rPr>
          <w:rFonts w:ascii="Century Gothic" w:hAnsi="Century Gothic"/>
          <w:b/>
          <w:bCs/>
        </w:rPr>
        <w:t xml:space="preserve">licenciada Graciela Treviño Rodríguez, </w:t>
      </w:r>
      <w:r w:rsidR="006D27FE">
        <w:rPr>
          <w:rFonts w:ascii="Century Gothic" w:hAnsi="Century Gothic"/>
          <w:bCs/>
        </w:rPr>
        <w:t>“</w:t>
      </w:r>
      <w:r w:rsidR="00B76FC3" w:rsidRPr="00B76FC3">
        <w:rPr>
          <w:rFonts w:ascii="Century Gothic" w:hAnsi="Century Gothic"/>
          <w:bCs/>
        </w:rPr>
        <w:t>Se aprueba por unanimidad de</w:t>
      </w:r>
      <w:r w:rsidR="00B76FC3">
        <w:rPr>
          <w:rFonts w:ascii="Century Gothic" w:hAnsi="Century Gothic"/>
          <w:bCs/>
        </w:rPr>
        <w:t xml:space="preserve"> votos</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 xml:space="preserve">Magistrado Arturo </w:t>
      </w:r>
      <w:r w:rsidR="006D27FE" w:rsidRPr="008F2986">
        <w:rPr>
          <w:rFonts w:ascii="Century Gothic" w:hAnsi="Century Gothic"/>
          <w:b/>
          <w:bCs/>
        </w:rPr>
        <w:lastRenderedPageBreak/>
        <w:t>Morales Silva</w:t>
      </w:r>
      <w:r w:rsidR="006D27FE" w:rsidRPr="008F2986">
        <w:rPr>
          <w:rFonts w:ascii="Century Gothic" w:hAnsi="Century Gothic"/>
        </w:rPr>
        <w:t>.</w:t>
      </w:r>
      <w:r w:rsidR="006D27FE">
        <w:rPr>
          <w:rFonts w:ascii="Century Gothic" w:hAnsi="Century Gothic"/>
        </w:rPr>
        <w:t xml:space="preserve"> </w:t>
      </w:r>
      <w:r w:rsidR="003D1020" w:rsidRPr="004E52D0">
        <w:rPr>
          <w:rFonts w:ascii="Century Gothic" w:hAnsi="Century Gothic"/>
          <w:b/>
        </w:rPr>
        <w:t xml:space="preserve">Atento a ello, </w:t>
      </w:r>
      <w:r w:rsidR="003D1020" w:rsidRPr="004E52D0">
        <w:rPr>
          <w:rFonts w:ascii="Century Gothic" w:hAnsi="Century Gothic"/>
          <w:b/>
          <w:bCs/>
        </w:rPr>
        <w:t xml:space="preserve">el acta de cuenta es aprobada en sus términos por </w:t>
      </w:r>
      <w:r w:rsidR="00ED49F8" w:rsidRPr="004E52D0">
        <w:rPr>
          <w:rFonts w:ascii="Century Gothic" w:hAnsi="Century Gothic"/>
          <w:b/>
        </w:rPr>
        <w:t xml:space="preserve">unanimidad de </w:t>
      </w:r>
      <w:r w:rsidR="00D33F5D" w:rsidRPr="004E52D0">
        <w:rPr>
          <w:rFonts w:ascii="Century Gothic" w:hAnsi="Century Gothic"/>
          <w:b/>
        </w:rPr>
        <w:t>votos</w:t>
      </w:r>
      <w:r w:rsidR="00376771" w:rsidRPr="004E52D0">
        <w:rPr>
          <w:rFonts w:ascii="Century Gothic" w:hAnsi="Century Gothic"/>
          <w:b/>
        </w:rPr>
        <w:t>,</w:t>
      </w:r>
      <w:r w:rsidR="004E52D0" w:rsidRPr="004E52D0">
        <w:rPr>
          <w:rFonts w:ascii="Century Gothic" w:hAnsi="Century Gothic"/>
          <w:b/>
        </w:rPr>
        <w:t xml:space="preserve"> </w:t>
      </w:r>
      <w:r w:rsidR="004E52D0" w:rsidRPr="00BF06D8">
        <w:rPr>
          <w:rFonts w:ascii="Century Gothic" w:hAnsi="Century Gothic"/>
          <w:b/>
          <w:bCs/>
        </w:rPr>
        <w:t xml:space="preserve">con </w:t>
      </w:r>
      <w:r w:rsidR="00FC2E96">
        <w:rPr>
          <w:rFonts w:ascii="Century Gothic" w:hAnsi="Century Gothic"/>
          <w:b/>
          <w:bCs/>
        </w:rPr>
        <w:t>ausencia justificada</w:t>
      </w:r>
      <w:r w:rsidR="004E52D0" w:rsidRPr="00BF06D8">
        <w:rPr>
          <w:rFonts w:ascii="Century Gothic" w:hAnsi="Century Gothic"/>
          <w:b/>
          <w:bCs/>
        </w:rPr>
        <w:t xml:space="preserve"> de la Magistrada </w:t>
      </w:r>
      <w:r w:rsidR="00FC2E96">
        <w:rPr>
          <w:rFonts w:ascii="Century Gothic" w:hAnsi="Century Gothic"/>
          <w:b/>
          <w:bCs/>
        </w:rPr>
        <w:t>Olga Regina García López</w:t>
      </w:r>
      <w:r w:rsidR="004E52D0" w:rsidRPr="00BF06D8">
        <w:rPr>
          <w:rFonts w:ascii="Century Gothic" w:hAnsi="Century Gothic"/>
          <w:b/>
          <w:bCs/>
        </w:rPr>
        <w:t xml:space="preserve">. - - </w:t>
      </w:r>
      <w:r w:rsidR="002951BC">
        <w:rPr>
          <w:rFonts w:ascii="Century Gothic" w:hAnsi="Century Gothic"/>
          <w:b/>
          <w:bCs/>
        </w:rPr>
        <w:t xml:space="preserve">- - - - - - - - - - - - - - - - - - </w:t>
      </w:r>
    </w:p>
    <w:p w14:paraId="1E716B09" w14:textId="7434F3D1" w:rsidR="00470014" w:rsidRDefault="00C9059F" w:rsidP="00C9059F">
      <w:pPr>
        <w:spacing w:line="456" w:lineRule="auto"/>
        <w:jc w:val="both"/>
        <w:rPr>
          <w:rFonts w:ascii="Century Gothic" w:hAnsi="Century Gothic"/>
          <w:bCs/>
        </w:rPr>
      </w:pPr>
      <w:r>
        <w:rPr>
          <w:rFonts w:ascii="Century Gothic" w:hAnsi="Century Gothic"/>
          <w:lang w:val="es-MX"/>
        </w:rPr>
        <w:t>Acto continúo,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FC2E96">
        <w:rPr>
          <w:rFonts w:ascii="Century Gothic" w:hAnsi="Century Gothic"/>
          <w:b/>
        </w:rPr>
        <w:t>“</w:t>
      </w:r>
      <w:r w:rsidR="00FC2E96" w:rsidRPr="00FC2E96">
        <w:rPr>
          <w:rFonts w:ascii="Century Gothic" w:hAnsi="Century Gothic"/>
          <w:b/>
          <w:bCs/>
        </w:rPr>
        <w:t>Se comunica a este Cuerpo Colegiado la recepción del oficio C.J. 212/2025, enviado por el Magistrado Arturo Morales Silva, Presidente del Supremo Tribunal de Justicia y del Consejo de la Judicatura del Poder Judicial del Estado, en el que informa que en sesión de 21 de enero de 2025, el Pleno del Consejo de la Judicatura del Poder Judicial del Estado, con fundamento en los artículos 86 y 94, fracciones III y XLVII, de la Ley Orgánica del Poder Judicial del Estado, en relación con el diverso 69 de la Ley de los Trabajadores al Servicio de las Instituciones Públicas del Estado de San Luis Potosí, autorizó la baja de la Magistrada Graciela González Centeno, integrante de la Cuarta Sala del Supremo Tribunal de Justicia, a partir del 31 de marzo de 2025, con el objeto de que en la referida data surta efectos su pensión.</w:t>
      </w:r>
      <w:r w:rsidRPr="00FC2E96">
        <w:rPr>
          <w:rFonts w:ascii="Century Gothic" w:hAnsi="Century Gothic" w:cs="Tahoma"/>
          <w:b/>
        </w:rPr>
        <w:t>”.</w:t>
      </w:r>
      <w:r w:rsidRPr="00470014">
        <w:rPr>
          <w:rFonts w:ascii="Century Gothic" w:hAnsi="Century Gothic" w:cs="Tahoma"/>
          <w:b/>
        </w:rPr>
        <w:t xml:space="preserve"> </w:t>
      </w:r>
      <w:r>
        <w:rPr>
          <w:rFonts w:ascii="Century Gothic" w:hAnsi="Century Gothic"/>
          <w:lang w:val="es-MX"/>
        </w:rPr>
        <w:t>Al respecto el</w:t>
      </w:r>
      <w:r w:rsidRPr="00C65EF6">
        <w:rPr>
          <w:rFonts w:ascii="Century Gothic" w:hAnsi="Century Gothic"/>
          <w:lang w:val="es-MX"/>
        </w:rPr>
        <w:t xml:space="preserve"> </w:t>
      </w:r>
      <w:r>
        <w:rPr>
          <w:rFonts w:ascii="Century Gothic" w:hAnsi="Century Gothic"/>
          <w:b/>
          <w:lang w:val="es-MX"/>
        </w:rPr>
        <w:t>Magistrado</w:t>
      </w:r>
      <w:r w:rsidRPr="00C65EF6">
        <w:rPr>
          <w:rFonts w:ascii="Century Gothic" w:hAnsi="Century Gothic"/>
          <w:b/>
          <w:lang w:val="es-MX"/>
        </w:rPr>
        <w:t xml:space="preserve"> </w:t>
      </w:r>
      <w:r>
        <w:rPr>
          <w:rFonts w:ascii="Century Gothic" w:hAnsi="Century Gothic"/>
          <w:b/>
          <w:lang w:val="es-MX"/>
        </w:rPr>
        <w:t>Arturo Morales Silva</w:t>
      </w:r>
      <w:r w:rsidRPr="00C65EF6">
        <w:rPr>
          <w:rFonts w:ascii="Century Gothic" w:hAnsi="Century Gothic"/>
          <w:lang w:val="es-MX"/>
        </w:rPr>
        <w:t xml:space="preserve">, expresa: </w:t>
      </w:r>
      <w:r w:rsidRPr="006415C6">
        <w:rPr>
          <w:rFonts w:ascii="Century Gothic" w:hAnsi="Century Gothic"/>
          <w:lang w:val="es-MX"/>
        </w:rPr>
        <w:t>“</w:t>
      </w:r>
      <w:r w:rsidR="009E411B" w:rsidRPr="009E411B">
        <w:rPr>
          <w:rFonts w:ascii="Century Gothic" w:hAnsi="Century Gothic"/>
          <w:lang w:val="es-MX"/>
        </w:rPr>
        <w:t>Se les informa del oficio enviado por el Pleno del Consejo de la Judicatura, donde comunica que determinó autoriza</w:t>
      </w:r>
      <w:r w:rsidR="009E411B">
        <w:rPr>
          <w:rFonts w:ascii="Century Gothic" w:hAnsi="Century Gothic"/>
          <w:lang w:val="es-MX"/>
        </w:rPr>
        <w:t>r la baja por jubilación de la M</w:t>
      </w:r>
      <w:r w:rsidR="009E411B" w:rsidRPr="009E411B">
        <w:rPr>
          <w:rFonts w:ascii="Century Gothic" w:hAnsi="Century Gothic"/>
          <w:lang w:val="es-MX"/>
        </w:rPr>
        <w:t xml:space="preserve">agistrada Graciela González Centeno, integrante de la Cuarta Sala del Supremo Tribunal de Justicia, a partir del 31 de marzo del 2025, con el objeto de que en la referida data surta efectos </w:t>
      </w:r>
      <w:r w:rsidR="009E411B">
        <w:rPr>
          <w:rFonts w:ascii="Century Gothic" w:hAnsi="Century Gothic"/>
          <w:lang w:val="es-MX"/>
        </w:rPr>
        <w:t>su jubilación,</w:t>
      </w:r>
      <w:r w:rsidR="009E411B" w:rsidRPr="009E411B">
        <w:rPr>
          <w:rFonts w:ascii="Century Gothic" w:hAnsi="Century Gothic"/>
          <w:lang w:val="es-MX"/>
        </w:rPr>
        <w:t xml:space="preserve"> ¿Están de </w:t>
      </w:r>
      <w:r w:rsidR="009E411B">
        <w:rPr>
          <w:rFonts w:ascii="Century Gothic" w:hAnsi="Century Gothic"/>
          <w:lang w:val="es-MX"/>
        </w:rPr>
        <w:t>acuerdo en que se comunique al G</w:t>
      </w:r>
      <w:r w:rsidR="009E411B" w:rsidRPr="009E411B">
        <w:rPr>
          <w:rFonts w:ascii="Century Gothic" w:hAnsi="Century Gothic"/>
          <w:lang w:val="es-MX"/>
        </w:rPr>
        <w:t>obernador para los efectos legales a que haya lugar lo anterior?</w:t>
      </w:r>
      <w:r w:rsidR="003F5217">
        <w:rPr>
          <w:rFonts w:ascii="Century Gothic" w:hAnsi="Century Gothic"/>
          <w:lang w:val="es-MX"/>
        </w:rPr>
        <w:t>.</w:t>
      </w:r>
      <w:r w:rsidR="009E411B" w:rsidRPr="009E411B">
        <w:rPr>
          <w:rFonts w:ascii="Century Gothic" w:hAnsi="Century Gothic"/>
          <w:lang w:val="es-MX"/>
        </w:rPr>
        <w:t xml:space="preserve"> Bien, entonces, en ese sentido, Secretaría General, se instruye para que realice la comunicación respectiva.</w:t>
      </w:r>
      <w:r w:rsidRPr="001F2535">
        <w:rPr>
          <w:rFonts w:ascii="Century Gothic" w:hAnsi="Century Gothic"/>
          <w:lang w:val="es-MX"/>
        </w:rPr>
        <w:t xml:space="preserve">”, declara </w:t>
      </w:r>
      <w:r w:rsidR="00BC3824">
        <w:rPr>
          <w:rFonts w:ascii="Century Gothic" w:hAnsi="Century Gothic"/>
          <w:lang w:val="es-MX"/>
        </w:rPr>
        <w:t>el</w:t>
      </w:r>
      <w:r w:rsidR="00BC3824" w:rsidRPr="001F2535">
        <w:rPr>
          <w:rFonts w:ascii="Century Gothic" w:hAnsi="Century Gothic"/>
          <w:lang w:val="es-MX"/>
        </w:rPr>
        <w:t xml:space="preserve"> </w:t>
      </w:r>
      <w:r w:rsidR="00BC3824" w:rsidRPr="00EF41E1">
        <w:rPr>
          <w:rFonts w:ascii="Century Gothic" w:hAnsi="Century Gothic"/>
          <w:b/>
          <w:lang w:val="es-MX"/>
        </w:rPr>
        <w:t>Magistrad</w:t>
      </w:r>
      <w:r w:rsidR="00BC3824">
        <w:rPr>
          <w:rFonts w:ascii="Century Gothic" w:hAnsi="Century Gothic"/>
          <w:b/>
          <w:lang w:val="es-MX"/>
        </w:rPr>
        <w:t>o</w:t>
      </w:r>
      <w:r w:rsidR="00BC3824" w:rsidRPr="00EF41E1">
        <w:rPr>
          <w:rFonts w:ascii="Century Gothic" w:hAnsi="Century Gothic"/>
          <w:b/>
          <w:lang w:val="es-MX"/>
        </w:rPr>
        <w:t xml:space="preserve"> </w:t>
      </w:r>
      <w:r w:rsidR="00BC3824">
        <w:rPr>
          <w:rFonts w:ascii="Century Gothic" w:hAnsi="Century Gothic"/>
          <w:b/>
          <w:lang w:val="es-MX"/>
        </w:rPr>
        <w:lastRenderedPageBreak/>
        <w:t>Arturo Morales Silva</w:t>
      </w:r>
      <w:r w:rsidRPr="00654C43">
        <w:rPr>
          <w:rFonts w:ascii="Century Gothic" w:hAnsi="Century Gothic"/>
          <w:lang w:val="es-MX"/>
        </w:rPr>
        <w:t>.</w:t>
      </w:r>
      <w:r w:rsidRPr="00654C43">
        <w:rPr>
          <w:rFonts w:ascii="Century Gothic" w:hAnsi="Century Gothic"/>
          <w:b/>
          <w:lang w:val="es-MX"/>
        </w:rPr>
        <w:t xml:space="preserve"> </w:t>
      </w:r>
      <w:r w:rsidR="003F5217" w:rsidRPr="00BE632E">
        <w:rPr>
          <w:rFonts w:ascii="Century Gothic" w:hAnsi="Century Gothic"/>
          <w:b/>
          <w:lang w:val="es-MX"/>
        </w:rPr>
        <w:t>A</w:t>
      </w:r>
      <w:r w:rsidR="003F5217">
        <w:rPr>
          <w:rFonts w:ascii="Century Gothic" w:hAnsi="Century Gothic"/>
          <w:b/>
          <w:lang w:val="es-MX"/>
        </w:rPr>
        <w:t xml:space="preserve">tento a ello, por unanimidad de votos, con ausencia justificada de la Magistrada Olga Regina García López, se acuerda enviar comunicado al Licenciado José Gallardo Cardona, Gobernador Constitucional del Estado de San Luis </w:t>
      </w:r>
      <w:r w:rsidR="003F5217" w:rsidRPr="00290468">
        <w:rPr>
          <w:rFonts w:ascii="Century Gothic" w:hAnsi="Century Gothic"/>
          <w:b/>
          <w:lang w:val="es-MX"/>
        </w:rPr>
        <w:t>Potosí</w:t>
      </w:r>
      <w:r w:rsidR="003F5217">
        <w:rPr>
          <w:rFonts w:ascii="Century Gothic" w:hAnsi="Century Gothic"/>
          <w:b/>
          <w:lang w:val="es-MX"/>
        </w:rPr>
        <w:t>; informando</w:t>
      </w:r>
      <w:r w:rsidR="003F5217" w:rsidRPr="00290468">
        <w:rPr>
          <w:rFonts w:ascii="Century Gothic" w:hAnsi="Century Gothic"/>
          <w:b/>
          <w:lang w:val="es-MX"/>
        </w:rPr>
        <w:t xml:space="preserve"> </w:t>
      </w:r>
      <w:r w:rsidR="003F5217" w:rsidRPr="00290468">
        <w:rPr>
          <w:rFonts w:ascii="Century Gothic" w:hAnsi="Century Gothic" w:cs="Arial"/>
          <w:b/>
          <w:szCs w:val="23"/>
        </w:rPr>
        <w:t>que</w:t>
      </w:r>
      <w:r w:rsidR="003F5217">
        <w:rPr>
          <w:rFonts w:ascii="Century Gothic" w:hAnsi="Century Gothic" w:cs="Arial"/>
          <w:b/>
          <w:szCs w:val="23"/>
        </w:rPr>
        <w:t xml:space="preserve"> </w:t>
      </w:r>
      <w:r w:rsidR="003F5217" w:rsidRPr="00441D02">
        <w:rPr>
          <w:rFonts w:ascii="Century Gothic" w:hAnsi="Century Gothic" w:cs="Arial"/>
          <w:b/>
          <w:szCs w:val="23"/>
        </w:rPr>
        <w:t xml:space="preserve">el Pleno del Consejo de la Judicatura, </w:t>
      </w:r>
      <w:r w:rsidR="003F5217" w:rsidRPr="003F5217">
        <w:rPr>
          <w:rFonts w:ascii="Century Gothic" w:hAnsi="Century Gothic" w:cs="Arial"/>
          <w:b/>
          <w:szCs w:val="23"/>
        </w:rPr>
        <w:t>determinó autoriza</w:t>
      </w:r>
      <w:r w:rsidR="003F5217">
        <w:rPr>
          <w:rFonts w:ascii="Century Gothic" w:hAnsi="Century Gothic" w:cs="Arial"/>
          <w:b/>
          <w:szCs w:val="23"/>
        </w:rPr>
        <w:t>r la baja por jubilación de la M</w:t>
      </w:r>
      <w:r w:rsidR="003F5217" w:rsidRPr="003F5217">
        <w:rPr>
          <w:rFonts w:ascii="Century Gothic" w:hAnsi="Century Gothic" w:cs="Arial"/>
          <w:b/>
          <w:szCs w:val="23"/>
        </w:rPr>
        <w:t>agistrada Graciela González Centeno, integrante de la Cuarta Sala del Supremo Tribunal de Justicia, a partir del 31 de marzo del 2025</w:t>
      </w:r>
      <w:r w:rsidR="003F5217" w:rsidRPr="00290468">
        <w:rPr>
          <w:rFonts w:ascii="Century Gothic" w:hAnsi="Century Gothic" w:cs="Arial"/>
          <w:b/>
          <w:szCs w:val="23"/>
        </w:rPr>
        <w:t>.</w:t>
      </w:r>
      <w:r w:rsidR="003F5217">
        <w:rPr>
          <w:rFonts w:ascii="Century Gothic" w:hAnsi="Century Gothic" w:cs="Arial"/>
          <w:b/>
          <w:szCs w:val="23"/>
        </w:rPr>
        <w:t xml:space="preserve"> - - - - - - - - - - - - - - - - - - - - - - - - - - - - - - </w:t>
      </w:r>
    </w:p>
    <w:p w14:paraId="797307B4" w14:textId="45824DE3" w:rsidR="00C9059F" w:rsidRPr="00BC3824" w:rsidRDefault="00A31D60" w:rsidP="00BC3824">
      <w:pPr>
        <w:spacing w:line="456" w:lineRule="auto"/>
        <w:jc w:val="both"/>
        <w:rPr>
          <w:rFonts w:ascii="Century Gothic" w:hAnsi="Century Gothic"/>
          <w:bCs/>
        </w:rPr>
      </w:pPr>
      <w:r w:rsidRPr="00816931">
        <w:rPr>
          <w:rFonts w:ascii="Century Gothic" w:hAnsi="Century Gothic"/>
          <w:lang w:val="es-MX"/>
        </w:rPr>
        <w:t xml:space="preserve">Enseguida, </w:t>
      </w:r>
      <w:r w:rsidR="00470014">
        <w:rPr>
          <w:rFonts w:ascii="Century Gothic" w:hAnsi="Century Gothic"/>
          <w:lang w:val="es-MX"/>
        </w:rPr>
        <w:t>el</w:t>
      </w:r>
      <w:r w:rsidRPr="00816931">
        <w:rPr>
          <w:rFonts w:ascii="Century Gothic" w:hAnsi="Century Gothic"/>
          <w:lang w:val="es-MX"/>
        </w:rPr>
        <w:t xml:space="preserve"> </w:t>
      </w:r>
      <w:r w:rsidR="00470014">
        <w:rPr>
          <w:rFonts w:ascii="Century Gothic" w:hAnsi="Century Gothic"/>
          <w:b/>
          <w:lang w:val="es-MX"/>
        </w:rPr>
        <w:t>Magistrado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470014">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quinto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1E72F3">
        <w:rPr>
          <w:rFonts w:ascii="Century Gothic" w:hAnsi="Century Gothic"/>
          <w:b/>
          <w:lang w:val="es-MX"/>
        </w:rPr>
        <w:t>“</w:t>
      </w:r>
      <w:r w:rsidR="001E72F3" w:rsidRPr="001E72F3">
        <w:rPr>
          <w:rFonts w:ascii="Century Gothic" w:hAnsi="Century Gothic"/>
          <w:b/>
          <w:bCs/>
        </w:rPr>
        <w:t>Escrito presentado por la Magistrada Olga Regina García López, con un anexo, mediante el cual comunica a este Cuerpo Colegiado su decisión de declinar para participar en el proceso de elección de Magistrados 2025, por las razones expuestas en el mismo.</w:t>
      </w:r>
      <w:r w:rsidRPr="001E72F3">
        <w:rPr>
          <w:rFonts w:ascii="Century Gothic" w:hAnsi="Century Gothic" w:cs="Tahoma"/>
          <w:b/>
          <w:lang w:val="es-ES_tradnl" w:eastAsia="en-US"/>
        </w:rPr>
        <w:t>”</w:t>
      </w:r>
      <w:r w:rsidRPr="00470014">
        <w:rPr>
          <w:rFonts w:ascii="Century Gothic" w:hAnsi="Century Gothic"/>
          <w:b/>
          <w:lang w:val="es-ES_tradnl"/>
        </w:rPr>
        <w:t>.</w:t>
      </w:r>
      <w:r w:rsidRPr="00816931">
        <w:rPr>
          <w:rFonts w:ascii="Century Gothic" w:hAnsi="Century Gothic"/>
          <w:lang w:val="es-ES_tradnl"/>
        </w:rPr>
        <w:t xml:space="preserve"> </w:t>
      </w:r>
      <w:r w:rsidR="00B85CA0">
        <w:rPr>
          <w:rFonts w:ascii="Century Gothic" w:hAnsi="Century Gothic"/>
          <w:lang w:val="es-MX"/>
        </w:rPr>
        <w:t>Al respecto el</w:t>
      </w:r>
      <w:r w:rsidRPr="00816931">
        <w:rPr>
          <w:rFonts w:ascii="Century Gothic" w:hAnsi="Century Gothic"/>
          <w:lang w:val="es-MX"/>
        </w:rPr>
        <w:t xml:space="preserve"> </w:t>
      </w:r>
      <w:r w:rsidRPr="00816931">
        <w:rPr>
          <w:rFonts w:ascii="Century Gothic" w:hAnsi="Century Gothic"/>
          <w:b/>
          <w:lang w:val="es-MX"/>
        </w:rPr>
        <w:t>Magistrad</w:t>
      </w:r>
      <w:r w:rsidR="00B85CA0">
        <w:rPr>
          <w:rFonts w:ascii="Century Gothic" w:hAnsi="Century Gothic"/>
          <w:b/>
          <w:lang w:val="es-MX"/>
        </w:rPr>
        <w:t>o</w:t>
      </w:r>
      <w:r w:rsidRPr="00816931">
        <w:rPr>
          <w:rFonts w:ascii="Century Gothic" w:hAnsi="Century Gothic"/>
          <w:b/>
          <w:lang w:val="es-MX"/>
        </w:rPr>
        <w:t xml:space="preserve"> </w:t>
      </w:r>
      <w:r w:rsidR="00B85CA0">
        <w:rPr>
          <w:rFonts w:ascii="Century Gothic" w:hAnsi="Century Gothic"/>
          <w:b/>
          <w:lang w:val="es-MX"/>
        </w:rPr>
        <w:t>Arturo Morales Silva</w:t>
      </w:r>
      <w:r w:rsidRPr="00816931">
        <w:rPr>
          <w:rFonts w:ascii="Century Gothic" w:hAnsi="Century Gothic"/>
          <w:lang w:val="es-MX"/>
        </w:rPr>
        <w:t>, manifiesta:</w:t>
      </w:r>
      <w:r>
        <w:rPr>
          <w:rFonts w:ascii="Century Gothic" w:hAnsi="Century Gothic"/>
          <w:lang w:val="es-MX"/>
        </w:rPr>
        <w:t xml:space="preserve"> </w:t>
      </w:r>
      <w:r w:rsidR="00BC3824">
        <w:rPr>
          <w:rFonts w:ascii="Century Gothic" w:hAnsi="Century Gothic"/>
          <w:lang w:val="es-MX"/>
        </w:rPr>
        <w:t>“</w:t>
      </w:r>
      <w:r w:rsidR="000302BE" w:rsidRPr="000302BE">
        <w:rPr>
          <w:rFonts w:ascii="Century Gothic" w:hAnsi="Century Gothic"/>
          <w:lang w:val="es-MX"/>
        </w:rPr>
        <w:t xml:space="preserve">Está a su consideración el escrito presentado por la </w:t>
      </w:r>
      <w:r w:rsidR="000302BE">
        <w:rPr>
          <w:rFonts w:ascii="Century Gothic" w:hAnsi="Century Gothic"/>
          <w:lang w:val="es-MX"/>
        </w:rPr>
        <w:t>M</w:t>
      </w:r>
      <w:r w:rsidR="000302BE" w:rsidRPr="000302BE">
        <w:rPr>
          <w:rFonts w:ascii="Century Gothic" w:hAnsi="Century Gothic"/>
          <w:lang w:val="es-MX"/>
        </w:rPr>
        <w:t xml:space="preserve">agistrada Olga Regina García López, mediante el cual comunica a este Cuerpo Colegiado, su decisión de declinar para participar en el proceso de elección de </w:t>
      </w:r>
      <w:r w:rsidR="000302BE">
        <w:rPr>
          <w:rFonts w:ascii="Century Gothic" w:hAnsi="Century Gothic"/>
          <w:lang w:val="es-MX"/>
        </w:rPr>
        <w:t>M</w:t>
      </w:r>
      <w:r w:rsidR="000302BE" w:rsidRPr="000302BE">
        <w:rPr>
          <w:rFonts w:ascii="Century Gothic" w:hAnsi="Century Gothic"/>
          <w:lang w:val="es-MX"/>
        </w:rPr>
        <w:t>agistrados 2025, lo anterior para su conocimiento. Si existe algún comentario al respecto, por favor, manifiéstenlo. En ese sentido, y al no existir comentarios, lo tomamos para conocimiento.</w:t>
      </w:r>
      <w:r w:rsidR="00E7273E" w:rsidRPr="00665D1C">
        <w:rPr>
          <w:rFonts w:ascii="Century Gothic" w:hAnsi="Century Gothic"/>
          <w:lang w:val="es-MX"/>
        </w:rPr>
        <w:t xml:space="preserve">”, declara el </w:t>
      </w:r>
      <w:r w:rsidR="00E7273E" w:rsidRPr="00665D1C">
        <w:rPr>
          <w:rFonts w:ascii="Century Gothic" w:hAnsi="Century Gothic"/>
          <w:b/>
          <w:lang w:val="es-MX"/>
        </w:rPr>
        <w:t>Magistrado Arturo Morales Silva</w:t>
      </w:r>
      <w:r w:rsidR="00665D1C">
        <w:rPr>
          <w:rFonts w:ascii="Century Gothic" w:hAnsi="Century Gothic"/>
          <w:lang w:val="es-MX"/>
        </w:rPr>
        <w:t>.</w:t>
      </w:r>
      <w:r w:rsidR="00665D1C" w:rsidRPr="00665D1C">
        <w:rPr>
          <w:rFonts w:ascii="Century Gothic" w:hAnsi="Century Gothic"/>
          <w:lang w:val="es-MX"/>
        </w:rPr>
        <w:t xml:space="preserve"> </w:t>
      </w:r>
      <w:r w:rsidR="00441D02" w:rsidRPr="00BE632E">
        <w:rPr>
          <w:rFonts w:ascii="Century Gothic" w:hAnsi="Century Gothic"/>
          <w:b/>
          <w:lang w:val="es-MX"/>
        </w:rPr>
        <w:t>A</w:t>
      </w:r>
      <w:r w:rsidR="00441D02">
        <w:rPr>
          <w:rFonts w:ascii="Century Gothic" w:hAnsi="Century Gothic"/>
          <w:b/>
          <w:lang w:val="es-MX"/>
        </w:rPr>
        <w:t xml:space="preserve">tento a ello, </w:t>
      </w:r>
      <w:r w:rsidR="000302BE">
        <w:rPr>
          <w:rFonts w:ascii="Century Gothic" w:hAnsi="Century Gothic"/>
          <w:b/>
          <w:lang w:val="es-MX"/>
        </w:rPr>
        <w:t xml:space="preserve">las Magistradas y Magistrados, lo toman para conocimiento. </w:t>
      </w:r>
      <w:r w:rsidR="00441D02">
        <w:rPr>
          <w:rFonts w:ascii="Century Gothic" w:hAnsi="Century Gothic" w:cs="Arial"/>
          <w:b/>
          <w:szCs w:val="23"/>
        </w:rPr>
        <w:t>- - - - - - - -</w:t>
      </w:r>
      <w:r w:rsidR="008855BE">
        <w:rPr>
          <w:rFonts w:ascii="Century Gothic" w:hAnsi="Century Gothic" w:cs="Arial"/>
          <w:b/>
          <w:szCs w:val="23"/>
        </w:rPr>
        <w:t xml:space="preserve"> - </w:t>
      </w:r>
      <w:r w:rsidR="000302BE">
        <w:rPr>
          <w:rFonts w:ascii="Century Gothic" w:hAnsi="Century Gothic" w:cs="Arial"/>
          <w:b/>
          <w:szCs w:val="23"/>
        </w:rPr>
        <w:t xml:space="preserve">- - - - - - - - - - - - - - - - - - - - - - - - - - - - </w:t>
      </w:r>
    </w:p>
    <w:p w14:paraId="0DE74DA9" w14:textId="05437228" w:rsidR="00073E15" w:rsidRPr="001C4B5F" w:rsidRDefault="00495ED2" w:rsidP="001C4B5F">
      <w:pPr>
        <w:spacing w:line="504" w:lineRule="auto"/>
        <w:jc w:val="both"/>
        <w:rPr>
          <w:rFonts w:ascii="Century Gothic" w:hAnsi="Century Gothic"/>
          <w:bCs/>
          <w:lang w:val="es-MX"/>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00B85CA0">
        <w:rPr>
          <w:rFonts w:ascii="Century Gothic" w:hAnsi="Century Gothic"/>
          <w:b/>
          <w:bCs/>
        </w:rPr>
        <w:t>sexto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lastRenderedPageBreak/>
        <w:t>licenciada Graciela Treviño Rodríguez</w:t>
      </w:r>
      <w:r w:rsidRPr="00026B78">
        <w:rPr>
          <w:rFonts w:ascii="Century Gothic" w:hAnsi="Century Gothic"/>
        </w:rPr>
        <w:t xml:space="preserve">, leyó: </w:t>
      </w:r>
      <w:r w:rsidR="00A077D2" w:rsidRPr="00A077D2">
        <w:rPr>
          <w:rFonts w:ascii="Century Gothic" w:hAnsi="Century Gothic"/>
          <w:b/>
          <w:bCs/>
        </w:rPr>
        <w:t>“Se informa al Honorable Pleno de la recepción por parte de la Presidencia los siguientes documentos”.</w:t>
      </w:r>
      <w:r w:rsidR="00A077D2" w:rsidRPr="00A077D2">
        <w:rPr>
          <w:rFonts w:ascii="Century Gothic" w:hAnsi="Century Gothic"/>
          <w:bCs/>
        </w:rPr>
        <w:t xml:space="preserve"> Al respecto el </w:t>
      </w:r>
      <w:r w:rsidR="00A077D2" w:rsidRPr="00A910AA">
        <w:rPr>
          <w:rFonts w:ascii="Century Gothic" w:hAnsi="Century Gothic"/>
          <w:b/>
          <w:bCs/>
        </w:rPr>
        <w:t>Magistrado Arturo Morales Silva</w:t>
      </w:r>
      <w:r w:rsidR="00A077D2" w:rsidRPr="00A077D2">
        <w:rPr>
          <w:rFonts w:ascii="Century Gothic" w:hAnsi="Century Gothic"/>
          <w:bCs/>
        </w:rPr>
        <w:t>, manifiesta: “</w:t>
      </w:r>
      <w:r w:rsidR="000F6E76" w:rsidRPr="000F6E76">
        <w:rPr>
          <w:rFonts w:ascii="Century Gothic" w:hAnsi="Century Gothic"/>
          <w:bCs/>
        </w:rPr>
        <w:t>Se encuentran a su disposición los documentos que fueron adjuntados a la convocatoria que hoy nos ocupa. Si existe algún comentario, es el momento para hacerlo, o si así lo consideran, únicamente los tomaremos para conocimiento. En ese sentido</w:t>
      </w:r>
      <w:r w:rsidR="000F6E76">
        <w:rPr>
          <w:rFonts w:ascii="Century Gothic" w:hAnsi="Century Gothic"/>
          <w:bCs/>
        </w:rPr>
        <w:t>, los tomamos para conocimiento</w:t>
      </w:r>
      <w:r w:rsidR="007E3861" w:rsidRPr="007E3861">
        <w:rPr>
          <w:rFonts w:ascii="Century Gothic" w:hAnsi="Century Gothic"/>
          <w:bCs/>
        </w:rPr>
        <w:t>.</w:t>
      </w:r>
      <w:r w:rsidR="00A077D2" w:rsidRPr="00A077D2">
        <w:rPr>
          <w:rFonts w:ascii="Century Gothic" w:hAnsi="Century Gothic"/>
          <w:bCs/>
        </w:rPr>
        <w:t xml:space="preserve">”, declara el </w:t>
      </w:r>
      <w:r w:rsidR="00A077D2" w:rsidRPr="00A910AA">
        <w:rPr>
          <w:rFonts w:ascii="Century Gothic" w:hAnsi="Century Gothic"/>
          <w:b/>
          <w:bCs/>
        </w:rPr>
        <w:t>Magistrado Arturo Morales Silva</w:t>
      </w:r>
      <w:r w:rsidR="00A077D2" w:rsidRPr="00A077D2">
        <w:rPr>
          <w:rFonts w:ascii="Century Gothic" w:hAnsi="Century Gothic"/>
          <w:bCs/>
        </w:rPr>
        <w:t xml:space="preserve">. </w:t>
      </w:r>
      <w:r w:rsidR="00A077D2" w:rsidRPr="00397A00">
        <w:rPr>
          <w:rFonts w:ascii="Century Gothic" w:hAnsi="Century Gothic"/>
          <w:b/>
          <w:bCs/>
        </w:rPr>
        <w:t xml:space="preserve">Atento ello, se dan por enterados del contenido de los documentos consignados en el punto </w:t>
      </w:r>
      <w:r w:rsidR="00F4716F">
        <w:rPr>
          <w:rFonts w:ascii="Century Gothic" w:hAnsi="Century Gothic"/>
          <w:b/>
          <w:bCs/>
        </w:rPr>
        <w:t>sexto</w:t>
      </w:r>
      <w:r w:rsidR="00A077D2" w:rsidRPr="00985EE2">
        <w:rPr>
          <w:rFonts w:ascii="Century Gothic" w:hAnsi="Century Gothic"/>
          <w:b/>
          <w:bCs/>
        </w:rPr>
        <w:t xml:space="preserve"> del orden</w:t>
      </w:r>
      <w:r w:rsidR="00A077D2" w:rsidRPr="00397A00">
        <w:rPr>
          <w:rFonts w:ascii="Century Gothic" w:hAnsi="Century Gothic"/>
          <w:b/>
          <w:bCs/>
        </w:rPr>
        <w:t xml:space="preserve"> del día de esta sesión, que por economía se dan aquí por reproducidos como si a la letra se insertaren</w:t>
      </w:r>
      <w:r w:rsidR="00010008">
        <w:rPr>
          <w:rFonts w:ascii="Century Gothic" w:hAnsi="Century Gothic"/>
          <w:b/>
          <w:bCs/>
        </w:rPr>
        <w:t xml:space="preserve">. </w:t>
      </w:r>
      <w:r w:rsidR="00A077D2" w:rsidRPr="00A85ECB">
        <w:rPr>
          <w:rFonts w:ascii="Century Gothic" w:hAnsi="Century Gothic"/>
          <w:b/>
        </w:rPr>
        <w:t xml:space="preserve">- - - - - - - - - - </w:t>
      </w:r>
      <w:r w:rsidR="00850CE7">
        <w:rPr>
          <w:rFonts w:ascii="Century Gothic" w:hAnsi="Century Gothic"/>
          <w:b/>
        </w:rPr>
        <w:t xml:space="preserve">- - - - - - - - - - - - - - - - - - - - </w:t>
      </w:r>
      <w:r w:rsidR="00F4716F">
        <w:rPr>
          <w:rFonts w:ascii="Century Gothic" w:hAnsi="Century Gothic"/>
          <w:b/>
        </w:rPr>
        <w:t xml:space="preserve">- - - - - </w:t>
      </w:r>
    </w:p>
    <w:p w14:paraId="797D9C17" w14:textId="3464D340" w:rsidR="003B3369" w:rsidRPr="00B015B6" w:rsidRDefault="004E4980" w:rsidP="00850CE7">
      <w:pPr>
        <w:spacing w:line="504" w:lineRule="auto"/>
        <w:jc w:val="both"/>
        <w:rPr>
          <w:rFonts w:ascii="Century Gothic" w:hAnsi="Century Gothic"/>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1C4B5F">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de Justicia y del Consejo de la Judicatura del Estado, como las y los 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850CE7" w:rsidRPr="00850CE7">
        <w:rPr>
          <w:rFonts w:ascii="Century Gothic" w:hAnsi="Century Gothic"/>
        </w:rPr>
        <w:t>Bien, en ese sentido y en este apartado, únicamente me permito informarles que el día de hoy se recibió con éxito el primer exhorto electrónico en materia familiar proveniente del Poder Judicial del Estado de Tamaulipas, el cual será enviado al juzgado familiar en turno en el transcurso de este día. Esto marca un acto significativo en la modernización del Poder Judicial y en la optimización de los procedimientos judiciales.</w:t>
      </w:r>
      <w:r w:rsidR="00850CE7">
        <w:rPr>
          <w:rFonts w:ascii="Century Gothic" w:hAnsi="Century Gothic"/>
        </w:rPr>
        <w:t xml:space="preserve"> </w:t>
      </w:r>
      <w:r w:rsidR="00850CE7" w:rsidRPr="00850CE7">
        <w:rPr>
          <w:rFonts w:ascii="Century Gothic" w:hAnsi="Century Gothic"/>
        </w:rPr>
        <w:t xml:space="preserve">Este avance </w:t>
      </w:r>
      <w:r w:rsidR="00850CE7" w:rsidRPr="00850CE7">
        <w:rPr>
          <w:rFonts w:ascii="Century Gothic" w:hAnsi="Century Gothic"/>
        </w:rPr>
        <w:lastRenderedPageBreak/>
        <w:t>representa un paso firme hacia la transformación digital, permitiendo una transformación más ágil, eficiente y segura de los exhortos, reduciendo tiempos procesales y costos administrativos. Asimismo, fortalece el acceso a la justicia y a la comunicación interinstitucional. Si exista de parte de alguno de ustedes algún asunto que tratar, es el momento para hacerlo.</w:t>
      </w:r>
      <w:r w:rsidR="00850CE7">
        <w:rPr>
          <w:rFonts w:ascii="Century Gothic" w:hAnsi="Century Gothic"/>
        </w:rPr>
        <w:t xml:space="preserve"> </w:t>
      </w:r>
      <w:r w:rsidR="00850CE7" w:rsidRPr="00850CE7">
        <w:rPr>
          <w:rFonts w:ascii="Century Gothic" w:hAnsi="Century Gothic"/>
        </w:rPr>
        <w:t>Bien, entonces, en ese sentido y al no haber m</w:t>
      </w:r>
      <w:r w:rsidR="00850CE7">
        <w:rPr>
          <w:rFonts w:ascii="Century Gothic" w:hAnsi="Century Gothic"/>
        </w:rPr>
        <w:t>ás asuntos generales, le pido, Secretaria, me informe la hora</w:t>
      </w:r>
      <w:r w:rsidR="005541D1">
        <w:rPr>
          <w:rFonts w:ascii="Century Gothic" w:hAnsi="Century Gothic"/>
          <w:lang w:val="es-MX"/>
        </w:rPr>
        <w:t>”</w:t>
      </w:r>
      <w:r w:rsidR="000E7269">
        <w:rPr>
          <w:rFonts w:ascii="Century Gothic" w:hAnsi="Century Gothic"/>
          <w:lang w:val="es-MX"/>
        </w:rPr>
        <w:t>,</w:t>
      </w:r>
      <w:r w:rsidR="005541D1">
        <w:rPr>
          <w:rFonts w:ascii="Century Gothic" w:hAnsi="Century Gothic"/>
          <w:lang w:val="es-MX"/>
        </w:rPr>
        <w:t xml:space="preserve"> requiere el </w:t>
      </w:r>
      <w:r w:rsidR="005541D1">
        <w:rPr>
          <w:rFonts w:ascii="Century Gothic" w:hAnsi="Century Gothic"/>
          <w:b/>
          <w:lang w:val="es-MX"/>
        </w:rPr>
        <w:t xml:space="preserve">Magistrado Arturo Morales Silva. </w:t>
      </w:r>
      <w:r w:rsidR="00D566E8">
        <w:rPr>
          <w:rFonts w:ascii="Century Gothic" w:hAnsi="Century Gothic"/>
          <w:lang w:val="es-MX"/>
        </w:rPr>
        <w:t>“</w:t>
      </w:r>
      <w:r w:rsidR="00A85ECB">
        <w:rPr>
          <w:rFonts w:ascii="Century Gothic" w:hAnsi="Century Gothic"/>
        </w:rPr>
        <w:t xml:space="preserve">Las </w:t>
      </w:r>
      <w:r w:rsidR="00850CE7">
        <w:rPr>
          <w:rFonts w:ascii="Century Gothic" w:hAnsi="Century Gothic"/>
        </w:rPr>
        <w:t>10:11</w:t>
      </w:r>
      <w:r w:rsidR="00824F9D">
        <w:rPr>
          <w:rFonts w:ascii="Century Gothic" w:hAnsi="Century Gothic"/>
        </w:rPr>
        <w:t xml:space="preserve"> </w:t>
      </w:r>
      <w:r w:rsidR="00850CE7">
        <w:rPr>
          <w:rFonts w:ascii="Century Gothic" w:hAnsi="Century Gothic"/>
        </w:rPr>
        <w:t>diez</w:t>
      </w:r>
      <w:r w:rsidR="00824F9D">
        <w:rPr>
          <w:rFonts w:ascii="Century Gothic" w:hAnsi="Century Gothic"/>
        </w:rPr>
        <w:t xml:space="preserve"> horas con </w:t>
      </w:r>
      <w:r w:rsidR="00850CE7">
        <w:rPr>
          <w:rFonts w:ascii="Century Gothic" w:hAnsi="Century Gothic"/>
        </w:rPr>
        <w:t>once</w:t>
      </w:r>
      <w:r w:rsidR="00824F9D">
        <w:rPr>
          <w:rFonts w:ascii="Century Gothic" w:hAnsi="Century Gothic"/>
        </w:rPr>
        <w:t xml:space="preserve"> m</w:t>
      </w:r>
      <w:r w:rsidR="00A85ECB">
        <w:rPr>
          <w:rFonts w:ascii="Century Gothic" w:hAnsi="Century Gothic"/>
        </w:rPr>
        <w:t>inutos</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824F9D" w:rsidRPr="00824F9D">
        <w:rPr>
          <w:rFonts w:ascii="Century Gothic" w:hAnsi="Century Gothic"/>
          <w:lang w:val="es-MX"/>
        </w:rPr>
        <w:t>Una vez agotado el orden del día y en la hora señalada por la Secretaria General, se declara cerrada la presente sesión.</w:t>
      </w:r>
      <w:r w:rsidR="00824F9D">
        <w:rPr>
          <w:rFonts w:ascii="Century Gothic" w:hAnsi="Century Gothic"/>
          <w:lang w:val="es-MX"/>
        </w:rPr>
        <w:t xml:space="preserve"> </w:t>
      </w:r>
      <w:r w:rsidR="00850CE7">
        <w:rPr>
          <w:rFonts w:ascii="Century Gothic" w:hAnsi="Century Gothic"/>
          <w:lang w:val="es-MX"/>
        </w:rPr>
        <w:t>Que tengan un</w:t>
      </w:r>
      <w:r w:rsidR="00824F9D" w:rsidRPr="00824F9D">
        <w:rPr>
          <w:rFonts w:ascii="Century Gothic" w:hAnsi="Century Gothic"/>
          <w:lang w:val="es-MX"/>
        </w:rPr>
        <w:t xml:space="preserve"> excelente </w:t>
      </w:r>
      <w:r w:rsidR="00F4716F">
        <w:rPr>
          <w:rFonts w:ascii="Century Gothic" w:hAnsi="Century Gothic"/>
          <w:lang w:val="es-MX"/>
        </w:rPr>
        <w:t>día</w:t>
      </w:r>
      <w:r w:rsidR="00824F9D" w:rsidRPr="00824F9D">
        <w:rPr>
          <w:rFonts w:ascii="Century Gothic" w:hAnsi="Century Gothic"/>
          <w:lang w:val="es-MX"/>
        </w:rPr>
        <w:t>.</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sidR="003B3369" w:rsidRPr="002D0F66">
        <w:rPr>
          <w:rFonts w:ascii="Century Gothic" w:hAnsi="Century Gothic"/>
        </w:rPr>
        <w:t>ordinaria de Pleno. - - - - -</w:t>
      </w:r>
      <w:r w:rsidR="00771708">
        <w:rPr>
          <w:rFonts w:ascii="Century Gothic" w:hAnsi="Century Gothic"/>
        </w:rPr>
        <w:t xml:space="preserve">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630430C0" w:rsidR="003B3369" w:rsidRDefault="003B3369" w:rsidP="00285B7C">
      <w:pPr>
        <w:spacing w:line="42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850CE7">
        <w:rPr>
          <w:rFonts w:ascii="Century Gothic" w:hAnsi="Century Gothic"/>
          <w:lang w:val="es-MX"/>
        </w:rPr>
        <w:t xml:space="preserve">6 seis de </w:t>
      </w:r>
      <w:r w:rsidR="00101AEC">
        <w:rPr>
          <w:rFonts w:ascii="Century Gothic" w:hAnsi="Century Gothic"/>
          <w:lang w:val="es-MX"/>
        </w:rPr>
        <w:t>febrero</w:t>
      </w:r>
      <w:r>
        <w:rPr>
          <w:rFonts w:ascii="Century Gothic" w:hAnsi="Century Gothic"/>
          <w:lang w:val="es-MX"/>
        </w:rPr>
        <w:t xml:space="preserve"> </w:t>
      </w:r>
      <w:r w:rsidRPr="00A70784">
        <w:rPr>
          <w:rFonts w:ascii="Century Gothic" w:hAnsi="Century Gothic"/>
          <w:lang w:val="es-MX"/>
        </w:rPr>
        <w:t xml:space="preserve">de </w:t>
      </w:r>
      <w:r w:rsidR="006A6915" w:rsidRPr="006A6915">
        <w:rPr>
          <w:rFonts w:ascii="Century Gothic" w:hAnsi="Century Gothic"/>
          <w:lang w:val="es-MX"/>
        </w:rPr>
        <w:t>2025</w:t>
      </w:r>
      <w:r w:rsidRPr="006A6915">
        <w:rPr>
          <w:rFonts w:ascii="Century Gothic" w:hAnsi="Century Gothic"/>
          <w:lang w:val="es-MX"/>
        </w:rPr>
        <w:t xml:space="preserve"> d</w:t>
      </w:r>
      <w:r w:rsidR="00D41254" w:rsidRPr="006A6915">
        <w:rPr>
          <w:rFonts w:ascii="Century Gothic" w:hAnsi="Century Gothic"/>
          <w:lang w:val="es-MX"/>
        </w:rPr>
        <w:t>os mil veinticinc</w:t>
      </w:r>
      <w:r w:rsidRPr="006A6915">
        <w:rPr>
          <w:rFonts w:ascii="Century Gothic" w:hAnsi="Century Gothic"/>
          <w:lang w:val="es-MX"/>
        </w:rPr>
        <w:t>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850CE7">
        <w:rPr>
          <w:rFonts w:ascii="Century Gothic" w:hAnsi="Century Gothic"/>
          <w:lang w:val="es-MX"/>
        </w:rPr>
        <w:t xml:space="preserve">- - - - - - - - </w:t>
      </w: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Pr="00A30827" w:rsidRDefault="003B3369" w:rsidP="003B3369">
      <w:pPr>
        <w:pStyle w:val="Textosinformato"/>
        <w:tabs>
          <w:tab w:val="left" w:pos="405"/>
          <w:tab w:val="center" w:pos="1730"/>
        </w:tabs>
        <w:spacing w:line="492" w:lineRule="auto"/>
        <w:jc w:val="center"/>
        <w:rPr>
          <w:rFonts w:ascii="Century Gothic" w:hAnsi="Century Gothic" w:cs="Century Gothic"/>
          <w:sz w:val="1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2424BD" w14:textId="77777777" w:rsidR="002216C6" w:rsidRDefault="002216C6">
      <w:r>
        <w:separator/>
      </w:r>
    </w:p>
  </w:endnote>
  <w:endnote w:type="continuationSeparator" w:id="0">
    <w:p w14:paraId="234F4EA9" w14:textId="77777777" w:rsidR="002216C6" w:rsidRDefault="00221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593565D0" w:rsidR="00E96A83" w:rsidRDefault="00E96A83">
        <w:pPr>
          <w:pStyle w:val="Piedepgina"/>
          <w:jc w:val="center"/>
        </w:pPr>
        <w:r>
          <w:fldChar w:fldCharType="begin"/>
        </w:r>
        <w:r>
          <w:instrText>PAGE   \* MERGEFORMAT</w:instrText>
        </w:r>
        <w:r>
          <w:fldChar w:fldCharType="separate"/>
        </w:r>
        <w:r w:rsidR="00F03DA4">
          <w:rPr>
            <w:noProof/>
          </w:rPr>
          <w:t>4</w:t>
        </w:r>
        <w:r>
          <w:fldChar w:fldCharType="end"/>
        </w:r>
      </w:p>
    </w:sdtContent>
  </w:sdt>
  <w:p w14:paraId="44C1BD84" w14:textId="77777777" w:rsidR="00E96A83" w:rsidRDefault="00E96A83">
    <w:pPr>
      <w:pStyle w:val="Piedepgina"/>
    </w:pPr>
  </w:p>
  <w:p w14:paraId="7AC5C184" w14:textId="77777777" w:rsidR="00E96A83" w:rsidRDefault="00E96A83"/>
  <w:p w14:paraId="0DBDE85F" w14:textId="77777777" w:rsidR="00E96A83" w:rsidRDefault="00E96A8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585790EB" w:rsidR="00E96A83" w:rsidRDefault="00E96A8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03DA4">
      <w:rPr>
        <w:rStyle w:val="Nmerodepgina"/>
        <w:noProof/>
      </w:rPr>
      <w:t>3</w:t>
    </w:r>
    <w:r>
      <w:rPr>
        <w:rStyle w:val="Nmerodepgina"/>
      </w:rPr>
      <w:fldChar w:fldCharType="end"/>
    </w:r>
  </w:p>
  <w:p w14:paraId="1EB883C3" w14:textId="77777777" w:rsidR="00E96A83" w:rsidRDefault="00E96A83">
    <w:pPr>
      <w:pStyle w:val="Piedepgina"/>
    </w:pPr>
  </w:p>
  <w:p w14:paraId="4EB9AF9C" w14:textId="77777777" w:rsidR="00E96A83" w:rsidRDefault="00E96A83"/>
  <w:p w14:paraId="7D4D556F" w14:textId="77777777" w:rsidR="00E96A83" w:rsidRDefault="00E96A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C39954" w14:textId="77777777" w:rsidR="002216C6" w:rsidRDefault="002216C6">
      <w:r>
        <w:separator/>
      </w:r>
    </w:p>
  </w:footnote>
  <w:footnote w:type="continuationSeparator" w:id="0">
    <w:p w14:paraId="7F65B8DA" w14:textId="77777777" w:rsidR="002216C6" w:rsidRDefault="002216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E96A83" w:rsidRDefault="00E96A83">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E96A83" w:rsidRDefault="00E96A83"/>
  <w:p w14:paraId="121FD984" w14:textId="77777777" w:rsidR="00E96A83" w:rsidRDefault="00E96A8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2BE"/>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02"/>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098"/>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C96"/>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346"/>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6E76"/>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AEC"/>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B5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54B"/>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3BE"/>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2F3"/>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6C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E2"/>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86"/>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5B7C"/>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1BC"/>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8AE"/>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17"/>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02"/>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14"/>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88D"/>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23"/>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E71"/>
    <w:rsid w:val="00504FCC"/>
    <w:rsid w:val="005052C8"/>
    <w:rsid w:val="00505598"/>
    <w:rsid w:val="00505617"/>
    <w:rsid w:val="00505923"/>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5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688"/>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01C"/>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5D1C"/>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3F"/>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861"/>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4F9D"/>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CE7"/>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93A"/>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8B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5BE"/>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4D01"/>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EE2"/>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083"/>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1B"/>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6F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60"/>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4D3"/>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42E"/>
    <w:rsid w:val="00B3265D"/>
    <w:rsid w:val="00B326C9"/>
    <w:rsid w:val="00B326CA"/>
    <w:rsid w:val="00B32809"/>
    <w:rsid w:val="00B32838"/>
    <w:rsid w:val="00B32951"/>
    <w:rsid w:val="00B329D7"/>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6FC3"/>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A0"/>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554"/>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BB1"/>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824"/>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43C"/>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AD7"/>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59F"/>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5E1"/>
    <w:rsid w:val="00CB0BEB"/>
    <w:rsid w:val="00CB0CE7"/>
    <w:rsid w:val="00CB1389"/>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09"/>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134"/>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05D"/>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7C"/>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3E"/>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83"/>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1ED2"/>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3DA4"/>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DB4"/>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16F"/>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2B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DA0"/>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E96"/>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C49"/>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D48A12-A563-41ED-91C8-22521D99F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2836</Words>
  <Characters>14053</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16856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2025-01-15T19:28:00Z</cp:lastPrinted>
  <dcterms:created xsi:type="dcterms:W3CDTF">2025-03-10T16:41:00Z</dcterms:created>
  <dcterms:modified xsi:type="dcterms:W3CDTF">2025-03-10T16:41:00Z</dcterms:modified>
</cp:coreProperties>
</file>