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73372" w14:textId="292CBD2D" w:rsidR="00795463" w:rsidRDefault="00795463" w:rsidP="000C6BB1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E1FB676" wp14:editId="6B324CFE">
            <wp:simplePos x="0" y="0"/>
            <wp:positionH relativeFrom="column">
              <wp:posOffset>-127000</wp:posOffset>
            </wp:positionH>
            <wp:positionV relativeFrom="paragraph">
              <wp:posOffset>-303530</wp:posOffset>
            </wp:positionV>
            <wp:extent cx="5981700" cy="680085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9C4A2F" w14:textId="77777777" w:rsidR="00795463" w:rsidRDefault="00795463" w:rsidP="000C6BB1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</w:p>
    <w:p w14:paraId="2958583A" w14:textId="2CCF5641"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B357A6">
        <w:rPr>
          <w:rFonts w:ascii="Literata 18pt Light" w:hAnsi="Literata 18pt Light" w:cstheme="minorHAnsi"/>
          <w:b/>
          <w:bCs/>
          <w:sz w:val="24"/>
          <w:szCs w:val="24"/>
        </w:rPr>
        <w:t>Dirección de la Defensoría Pública Penal</w:t>
      </w:r>
    </w:p>
    <w:p w14:paraId="3D3D604B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  <w:bCs/>
        </w:rPr>
      </w:pPr>
    </w:p>
    <w:p w14:paraId="76A3F210" w14:textId="77777777"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B357A6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23 de la Ley de la Defensoría Pública del Estado,  s</w:t>
      </w:r>
      <w:r w:rsidRPr="00B357A6">
        <w:rPr>
          <w:rFonts w:ascii="Literata 18pt Light" w:hAnsi="Literata 18pt Light" w:cstheme="minorHAnsi"/>
          <w:sz w:val="24"/>
          <w:szCs w:val="24"/>
        </w:rPr>
        <w:t>on atribuciones del Director o Directora de la Defensoría Pública Penal, las siguientes:</w:t>
      </w:r>
    </w:p>
    <w:p w14:paraId="0A8A4155" w14:textId="77777777" w:rsidR="000C6BB1" w:rsidRPr="00B357A6" w:rsidRDefault="000C6BB1" w:rsidP="000C6BB1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14:paraId="74F9148B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Supervisar el cumplimiento de las obligaciones de las servidoras y servidores públicos adscritos a la Dirección a su cargo; </w:t>
      </w:r>
    </w:p>
    <w:p w14:paraId="12962151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2488EDFB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Asesorar a las y los defendidos, así como a sus familiares en los casos de que por razones justificadas la o el defensor no lo hagan; </w:t>
      </w:r>
    </w:p>
    <w:p w14:paraId="341E6996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0DC56A33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Formular los programas necesarios para la mayor eficiencia de la Defensoría Pública Penal para la aprobación de la Coordinación General; </w:t>
      </w:r>
    </w:p>
    <w:p w14:paraId="6987DDAC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1C5003B3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Poner en conocimiento de la Coordinación General las quejas que los procesados o sentenciados presenten por falta de atención médica, vejaciones y malos tratos que sufran en el Centro de Readaptación Social en que se encuentren internos, que deban de ponerse en conocimiento del Gobernador del Estado, del Fiscal General del Estado, y de la Comisión Estatal de Derechos Humanos; </w:t>
      </w:r>
    </w:p>
    <w:p w14:paraId="44AAB94D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64939F8E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Gestionar lo conducente a fin de obtener pronta y efectiva justicia en favor de las personas acusadas; </w:t>
      </w:r>
    </w:p>
    <w:p w14:paraId="0E5CE999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1D7A5259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Vigilar que los defensores en su encargo cumplan eficazmente las funciones de defensa conforme lo establece el artículo 20 de la Constitución Política de los Estados Unidos Mexicanos; y el artículo 18 de la Constitución Política del Estado; </w:t>
      </w:r>
    </w:p>
    <w:p w14:paraId="78B5E9E9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75DB77B8" w14:textId="77777777" w:rsidR="000C6BB1" w:rsidRPr="00B357A6" w:rsidRDefault="000C6BB1" w:rsidP="000C6BB1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B357A6">
        <w:rPr>
          <w:rFonts w:ascii="Literata 18pt Light" w:hAnsi="Literata 18pt Light" w:cstheme="minorHAnsi"/>
          <w:sz w:val="24"/>
          <w:szCs w:val="24"/>
        </w:rPr>
        <w:t>Brindar asesoría jurídica a las y los defensores de oficio adscritos a las dependencias del Ministerio Público y a los juzgados penales del Distrito Judicial que comprenda su zona;</w:t>
      </w:r>
    </w:p>
    <w:p w14:paraId="7F8CB338" w14:textId="77777777" w:rsidR="000C6BB1" w:rsidRPr="00B357A6" w:rsidRDefault="000C6BB1" w:rsidP="000C6BB1">
      <w:pPr>
        <w:pStyle w:val="Prrafodelista"/>
        <w:rPr>
          <w:rFonts w:ascii="Literata 18pt Light" w:hAnsi="Literata 18pt Light" w:cstheme="minorHAnsi"/>
          <w:sz w:val="24"/>
          <w:szCs w:val="24"/>
        </w:rPr>
      </w:pPr>
    </w:p>
    <w:p w14:paraId="53C46267" w14:textId="77777777" w:rsidR="000C6BB1" w:rsidRPr="00B357A6" w:rsidRDefault="000C6BB1" w:rsidP="000C6BB1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hAnsi="Literata 18pt Light" w:cstheme="minorHAnsi"/>
          <w:sz w:val="24"/>
          <w:szCs w:val="24"/>
        </w:rPr>
      </w:pPr>
    </w:p>
    <w:p w14:paraId="2FFFFB63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Informar al Coordinador General de todas aquellas quejas o anomalías en que incurran las y los defensores de oficio en el desempeño de sus funciones, para que éste proceda según la gravedad del caso, conforme a lo establecido por la Ley de la materia; </w:t>
      </w:r>
    </w:p>
    <w:p w14:paraId="0A5BC302" w14:textId="77777777" w:rsidR="000C6BB1" w:rsidRPr="00B357A6" w:rsidRDefault="000C6BB1" w:rsidP="000C6BB1">
      <w:pPr>
        <w:pStyle w:val="Default"/>
        <w:ind w:left="1080"/>
        <w:jc w:val="both"/>
        <w:rPr>
          <w:rFonts w:ascii="Literata 18pt Light" w:hAnsi="Literata 18pt Light" w:cstheme="minorHAnsi"/>
        </w:rPr>
      </w:pPr>
    </w:p>
    <w:p w14:paraId="7D54E67C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Fomentar la capacitación y actualización del personal a su cargo; </w:t>
      </w:r>
    </w:p>
    <w:p w14:paraId="3D1B1D2E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543B4A8C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 xml:space="preserve">Designar en casos urgentes, cuando no estuviere presente la o el defensor de oficio que tenga intervención en el asunto, a otra u otro defensor que sustituya a aquél, y </w:t>
      </w:r>
    </w:p>
    <w:p w14:paraId="01A7B8BA" w14:textId="77777777" w:rsidR="000C6BB1" w:rsidRPr="00B357A6" w:rsidRDefault="000C6BB1" w:rsidP="000C6BB1">
      <w:pPr>
        <w:pStyle w:val="Default"/>
        <w:jc w:val="both"/>
        <w:rPr>
          <w:rFonts w:ascii="Literata 18pt Light" w:hAnsi="Literata 18pt Light" w:cstheme="minorHAnsi"/>
        </w:rPr>
      </w:pPr>
    </w:p>
    <w:p w14:paraId="1A665F36" w14:textId="77777777" w:rsidR="000C6BB1" w:rsidRPr="00B357A6" w:rsidRDefault="000C6BB1" w:rsidP="000C6BB1">
      <w:pPr>
        <w:pStyle w:val="Default"/>
        <w:numPr>
          <w:ilvl w:val="0"/>
          <w:numId w:val="4"/>
        </w:numPr>
        <w:jc w:val="both"/>
        <w:rPr>
          <w:rFonts w:ascii="Literata 18pt Light" w:hAnsi="Literata 18pt Light" w:cstheme="minorHAnsi"/>
        </w:rPr>
      </w:pPr>
      <w:r w:rsidRPr="00B357A6">
        <w:rPr>
          <w:rFonts w:ascii="Literata 18pt Light" w:hAnsi="Literata 18pt Light" w:cstheme="minorHAnsi"/>
        </w:rPr>
        <w:t>Las demás que les confieran esta Ley u otros ordenamientos jurídicos aplicables.</w:t>
      </w:r>
    </w:p>
    <w:p w14:paraId="645F5177" w14:textId="77777777" w:rsidR="000C6BB1" w:rsidRPr="00B357A6" w:rsidRDefault="000C6BB1" w:rsidP="000C6BB1">
      <w:pPr>
        <w:rPr>
          <w:rFonts w:ascii="Literata 18pt Light" w:hAnsi="Literata 18pt Light"/>
        </w:rPr>
      </w:pPr>
    </w:p>
    <w:p w14:paraId="37C52613" w14:textId="77777777" w:rsidR="00EC7158" w:rsidRPr="00B357A6" w:rsidRDefault="00EC7158" w:rsidP="000C6BB1">
      <w:pPr>
        <w:rPr>
          <w:rFonts w:ascii="Literata 18pt Light" w:hAnsi="Literata 18pt Light"/>
        </w:rPr>
      </w:pPr>
    </w:p>
    <w:p w14:paraId="21526EFC" w14:textId="77777777" w:rsidR="000C6BB1" w:rsidRPr="00B357A6" w:rsidRDefault="000C6BB1" w:rsidP="000C6BB1">
      <w:pPr>
        <w:rPr>
          <w:rFonts w:ascii="Literata 18pt Light" w:hAnsi="Literata 18pt Light"/>
        </w:rPr>
      </w:pPr>
    </w:p>
    <w:sectPr w:rsidR="000C6BB1" w:rsidRPr="00B357A6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D6DBC" w14:textId="77777777" w:rsidR="00F1695D" w:rsidRDefault="00F1695D">
      <w:pPr>
        <w:spacing w:after="0" w:line="240" w:lineRule="auto"/>
      </w:pPr>
      <w:r>
        <w:separator/>
      </w:r>
    </w:p>
  </w:endnote>
  <w:endnote w:type="continuationSeparator" w:id="0">
    <w:p w14:paraId="7FE9EB1F" w14:textId="77777777" w:rsidR="00F1695D" w:rsidRDefault="00F16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Calibri"/>
    <w:charset w:val="00"/>
    <w:family w:val="auto"/>
    <w:pitch w:val="variable"/>
    <w:sig w:usb0="00000001" w:usb1="5000207B" w:usb2="00000000" w:usb3="00000000" w:csb0="0000019F" w:csb1="00000000"/>
    <w:embedRegular r:id="rId1" w:fontKey="{A4D0A173-8F46-4D5E-A459-4730A10DF2D6}"/>
    <w:embedBold r:id="rId2" w:fontKey="{4DF6D203-0D89-45E1-9035-87B58FEC3266}"/>
  </w:font>
  <w:font w:name="Montserrat">
    <w:altName w:val="Arial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940A2" w14:textId="77777777" w:rsidR="00CF7BA2" w:rsidRDefault="00CF7BA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4F3C4" w14:textId="77777777" w:rsidR="00951420" w:rsidRPr="00CF7BA2" w:rsidRDefault="00951420" w:rsidP="00CF7BA2">
    <w:pPr>
      <w:pStyle w:val="Piedepgina"/>
      <w:rPr>
        <w:rFonts w:ascii="Montserrat" w:hAnsi="Montserrat"/>
        <w:sz w:val="10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D4AD6" w14:textId="77777777" w:rsidR="00CF7BA2" w:rsidRDefault="00CF7BA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110D3" w14:textId="77777777" w:rsidR="00F1695D" w:rsidRDefault="00F1695D">
      <w:pPr>
        <w:spacing w:after="0" w:line="240" w:lineRule="auto"/>
      </w:pPr>
      <w:r>
        <w:separator/>
      </w:r>
    </w:p>
  </w:footnote>
  <w:footnote w:type="continuationSeparator" w:id="0">
    <w:p w14:paraId="77E6A393" w14:textId="77777777" w:rsidR="00F1695D" w:rsidRDefault="00F16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50C4F" w14:textId="77777777" w:rsidR="00CF7BA2" w:rsidRDefault="00CF7BA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E3925" w14:textId="77777777"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D3C02" w14:textId="77777777" w:rsidR="00CF7BA2" w:rsidRDefault="00CF7BA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8233796">
    <w:abstractNumId w:val="1"/>
  </w:num>
  <w:num w:numId="2" w16cid:durableId="1444812019">
    <w:abstractNumId w:val="2"/>
  </w:num>
  <w:num w:numId="3" w16cid:durableId="1865634920">
    <w:abstractNumId w:val="0"/>
  </w:num>
  <w:num w:numId="4" w16cid:durableId="17235992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016D6"/>
    <w:rsid w:val="00027F81"/>
    <w:rsid w:val="00057967"/>
    <w:rsid w:val="00060A98"/>
    <w:rsid w:val="00070824"/>
    <w:rsid w:val="000819F9"/>
    <w:rsid w:val="0009367E"/>
    <w:rsid w:val="000B0A18"/>
    <w:rsid w:val="000B60BA"/>
    <w:rsid w:val="000C6BB1"/>
    <w:rsid w:val="00102EFC"/>
    <w:rsid w:val="001041E5"/>
    <w:rsid w:val="001108AE"/>
    <w:rsid w:val="00121291"/>
    <w:rsid w:val="0018105A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0F09"/>
    <w:rsid w:val="004014EC"/>
    <w:rsid w:val="00455ECB"/>
    <w:rsid w:val="00457773"/>
    <w:rsid w:val="00470199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21A0"/>
    <w:rsid w:val="0073707D"/>
    <w:rsid w:val="00745870"/>
    <w:rsid w:val="00766EED"/>
    <w:rsid w:val="0077629A"/>
    <w:rsid w:val="0077668A"/>
    <w:rsid w:val="0078691A"/>
    <w:rsid w:val="00790B6D"/>
    <w:rsid w:val="00795463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357A6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CF7BA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C7247"/>
    <w:rsid w:val="00ED3807"/>
    <w:rsid w:val="00EE2DD8"/>
    <w:rsid w:val="00EF6503"/>
    <w:rsid w:val="00F02E78"/>
    <w:rsid w:val="00F1695D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2353DB"/>
  <w15:docId w15:val="{5E4851F9-7405-44BD-A041-8C41A0E98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8D184-6458-487B-B364-93C6CAAF2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2025-01-29T18:04:00Z</dcterms:created>
  <dcterms:modified xsi:type="dcterms:W3CDTF">2025-01-29T18:04:00Z</dcterms:modified>
</cp:coreProperties>
</file>