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18E82" w14:textId="77777777" w:rsidR="00503FB7" w:rsidRPr="00503FB7" w:rsidRDefault="00503FB7" w:rsidP="00503FB7">
      <w:r w:rsidRPr="00503FB7">
        <w:t xml:space="preserve">ARTÍCULO 58.- El Coordinador o Coordinadora Ejecutivo (a) Estatal de Finanzas, es el responsable de administrar y supervisar la aplicación de los recursos </w:t>
      </w:r>
      <w:proofErr w:type="gramStart"/>
      <w:r w:rsidRPr="00503FB7">
        <w:t>que</w:t>
      </w:r>
      <w:proofErr w:type="gramEnd"/>
      <w:r w:rsidRPr="00503FB7">
        <w:t xml:space="preserve"> por concepto de financiamiento público, donativos, aportaciones privadas u otros motivos lícitos, ingresen a las cuentas de Nueva Alianza San Luis Potosí.</w:t>
      </w:r>
    </w:p>
    <w:p w14:paraId="76E4E991" w14:textId="77777777" w:rsidR="00503FB7" w:rsidRPr="00503FB7" w:rsidRDefault="00503FB7" w:rsidP="00503FB7">
      <w:r w:rsidRPr="00503FB7">
        <w:t>ARTÍCULO 59.- El Coordinador o Coordinadora Ejecutivo (a) Estatal de Finanzas tendrá las siguientes facultades y obligaciones:</w:t>
      </w:r>
    </w:p>
    <w:p w14:paraId="46E15670" w14:textId="77777777" w:rsidR="00503FB7" w:rsidRPr="00503FB7" w:rsidRDefault="00503FB7" w:rsidP="00503FB7">
      <w:r w:rsidRPr="00503FB7">
        <w:t>I. Resguardar el patrimonio de Nueva Alianza San Luis Potosí y administrar sus recursos financieros, materiales y humanos;</w:t>
      </w:r>
    </w:p>
    <w:p w14:paraId="4DBDDCC8" w14:textId="77777777" w:rsidR="00503FB7" w:rsidRPr="00503FB7" w:rsidRDefault="00503FB7" w:rsidP="00503FB7">
      <w:r w:rsidRPr="00503FB7">
        <w:t>II. Instrumentar las acciones conducentes para el financiamiento de Nueva Alianza San Luis Potosí;</w:t>
      </w:r>
    </w:p>
    <w:p w14:paraId="07CBB32F" w14:textId="77777777" w:rsidR="00503FB7" w:rsidRPr="00503FB7" w:rsidRDefault="00503FB7" w:rsidP="00503FB7">
      <w:r w:rsidRPr="00503FB7">
        <w:t>III. Elaborar, actualizar y administrar el registro patrimonial del Partido;</w:t>
      </w:r>
    </w:p>
    <w:p w14:paraId="2CA5D357" w14:textId="77777777" w:rsidR="00503FB7" w:rsidRPr="00503FB7" w:rsidRDefault="00503FB7" w:rsidP="00503FB7">
      <w:r w:rsidRPr="00503FB7">
        <w:t>IV. Expedir las constancias de aportación de las cuotas a las que se encuentran obligados los afiliados y afiliadas y los funcionarios y funcionarias de elección popular, en los términos del Reglamento correspondiente;</w:t>
      </w:r>
    </w:p>
    <w:p w14:paraId="70A96C19" w14:textId="77777777" w:rsidR="00503FB7" w:rsidRPr="00503FB7" w:rsidRDefault="00503FB7" w:rsidP="00503FB7">
      <w:r w:rsidRPr="00503FB7">
        <w:t>V. Recibir, distribuir, fiscalizar y comprobar los recursos recibidos del financiamiento público;</w:t>
      </w:r>
    </w:p>
    <w:p w14:paraId="2EA4DD77" w14:textId="77777777" w:rsidR="00503FB7" w:rsidRPr="00503FB7" w:rsidRDefault="00503FB7" w:rsidP="00503FB7">
      <w:r w:rsidRPr="00503FB7">
        <w:t>VI. Presentar ante el Comité de Dirección Estatal el informe anual de actividades, así como los estados financieros correspondientes;</w:t>
      </w:r>
    </w:p>
    <w:p w14:paraId="05D0E4BE" w14:textId="77777777" w:rsidR="00503FB7" w:rsidRPr="00503FB7" w:rsidRDefault="00503FB7" w:rsidP="00503FB7">
      <w:r w:rsidRPr="00503FB7">
        <w:t>VII. Elaborar la información contable y financiera de Nueva Alianza San Luis Potosí y ser responsable de su presentación ante las autoridades electorales competentes, resguardando la información en términos de la legislación aplicable;</w:t>
      </w:r>
    </w:p>
    <w:p w14:paraId="39E3FD94" w14:textId="77777777" w:rsidR="00503FB7" w:rsidRPr="00503FB7" w:rsidRDefault="00503FB7" w:rsidP="00503FB7">
      <w:r w:rsidRPr="00503FB7">
        <w:t>VIII. Presentar los informes de ingresos y egresos de precampaña y de campaña de conformidad con lo establecido por la legislación electoral;</w:t>
      </w:r>
    </w:p>
    <w:p w14:paraId="7A83E536" w14:textId="77777777" w:rsidR="00503FB7" w:rsidRPr="00503FB7" w:rsidRDefault="00503FB7" w:rsidP="00503FB7">
      <w:r w:rsidRPr="00503FB7">
        <w:t>IX. Establecer las normas y Acuerdos de operación necesarios con los Comités de Dirección Municipal, para la salvaguarda del patrimonio de Nueva Alianza San Luis Potosí y su adecuada administración;</w:t>
      </w:r>
    </w:p>
    <w:p w14:paraId="30FD4FA4" w14:textId="77777777" w:rsidR="00503FB7" w:rsidRPr="00503FB7" w:rsidRDefault="00503FB7" w:rsidP="00503FB7">
      <w:r w:rsidRPr="00503FB7">
        <w:t>X. Proporcionar a los Comités de Dirección Municipales y a los candidatos y candidatas, asesoría contable y jurídica en materia de fiscalización electoral;</w:t>
      </w:r>
    </w:p>
    <w:p w14:paraId="00E50659" w14:textId="77777777" w:rsidR="00503FB7" w:rsidRPr="00503FB7" w:rsidRDefault="00503FB7" w:rsidP="00503FB7">
      <w:r w:rsidRPr="00503FB7">
        <w:t xml:space="preserve">XI. Nombrar y remover al Tesorero y al Contador General, previa autorización por escrito del </w:t>
      </w:r>
      <w:proofErr w:type="gramStart"/>
      <w:r w:rsidRPr="00503FB7">
        <w:t>Presidente</w:t>
      </w:r>
      <w:proofErr w:type="gramEnd"/>
      <w:r w:rsidRPr="00503FB7">
        <w:t xml:space="preserve"> o </w:t>
      </w:r>
      <w:proofErr w:type="gramStart"/>
      <w:r w:rsidRPr="00503FB7">
        <w:t>Presidenta</w:t>
      </w:r>
      <w:proofErr w:type="gramEnd"/>
      <w:r w:rsidRPr="00503FB7">
        <w:t xml:space="preserve"> del Comité de Dirección Estatal;</w:t>
      </w:r>
    </w:p>
    <w:p w14:paraId="6D31278C" w14:textId="77777777" w:rsidR="00503FB7" w:rsidRPr="00503FB7" w:rsidRDefault="00503FB7" w:rsidP="00503FB7">
      <w:r w:rsidRPr="00503FB7">
        <w:t>XII. Dar cumplimiento en tiempo y forma a lo dispuesto en la Ley General de Instituciones y Procedimientos Electorales, en la Ley General de Partidos Políticos y la Ley Electoral del Estado de San Luis Potosí, a todas y cada una de las obligaciones en el desempeño de sus funciones;</w:t>
      </w:r>
    </w:p>
    <w:p w14:paraId="11C70DF0" w14:textId="77777777" w:rsidR="00503FB7" w:rsidRPr="00503FB7" w:rsidRDefault="00503FB7" w:rsidP="00503FB7">
      <w:r w:rsidRPr="00503FB7">
        <w:t>XIII. En materia de financiamiento privado, su desempeño se sujetará a los tipos y reglas establecidas en la legislación electoral aplicable y al Reglamento para la Recaudación y Administración de las Cuotas de Aportación Ordinaria y Extraordinaria de Afiliados, Servidores Púbicos y Representantes de Elección popular de Nueva Alianza y demás acuerdos que al respecto emita el consejo estatal de Nueva alianza:</w:t>
      </w:r>
    </w:p>
    <w:p w14:paraId="1C6E7ABE" w14:textId="77777777" w:rsidR="00503FB7" w:rsidRPr="00503FB7" w:rsidRDefault="00503FB7" w:rsidP="00503FB7">
      <w:r w:rsidRPr="00503FB7">
        <w:lastRenderedPageBreak/>
        <w:t>a. Financiamiento por militancia;</w:t>
      </w:r>
    </w:p>
    <w:p w14:paraId="55679A99" w14:textId="77777777" w:rsidR="00503FB7" w:rsidRPr="00503FB7" w:rsidRDefault="00503FB7" w:rsidP="00503FB7">
      <w:r w:rsidRPr="00503FB7">
        <w:t>b. Financiamiento de simpatizantes;</w:t>
      </w:r>
    </w:p>
    <w:p w14:paraId="02A2B5AE" w14:textId="77777777" w:rsidR="00503FB7" w:rsidRPr="00503FB7" w:rsidRDefault="00503FB7" w:rsidP="00503FB7">
      <w:r w:rsidRPr="00503FB7">
        <w:t>c. Autofinanciamiento; y</w:t>
      </w:r>
    </w:p>
    <w:p w14:paraId="37207C60" w14:textId="77777777" w:rsidR="00503FB7" w:rsidRPr="00503FB7" w:rsidRDefault="00503FB7" w:rsidP="00503FB7">
      <w:r w:rsidRPr="00503FB7">
        <w:t>d. Financiamiento por rendimientos financieros, fondos y fideicomisos.</w:t>
      </w:r>
    </w:p>
    <w:p w14:paraId="74503023" w14:textId="77777777" w:rsidR="00503FB7" w:rsidRPr="00503FB7" w:rsidRDefault="00503FB7" w:rsidP="00503FB7">
      <w:r w:rsidRPr="00503FB7">
        <w:t>XIV. Las demás que le confiera el Comité de Dirección Estatal, en términos del presente Estatuto.</w:t>
      </w:r>
    </w:p>
    <w:p w14:paraId="4353A793" w14:textId="77777777" w:rsidR="00016B2B" w:rsidRDefault="00016B2B"/>
    <w:sectPr w:rsidR="00016B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FB7"/>
    <w:rsid w:val="00016B2B"/>
    <w:rsid w:val="001855E8"/>
    <w:rsid w:val="00503FB7"/>
    <w:rsid w:val="00AF33A4"/>
    <w:rsid w:val="00E2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0648B"/>
  <w15:chartTrackingRefBased/>
  <w15:docId w15:val="{044B1A66-2829-448E-AC67-1A79F0640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03F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03F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03F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03F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03F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03F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03F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03F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03F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03F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03F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03F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03FB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03FB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03FB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03FB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03FB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03FB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03F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03F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03F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03F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03F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03FB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03FB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03FB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03F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03FB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03F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5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2568</Characters>
  <Application>Microsoft Office Word</Application>
  <DocSecurity>0</DocSecurity>
  <Lines>21</Lines>
  <Paragraphs>6</Paragraphs>
  <ScaleCrop>false</ScaleCrop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Osiris Facundo</dc:creator>
  <cp:keywords/>
  <dc:description/>
  <cp:lastModifiedBy>Osiris Facundo</cp:lastModifiedBy>
  <cp:revision>1</cp:revision>
  <dcterms:created xsi:type="dcterms:W3CDTF">2025-04-25T07:00:00Z</dcterms:created>
  <dcterms:modified xsi:type="dcterms:W3CDTF">2025-04-25T07:00:00Z</dcterms:modified>
</cp:coreProperties>
</file>