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665" w:rsidRDefault="00C246B2" w:rsidP="00C57509">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993012" w:rsidRPr="00993012">
        <w:rPr>
          <w:rFonts w:ascii="Arial" w:hAnsi="Arial" w:cs="Arial"/>
          <w:b/>
        </w:rPr>
        <w:t>seis</w:t>
      </w:r>
      <w:r w:rsidR="007F24DE">
        <w:rPr>
          <w:rFonts w:ascii="Arial" w:hAnsi="Arial" w:cs="Arial"/>
        </w:rPr>
        <w:t xml:space="preserve"> días del mes de </w:t>
      </w:r>
      <w:r w:rsidR="00032961">
        <w:rPr>
          <w:rFonts w:ascii="Arial" w:hAnsi="Arial" w:cs="Arial"/>
          <w:b/>
        </w:rPr>
        <w:t>marzo</w:t>
      </w:r>
      <w:r w:rsidR="007F24DE">
        <w:rPr>
          <w:rFonts w:ascii="Arial" w:hAnsi="Arial" w:cs="Arial"/>
        </w:rPr>
        <w:t xml:space="preserve"> 202</w:t>
      </w:r>
      <w:r w:rsidR="00745B52">
        <w:rPr>
          <w:rFonts w:ascii="Arial" w:hAnsi="Arial" w:cs="Arial"/>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032961">
        <w:rPr>
          <w:rFonts w:ascii="Arial" w:hAnsi="Arial" w:cs="Arial"/>
          <w:b/>
        </w:rPr>
        <w:t>tercera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45B52">
        <w:rPr>
          <w:rFonts w:ascii="Arial" w:hAnsi="Arial" w:cs="Arial"/>
          <w:b/>
          <w:bCs/>
        </w:rPr>
        <w:t>ordinaria</w:t>
      </w:r>
      <w:r w:rsidR="009819AE">
        <w:rPr>
          <w:rFonts w:ascii="Arial" w:hAnsi="Arial" w:cs="Arial"/>
          <w:b/>
          <w:bCs/>
        </w:rPr>
        <w:t xml:space="preserve"> </w:t>
      </w:r>
      <w:r w:rsidR="009819AE">
        <w:rPr>
          <w:rFonts w:ascii="Arial" w:hAnsi="Arial" w:cs="Arial"/>
          <w:b/>
        </w:rPr>
        <w:t>202</w:t>
      </w:r>
      <w:r w:rsidR="00745B52">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RESULTANDO</w:t>
      </w:r>
    </w:p>
    <w:p w:rsidR="00B51013" w:rsidRDefault="00B51013" w:rsidP="00C57509">
      <w:pPr>
        <w:jc w:val="center"/>
        <w:rPr>
          <w:rFonts w:ascii="Arial" w:hAnsi="Arial" w:cs="Arial"/>
          <w:b/>
        </w:rPr>
      </w:pPr>
    </w:p>
    <w:p w:rsidR="005D6470" w:rsidRPr="008830C5" w:rsidRDefault="009819AE" w:rsidP="008830C5">
      <w:pPr>
        <w:pStyle w:val="Prrafodelista"/>
        <w:numPr>
          <w:ilvl w:val="0"/>
          <w:numId w:val="11"/>
        </w:numPr>
        <w:ind w:left="284" w:hanging="295"/>
        <w:jc w:val="both"/>
        <w:rPr>
          <w:rFonts w:ascii="Arial" w:hAnsi="Arial" w:cs="Arial"/>
        </w:rPr>
      </w:pPr>
      <w:r w:rsidRPr="008830C5">
        <w:rPr>
          <w:rFonts w:ascii="Arial" w:hAnsi="Arial" w:cs="Arial"/>
        </w:rPr>
        <w:t>El</w:t>
      </w:r>
      <w:r w:rsidR="008D7FD6" w:rsidRPr="008830C5">
        <w:rPr>
          <w:rFonts w:ascii="Arial" w:hAnsi="Arial" w:cs="Arial"/>
        </w:rPr>
        <w:t xml:space="preserve"> contador público Cesar Isidro Cruz, director </w:t>
      </w:r>
      <w:r w:rsidR="00F824BC" w:rsidRPr="008830C5">
        <w:rPr>
          <w:rFonts w:ascii="Arial" w:hAnsi="Arial" w:cs="Arial"/>
        </w:rPr>
        <w:t>G</w:t>
      </w:r>
      <w:r w:rsidR="008D7FD6" w:rsidRPr="008830C5">
        <w:rPr>
          <w:rFonts w:ascii="Arial" w:hAnsi="Arial" w:cs="Arial"/>
        </w:rPr>
        <w:t xml:space="preserve">eneral de </w:t>
      </w:r>
      <w:r w:rsidR="00F824BC" w:rsidRPr="008830C5">
        <w:rPr>
          <w:rFonts w:ascii="Arial" w:hAnsi="Arial" w:cs="Arial"/>
        </w:rPr>
        <w:t>A</w:t>
      </w:r>
      <w:r w:rsidR="008D7FD6" w:rsidRPr="008830C5">
        <w:rPr>
          <w:rFonts w:ascii="Arial" w:hAnsi="Arial" w:cs="Arial"/>
        </w:rPr>
        <w:t>dministración</w:t>
      </w:r>
      <w:r w:rsidR="00376B01" w:rsidRPr="008830C5">
        <w:rPr>
          <w:rFonts w:ascii="Arial" w:hAnsi="Arial" w:cs="Arial"/>
        </w:rPr>
        <w:t>,</w:t>
      </w:r>
      <w:r w:rsidRPr="008830C5">
        <w:rPr>
          <w:rFonts w:ascii="Arial" w:hAnsi="Arial" w:cs="Arial"/>
        </w:rPr>
        <w:t xml:space="preserve"> mediante oficio </w:t>
      </w:r>
      <w:r w:rsidR="00032961" w:rsidRPr="008830C5">
        <w:rPr>
          <w:rFonts w:ascii="Arial" w:hAnsi="Arial" w:cs="Arial"/>
          <w:b/>
        </w:rPr>
        <w:t>DGA/</w:t>
      </w:r>
      <w:r w:rsidR="00E91B4D" w:rsidRPr="008830C5">
        <w:rPr>
          <w:rFonts w:ascii="Arial" w:hAnsi="Arial" w:cs="Arial"/>
          <w:b/>
        </w:rPr>
        <w:t>DRH/</w:t>
      </w:r>
      <w:r w:rsidR="00032961" w:rsidRPr="008830C5">
        <w:rPr>
          <w:rFonts w:ascii="Arial" w:hAnsi="Arial" w:cs="Arial"/>
          <w:b/>
        </w:rPr>
        <w:t>0</w:t>
      </w:r>
      <w:r w:rsidR="008830C5" w:rsidRPr="008830C5">
        <w:rPr>
          <w:rFonts w:ascii="Arial" w:hAnsi="Arial" w:cs="Arial"/>
          <w:b/>
        </w:rPr>
        <w:t>528</w:t>
      </w:r>
      <w:r w:rsidR="00032961" w:rsidRPr="008830C5">
        <w:rPr>
          <w:rFonts w:ascii="Arial" w:hAnsi="Arial" w:cs="Arial"/>
          <w:b/>
        </w:rPr>
        <w:t>/2025</w:t>
      </w:r>
      <w:r w:rsidRPr="008830C5">
        <w:rPr>
          <w:rFonts w:ascii="Arial" w:hAnsi="Arial" w:cs="Arial"/>
        </w:rPr>
        <w:t xml:space="preserve"> manifiesta </w:t>
      </w:r>
      <w:r w:rsidR="00E22117" w:rsidRPr="008830C5">
        <w:rPr>
          <w:rFonts w:ascii="Arial" w:hAnsi="Arial" w:cs="Arial"/>
        </w:rPr>
        <w:t>adjuntar el acuerdo de reserva</w:t>
      </w:r>
      <w:r w:rsidR="00E91B4D" w:rsidRPr="008830C5">
        <w:rPr>
          <w:rFonts w:ascii="Arial" w:hAnsi="Arial" w:cs="Arial"/>
        </w:rPr>
        <w:t xml:space="preserve"> </w:t>
      </w:r>
      <w:r w:rsidR="008830C5" w:rsidRPr="008830C5">
        <w:rPr>
          <w:rFonts w:ascii="Arial" w:hAnsi="Arial" w:cs="Arial"/>
          <w:b/>
        </w:rPr>
        <w:t xml:space="preserve">total </w:t>
      </w:r>
      <w:r w:rsidR="00E91B4D" w:rsidRPr="008830C5">
        <w:rPr>
          <w:rFonts w:ascii="Arial" w:hAnsi="Arial" w:cs="Arial"/>
          <w:b/>
        </w:rPr>
        <w:t>AR/01</w:t>
      </w:r>
      <w:r w:rsidR="008830C5" w:rsidRPr="008830C5">
        <w:rPr>
          <w:rFonts w:ascii="Arial" w:hAnsi="Arial" w:cs="Arial"/>
          <w:b/>
        </w:rPr>
        <w:t>0</w:t>
      </w:r>
      <w:r w:rsidR="00E91B4D" w:rsidRPr="008830C5">
        <w:rPr>
          <w:rFonts w:ascii="Arial" w:hAnsi="Arial" w:cs="Arial"/>
          <w:b/>
        </w:rPr>
        <w:t>/2025</w:t>
      </w:r>
      <w:r w:rsidR="00E91B4D" w:rsidRPr="008830C5">
        <w:rPr>
          <w:rFonts w:ascii="Arial" w:hAnsi="Arial" w:cs="Arial"/>
        </w:rPr>
        <w:t xml:space="preserve"> </w:t>
      </w:r>
      <w:r w:rsidR="00E22117" w:rsidRPr="008830C5">
        <w:rPr>
          <w:rFonts w:ascii="Arial" w:hAnsi="Arial" w:cs="Arial"/>
        </w:rPr>
        <w:t xml:space="preserve">que emite por </w:t>
      </w:r>
      <w:r w:rsidRPr="008830C5">
        <w:rPr>
          <w:rFonts w:ascii="Arial" w:hAnsi="Arial" w:cs="Arial"/>
        </w:rPr>
        <w:t xml:space="preserve">encontrarse en el supuesto del artículo </w:t>
      </w:r>
      <w:r w:rsidR="00376B01" w:rsidRPr="008830C5">
        <w:rPr>
          <w:rFonts w:ascii="Arial" w:hAnsi="Arial" w:cs="Arial"/>
        </w:rPr>
        <w:t>120</w:t>
      </w:r>
      <w:r w:rsidRPr="008830C5">
        <w:rPr>
          <w:rFonts w:ascii="Arial" w:hAnsi="Arial" w:cs="Arial"/>
        </w:rPr>
        <w:t xml:space="preserve"> fracción</w:t>
      </w:r>
      <w:r w:rsidR="00376B01" w:rsidRPr="008830C5">
        <w:rPr>
          <w:rFonts w:ascii="Arial" w:hAnsi="Arial" w:cs="Arial"/>
        </w:rPr>
        <w:t xml:space="preserve"> </w:t>
      </w:r>
      <w:r w:rsidR="0017048A" w:rsidRPr="008830C5">
        <w:rPr>
          <w:rFonts w:ascii="Arial" w:hAnsi="Arial" w:cs="Arial"/>
        </w:rPr>
        <w:t>I</w:t>
      </w:r>
      <w:r w:rsidRPr="008830C5">
        <w:rPr>
          <w:rFonts w:ascii="Arial" w:hAnsi="Arial" w:cs="Arial"/>
        </w:rPr>
        <w:t xml:space="preserve"> de la LTAIPSLP, es decir,</w:t>
      </w:r>
      <w:r w:rsidR="008830C5" w:rsidRPr="008830C5">
        <w:rPr>
          <w:rFonts w:ascii="Arial" w:hAnsi="Arial" w:cs="Arial"/>
        </w:rPr>
        <w:t xml:space="preserve"> recibió la solicitud de información número UT-SI-P-097-240469825000097-2025, realizada por el usuario </w:t>
      </w:r>
      <w:r w:rsidR="008830C5" w:rsidRPr="008830C5">
        <w:rPr>
          <w:rFonts w:ascii="Arial" w:hAnsi="Arial" w:cs="Arial"/>
          <w:b/>
        </w:rPr>
        <w:t>CARLOS</w:t>
      </w:r>
      <w:r w:rsidR="008830C5" w:rsidRPr="008830C5">
        <w:rPr>
          <w:rFonts w:ascii="Arial" w:hAnsi="Arial" w:cs="Arial"/>
        </w:rPr>
        <w:t>.</w:t>
      </w:r>
    </w:p>
    <w:p w:rsidR="005D6470" w:rsidRDefault="005D6470" w:rsidP="005D6470">
      <w:pPr>
        <w:jc w:val="both"/>
        <w:rPr>
          <w:rFonts w:ascii="Arial" w:hAnsi="Arial" w:cs="Arial"/>
        </w:rPr>
      </w:pPr>
    </w:p>
    <w:p w:rsidR="00BF3665" w:rsidRDefault="009819AE" w:rsidP="00C57509">
      <w:pPr>
        <w:jc w:val="both"/>
        <w:rPr>
          <w:rFonts w:ascii="Arial" w:hAnsi="Arial" w:cs="Arial"/>
        </w:rPr>
      </w:pPr>
      <w:r>
        <w:rPr>
          <w:rFonts w:ascii="Arial" w:hAnsi="Arial" w:cs="Arial"/>
          <w:b/>
        </w:rPr>
        <w:t>II.</w:t>
      </w:r>
      <w:r>
        <w:rPr>
          <w:rFonts w:ascii="Arial" w:hAnsi="Arial" w:cs="Arial"/>
        </w:rPr>
        <w:t xml:space="preserve"> </w:t>
      </w:r>
      <w:r w:rsidR="007E2C1E">
        <w:rPr>
          <w:rFonts w:ascii="Arial" w:hAnsi="Arial" w:cs="Arial"/>
        </w:rPr>
        <w:t>El contador público Cesar Isidro Cruz, director General de Administración</w:t>
      </w:r>
      <w:r w:rsidR="008D7FD6">
        <w:rPr>
          <w:rFonts w:ascii="Arial" w:hAnsi="Arial" w:cs="Arial"/>
        </w:rPr>
        <w:t>,</w:t>
      </w:r>
      <w:r w:rsidR="00590B9B">
        <w:rPr>
          <w:rFonts w:ascii="Arial" w:hAnsi="Arial" w:cs="Arial"/>
        </w:rPr>
        <w:t xml:space="preserve"> </w:t>
      </w:r>
      <w:r>
        <w:rPr>
          <w:rFonts w:ascii="Arial" w:hAnsi="Arial" w:cs="Arial"/>
        </w:rPr>
        <w:t xml:space="preserve">al realizar el estudio de la información requerida por </w:t>
      </w:r>
      <w:r w:rsidR="008D7FD6">
        <w:rPr>
          <w:rFonts w:ascii="Arial" w:hAnsi="Arial" w:cs="Arial"/>
        </w:rPr>
        <w:t>la</w:t>
      </w:r>
      <w:r w:rsidR="00590B9B">
        <w:rPr>
          <w:rFonts w:ascii="Arial" w:hAnsi="Arial" w:cs="Arial"/>
        </w:rPr>
        <w:t xml:space="preserve"> solicitante</w:t>
      </w:r>
      <w:r>
        <w:rPr>
          <w:rFonts w:ascii="Arial" w:hAnsi="Arial" w:cs="Arial"/>
        </w:rPr>
        <w:t xml:space="preserve"> advierte que la información </w:t>
      </w:r>
      <w:r w:rsidR="00590B9B">
        <w:rPr>
          <w:rFonts w:ascii="Arial" w:hAnsi="Arial" w:cs="Arial"/>
        </w:rPr>
        <w:t xml:space="preserve">a la que desea acceder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032961">
        <w:rPr>
          <w:rFonts w:ascii="Arial" w:hAnsi="Arial" w:cs="Arial"/>
        </w:rPr>
        <w:t>ón I</w:t>
      </w:r>
      <w:r w:rsidR="007E2C1E">
        <w:rPr>
          <w:rFonts w:ascii="Arial" w:hAnsi="Arial" w:cs="Arial"/>
        </w:rPr>
        <w:t>, y XII</w:t>
      </w:r>
      <w:r>
        <w:rPr>
          <w:rFonts w:ascii="Arial" w:hAnsi="Arial" w:cs="Arial"/>
        </w:rPr>
        <w:t xml:space="preserve"> de la LTAIPSLP.</w:t>
      </w:r>
    </w:p>
    <w:p w:rsidR="00B51013" w:rsidRPr="00D90F51" w:rsidRDefault="00B51013" w:rsidP="00C57509">
      <w:pPr>
        <w:jc w:val="both"/>
        <w:rPr>
          <w:rFonts w:ascii="Arial" w:hAnsi="Arial" w:cs="Arial"/>
        </w:rPr>
      </w:pPr>
    </w:p>
    <w:p w:rsidR="00BF3665" w:rsidRPr="00044847" w:rsidRDefault="009819AE" w:rsidP="00C57509">
      <w:pPr>
        <w:jc w:val="both"/>
        <w:rPr>
          <w:rFonts w:ascii="Arial" w:hAnsi="Arial" w:cs="Arial"/>
        </w:rPr>
      </w:pPr>
      <w:r w:rsidRPr="00D90F51">
        <w:rPr>
          <w:rFonts w:ascii="Arial" w:hAnsi="Arial" w:cs="Arial"/>
          <w:b/>
        </w:rPr>
        <w:t>III.</w:t>
      </w:r>
      <w:r w:rsidRPr="00D90F51">
        <w:rPr>
          <w:rFonts w:ascii="Arial" w:hAnsi="Arial" w:cs="Arial"/>
        </w:rPr>
        <w:t xml:space="preserve"> </w:t>
      </w:r>
      <w:r w:rsidR="007E2C1E">
        <w:rPr>
          <w:rFonts w:ascii="Arial" w:hAnsi="Arial" w:cs="Arial"/>
        </w:rPr>
        <w:t>El contador público Cesar Isidro Cruz, director General de Administración</w:t>
      </w:r>
      <w:r w:rsidR="00376B01">
        <w:rPr>
          <w:rFonts w:ascii="Arial" w:hAnsi="Arial" w:cs="Arial"/>
        </w:rPr>
        <w:t xml:space="preserve">, emite el acuerdo de reserva </w:t>
      </w:r>
      <w:r w:rsidR="008830C5">
        <w:rPr>
          <w:rFonts w:ascii="Arial" w:hAnsi="Arial" w:cs="Arial"/>
          <w:b/>
        </w:rPr>
        <w:t>total</w:t>
      </w:r>
      <w:r w:rsidR="005D6470">
        <w:rPr>
          <w:rFonts w:ascii="Arial" w:hAnsi="Arial" w:cs="Arial"/>
          <w:b/>
        </w:rPr>
        <w:t xml:space="preserve"> </w:t>
      </w:r>
      <w:r w:rsidR="00376B01">
        <w:rPr>
          <w:rFonts w:ascii="Arial" w:hAnsi="Arial" w:cs="Arial"/>
        </w:rPr>
        <w:t xml:space="preserve">número </w:t>
      </w:r>
      <w:r w:rsidR="008D7FD6" w:rsidRPr="00EC019A">
        <w:rPr>
          <w:rFonts w:ascii="Arial" w:hAnsi="Arial" w:cs="Arial"/>
          <w:b/>
        </w:rPr>
        <w:t>AR/</w:t>
      </w:r>
      <w:r w:rsidR="008830C5">
        <w:rPr>
          <w:rFonts w:ascii="Arial" w:hAnsi="Arial" w:cs="Arial"/>
          <w:b/>
        </w:rPr>
        <w:t>010</w:t>
      </w:r>
      <w:r w:rsidR="00590B9B" w:rsidRPr="00EC019A">
        <w:rPr>
          <w:rFonts w:ascii="Arial" w:hAnsi="Arial" w:cs="Arial"/>
          <w:b/>
        </w:rPr>
        <w:t>/202</w:t>
      </w:r>
      <w:r w:rsidR="00745B52" w:rsidRPr="00EC019A">
        <w:rPr>
          <w:rFonts w:ascii="Arial" w:hAnsi="Arial" w:cs="Arial"/>
          <w:b/>
        </w:rPr>
        <w:t>5</w:t>
      </w:r>
      <w:r w:rsidR="00376B01">
        <w:rPr>
          <w:rFonts w:ascii="Arial" w:hAnsi="Arial" w:cs="Arial"/>
        </w:rPr>
        <w:t>, para estar en posibilidades de dar atención a la solicitud que le fue turnada.</w:t>
      </w:r>
    </w:p>
    <w:p w:rsidR="00E22117" w:rsidRDefault="00E22117" w:rsidP="00C57509">
      <w:pPr>
        <w:jc w:val="center"/>
        <w:rPr>
          <w:rFonts w:ascii="Arial" w:hAnsi="Arial" w:cs="Arial"/>
          <w:b/>
        </w:rPr>
      </w:pPr>
    </w:p>
    <w:p w:rsidR="00BF3665" w:rsidRDefault="009819AE" w:rsidP="00C57509">
      <w:pPr>
        <w:jc w:val="center"/>
        <w:rPr>
          <w:rFonts w:ascii="Arial" w:hAnsi="Arial" w:cs="Arial"/>
          <w:b/>
        </w:rPr>
      </w:pPr>
      <w:r>
        <w:rPr>
          <w:rFonts w:ascii="Arial" w:hAnsi="Arial" w:cs="Arial"/>
          <w:b/>
        </w:rPr>
        <w:t>CONSIDERANDO</w:t>
      </w:r>
    </w:p>
    <w:p w:rsidR="00B11FCD" w:rsidRDefault="00B11FCD"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C57509">
      <w:pPr>
        <w:jc w:val="both"/>
        <w:rPr>
          <w:rFonts w:ascii="Arial" w:hAnsi="Arial" w:cs="Arial"/>
        </w:rPr>
      </w:pPr>
    </w:p>
    <w:p w:rsidR="00BF3665" w:rsidRDefault="009819AE" w:rsidP="00C57509">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830C5">
        <w:rPr>
          <w:rFonts w:ascii="Arial" w:hAnsi="Arial" w:cs="Arial"/>
          <w:b/>
        </w:rPr>
        <w:t>total</w:t>
      </w:r>
      <w:r>
        <w:rPr>
          <w:rFonts w:ascii="Arial" w:hAnsi="Arial" w:cs="Arial"/>
        </w:rPr>
        <w:t xml:space="preserve"> número </w:t>
      </w:r>
      <w:r w:rsidR="006F7D0F">
        <w:rPr>
          <w:rFonts w:ascii="Arial" w:hAnsi="Arial" w:cs="Arial"/>
          <w:b/>
        </w:rPr>
        <w:t>AR/</w:t>
      </w:r>
      <w:r w:rsidR="008830C5">
        <w:rPr>
          <w:rFonts w:ascii="Arial" w:hAnsi="Arial" w:cs="Arial"/>
          <w:b/>
        </w:rPr>
        <w:t>010/</w:t>
      </w:r>
      <w:r w:rsidR="006F7D0F">
        <w:rPr>
          <w:rFonts w:ascii="Arial" w:hAnsi="Arial" w:cs="Arial"/>
          <w:b/>
        </w:rPr>
        <w:t>202</w:t>
      </w:r>
      <w:r w:rsidR="00745B52">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7E2C1E" w:rsidRDefault="007E2C1E" w:rsidP="00C57509">
      <w:pPr>
        <w:jc w:val="both"/>
        <w:rPr>
          <w:rFonts w:ascii="Arial" w:hAnsi="Arial" w:cs="Arial"/>
          <w:b/>
        </w:rPr>
      </w:pPr>
    </w:p>
    <w:p w:rsidR="005117B5" w:rsidRDefault="005117B5" w:rsidP="00C57509">
      <w:pPr>
        <w:jc w:val="both"/>
        <w:rPr>
          <w:rFonts w:ascii="Arial" w:hAnsi="Arial" w:cs="Arial"/>
          <w:b/>
        </w:rPr>
      </w:pPr>
      <w:r w:rsidRPr="005117B5">
        <w:rPr>
          <w:rFonts w:ascii="Arial" w:hAnsi="Arial" w:cs="Arial"/>
          <w:b/>
        </w:rPr>
        <w:t xml:space="preserve">SEGUNDO. Análisis. </w:t>
      </w:r>
    </w:p>
    <w:p w:rsidR="00376B01" w:rsidRPr="005117B5" w:rsidRDefault="00376B01" w:rsidP="00C57509">
      <w:pPr>
        <w:jc w:val="both"/>
        <w:rPr>
          <w:rFonts w:ascii="Arial" w:hAnsi="Arial" w:cs="Arial"/>
        </w:rPr>
      </w:pPr>
    </w:p>
    <w:p w:rsidR="005117B5" w:rsidRPr="005117B5" w:rsidRDefault="005117B5" w:rsidP="00C57509">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830C5">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8830C5">
        <w:rPr>
          <w:rFonts w:ascii="Arial" w:hAnsi="Arial" w:cs="Arial"/>
          <w:b/>
        </w:rPr>
        <w:t>10</w:t>
      </w:r>
      <w:r w:rsidR="006F7D0F">
        <w:rPr>
          <w:rFonts w:ascii="Arial" w:hAnsi="Arial" w:cs="Arial"/>
          <w:b/>
        </w:rPr>
        <w:t>/202</w:t>
      </w:r>
      <w:r w:rsidR="00745B52">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C57509">
      <w:pPr>
        <w:jc w:val="both"/>
        <w:rPr>
          <w:rFonts w:ascii="Arial" w:hAnsi="Arial" w:cs="Arial"/>
        </w:rPr>
      </w:pP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lastRenderedPageBreak/>
        <w:t>La fundamentación y motivación del acuerdo;</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Fecha del acuerdo de clasificación.</w:t>
      </w:r>
    </w:p>
    <w:p w:rsidR="007F63C2" w:rsidRPr="005117B5" w:rsidRDefault="007F63C2" w:rsidP="00C57509">
      <w:pPr>
        <w:jc w:val="both"/>
        <w:rPr>
          <w:rFonts w:ascii="Arial" w:hAnsi="Arial" w:cs="Arial"/>
        </w:rPr>
      </w:pPr>
    </w:p>
    <w:p w:rsidR="00E17D56" w:rsidRDefault="00842F00" w:rsidP="00C57509">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81D63" w:rsidRDefault="00481D63" w:rsidP="00C57509">
      <w:pPr>
        <w:jc w:val="both"/>
        <w:rPr>
          <w:rFonts w:ascii="Arial" w:hAnsi="Arial" w:cs="Arial"/>
        </w:rPr>
      </w:pPr>
    </w:p>
    <w:p w:rsidR="00E22117" w:rsidRDefault="00E22117" w:rsidP="00C57509">
      <w:pPr>
        <w:jc w:val="both"/>
        <w:rPr>
          <w:rFonts w:ascii="Arial" w:hAnsi="Arial" w:cs="Arial"/>
          <w:b/>
        </w:rPr>
      </w:pPr>
    </w:p>
    <w:p w:rsidR="00BF3665" w:rsidRDefault="009819AE" w:rsidP="00C57509">
      <w:pPr>
        <w:jc w:val="both"/>
        <w:rPr>
          <w:rFonts w:ascii="Arial" w:hAnsi="Arial" w:cs="Arial"/>
          <w:b/>
        </w:rPr>
      </w:pPr>
      <w:r>
        <w:rPr>
          <w:rFonts w:ascii="Arial" w:hAnsi="Arial" w:cs="Arial"/>
          <w:b/>
        </w:rPr>
        <w:t>TERCERO. Sentido de la resolución.</w:t>
      </w:r>
    </w:p>
    <w:p w:rsidR="001C2EAB" w:rsidRDefault="001C2EAB" w:rsidP="00C57509">
      <w:pPr>
        <w:jc w:val="both"/>
        <w:rPr>
          <w:rFonts w:ascii="Arial" w:hAnsi="Arial" w:cs="Arial"/>
        </w:rPr>
      </w:pPr>
    </w:p>
    <w:p w:rsidR="00BF3665" w:rsidRDefault="009819AE" w:rsidP="00C57509">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C57509">
      <w:pPr>
        <w:pStyle w:val="Prrafodelista"/>
        <w:ind w:left="1080"/>
        <w:jc w:val="both"/>
        <w:rPr>
          <w:rFonts w:ascii="Arial" w:hAnsi="Arial" w:cs="Arial"/>
          <w:b/>
        </w:rPr>
      </w:pPr>
    </w:p>
    <w:p w:rsidR="008830C5" w:rsidRPr="008830C5" w:rsidRDefault="007E2C1E" w:rsidP="008830C5">
      <w:pPr>
        <w:pStyle w:val="Default"/>
        <w:jc w:val="both"/>
      </w:pPr>
      <w:r>
        <w:t>El contador público Cesar Isidro Cruz, director General de Administración</w:t>
      </w:r>
      <w:r w:rsidR="00E22117" w:rsidRPr="00E22117">
        <w:rPr>
          <w:rFonts w:eastAsiaTheme="minorEastAsia"/>
          <w:color w:val="auto"/>
          <w:lang w:eastAsia="es-ES"/>
        </w:rPr>
        <w:t xml:space="preserve">, determina que resulta procedente la Reserva </w:t>
      </w:r>
      <w:r w:rsidR="008830C5">
        <w:rPr>
          <w:rFonts w:eastAsiaTheme="minorEastAsia"/>
          <w:b/>
          <w:color w:val="auto"/>
          <w:lang w:eastAsia="es-ES"/>
        </w:rPr>
        <w:t xml:space="preserve">total </w:t>
      </w:r>
      <w:r w:rsidR="00E22117" w:rsidRPr="00E22117">
        <w:rPr>
          <w:rFonts w:eastAsiaTheme="minorEastAsia"/>
          <w:color w:val="auto"/>
          <w:lang w:eastAsia="es-ES"/>
        </w:rPr>
        <w:t xml:space="preserve">de la información pública </w:t>
      </w:r>
      <w:bookmarkStart w:id="1" w:name="_Hlk161061686"/>
      <w:r w:rsidR="00E22117" w:rsidRPr="00E22117">
        <w:rPr>
          <w:rFonts w:eastAsiaTheme="minorEastAsia"/>
          <w:color w:val="auto"/>
          <w:lang w:eastAsia="es-ES"/>
        </w:rPr>
        <w:t>consistente en:</w:t>
      </w:r>
      <w:bookmarkStart w:id="2" w:name="_Hlk161057106"/>
      <w:bookmarkEnd w:id="1"/>
      <w:r w:rsidR="000E4FF6">
        <w:rPr>
          <w:rFonts w:eastAsiaTheme="minorEastAsia"/>
          <w:color w:val="auto"/>
          <w:lang w:eastAsia="es-ES"/>
        </w:rPr>
        <w:t xml:space="preserve"> </w:t>
      </w:r>
      <w:bookmarkEnd w:id="2"/>
      <w:r w:rsidR="008830C5" w:rsidRPr="008830C5">
        <w:t>del periodo del 01 de enero 2024 al 31 de diciembre 2024, de los Ministerios Públicos en funciones de Facilitadores Certificados adscritos al Centro de Métodos Alternos de Solución de Controversias en Materia Penal, de la Fiscalía General del Estado de San Luis Potosí, relativo a:</w:t>
      </w:r>
    </w:p>
    <w:p w:rsidR="008830C5" w:rsidRPr="008830C5" w:rsidRDefault="008830C5" w:rsidP="008830C5">
      <w:pPr>
        <w:autoSpaceDE w:val="0"/>
        <w:autoSpaceDN w:val="0"/>
        <w:adjustRightInd w:val="0"/>
        <w:jc w:val="both"/>
        <w:rPr>
          <w:rFonts w:ascii="Arial" w:hAnsi="Arial" w:cs="Arial"/>
        </w:rPr>
      </w:pPr>
    </w:p>
    <w:p w:rsidR="008830C5" w:rsidRPr="008830C5" w:rsidRDefault="008830C5" w:rsidP="008830C5">
      <w:pPr>
        <w:autoSpaceDE w:val="0"/>
        <w:autoSpaceDN w:val="0"/>
        <w:adjustRightInd w:val="0"/>
        <w:jc w:val="both"/>
        <w:rPr>
          <w:rFonts w:ascii="Arial" w:hAnsi="Arial" w:cs="Arial"/>
        </w:rPr>
      </w:pPr>
      <w:r w:rsidRPr="008830C5">
        <w:rPr>
          <w:rFonts w:ascii="Arial" w:hAnsi="Arial" w:cs="Arial"/>
        </w:rPr>
        <w:t>11. Información del personal facilitador del Órgano.</w:t>
      </w:r>
    </w:p>
    <w:p w:rsidR="008830C5" w:rsidRPr="008830C5" w:rsidRDefault="008830C5" w:rsidP="008830C5">
      <w:pPr>
        <w:autoSpaceDE w:val="0"/>
        <w:autoSpaceDN w:val="0"/>
        <w:adjustRightInd w:val="0"/>
        <w:jc w:val="both"/>
        <w:rPr>
          <w:rFonts w:ascii="Arial" w:hAnsi="Arial" w:cs="Arial"/>
        </w:rPr>
      </w:pPr>
    </w:p>
    <w:p w:rsidR="008830C5" w:rsidRPr="008830C5" w:rsidRDefault="008830C5" w:rsidP="008830C5">
      <w:pPr>
        <w:autoSpaceDE w:val="0"/>
        <w:autoSpaceDN w:val="0"/>
        <w:adjustRightInd w:val="0"/>
        <w:jc w:val="both"/>
        <w:rPr>
          <w:rFonts w:ascii="Arial" w:hAnsi="Arial" w:cs="Arial"/>
        </w:rPr>
      </w:pPr>
      <w:r w:rsidRPr="008830C5">
        <w:rPr>
          <w:rFonts w:ascii="Arial" w:hAnsi="Arial" w:cs="Arial"/>
        </w:rPr>
        <w:t>a)</w:t>
      </w:r>
      <w:r w:rsidRPr="008830C5">
        <w:rPr>
          <w:rFonts w:ascii="Arial" w:hAnsi="Arial" w:cs="Arial"/>
        </w:rPr>
        <w:tab/>
        <w:t>Número de Personas Facilitadoras certificadas en activo en el Órgano.</w:t>
      </w:r>
    </w:p>
    <w:p w:rsidR="008830C5" w:rsidRPr="008830C5" w:rsidRDefault="008830C5" w:rsidP="008830C5">
      <w:pPr>
        <w:autoSpaceDE w:val="0"/>
        <w:autoSpaceDN w:val="0"/>
        <w:adjustRightInd w:val="0"/>
        <w:jc w:val="both"/>
        <w:rPr>
          <w:rFonts w:ascii="Arial" w:hAnsi="Arial" w:cs="Arial"/>
        </w:rPr>
      </w:pPr>
      <w:r w:rsidRPr="008830C5">
        <w:rPr>
          <w:rFonts w:ascii="Arial" w:hAnsi="Arial" w:cs="Arial"/>
        </w:rPr>
        <w:t>i.</w:t>
      </w:r>
      <w:r w:rsidRPr="008830C5">
        <w:rPr>
          <w:rFonts w:ascii="Arial" w:hAnsi="Arial" w:cs="Arial"/>
        </w:rPr>
        <w:tab/>
        <w:t>Con relación a la pregunta anterior, deberá señalar la profesión de las personas Facilitadoras especificando la cantidad por cada profesión.</w:t>
      </w:r>
    </w:p>
    <w:p w:rsidR="008830C5" w:rsidRPr="008830C5" w:rsidRDefault="008830C5" w:rsidP="008830C5">
      <w:pPr>
        <w:autoSpaceDE w:val="0"/>
        <w:autoSpaceDN w:val="0"/>
        <w:adjustRightInd w:val="0"/>
        <w:jc w:val="both"/>
        <w:rPr>
          <w:rFonts w:ascii="Arial" w:hAnsi="Arial" w:cs="Arial"/>
        </w:rPr>
      </w:pPr>
      <w:r w:rsidRPr="008830C5">
        <w:rPr>
          <w:rFonts w:ascii="Arial" w:hAnsi="Arial" w:cs="Arial"/>
        </w:rPr>
        <w:t>Profesión</w:t>
      </w:r>
    </w:p>
    <w:p w:rsidR="00E52D2A" w:rsidRDefault="00E52D2A" w:rsidP="008830C5">
      <w:pPr>
        <w:autoSpaceDE w:val="0"/>
        <w:autoSpaceDN w:val="0"/>
        <w:adjustRightInd w:val="0"/>
        <w:jc w:val="both"/>
        <w:rPr>
          <w:rFonts w:ascii="Arial" w:hAnsi="Arial" w:cs="Arial"/>
        </w:rPr>
      </w:pPr>
    </w:p>
    <w:p w:rsidR="008830C5" w:rsidRPr="008830C5" w:rsidRDefault="008830C5" w:rsidP="008830C5">
      <w:pPr>
        <w:autoSpaceDE w:val="0"/>
        <w:autoSpaceDN w:val="0"/>
        <w:adjustRightInd w:val="0"/>
        <w:jc w:val="both"/>
        <w:rPr>
          <w:rFonts w:ascii="Arial" w:hAnsi="Arial" w:cs="Arial"/>
        </w:rPr>
      </w:pPr>
      <w:r w:rsidRPr="008830C5">
        <w:rPr>
          <w:rFonts w:ascii="Arial" w:hAnsi="Arial" w:cs="Arial"/>
        </w:rPr>
        <w:t>Número de Personal.</w:t>
      </w:r>
    </w:p>
    <w:p w:rsidR="00E22117" w:rsidRDefault="008830C5" w:rsidP="008830C5">
      <w:pPr>
        <w:autoSpaceDE w:val="0"/>
        <w:autoSpaceDN w:val="0"/>
        <w:adjustRightInd w:val="0"/>
        <w:jc w:val="both"/>
        <w:rPr>
          <w:rFonts w:ascii="Arial" w:hAnsi="Arial" w:cs="Arial"/>
        </w:rPr>
      </w:pPr>
      <w:r w:rsidRPr="008830C5">
        <w:rPr>
          <w:rFonts w:ascii="Arial" w:hAnsi="Arial" w:cs="Arial"/>
        </w:rPr>
        <w:t>b)</w:t>
      </w:r>
      <w:r w:rsidRPr="008830C5">
        <w:rPr>
          <w:rFonts w:ascii="Arial" w:hAnsi="Arial" w:cs="Arial"/>
        </w:rPr>
        <w:tab/>
        <w:t>Número de personas Facilitadoras Especializadas en el Sistema Integral de Justicia Penal para Adolescentes en activo en el Órgano… (sic)”</w:t>
      </w:r>
    </w:p>
    <w:p w:rsidR="008830C5" w:rsidRDefault="008830C5" w:rsidP="008830C5">
      <w:pPr>
        <w:autoSpaceDE w:val="0"/>
        <w:autoSpaceDN w:val="0"/>
        <w:adjustRightInd w:val="0"/>
        <w:jc w:val="both"/>
        <w:rPr>
          <w:rFonts w:ascii="Arial" w:hAnsi="Arial" w:cs="Arial"/>
        </w:rPr>
      </w:pPr>
    </w:p>
    <w:p w:rsidR="008830C5" w:rsidRPr="008830C5" w:rsidRDefault="007336C3" w:rsidP="008830C5">
      <w:pPr>
        <w:autoSpaceDE w:val="0"/>
        <w:autoSpaceDN w:val="0"/>
        <w:adjustRightInd w:val="0"/>
        <w:jc w:val="both"/>
        <w:rPr>
          <w:rFonts w:ascii="Arial" w:hAnsi="Arial" w:cs="Arial"/>
        </w:rPr>
      </w:pPr>
      <w:r>
        <w:rPr>
          <w:rFonts w:ascii="Arial" w:hAnsi="Arial" w:cs="Arial"/>
        </w:rPr>
        <w:t>Motivación.</w:t>
      </w:r>
      <w:r w:rsidR="008565C9">
        <w:rPr>
          <w:rFonts w:ascii="Arial" w:hAnsi="Arial" w:cs="Arial"/>
        </w:rPr>
        <w:t xml:space="preserve"> </w:t>
      </w:r>
      <w:r w:rsidR="008830C5" w:rsidRPr="008830C5">
        <w:rPr>
          <w:rFonts w:ascii="Arial" w:hAnsi="Arial" w:cs="Arial"/>
        </w:rPr>
        <w:t xml:space="preserve">Atendiendo a que la seguridad pública es un bien jurídico tutelado por el Estado, de la mayor prioridad en su agenda. La obligación gubernamental de proveer a los ciudadanos de seguridad, tranquilidad y certeza sobre su integridad personal, patrimonial y social, es un deber no sólo alusivo a los fines deseables que debe cumplir todo orden social, sino más </w:t>
      </w:r>
      <w:r w:rsidR="008830C5" w:rsidRPr="008830C5">
        <w:rPr>
          <w:rFonts w:ascii="Arial" w:hAnsi="Arial" w:cs="Arial"/>
        </w:rPr>
        <w:lastRenderedPageBreak/>
        <w:t>profundamente, se reconoce como una precondición fundacional de los estados modernos y, la base esencial, sobre la cual pueden ejercerse la totalidad de los derechos.</w:t>
      </w:r>
    </w:p>
    <w:p w:rsidR="008830C5" w:rsidRPr="008830C5" w:rsidRDefault="008830C5" w:rsidP="008830C5">
      <w:pPr>
        <w:autoSpaceDE w:val="0"/>
        <w:autoSpaceDN w:val="0"/>
        <w:adjustRightInd w:val="0"/>
        <w:jc w:val="both"/>
        <w:rPr>
          <w:rFonts w:ascii="Arial" w:hAnsi="Arial" w:cs="Arial"/>
        </w:rPr>
      </w:pPr>
    </w:p>
    <w:p w:rsidR="008830C5" w:rsidRPr="008830C5" w:rsidRDefault="008830C5" w:rsidP="008830C5">
      <w:pPr>
        <w:autoSpaceDE w:val="0"/>
        <w:autoSpaceDN w:val="0"/>
        <w:adjustRightInd w:val="0"/>
        <w:jc w:val="both"/>
        <w:rPr>
          <w:rFonts w:ascii="Arial" w:hAnsi="Arial" w:cs="Arial"/>
        </w:rPr>
      </w:pPr>
      <w:r w:rsidRPr="008830C5">
        <w:rPr>
          <w:rFonts w:ascii="Arial" w:hAnsi="Arial" w:cs="Arial"/>
        </w:rPr>
        <w:t>De lo cual se desprende que la Fiscalía General del Estado de San Luis, de conformidad con lo señalado en el numeral 21 de nuestra Carta Magna y 3° de la Ley del Sistema de Seguridad Pública del Estado de San Luis Potosí, integra al Sistema Nacional de Seguridad Pública; método único que por mandato constitucional, tiene por objeto para su integración, organización y funcionamiento, establecer una clara distribución de competencias y bases de coordinación entre la Federación, el Estado y los municipios, que se regula en esta Ley con las atribuciones de las instancias a nivel estatal y municipal que habrán de establecer los instrumentos, políticas, acciones y servicios tendientes a cumplir los fines de dicho tópico.</w:t>
      </w:r>
    </w:p>
    <w:p w:rsidR="008830C5" w:rsidRPr="008830C5" w:rsidRDefault="008830C5" w:rsidP="008830C5">
      <w:pPr>
        <w:autoSpaceDE w:val="0"/>
        <w:autoSpaceDN w:val="0"/>
        <w:adjustRightInd w:val="0"/>
        <w:jc w:val="both"/>
        <w:rPr>
          <w:rFonts w:ascii="Arial" w:hAnsi="Arial" w:cs="Arial"/>
        </w:rPr>
      </w:pPr>
    </w:p>
    <w:p w:rsidR="008830C5" w:rsidRPr="008830C5" w:rsidRDefault="008830C5" w:rsidP="008830C5">
      <w:pPr>
        <w:autoSpaceDE w:val="0"/>
        <w:autoSpaceDN w:val="0"/>
        <w:adjustRightInd w:val="0"/>
        <w:jc w:val="both"/>
        <w:rPr>
          <w:rFonts w:ascii="Arial" w:hAnsi="Arial" w:cs="Arial"/>
        </w:rPr>
      </w:pPr>
      <w:r w:rsidRPr="008830C5">
        <w:rPr>
          <w:rFonts w:ascii="Arial" w:hAnsi="Arial" w:cs="Arial"/>
        </w:rPr>
        <w:t xml:space="preserve">Sin embargo, la entrega de información de interés deja al descubierto de la delincuencia organizada en su primer momento establecería una parte porcentual del personal designado de las ares tácticas operativas de este Órgano Autónomo, caso particular del Centro de Métodos Alternos de Solución de Controversias en Materia Penal, que de forma directa conoce de hechos que la ley señala como delitos y fenómenos delictivos del fuero común que le sean turnados, e interviene en los procedimientos de ejecución de penas de los casos de su competencia. </w:t>
      </w:r>
    </w:p>
    <w:p w:rsidR="008830C5" w:rsidRPr="008830C5" w:rsidRDefault="008830C5" w:rsidP="008830C5">
      <w:pPr>
        <w:autoSpaceDE w:val="0"/>
        <w:autoSpaceDN w:val="0"/>
        <w:adjustRightInd w:val="0"/>
        <w:jc w:val="both"/>
        <w:rPr>
          <w:rFonts w:ascii="Arial" w:hAnsi="Arial" w:cs="Arial"/>
        </w:rPr>
      </w:pPr>
    </w:p>
    <w:p w:rsidR="005269BE" w:rsidRDefault="008830C5" w:rsidP="008830C5">
      <w:pPr>
        <w:autoSpaceDE w:val="0"/>
        <w:autoSpaceDN w:val="0"/>
        <w:adjustRightInd w:val="0"/>
        <w:jc w:val="both"/>
        <w:rPr>
          <w:rFonts w:ascii="Arial" w:hAnsi="Arial" w:cs="Arial"/>
        </w:rPr>
      </w:pPr>
      <w:r w:rsidRPr="008830C5">
        <w:rPr>
          <w:rFonts w:ascii="Arial" w:hAnsi="Arial" w:cs="Arial"/>
        </w:rPr>
        <w:t>Siendo que en segundo momento, se contraviene a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considerando que la base de datos del sistema a la que se refiere el artículo citado, se integra con datos descritos en su Artículo 99, “El Registro de Personal de Seguridad Pública contendrá la información actualizada, relativa a los integrantes de las instituciones de seguridad pública del Estado… el cual contendrá, por lo menos: I Los datos que permitan identificar plenamente y localizar al servidor público, …, III   Cualquier cambio de adscripción, actividad o rango del servidor público…”.</w:t>
      </w:r>
    </w:p>
    <w:p w:rsidR="008830C5" w:rsidRDefault="008830C5" w:rsidP="008830C5">
      <w:pPr>
        <w:autoSpaceDE w:val="0"/>
        <w:autoSpaceDN w:val="0"/>
        <w:adjustRightInd w:val="0"/>
        <w:jc w:val="both"/>
        <w:rPr>
          <w:rFonts w:ascii="Arial" w:hAnsi="Arial" w:cs="Arial"/>
        </w:rPr>
      </w:pPr>
    </w:p>
    <w:p w:rsidR="008830C5" w:rsidRPr="008830C5" w:rsidRDefault="008830C5" w:rsidP="008830C5">
      <w:pPr>
        <w:autoSpaceDE w:val="0"/>
        <w:autoSpaceDN w:val="0"/>
        <w:adjustRightInd w:val="0"/>
        <w:jc w:val="both"/>
        <w:rPr>
          <w:rFonts w:ascii="Arial" w:hAnsi="Arial" w:cs="Arial"/>
        </w:rPr>
      </w:pPr>
      <w:r w:rsidRPr="008830C5">
        <w:rPr>
          <w:rFonts w:ascii="Arial" w:hAnsi="Arial" w:cs="Arial"/>
        </w:rPr>
        <w:t xml:space="preserve">Permite vincular de formas directa la cantidad de personal operativo de seguridad con que cuenta la Fiscalía, vulnerando la función investigadora, recopilación de evidencia, e integración de carpetas de investigación, es decir, una obstrucción en la persecución de delitos, dado que dar a conocer la cantidad de personas que integran el Centro de Métodos Alternos de Solución de Controversias en Materia Penal, es un dato que la delincuencia organizada puede utilizar para esbozar la capacidad de reacción de la Fiscalía.  </w:t>
      </w:r>
    </w:p>
    <w:p w:rsidR="008830C5" w:rsidRPr="008830C5" w:rsidRDefault="008830C5" w:rsidP="008830C5">
      <w:pPr>
        <w:autoSpaceDE w:val="0"/>
        <w:autoSpaceDN w:val="0"/>
        <w:adjustRightInd w:val="0"/>
        <w:jc w:val="both"/>
        <w:rPr>
          <w:rFonts w:ascii="Arial" w:hAnsi="Arial" w:cs="Arial"/>
        </w:rPr>
      </w:pPr>
    </w:p>
    <w:p w:rsidR="008830C5" w:rsidRPr="008830C5" w:rsidRDefault="008830C5" w:rsidP="008830C5">
      <w:pPr>
        <w:autoSpaceDE w:val="0"/>
        <w:autoSpaceDN w:val="0"/>
        <w:adjustRightInd w:val="0"/>
        <w:jc w:val="both"/>
        <w:rPr>
          <w:rFonts w:ascii="Arial" w:hAnsi="Arial" w:cs="Arial"/>
        </w:rPr>
      </w:pPr>
      <w:r w:rsidRPr="008830C5">
        <w:rPr>
          <w:rFonts w:ascii="Arial" w:hAnsi="Arial" w:cs="Arial"/>
        </w:rPr>
        <w:t xml:space="preserve">La información que se reserva válidamente puede formar parte de los registros de la investigación, independientemente de su contenido o naturaleza, y que son estrictamente reservados; la información que sobré la que se emite la reserva, forma parte de la base de </w:t>
      </w:r>
      <w:r w:rsidRPr="008830C5">
        <w:rPr>
          <w:rFonts w:ascii="Arial" w:hAnsi="Arial" w:cs="Arial"/>
        </w:rPr>
        <w:lastRenderedPageBreak/>
        <w:t xml:space="preserve">datos del Sistema de Seguridad Publica cuya información se señala como reserva en la Ley del Sistema de Seguridad Pública del Estado de San Luis Potosí en los artículos 93, 93 bis, 94, fracciones I y II, 95 fracción VI, 97 fracciones I y II, 99, fracciones I y III. </w:t>
      </w:r>
    </w:p>
    <w:p w:rsidR="008830C5" w:rsidRPr="008830C5" w:rsidRDefault="008830C5" w:rsidP="008830C5">
      <w:pPr>
        <w:autoSpaceDE w:val="0"/>
        <w:autoSpaceDN w:val="0"/>
        <w:adjustRightInd w:val="0"/>
        <w:jc w:val="both"/>
        <w:rPr>
          <w:rFonts w:ascii="Arial" w:hAnsi="Arial" w:cs="Arial"/>
        </w:rPr>
      </w:pPr>
    </w:p>
    <w:p w:rsidR="008830C5" w:rsidRPr="008830C5" w:rsidRDefault="008830C5" w:rsidP="008830C5">
      <w:pPr>
        <w:autoSpaceDE w:val="0"/>
        <w:autoSpaceDN w:val="0"/>
        <w:adjustRightInd w:val="0"/>
        <w:jc w:val="both"/>
        <w:rPr>
          <w:rFonts w:ascii="Arial" w:hAnsi="Arial" w:cs="Arial"/>
        </w:rPr>
      </w:pPr>
      <w:r w:rsidRPr="008830C5">
        <w:rPr>
          <w:rFonts w:ascii="Arial" w:hAnsi="Arial" w:cs="Arial"/>
        </w:rPr>
        <w:t>En suma, se advierte que el realizar la divulgación de la información materia del presente Acuerdo de Reserva dejaría en estado de vulnerabilidad ante hechos delictivos y ante la delincuencia organizada, y por qué no, incluso exponer a los servidores públicos a corrupción toda vez que se daría a conocer la capacidad de reacción que tiene la Fiscalía General del Estado, como parte de las estrategias de las organizaciones criminales para seguir perpetuando sus conductas antijurídicas, por lo que la propia reglamentación señala que esta consulta es exclusiva de las instituciones de seguridad pública que estén facultadas en cada caso, a través de los servidores públicos que cada institución designe, por lo que el público no tendrá acceso a la información que en ellos se contenga”. Pues, se establece que el personal de esta Institución es adscrito a puntos estratégicos, con la finalidad de garantizar los derechos humanos consagrados en el numera 20 fracción I, aparado A) apegándose a diversos principios de corte político criminal, establece que el proceso penal será acusatorio y oral en México tendrá como objeto:</w:t>
      </w:r>
    </w:p>
    <w:p w:rsidR="008830C5" w:rsidRPr="008830C5" w:rsidRDefault="008830C5" w:rsidP="008830C5">
      <w:pPr>
        <w:autoSpaceDE w:val="0"/>
        <w:autoSpaceDN w:val="0"/>
        <w:adjustRightInd w:val="0"/>
        <w:jc w:val="both"/>
        <w:rPr>
          <w:rFonts w:ascii="Arial" w:hAnsi="Arial" w:cs="Arial"/>
        </w:rPr>
      </w:pPr>
    </w:p>
    <w:p w:rsidR="008830C5" w:rsidRPr="008830C5" w:rsidRDefault="008830C5" w:rsidP="008830C5">
      <w:pPr>
        <w:autoSpaceDE w:val="0"/>
        <w:autoSpaceDN w:val="0"/>
        <w:adjustRightInd w:val="0"/>
        <w:jc w:val="both"/>
        <w:rPr>
          <w:rFonts w:ascii="Arial" w:hAnsi="Arial" w:cs="Arial"/>
        </w:rPr>
      </w:pPr>
      <w:r w:rsidRPr="008830C5">
        <w:rPr>
          <w:rFonts w:ascii="Arial" w:hAnsi="Arial" w:cs="Arial"/>
        </w:rPr>
        <w:t>1)</w:t>
      </w:r>
      <w:r w:rsidRPr="008830C5">
        <w:rPr>
          <w:rFonts w:ascii="Arial" w:hAnsi="Arial" w:cs="Arial"/>
        </w:rPr>
        <w:tab/>
        <w:t>El esclarecimiento de los hechos.</w:t>
      </w:r>
    </w:p>
    <w:p w:rsidR="008830C5" w:rsidRPr="008830C5" w:rsidRDefault="008830C5" w:rsidP="008830C5">
      <w:pPr>
        <w:autoSpaceDE w:val="0"/>
        <w:autoSpaceDN w:val="0"/>
        <w:adjustRightInd w:val="0"/>
        <w:jc w:val="both"/>
        <w:rPr>
          <w:rFonts w:ascii="Arial" w:hAnsi="Arial" w:cs="Arial"/>
        </w:rPr>
      </w:pPr>
      <w:r w:rsidRPr="008830C5">
        <w:rPr>
          <w:rFonts w:ascii="Arial" w:hAnsi="Arial" w:cs="Arial"/>
        </w:rPr>
        <w:t>2)</w:t>
      </w:r>
      <w:r w:rsidRPr="008830C5">
        <w:rPr>
          <w:rFonts w:ascii="Arial" w:hAnsi="Arial" w:cs="Arial"/>
        </w:rPr>
        <w:tab/>
        <w:t>Proteger al inocente.</w:t>
      </w:r>
    </w:p>
    <w:p w:rsidR="008830C5" w:rsidRPr="008830C5" w:rsidRDefault="008830C5" w:rsidP="008830C5">
      <w:pPr>
        <w:autoSpaceDE w:val="0"/>
        <w:autoSpaceDN w:val="0"/>
        <w:adjustRightInd w:val="0"/>
        <w:jc w:val="both"/>
        <w:rPr>
          <w:rFonts w:ascii="Arial" w:hAnsi="Arial" w:cs="Arial"/>
        </w:rPr>
      </w:pPr>
      <w:r w:rsidRPr="008830C5">
        <w:rPr>
          <w:rFonts w:ascii="Arial" w:hAnsi="Arial" w:cs="Arial"/>
        </w:rPr>
        <w:t>3)</w:t>
      </w:r>
      <w:r w:rsidRPr="008830C5">
        <w:rPr>
          <w:rFonts w:ascii="Arial" w:hAnsi="Arial" w:cs="Arial"/>
        </w:rPr>
        <w:tab/>
        <w:t>Procurar que el culpable no quede impune.</w:t>
      </w:r>
    </w:p>
    <w:p w:rsidR="008830C5" w:rsidRDefault="008830C5" w:rsidP="008830C5">
      <w:pPr>
        <w:autoSpaceDE w:val="0"/>
        <w:autoSpaceDN w:val="0"/>
        <w:adjustRightInd w:val="0"/>
        <w:jc w:val="both"/>
        <w:rPr>
          <w:rFonts w:ascii="Arial" w:hAnsi="Arial" w:cs="Arial"/>
        </w:rPr>
      </w:pPr>
      <w:r w:rsidRPr="008830C5">
        <w:rPr>
          <w:rFonts w:ascii="Arial" w:hAnsi="Arial" w:cs="Arial"/>
        </w:rPr>
        <w:t>4)</w:t>
      </w:r>
      <w:r w:rsidRPr="008830C5">
        <w:rPr>
          <w:rFonts w:ascii="Arial" w:hAnsi="Arial" w:cs="Arial"/>
        </w:rPr>
        <w:tab/>
        <w:t>Que los daños causados por el delito se reparen.</w:t>
      </w:r>
    </w:p>
    <w:p w:rsidR="008830C5" w:rsidRDefault="008830C5" w:rsidP="008830C5">
      <w:pPr>
        <w:autoSpaceDE w:val="0"/>
        <w:autoSpaceDN w:val="0"/>
        <w:adjustRightInd w:val="0"/>
        <w:jc w:val="both"/>
        <w:rPr>
          <w:rFonts w:ascii="Arial" w:hAnsi="Arial" w:cs="Arial"/>
        </w:rPr>
      </w:pPr>
    </w:p>
    <w:p w:rsidR="008830C5" w:rsidRDefault="008830C5" w:rsidP="008830C5">
      <w:pPr>
        <w:autoSpaceDE w:val="0"/>
        <w:autoSpaceDN w:val="0"/>
        <w:adjustRightInd w:val="0"/>
        <w:jc w:val="both"/>
        <w:rPr>
          <w:rFonts w:ascii="Arial" w:hAnsi="Arial" w:cs="Arial"/>
        </w:rPr>
      </w:pPr>
    </w:p>
    <w:p w:rsidR="000E4FF6" w:rsidRDefault="00045C57" w:rsidP="000E4FF6">
      <w:pPr>
        <w:jc w:val="both"/>
        <w:rPr>
          <w:rFonts w:ascii="Arial" w:hAnsi="Arial" w:cs="Arial"/>
        </w:rPr>
      </w:pPr>
      <w:r>
        <w:rPr>
          <w:rFonts w:ascii="Arial" w:hAnsi="Arial" w:cs="Arial"/>
        </w:rPr>
        <w:t>Fundamentación.</w:t>
      </w:r>
      <w:r w:rsidR="006060DC">
        <w:rPr>
          <w:rFonts w:ascii="Arial" w:hAnsi="Arial" w:cs="Arial"/>
        </w:rPr>
        <w:t xml:space="preserve"> Ley</w:t>
      </w:r>
      <w:r w:rsidR="002F5BA4">
        <w:rPr>
          <w:rFonts w:ascii="Arial" w:hAnsi="Arial" w:cs="Arial"/>
        </w:rPr>
        <w:t xml:space="preserve"> </w:t>
      </w:r>
      <w:r w:rsidR="006060DC">
        <w:rPr>
          <w:rFonts w:ascii="Arial" w:hAnsi="Arial" w:cs="Arial"/>
        </w:rPr>
        <w:t xml:space="preserve">de Transparencia y Acceso a la Información Pública del Estado, artículos 3º fracciones II, XIII, XX, XXI, 113, 119, 120, FRACCIÓN </w:t>
      </w:r>
      <w:r w:rsidR="0066700B">
        <w:rPr>
          <w:rFonts w:ascii="Arial" w:hAnsi="Arial" w:cs="Arial"/>
        </w:rPr>
        <w:t>I</w:t>
      </w:r>
      <w:r w:rsidR="006060DC">
        <w:rPr>
          <w:rFonts w:ascii="Arial" w:hAnsi="Arial" w:cs="Arial"/>
        </w:rPr>
        <w:t xml:space="preserve">, 129, FRACCIÓN </w:t>
      </w:r>
      <w:r w:rsidR="0066700B">
        <w:rPr>
          <w:rFonts w:ascii="Arial" w:hAnsi="Arial" w:cs="Arial"/>
        </w:rPr>
        <w:t>I</w:t>
      </w:r>
      <w:r w:rsidR="006060DC">
        <w:rPr>
          <w:rFonts w:ascii="Arial" w:hAnsi="Arial" w:cs="Arial"/>
        </w:rPr>
        <w:t xml:space="preserve">, </w:t>
      </w:r>
      <w:r w:rsidR="0066700B">
        <w:rPr>
          <w:rFonts w:ascii="Arial" w:hAnsi="Arial" w:cs="Arial"/>
        </w:rPr>
        <w:t>y</w:t>
      </w:r>
      <w:r w:rsidR="005269BE">
        <w:rPr>
          <w:rFonts w:ascii="Arial" w:hAnsi="Arial" w:cs="Arial"/>
        </w:rPr>
        <w:t xml:space="preserve"> XII, y</w:t>
      </w:r>
      <w:r w:rsidR="006060DC">
        <w:rPr>
          <w:rFonts w:ascii="Arial" w:hAnsi="Arial" w:cs="Arial"/>
        </w:rPr>
        <w:t xml:space="preserve"> 132, Lineamientos Generales en materia de Clasificación y Desclasificación de información, así como para la Elaboración de Versiones Públicas, lineamiento décimo octavo</w:t>
      </w:r>
      <w:r w:rsidR="005269BE">
        <w:rPr>
          <w:rFonts w:ascii="Arial" w:hAnsi="Arial" w:cs="Arial"/>
        </w:rPr>
        <w:t>, y Trigésimo segundo, Ley del Sistema de Seguridad Pública del Estado de San Luis Potosí, artículo</w:t>
      </w:r>
      <w:r w:rsidR="008830C5">
        <w:rPr>
          <w:rFonts w:ascii="Arial" w:hAnsi="Arial" w:cs="Arial"/>
        </w:rPr>
        <w:t xml:space="preserve"> 3º, 5º, fracción III, 22, fracción I, incisos c), d), e), XXVI,</w:t>
      </w:r>
      <w:r w:rsidR="00C54783">
        <w:rPr>
          <w:rFonts w:ascii="Arial" w:hAnsi="Arial" w:cs="Arial"/>
        </w:rPr>
        <w:t xml:space="preserve"> </w:t>
      </w:r>
      <w:r w:rsidR="005269BE">
        <w:rPr>
          <w:rFonts w:ascii="Arial" w:hAnsi="Arial" w:cs="Arial"/>
        </w:rPr>
        <w:t xml:space="preserve">56, fracción XXVI, 93, 93 BIS, </w:t>
      </w:r>
      <w:r w:rsidR="000E4FF6">
        <w:rPr>
          <w:rFonts w:ascii="Arial" w:hAnsi="Arial" w:cs="Arial"/>
        </w:rPr>
        <w:t>98, 99, 107</w:t>
      </w:r>
      <w:r w:rsidR="00C54783">
        <w:rPr>
          <w:rFonts w:ascii="Arial" w:hAnsi="Arial" w:cs="Arial"/>
        </w:rPr>
        <w:t xml:space="preserve">. </w:t>
      </w:r>
    </w:p>
    <w:p w:rsidR="00C54783" w:rsidRPr="000E4FF6" w:rsidRDefault="00C54783" w:rsidP="000E4FF6">
      <w:pPr>
        <w:jc w:val="both"/>
        <w:rPr>
          <w:rFonts w:ascii="Arial" w:hAnsi="Arial" w:cs="Arial"/>
        </w:rPr>
      </w:pPr>
    </w:p>
    <w:p w:rsidR="00045C57" w:rsidRDefault="00045C57" w:rsidP="00C57509">
      <w:pPr>
        <w:jc w:val="both"/>
        <w:rPr>
          <w:rFonts w:ascii="Arial" w:hAnsi="Arial" w:cs="Arial"/>
        </w:rPr>
      </w:pPr>
    </w:p>
    <w:p w:rsidR="00BF3665" w:rsidRDefault="007336C3" w:rsidP="00C57509">
      <w:pPr>
        <w:jc w:val="both"/>
        <w:rPr>
          <w:rFonts w:ascii="Arial" w:hAnsi="Arial" w:cs="Arial"/>
        </w:rPr>
      </w:pPr>
      <w:r>
        <w:rPr>
          <w:rFonts w:ascii="Arial" w:hAnsi="Arial" w:cs="Arial"/>
        </w:rPr>
        <w:t xml:space="preserve">Razonamiento. </w:t>
      </w:r>
      <w:r w:rsidR="00374F51">
        <w:rPr>
          <w:rFonts w:ascii="Arial" w:hAnsi="Arial" w:cs="Arial"/>
        </w:rPr>
        <w:t xml:space="preserve">El contador público Cesar Isidro Cruz, director </w:t>
      </w:r>
      <w:r w:rsidR="002C4DF5">
        <w:rPr>
          <w:rFonts w:ascii="Arial" w:hAnsi="Arial" w:cs="Arial"/>
        </w:rPr>
        <w:t>G</w:t>
      </w:r>
      <w:r w:rsidR="00374F51">
        <w:rPr>
          <w:rFonts w:ascii="Arial" w:hAnsi="Arial" w:cs="Arial"/>
        </w:rPr>
        <w:t xml:space="preserve">eneral de </w:t>
      </w:r>
      <w:r w:rsidR="002C4DF5">
        <w:rPr>
          <w:rFonts w:ascii="Arial" w:hAnsi="Arial" w:cs="Arial"/>
        </w:rPr>
        <w:t>A</w:t>
      </w:r>
      <w:r w:rsidR="00374F51">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EC019A" w:rsidRDefault="00EC019A" w:rsidP="00C57509">
      <w:pPr>
        <w:jc w:val="both"/>
        <w:rPr>
          <w:rFonts w:ascii="Arial" w:hAnsi="Arial" w:cs="Arial"/>
        </w:rPr>
      </w:pPr>
    </w:p>
    <w:p w:rsidR="00BF3665" w:rsidRDefault="009819AE" w:rsidP="00C57509">
      <w:pPr>
        <w:ind w:left="284" w:right="191"/>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lastRenderedPageBreak/>
        <w:t>II. El riesgo de perjuicio que supondría la divulgación supera el interés público general de que se difunda, y</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7F63C2" w:rsidRDefault="007F63C2" w:rsidP="00C57509">
      <w:pPr>
        <w:ind w:left="284" w:right="191"/>
        <w:jc w:val="both"/>
        <w:rPr>
          <w:rFonts w:ascii="Arial" w:hAnsi="Arial" w:cs="Arial"/>
        </w:rPr>
      </w:pPr>
    </w:p>
    <w:p w:rsidR="001C2EAB" w:rsidRDefault="007336C3" w:rsidP="00C57509">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C57509">
      <w:pPr>
        <w:jc w:val="both"/>
        <w:rPr>
          <w:rFonts w:ascii="Arial" w:eastAsia="Times New Roman" w:hAnsi="Arial" w:cs="Arial"/>
          <w:lang w:val="es-ES"/>
        </w:rPr>
      </w:pPr>
    </w:p>
    <w:p w:rsidR="00BF3665" w:rsidRDefault="009819AE" w:rsidP="00C57509">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EC019A" w:rsidRDefault="00EC019A" w:rsidP="00C57509">
      <w:pPr>
        <w:pStyle w:val="Prrafodelista"/>
        <w:ind w:left="1080"/>
        <w:jc w:val="both"/>
        <w:rPr>
          <w:rFonts w:ascii="Arial" w:hAnsi="Arial" w:cs="Arial"/>
          <w:b/>
        </w:rPr>
      </w:pPr>
    </w:p>
    <w:p w:rsidR="008402CF" w:rsidRDefault="00C54783" w:rsidP="00C54783">
      <w:pPr>
        <w:autoSpaceDE w:val="0"/>
        <w:autoSpaceDN w:val="0"/>
        <w:adjustRightInd w:val="0"/>
        <w:ind w:right="141"/>
        <w:jc w:val="both"/>
        <w:rPr>
          <w:rFonts w:ascii="Arial" w:hAnsi="Arial" w:cs="Arial"/>
        </w:rPr>
      </w:pPr>
      <w:r>
        <w:rPr>
          <w:rFonts w:ascii="Arial" w:hAnsi="Arial" w:cs="Arial"/>
        </w:rPr>
        <w:t>La presente reserva es de manera total.</w:t>
      </w:r>
    </w:p>
    <w:p w:rsidR="000E4FF6" w:rsidRDefault="000E4FF6" w:rsidP="00C57509">
      <w:pPr>
        <w:autoSpaceDE w:val="0"/>
        <w:autoSpaceDN w:val="0"/>
        <w:adjustRightInd w:val="0"/>
        <w:ind w:left="-284" w:right="141"/>
        <w:jc w:val="both"/>
        <w:rPr>
          <w:rFonts w:ascii="Arial" w:hAnsi="Arial" w:cs="Arial"/>
        </w:rPr>
      </w:pPr>
    </w:p>
    <w:p w:rsidR="00BF3665" w:rsidRPr="00F64080" w:rsidRDefault="009819AE" w:rsidP="00C57509">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C57509">
      <w:pPr>
        <w:jc w:val="both"/>
        <w:rPr>
          <w:rFonts w:ascii="Arial" w:hAnsi="Arial" w:cs="Arial"/>
        </w:rPr>
      </w:pPr>
    </w:p>
    <w:p w:rsidR="00BF3665" w:rsidRDefault="009819AE" w:rsidP="00C57509">
      <w:pPr>
        <w:jc w:val="both"/>
        <w:rPr>
          <w:rFonts w:ascii="Arial" w:hAnsi="Arial" w:cs="Arial"/>
        </w:rPr>
      </w:pPr>
      <w:r>
        <w:rPr>
          <w:rFonts w:ascii="Arial" w:hAnsi="Arial" w:cs="Arial"/>
        </w:rPr>
        <w:t>Período. 5 años.</w:t>
      </w:r>
    </w:p>
    <w:p w:rsidR="00694F13" w:rsidRDefault="00694F13" w:rsidP="00C57509">
      <w:pPr>
        <w:jc w:val="both"/>
        <w:rPr>
          <w:rFonts w:ascii="Arial" w:eastAsia="Times New Roman" w:hAnsi="Arial" w:cs="Arial"/>
        </w:rPr>
      </w:pPr>
    </w:p>
    <w:p w:rsidR="00BF3665" w:rsidRDefault="00F6015F" w:rsidP="00C57509">
      <w:pPr>
        <w:jc w:val="both"/>
        <w:rPr>
          <w:rFonts w:ascii="Arial" w:eastAsia="Times New Roman" w:hAnsi="Arial" w:cs="Arial"/>
        </w:rPr>
      </w:pPr>
      <w:r>
        <w:rPr>
          <w:rFonts w:ascii="Arial" w:eastAsia="Times New Roman" w:hAnsi="Arial" w:cs="Arial"/>
        </w:rPr>
        <w:t xml:space="preserve">Fecha de expiración: </w:t>
      </w:r>
      <w:r w:rsidR="00F372DF">
        <w:rPr>
          <w:rFonts w:ascii="Arial" w:eastAsia="Times New Roman" w:hAnsi="Arial" w:cs="Arial"/>
          <w:b/>
        </w:rPr>
        <w:t>06</w:t>
      </w:r>
      <w:r w:rsidR="009F136E" w:rsidRPr="00B11FCD">
        <w:rPr>
          <w:rFonts w:ascii="Arial" w:eastAsia="Times New Roman" w:hAnsi="Arial" w:cs="Arial"/>
          <w:b/>
        </w:rPr>
        <w:t xml:space="preserve"> de </w:t>
      </w:r>
      <w:r w:rsidR="006060DC">
        <w:rPr>
          <w:rFonts w:ascii="Arial" w:eastAsia="Times New Roman" w:hAnsi="Arial" w:cs="Arial"/>
          <w:b/>
        </w:rPr>
        <w:t>marzo</w:t>
      </w:r>
      <w:r w:rsidR="009819AE" w:rsidRPr="00B11FCD">
        <w:rPr>
          <w:rFonts w:ascii="Arial" w:eastAsia="Times New Roman" w:hAnsi="Arial" w:cs="Arial"/>
          <w:b/>
        </w:rPr>
        <w:t xml:space="preserve"> 20</w:t>
      </w:r>
      <w:r w:rsidR="00F372DF">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C54783" w:rsidRDefault="00C54783" w:rsidP="00C57509">
      <w:pPr>
        <w:jc w:val="both"/>
        <w:rPr>
          <w:rFonts w:ascii="Arial" w:eastAsia="Times New Roman" w:hAnsi="Arial" w:cs="Arial"/>
        </w:rPr>
      </w:pPr>
    </w:p>
    <w:p w:rsidR="00BF3665" w:rsidRPr="00FF1B19" w:rsidRDefault="009819AE" w:rsidP="00C57509">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C57509">
      <w:pPr>
        <w:pStyle w:val="Prrafodelista"/>
        <w:jc w:val="both"/>
        <w:rPr>
          <w:rFonts w:ascii="Arial" w:hAnsi="Arial" w:cs="Arial"/>
          <w:b/>
        </w:rPr>
      </w:pPr>
    </w:p>
    <w:p w:rsidR="00FF1B19" w:rsidRPr="008565C9" w:rsidRDefault="00FF1B19" w:rsidP="00C57509">
      <w:pPr>
        <w:jc w:val="both"/>
        <w:rPr>
          <w:rFonts w:ascii="Arial" w:hAnsi="Arial" w:cs="Arial"/>
        </w:rPr>
      </w:pPr>
      <w:r w:rsidRPr="00476EF2">
        <w:rPr>
          <w:rFonts w:ascii="Arial" w:hAnsi="Arial" w:cs="Arial"/>
        </w:rPr>
        <w:lastRenderedPageBreak/>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E52D2A">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C57509">
        <w:rPr>
          <w:rFonts w:ascii="Arial" w:hAnsi="Arial" w:cs="Arial"/>
          <w:b/>
        </w:rPr>
        <w:t>AR/</w:t>
      </w:r>
      <w:r w:rsidR="00E52D2A">
        <w:rPr>
          <w:rFonts w:ascii="Arial" w:hAnsi="Arial" w:cs="Arial"/>
          <w:b/>
        </w:rPr>
        <w:t>010</w:t>
      </w:r>
      <w:r w:rsidR="008565C9" w:rsidRPr="00C57509">
        <w:rPr>
          <w:rFonts w:ascii="Arial" w:hAnsi="Arial" w:cs="Arial"/>
          <w:b/>
        </w:rPr>
        <w:t>/202</w:t>
      </w:r>
      <w:r w:rsidR="00F372DF" w:rsidRPr="00C57509">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w:t>
      </w:r>
      <w:r w:rsidR="0045348C">
        <w:rPr>
          <w:rFonts w:ascii="Arial" w:hAnsi="Arial" w:cs="Arial"/>
        </w:rPr>
        <w:t>el contador público Cesar Isidro Cruz, director General de Administración</w:t>
      </w:r>
      <w:r w:rsidR="002E085B">
        <w:rPr>
          <w:rFonts w:ascii="Arial" w:hAnsi="Arial" w:cs="Arial"/>
        </w:rPr>
        <w:t>.</w:t>
      </w:r>
      <w:r w:rsidR="001E24B3">
        <w:rPr>
          <w:rFonts w:ascii="Arial" w:hAnsi="Arial" w:cs="Arial"/>
        </w:rPr>
        <w:t xml:space="preserve"> </w:t>
      </w:r>
    </w:p>
    <w:p w:rsidR="00B11FCD" w:rsidRDefault="00B11FCD" w:rsidP="00C57509">
      <w:pPr>
        <w:jc w:val="both"/>
        <w:rPr>
          <w:rFonts w:ascii="Arial" w:hAnsi="Arial" w:cs="Arial"/>
        </w:rPr>
      </w:pPr>
    </w:p>
    <w:p w:rsidR="00FF1B19" w:rsidRDefault="00FF1B19" w:rsidP="00C57509">
      <w:pPr>
        <w:jc w:val="both"/>
        <w:rPr>
          <w:rFonts w:ascii="Arial" w:hAnsi="Arial" w:cs="Arial"/>
        </w:rPr>
      </w:pPr>
      <w:r w:rsidRPr="00476EF2">
        <w:rPr>
          <w:rFonts w:ascii="Arial" w:hAnsi="Arial" w:cs="Arial"/>
        </w:rPr>
        <w:t>Se instruye</w:t>
      </w:r>
      <w:r w:rsidR="00586B10">
        <w:rPr>
          <w:rFonts w:ascii="Arial" w:hAnsi="Arial" w:cs="Arial"/>
        </w:rPr>
        <w:t xml:space="preserve"> </w:t>
      </w:r>
      <w:r w:rsidR="0045348C">
        <w:rPr>
          <w:rFonts w:ascii="Arial" w:hAnsi="Arial" w:cs="Arial"/>
        </w:rPr>
        <w:t>a</w:t>
      </w:r>
      <w:r w:rsidR="00586B10">
        <w:rPr>
          <w:rFonts w:ascii="Arial" w:hAnsi="Arial" w:cs="Arial"/>
        </w:rPr>
        <w:t>l</w:t>
      </w:r>
      <w:r w:rsidR="0045348C">
        <w:rPr>
          <w:rFonts w:ascii="Arial" w:hAnsi="Arial" w:cs="Arial"/>
        </w:rPr>
        <w:t xml:space="preserve"> contador público Cesar Isidro Cruz, director General de Administración</w:t>
      </w:r>
      <w:r w:rsidR="00586B10">
        <w:rPr>
          <w:rFonts w:ascii="Arial" w:hAnsi="Arial" w:cs="Arial"/>
        </w:rPr>
        <w:t>,</w:t>
      </w:r>
      <w:r w:rsidR="00586B10" w:rsidRPr="00476EF2">
        <w:rPr>
          <w:rFonts w:ascii="Arial" w:hAnsi="Arial" w:cs="Arial"/>
        </w:rPr>
        <w:t xml:space="preserve"> </w:t>
      </w:r>
      <w:r w:rsidR="00586B10">
        <w:rPr>
          <w:rFonts w:ascii="Arial" w:hAnsi="Arial" w:cs="Arial"/>
        </w:rPr>
        <w:t xml:space="preserve">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F372DF" w:rsidRDefault="00F372DF" w:rsidP="00C57509">
      <w:pPr>
        <w:pStyle w:val="Sinespaciado"/>
        <w:jc w:val="both"/>
        <w:rPr>
          <w:rFonts w:ascii="Arial" w:eastAsiaTheme="minorEastAsia" w:hAnsi="Arial" w:cs="Arial"/>
          <w:sz w:val="24"/>
          <w:szCs w:val="24"/>
          <w:lang w:eastAsia="es-ES"/>
        </w:rPr>
      </w:pPr>
    </w:p>
    <w:p w:rsidR="00FF1B19" w:rsidRDefault="00FF1B19" w:rsidP="00C57509">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 xml:space="preserve">Respecto </w:t>
      </w:r>
      <w:r w:rsidR="00C54783">
        <w:rPr>
          <w:rFonts w:ascii="Arial" w:eastAsiaTheme="minorEastAsia" w:hAnsi="Arial" w:cs="Arial"/>
          <w:sz w:val="24"/>
          <w:szCs w:val="24"/>
          <w:lang w:eastAsia="es-ES"/>
        </w:rPr>
        <w:t xml:space="preserve">a la respuesta a la solicitud </w:t>
      </w:r>
      <w:r w:rsidR="00C54783" w:rsidRPr="008830C5">
        <w:rPr>
          <w:rFonts w:ascii="Arial" w:hAnsi="Arial" w:cs="Arial"/>
        </w:rPr>
        <w:t>UT-SI-P-097-240469825000097-2025</w:t>
      </w:r>
      <w:r w:rsidR="000E4FF6">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deberá de realizarl</w:t>
      </w:r>
      <w:r w:rsidR="00C54783">
        <w:rPr>
          <w:rFonts w:ascii="Arial" w:eastAsiaTheme="minorEastAsia" w:hAnsi="Arial" w:cs="Arial"/>
          <w:sz w:val="24"/>
          <w:szCs w:val="24"/>
          <w:lang w:eastAsia="es-ES"/>
        </w:rPr>
        <w:t>a</w:t>
      </w:r>
      <w:r w:rsidR="001E24B3">
        <w:rPr>
          <w:rFonts w:ascii="Arial" w:eastAsiaTheme="minorEastAsia" w:hAnsi="Arial" w:cs="Arial"/>
          <w:sz w:val="24"/>
          <w:szCs w:val="24"/>
          <w:lang w:eastAsia="es-ES"/>
        </w:rPr>
        <w:t xml:space="preserve">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C57509">
      <w:pPr>
        <w:pStyle w:val="Sinespaciado"/>
        <w:jc w:val="both"/>
        <w:rPr>
          <w:rFonts w:ascii="Arial" w:eastAsiaTheme="minorEastAsia" w:hAnsi="Arial" w:cs="Arial"/>
          <w:sz w:val="24"/>
          <w:szCs w:val="24"/>
          <w:lang w:eastAsia="es-ES"/>
        </w:rPr>
      </w:pPr>
    </w:p>
    <w:p w:rsidR="00BF3665" w:rsidRDefault="009819AE" w:rsidP="00C57509">
      <w:pPr>
        <w:widowControl w:val="0"/>
        <w:jc w:val="both"/>
        <w:rPr>
          <w:rFonts w:ascii="Arial" w:hAnsi="Arial" w:cs="Arial"/>
        </w:rPr>
      </w:pPr>
      <w:r>
        <w:rPr>
          <w:rFonts w:ascii="Arial" w:hAnsi="Arial" w:cs="Arial"/>
        </w:rPr>
        <w:t xml:space="preserve">Se instruye </w:t>
      </w:r>
      <w:r w:rsidR="0045348C">
        <w:rPr>
          <w:rFonts w:ascii="Arial" w:hAnsi="Arial" w:cs="Arial"/>
        </w:rPr>
        <w:t>al contador público Cesar Isidro Cruz, director General de Administración</w:t>
      </w:r>
      <w:r w:rsidR="00586B10">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F372DF" w:rsidRDefault="00F372DF" w:rsidP="00C57509">
      <w:pPr>
        <w:widowControl w:val="0"/>
        <w:jc w:val="both"/>
        <w:rPr>
          <w:rFonts w:ascii="Arial" w:hAnsi="Arial" w:cs="Arial"/>
        </w:rPr>
      </w:pPr>
    </w:p>
    <w:p w:rsidR="00BF3665" w:rsidRDefault="009819AE" w:rsidP="00C57509">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RESUELVE POR UNANIMIDAD:</w:t>
      </w:r>
    </w:p>
    <w:p w:rsidR="00CE1625" w:rsidRDefault="00CE1625" w:rsidP="00C57509">
      <w:pPr>
        <w:jc w:val="center"/>
        <w:rPr>
          <w:rFonts w:ascii="Arial" w:hAnsi="Arial" w:cs="Arial"/>
          <w:b/>
        </w:rPr>
      </w:pPr>
    </w:p>
    <w:p w:rsidR="00476EF2" w:rsidRDefault="00476EF2" w:rsidP="00C57509">
      <w:pPr>
        <w:jc w:val="both"/>
        <w:rPr>
          <w:rFonts w:ascii="Arial" w:hAnsi="Arial" w:cs="Arial"/>
        </w:rPr>
      </w:pPr>
      <w:bookmarkStart w:id="3"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C54783">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4A5894">
        <w:rPr>
          <w:rFonts w:ascii="Arial" w:hAnsi="Arial" w:cs="Arial"/>
          <w:b/>
        </w:rPr>
        <w:t>AR/</w:t>
      </w:r>
      <w:r w:rsidR="00C54783">
        <w:rPr>
          <w:rFonts w:ascii="Arial" w:hAnsi="Arial" w:cs="Arial"/>
          <w:b/>
        </w:rPr>
        <w:t>010</w:t>
      </w:r>
      <w:r w:rsidR="008565C9" w:rsidRPr="004A5894">
        <w:rPr>
          <w:rFonts w:ascii="Arial" w:hAnsi="Arial" w:cs="Arial"/>
          <w:b/>
        </w:rPr>
        <w:t>/202</w:t>
      </w:r>
      <w:r w:rsidR="00F372DF" w:rsidRPr="004A5894">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w:t>
      </w:r>
      <w:r w:rsidR="0045348C">
        <w:rPr>
          <w:rFonts w:ascii="Arial" w:hAnsi="Arial" w:cs="Arial"/>
        </w:rPr>
        <w:t>el contador público Cesar Isidro Cruz, director General de Administración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A5894" w:rsidRDefault="004A5894" w:rsidP="00C57509">
      <w:pPr>
        <w:jc w:val="both"/>
        <w:rPr>
          <w:rFonts w:ascii="Arial" w:hAnsi="Arial" w:cs="Arial"/>
        </w:rPr>
      </w:pPr>
    </w:p>
    <w:p w:rsidR="00BF3665" w:rsidRPr="00476EF2" w:rsidRDefault="00476EF2" w:rsidP="00C57509">
      <w:pPr>
        <w:jc w:val="both"/>
        <w:rPr>
          <w:rFonts w:ascii="Arial" w:hAnsi="Arial" w:cs="Arial"/>
          <w:color w:val="231F20"/>
        </w:rPr>
      </w:pPr>
      <w:r w:rsidRPr="00476EF2">
        <w:rPr>
          <w:rFonts w:ascii="Arial" w:hAnsi="Arial" w:cs="Arial"/>
          <w:b/>
        </w:rPr>
        <w:t xml:space="preserve">SEGUNDO. </w:t>
      </w:r>
      <w:r w:rsidRPr="00476EF2">
        <w:rPr>
          <w:rFonts w:ascii="Arial" w:hAnsi="Arial" w:cs="Arial"/>
        </w:rPr>
        <w:t>Se instruye</w:t>
      </w:r>
      <w:r w:rsidR="00E22117">
        <w:rPr>
          <w:rFonts w:ascii="Arial" w:hAnsi="Arial" w:cs="Arial"/>
        </w:rPr>
        <w:t xml:space="preserve"> </w:t>
      </w:r>
      <w:r w:rsidR="0045348C">
        <w:rPr>
          <w:rFonts w:ascii="Arial" w:hAnsi="Arial" w:cs="Arial"/>
        </w:rPr>
        <w:t>al contador público Cesar Isidro Cruz, director General de Administración</w:t>
      </w:r>
      <w:r w:rsidR="0045348C"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B11FCD" w:rsidRDefault="00B11FCD" w:rsidP="00C57509">
      <w:pPr>
        <w:jc w:val="both"/>
        <w:rPr>
          <w:rFonts w:ascii="Arial" w:hAnsi="Arial" w:cs="Arial"/>
          <w:color w:val="231F20"/>
        </w:rPr>
      </w:pPr>
    </w:p>
    <w:p w:rsidR="00476EF2" w:rsidRDefault="00476EF2" w:rsidP="00C57509">
      <w:pPr>
        <w:jc w:val="both"/>
        <w:rPr>
          <w:rFonts w:ascii="Arial" w:hAnsi="Arial" w:cs="Arial"/>
        </w:rPr>
      </w:pPr>
      <w:r w:rsidRPr="00476EF2">
        <w:rPr>
          <w:rFonts w:ascii="Arial" w:hAnsi="Arial" w:cs="Arial"/>
          <w:b/>
        </w:rPr>
        <w:t xml:space="preserve">TERCERO. </w:t>
      </w:r>
      <w:r w:rsidR="0045348C">
        <w:rPr>
          <w:rFonts w:ascii="Arial" w:hAnsi="Arial" w:cs="Arial"/>
        </w:rPr>
        <w:t>El contador público Cesar Isidro Cruz, director General de Administración</w:t>
      </w:r>
      <w:r w:rsidRPr="00476EF2">
        <w:rPr>
          <w:rFonts w:ascii="Arial" w:hAnsi="Arial" w:cs="Arial"/>
        </w:rPr>
        <w:t xml:space="preserve">, debe solicitar la desclasificación una vez que hayan fenecido las causas que dieron origen a la 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CB380F" w:rsidRDefault="00CB380F" w:rsidP="00C57509">
      <w:pPr>
        <w:jc w:val="both"/>
        <w:rPr>
          <w:rFonts w:ascii="Arial" w:hAnsi="Arial" w:cs="Arial"/>
        </w:rPr>
      </w:pPr>
    </w:p>
    <w:p w:rsidR="005E49F0" w:rsidRDefault="009819AE" w:rsidP="00C57509">
      <w:pPr>
        <w:jc w:val="both"/>
        <w:rPr>
          <w:rFonts w:ascii="Arial" w:hAnsi="Arial" w:cs="Arial"/>
          <w:b/>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C54783">
        <w:rPr>
          <w:rFonts w:ascii="Arial" w:hAnsi="Arial" w:cs="Arial"/>
          <w:b/>
        </w:rPr>
        <w:t>16</w:t>
      </w:r>
      <w:r>
        <w:rPr>
          <w:rFonts w:ascii="Arial" w:hAnsi="Arial" w:cs="Arial"/>
          <w:b/>
        </w:rPr>
        <w:t>-202</w:t>
      </w:r>
      <w:r w:rsidR="00F372DF">
        <w:rPr>
          <w:rFonts w:ascii="Arial" w:hAnsi="Arial" w:cs="Arial"/>
          <w:b/>
        </w:rPr>
        <w:t>5</w:t>
      </w:r>
      <w:r w:rsidR="004A5894">
        <w:rPr>
          <w:rFonts w:ascii="Arial" w:hAnsi="Arial" w:cs="Arial"/>
          <w:b/>
        </w:rPr>
        <w:t xml:space="preserve">. </w:t>
      </w:r>
    </w:p>
    <w:p w:rsidR="007F63C2" w:rsidRDefault="007F63C2" w:rsidP="00C57509">
      <w:pPr>
        <w:jc w:val="both"/>
        <w:rPr>
          <w:rFonts w:ascii="Arial" w:hAnsi="Arial" w:cs="Arial"/>
          <w:b/>
        </w:rPr>
      </w:pPr>
    </w:p>
    <w:bookmarkEnd w:id="3"/>
    <w:p w:rsidR="00BF3665" w:rsidRDefault="009819AE" w:rsidP="00C57509">
      <w:pPr>
        <w:jc w:val="both"/>
        <w:rPr>
          <w:rFonts w:ascii="Arial" w:hAnsi="Arial" w:cs="Arial"/>
        </w:rPr>
      </w:pPr>
      <w:r>
        <w:rPr>
          <w:rFonts w:ascii="Arial" w:hAnsi="Arial" w:cs="Arial"/>
        </w:rPr>
        <w:lastRenderedPageBreak/>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C57509">
      <w:pPr>
        <w:rPr>
          <w:rFonts w:ascii="Arial" w:hAnsi="Arial" w:cs="Arial"/>
        </w:rPr>
      </w:pPr>
    </w:p>
    <w:p w:rsidR="002E085B" w:rsidRDefault="002E085B" w:rsidP="00C57509">
      <w:pPr>
        <w:rPr>
          <w:rFonts w:ascii="Arial" w:hAnsi="Arial" w:cs="Arial"/>
        </w:rPr>
      </w:pPr>
    </w:p>
    <w:p w:rsidR="00C57509" w:rsidRDefault="00C57509" w:rsidP="00C57509">
      <w:pPr>
        <w:rPr>
          <w:rFonts w:ascii="Arial" w:hAnsi="Arial" w:cs="Arial"/>
        </w:rPr>
      </w:pPr>
    </w:p>
    <w:p w:rsidR="00694F13" w:rsidRDefault="00694F13" w:rsidP="00C57509">
      <w:pPr>
        <w:rPr>
          <w:rFonts w:ascii="Arial" w:hAnsi="Arial" w:cs="Arial"/>
        </w:rPr>
      </w:pPr>
    </w:p>
    <w:p w:rsidR="00476EF2" w:rsidRPr="00844277" w:rsidRDefault="00476EF2" w:rsidP="00C57509">
      <w:pPr>
        <w:jc w:val="both"/>
        <w:rPr>
          <w:rFonts w:ascii="Arial" w:hAnsi="Arial" w:cs="Arial"/>
          <w:highlight w:val="yellow"/>
        </w:rPr>
      </w:pPr>
    </w:p>
    <w:p w:rsidR="00BF3665" w:rsidRDefault="009819AE" w:rsidP="00C57509">
      <w:pPr>
        <w:rPr>
          <w:rFonts w:ascii="Arial" w:hAnsi="Arial" w:cs="Arial"/>
        </w:rPr>
      </w:pPr>
      <w:r>
        <w:rPr>
          <w:rFonts w:ascii="Arial" w:hAnsi="Arial" w:cs="Arial"/>
        </w:rPr>
        <w:t>____________________________________</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F3665" w:rsidRDefault="009819AE" w:rsidP="0045348C">
      <w:pPr>
        <w:tabs>
          <w:tab w:val="left" w:pos="8998"/>
          <w:tab w:val="left" w:pos="9932"/>
        </w:tabs>
        <w:spacing w:before="20"/>
        <w:rPr>
          <w:rFonts w:ascii="Arial" w:eastAsia="Arial" w:hAnsi="Arial" w:cs="Arial"/>
          <w:b/>
        </w:rPr>
      </w:pPr>
      <w:r>
        <w:rPr>
          <w:rFonts w:ascii="Arial" w:eastAsia="Arial" w:hAnsi="Arial" w:cs="Arial"/>
          <w:b/>
        </w:rPr>
        <w:t>COMITÉ DE TRANSPARENCIA</w:t>
      </w:r>
      <w:r w:rsidR="0045348C">
        <w:rPr>
          <w:rFonts w:ascii="Arial" w:eastAsia="Arial" w:hAnsi="Arial" w:cs="Arial"/>
          <w:b/>
        </w:rPr>
        <w:t>.</w:t>
      </w:r>
      <w:r>
        <w:rPr>
          <w:rFonts w:ascii="Arial" w:eastAsia="Arial" w:hAnsi="Arial" w:cs="Arial"/>
          <w:b/>
        </w:rPr>
        <w:t xml:space="preserve"> </w:t>
      </w:r>
    </w:p>
    <w:p w:rsidR="00204354" w:rsidRDefault="00204354" w:rsidP="00C57509">
      <w:pPr>
        <w:tabs>
          <w:tab w:val="left" w:pos="8998"/>
          <w:tab w:val="left" w:pos="9932"/>
        </w:tabs>
        <w:spacing w:before="20"/>
        <w:rPr>
          <w:rFonts w:ascii="Arial" w:eastAsia="Arial" w:hAnsi="Arial" w:cs="Arial"/>
          <w:b/>
        </w:rPr>
      </w:pPr>
    </w:p>
    <w:p w:rsidR="00CB7ADB" w:rsidRDefault="00CB7ADB"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204354" w:rsidRDefault="00204354" w:rsidP="00C57509">
      <w:pPr>
        <w:jc w:val="both"/>
        <w:rPr>
          <w:rFonts w:ascii="Arial" w:hAnsi="Arial" w:cs="Arial"/>
        </w:rPr>
      </w:pPr>
      <w:r>
        <w:rPr>
          <w:rFonts w:ascii="Arial" w:hAnsi="Arial" w:cs="Arial"/>
        </w:rPr>
        <w:t>____________________________________</w:t>
      </w:r>
    </w:p>
    <w:p w:rsidR="00480799" w:rsidRDefault="00480799" w:rsidP="00C57509">
      <w:pPr>
        <w:rPr>
          <w:rFonts w:ascii="Arial" w:hAnsi="Arial" w:cs="Arial"/>
          <w:b/>
        </w:rPr>
      </w:pPr>
      <w:r>
        <w:rPr>
          <w:rFonts w:ascii="Arial" w:hAnsi="Arial" w:cs="Arial"/>
          <w:b/>
        </w:rPr>
        <w:t xml:space="preserve">LICENCIADO JOSÉ PEDRO GÓMEZ ÁVILA </w:t>
      </w:r>
    </w:p>
    <w:p w:rsidR="00480799" w:rsidRDefault="00480799" w:rsidP="00C57509">
      <w:pPr>
        <w:rPr>
          <w:rFonts w:ascii="Arial" w:hAnsi="Arial" w:cs="Arial"/>
          <w:b/>
        </w:rPr>
      </w:pPr>
      <w:r>
        <w:rPr>
          <w:rFonts w:ascii="Arial" w:hAnsi="Arial" w:cs="Arial"/>
          <w:b/>
        </w:rPr>
        <w:t>VICEFISCAL E INTEGRANTE DEL COMITÉ DE TRANSPARENCIA.</w:t>
      </w:r>
    </w:p>
    <w:p w:rsidR="00761E70" w:rsidRDefault="00761E70" w:rsidP="00C57509">
      <w:pPr>
        <w:jc w:val="both"/>
        <w:rPr>
          <w:rFonts w:ascii="Arial" w:hAnsi="Arial" w:cs="Arial"/>
          <w:b/>
        </w:rPr>
      </w:pPr>
    </w:p>
    <w:p w:rsidR="002E085B" w:rsidRDefault="002E085B" w:rsidP="00C57509">
      <w:pPr>
        <w:jc w:val="both"/>
        <w:rPr>
          <w:rFonts w:ascii="Arial" w:hAnsi="Arial" w:cs="Arial"/>
          <w:b/>
        </w:rPr>
      </w:pPr>
    </w:p>
    <w:p w:rsidR="00C57509" w:rsidRDefault="00C57509" w:rsidP="00C57509">
      <w:pPr>
        <w:jc w:val="both"/>
        <w:rPr>
          <w:rFonts w:ascii="Arial" w:hAnsi="Arial" w:cs="Arial"/>
          <w:b/>
        </w:rPr>
      </w:pPr>
    </w:p>
    <w:p w:rsidR="00694F13" w:rsidRDefault="00694F13" w:rsidP="00C57509">
      <w:pPr>
        <w:jc w:val="both"/>
        <w:rPr>
          <w:rFonts w:ascii="Arial" w:hAnsi="Arial" w:cs="Arial"/>
          <w:b/>
        </w:rPr>
      </w:pPr>
    </w:p>
    <w:p w:rsidR="00BF3665" w:rsidRDefault="009819AE" w:rsidP="00C57509">
      <w:pPr>
        <w:jc w:val="both"/>
        <w:rPr>
          <w:rFonts w:ascii="Arial" w:hAnsi="Arial" w:cs="Arial"/>
        </w:rPr>
      </w:pPr>
      <w:r>
        <w:rPr>
          <w:rFonts w:ascii="Arial" w:hAnsi="Arial" w:cs="Arial"/>
        </w:rPr>
        <w:t>_____________________________________</w:t>
      </w:r>
    </w:p>
    <w:p w:rsidR="00BF3665" w:rsidRDefault="009819AE" w:rsidP="00C57509">
      <w:pPr>
        <w:rPr>
          <w:rFonts w:ascii="Arial" w:hAnsi="Arial" w:cs="Arial"/>
        </w:rPr>
      </w:pPr>
      <w:r>
        <w:rPr>
          <w:rFonts w:ascii="Arial" w:hAnsi="Arial" w:cs="Arial"/>
          <w:b/>
        </w:rPr>
        <w:t>LICENCIADO JUAN MANUEL WILLIE ROSILLO</w:t>
      </w:r>
      <w:r>
        <w:rPr>
          <w:rFonts w:ascii="Arial" w:hAnsi="Arial" w:cs="Arial"/>
        </w:rPr>
        <w:t xml:space="preserve"> </w:t>
      </w:r>
    </w:p>
    <w:p w:rsidR="0045348C" w:rsidRDefault="009819AE" w:rsidP="00C57509">
      <w:pPr>
        <w:rPr>
          <w:rFonts w:ascii="Arial" w:hAnsi="Arial" w:cs="Arial"/>
          <w:b/>
        </w:rPr>
      </w:pPr>
      <w:r>
        <w:rPr>
          <w:rFonts w:ascii="Arial" w:hAnsi="Arial" w:cs="Arial"/>
          <w:b/>
        </w:rPr>
        <w:t xml:space="preserve">TITULAR DEL ÓRGANO DE CONTROL INTERNO </w:t>
      </w:r>
    </w:p>
    <w:p w:rsidR="00BF3665" w:rsidRDefault="009819AE" w:rsidP="00C57509">
      <w:pPr>
        <w:rPr>
          <w:rFonts w:ascii="Arial" w:hAnsi="Arial" w:cs="Arial"/>
          <w:b/>
        </w:rPr>
      </w:pPr>
      <w:r>
        <w:rPr>
          <w:rFonts w:ascii="Arial" w:hAnsi="Arial" w:cs="Arial"/>
          <w:b/>
        </w:rPr>
        <w:t>E INTEGRANTE DEL COMITÉ DE TRANSPARENCIA.</w:t>
      </w:r>
    </w:p>
    <w:sectPr w:rsidR="00BF3665" w:rsidSect="00E91B4D">
      <w:headerReference w:type="even" r:id="rId9"/>
      <w:headerReference w:type="default" r:id="rId10"/>
      <w:footerReference w:type="even" r:id="rId11"/>
      <w:footerReference w:type="default" r:id="rId12"/>
      <w:headerReference w:type="first" r:id="rId13"/>
      <w:footerReference w:type="first" r:id="rId14"/>
      <w:pgSz w:w="12240" w:h="15840"/>
      <w:pgMar w:top="2836"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0D01" w:rsidRDefault="00600D01">
      <w:r>
        <w:separator/>
      </w:r>
    </w:p>
  </w:endnote>
  <w:endnote w:type="continuationSeparator" w:id="0">
    <w:p w:rsidR="00600D01" w:rsidRDefault="00600D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390" w:rsidRDefault="00412390">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390" w:rsidRDefault="0041239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0D01" w:rsidRDefault="00600D01">
      <w:r>
        <w:separator/>
      </w:r>
    </w:p>
  </w:footnote>
  <w:footnote w:type="continuationSeparator" w:id="0">
    <w:p w:rsidR="00600D01" w:rsidRDefault="00600D0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390" w:rsidRDefault="0041239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8930204"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412390">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8930205"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-1132698</wp:posOffset>
          </wp:positionH>
          <wp:positionV relativeFrom="paragraph">
            <wp:posOffset>-579869</wp:posOffset>
          </wp:positionV>
          <wp:extent cx="7772400" cy="1004570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412390" w:rsidRPr="00412390">
                                <w:rPr>
                                  <w:rFonts w:asciiTheme="majorHAnsi" w:eastAsiaTheme="majorEastAsia" w:hAnsiTheme="majorHAnsi" w:cstheme="majorBidi"/>
                                  <w:noProof/>
                                  <w:sz w:val="44"/>
                                  <w:szCs w:val="44"/>
                                  <w:lang w:val="es-ES"/>
                                </w:rPr>
                                <w:t>7</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412390" w:rsidRPr="00412390">
                          <w:rPr>
                            <w:rFonts w:asciiTheme="majorHAnsi" w:eastAsiaTheme="majorEastAsia" w:hAnsiTheme="majorHAnsi" w:cstheme="majorBidi"/>
                            <w:noProof/>
                            <w:sz w:val="44"/>
                            <w:szCs w:val="44"/>
                            <w:lang w:val="es-ES"/>
                          </w:rPr>
                          <w:t>7</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-58132</wp:posOffset>
              </wp:positionH>
              <wp:positionV relativeFrom="paragraph">
                <wp:posOffset>197730</wp:posOffset>
              </wp:positionV>
              <wp:extent cx="6485254" cy="392688"/>
              <wp:effectExtent l="19050" t="19050" r="11430" b="26670"/>
              <wp:wrapNone/>
              <wp:docPr id="2" name="2 Cuadro de texto"/>
              <wp:cNvGraphicFramePr/>
              <a:graphic xmlns:a="http://schemas.openxmlformats.org/drawingml/2006/main">
                <a:graphicData uri="http://schemas.microsoft.com/office/word/2010/wordprocessingShape">
                  <wps:wsp>
                    <wps:cNvSpPr txBox="1"/>
                    <wps:spPr>
                      <a:xfrm>
                        <a:off x="0" y="0"/>
                        <a:ext cx="6485254" cy="392688"/>
                      </a:xfrm>
                      <a:prstGeom prst="rect">
                        <a:avLst/>
                      </a:prstGeom>
                      <a:solidFill>
                        <a:schemeClr val="tx1">
                          <a:lumMod val="65000"/>
                          <a:lumOff val="3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 xml:space="preserve">06 de </w:t>
                          </w:r>
                          <w:r w:rsidR="00032961">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2025. </w:t>
                          </w:r>
                          <w:r w:rsidR="00032961">
                            <w:rPr>
                              <w:rFonts w:ascii="Arial" w:hAnsi="Arial" w:cs="Arial"/>
                              <w:color w:val="FFFFFF" w:themeColor="background1"/>
                              <w:sz w:val="18"/>
                              <w:szCs w:val="18"/>
                            </w:rPr>
                            <w:t>Tercera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830C5">
                            <w:rPr>
                              <w:rFonts w:ascii="Arial" w:hAnsi="Arial" w:cs="Arial"/>
                              <w:b/>
                              <w:color w:val="FFFFFF" w:themeColor="background1"/>
                              <w:sz w:val="18"/>
                              <w:szCs w:val="18"/>
                              <w:lang w:val="es-ES"/>
                            </w:rPr>
                            <w:t>total</w:t>
                          </w:r>
                          <w:r w:rsidR="0017048A">
                            <w:rPr>
                              <w:rFonts w:ascii="Arial" w:hAnsi="Arial" w:cs="Arial"/>
                              <w:b/>
                              <w:color w:val="FFFFFF" w:themeColor="background1"/>
                              <w:sz w:val="18"/>
                              <w:szCs w:val="18"/>
                              <w:lang w:val="es-ES"/>
                            </w:rPr>
                            <w:t xml:space="preserve"> </w:t>
                          </w:r>
                          <w:r w:rsidR="00126041">
                            <w:rPr>
                              <w:rFonts w:ascii="Arial" w:hAnsi="Arial" w:cs="Arial"/>
                              <w:color w:val="FFFFFF" w:themeColor="background1"/>
                              <w:sz w:val="18"/>
                              <w:szCs w:val="18"/>
                              <w:lang w:val="es-ES"/>
                            </w:rPr>
                            <w:t>AR/</w:t>
                          </w:r>
                          <w:r w:rsidR="008830C5">
                            <w:rPr>
                              <w:rFonts w:ascii="Arial" w:hAnsi="Arial" w:cs="Arial"/>
                              <w:color w:val="FFFFFF" w:themeColor="background1"/>
                              <w:sz w:val="18"/>
                              <w:szCs w:val="18"/>
                              <w:lang w:val="es-ES"/>
                            </w:rPr>
                            <w:t>010</w:t>
                          </w:r>
                          <w:r w:rsidR="00126041">
                            <w:rPr>
                              <w:rFonts w:ascii="Arial" w:hAnsi="Arial" w:cs="Arial"/>
                              <w:color w:val="FFFFFF" w:themeColor="background1"/>
                              <w:sz w:val="18"/>
                              <w:szCs w:val="18"/>
                              <w:lang w:val="es-ES"/>
                            </w:rPr>
                            <w:t>/202</w:t>
                          </w:r>
                          <w:r w:rsidR="00745B52">
                            <w:rPr>
                              <w:rFonts w:ascii="Arial" w:hAnsi="Arial" w:cs="Arial"/>
                              <w:color w:val="FFFFFF" w:themeColor="background1"/>
                              <w:sz w:val="18"/>
                              <w:szCs w:val="18"/>
                              <w:lang w:val="es-ES"/>
                            </w:rPr>
                            <w:t>5</w:t>
                          </w:r>
                          <w:r w:rsidR="00045BF7">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Cesar Isidro Cruz</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2 Cuadro de texto" o:spid="_x0000_s1027" type="#_x0000_t202" style="position:absolute;margin-left:-4.6pt;margin-top:15.55pt;width:510.65pt;height:30.9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" fillcolor="#5a5a5a [2109]" strokecolor="#0070c0" strokeweight="2.25pt">
              <v:textbo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 xml:space="preserve">06 de </w:t>
                    </w:r>
                    <w:r w:rsidR="00032961">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2025. </w:t>
                    </w:r>
                    <w:r w:rsidR="00032961">
                      <w:rPr>
                        <w:rFonts w:ascii="Arial" w:hAnsi="Arial" w:cs="Arial"/>
                        <w:color w:val="FFFFFF" w:themeColor="background1"/>
                        <w:sz w:val="18"/>
                        <w:szCs w:val="18"/>
                      </w:rPr>
                      <w:t>Tercera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830C5">
                      <w:rPr>
                        <w:rFonts w:ascii="Arial" w:hAnsi="Arial" w:cs="Arial"/>
                        <w:b/>
                        <w:color w:val="FFFFFF" w:themeColor="background1"/>
                        <w:sz w:val="18"/>
                        <w:szCs w:val="18"/>
                        <w:lang w:val="es-ES"/>
                      </w:rPr>
                      <w:t>total</w:t>
                    </w:r>
                    <w:r w:rsidR="0017048A">
                      <w:rPr>
                        <w:rFonts w:ascii="Arial" w:hAnsi="Arial" w:cs="Arial"/>
                        <w:b/>
                        <w:color w:val="FFFFFF" w:themeColor="background1"/>
                        <w:sz w:val="18"/>
                        <w:szCs w:val="18"/>
                        <w:lang w:val="es-ES"/>
                      </w:rPr>
                      <w:t xml:space="preserve"> </w:t>
                    </w:r>
                    <w:r w:rsidR="00126041">
                      <w:rPr>
                        <w:rFonts w:ascii="Arial" w:hAnsi="Arial" w:cs="Arial"/>
                        <w:color w:val="FFFFFF" w:themeColor="background1"/>
                        <w:sz w:val="18"/>
                        <w:szCs w:val="18"/>
                        <w:lang w:val="es-ES"/>
                      </w:rPr>
                      <w:t>AR/</w:t>
                    </w:r>
                    <w:r w:rsidR="008830C5">
                      <w:rPr>
                        <w:rFonts w:ascii="Arial" w:hAnsi="Arial" w:cs="Arial"/>
                        <w:color w:val="FFFFFF" w:themeColor="background1"/>
                        <w:sz w:val="18"/>
                        <w:szCs w:val="18"/>
                        <w:lang w:val="es-ES"/>
                      </w:rPr>
                      <w:t>010</w:t>
                    </w:r>
                    <w:r w:rsidR="00126041">
                      <w:rPr>
                        <w:rFonts w:ascii="Arial" w:hAnsi="Arial" w:cs="Arial"/>
                        <w:color w:val="FFFFFF" w:themeColor="background1"/>
                        <w:sz w:val="18"/>
                        <w:szCs w:val="18"/>
                        <w:lang w:val="es-ES"/>
                      </w:rPr>
                      <w:t>/202</w:t>
                    </w:r>
                    <w:r w:rsidR="00745B52">
                      <w:rPr>
                        <w:rFonts w:ascii="Arial" w:hAnsi="Arial" w:cs="Arial"/>
                        <w:color w:val="FFFFFF" w:themeColor="background1"/>
                        <w:sz w:val="18"/>
                        <w:szCs w:val="18"/>
                        <w:lang w:val="es-ES"/>
                      </w:rPr>
                      <w:t>5</w:t>
                    </w:r>
                    <w:r w:rsidR="00045BF7">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Cesar Isidro Cruz</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390" w:rsidRDefault="0041239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8930203"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72E805D6"/>
    <w:multiLevelType w:val="hybridMultilevel"/>
    <w:tmpl w:val="04F0E9D0"/>
    <w:lvl w:ilvl="0" w:tplc="76FAE4D0">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10"/>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4FF6"/>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1795"/>
    <w:rsid w:val="00216D37"/>
    <w:rsid w:val="00217409"/>
    <w:rsid w:val="0022103D"/>
    <w:rsid w:val="002224C6"/>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777F2"/>
    <w:rsid w:val="00281BD8"/>
    <w:rsid w:val="002825DF"/>
    <w:rsid w:val="00290A2E"/>
    <w:rsid w:val="00291A4A"/>
    <w:rsid w:val="002935FF"/>
    <w:rsid w:val="002B5530"/>
    <w:rsid w:val="002B62D5"/>
    <w:rsid w:val="002B7462"/>
    <w:rsid w:val="002C182D"/>
    <w:rsid w:val="002C492F"/>
    <w:rsid w:val="002C4DF5"/>
    <w:rsid w:val="002D0260"/>
    <w:rsid w:val="002E085B"/>
    <w:rsid w:val="002E1A1F"/>
    <w:rsid w:val="002E1D10"/>
    <w:rsid w:val="002E6666"/>
    <w:rsid w:val="002E7CE8"/>
    <w:rsid w:val="002F210D"/>
    <w:rsid w:val="002F5BA4"/>
    <w:rsid w:val="002F5CAB"/>
    <w:rsid w:val="002F7281"/>
    <w:rsid w:val="003003C1"/>
    <w:rsid w:val="00303ECE"/>
    <w:rsid w:val="00311032"/>
    <w:rsid w:val="00311B65"/>
    <w:rsid w:val="0032003C"/>
    <w:rsid w:val="00322663"/>
    <w:rsid w:val="00322769"/>
    <w:rsid w:val="00326DD7"/>
    <w:rsid w:val="00330F5F"/>
    <w:rsid w:val="003311E5"/>
    <w:rsid w:val="003354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375B"/>
    <w:rsid w:val="003F4311"/>
    <w:rsid w:val="003F5F79"/>
    <w:rsid w:val="003F62EE"/>
    <w:rsid w:val="004019BE"/>
    <w:rsid w:val="00402430"/>
    <w:rsid w:val="00404FA0"/>
    <w:rsid w:val="00405289"/>
    <w:rsid w:val="00405A61"/>
    <w:rsid w:val="00410772"/>
    <w:rsid w:val="00412390"/>
    <w:rsid w:val="00420AA1"/>
    <w:rsid w:val="004231C1"/>
    <w:rsid w:val="00424F5C"/>
    <w:rsid w:val="0043309B"/>
    <w:rsid w:val="00433942"/>
    <w:rsid w:val="00433D8C"/>
    <w:rsid w:val="00437D50"/>
    <w:rsid w:val="00440E63"/>
    <w:rsid w:val="004443EA"/>
    <w:rsid w:val="004477C0"/>
    <w:rsid w:val="00450A9E"/>
    <w:rsid w:val="0045348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66D9"/>
    <w:rsid w:val="005078F4"/>
    <w:rsid w:val="005117B5"/>
    <w:rsid w:val="005137BF"/>
    <w:rsid w:val="005160BF"/>
    <w:rsid w:val="0052013D"/>
    <w:rsid w:val="00525599"/>
    <w:rsid w:val="005269BE"/>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86B10"/>
    <w:rsid w:val="00590B9B"/>
    <w:rsid w:val="00592B3F"/>
    <w:rsid w:val="005962DD"/>
    <w:rsid w:val="00597895"/>
    <w:rsid w:val="005A2227"/>
    <w:rsid w:val="005A6928"/>
    <w:rsid w:val="005B0E50"/>
    <w:rsid w:val="005B2480"/>
    <w:rsid w:val="005B78DB"/>
    <w:rsid w:val="005C069E"/>
    <w:rsid w:val="005C319C"/>
    <w:rsid w:val="005C4C3F"/>
    <w:rsid w:val="005C750C"/>
    <w:rsid w:val="005D0085"/>
    <w:rsid w:val="005D099B"/>
    <w:rsid w:val="005D2768"/>
    <w:rsid w:val="005D2F74"/>
    <w:rsid w:val="005D3E7F"/>
    <w:rsid w:val="005D6470"/>
    <w:rsid w:val="005E49F0"/>
    <w:rsid w:val="005E558A"/>
    <w:rsid w:val="005E58AA"/>
    <w:rsid w:val="005E7E7E"/>
    <w:rsid w:val="005F457C"/>
    <w:rsid w:val="005F550E"/>
    <w:rsid w:val="005F7CFE"/>
    <w:rsid w:val="00600D01"/>
    <w:rsid w:val="006036CF"/>
    <w:rsid w:val="006046F9"/>
    <w:rsid w:val="006060DC"/>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36AD6"/>
    <w:rsid w:val="00642ACE"/>
    <w:rsid w:val="00645A75"/>
    <w:rsid w:val="00653EBB"/>
    <w:rsid w:val="00656F96"/>
    <w:rsid w:val="00660EA9"/>
    <w:rsid w:val="00662AED"/>
    <w:rsid w:val="006639DB"/>
    <w:rsid w:val="0066700B"/>
    <w:rsid w:val="006700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11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40F43"/>
    <w:rsid w:val="0074476D"/>
    <w:rsid w:val="00745B52"/>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63DB"/>
    <w:rsid w:val="007F0237"/>
    <w:rsid w:val="007F0778"/>
    <w:rsid w:val="007F24DE"/>
    <w:rsid w:val="007F2DA8"/>
    <w:rsid w:val="007F4E72"/>
    <w:rsid w:val="007F56DE"/>
    <w:rsid w:val="007F63C2"/>
    <w:rsid w:val="00805047"/>
    <w:rsid w:val="00805092"/>
    <w:rsid w:val="008102E8"/>
    <w:rsid w:val="00812BF7"/>
    <w:rsid w:val="00814012"/>
    <w:rsid w:val="00816E9B"/>
    <w:rsid w:val="008235C2"/>
    <w:rsid w:val="00823D57"/>
    <w:rsid w:val="0082794C"/>
    <w:rsid w:val="00831099"/>
    <w:rsid w:val="00832DD2"/>
    <w:rsid w:val="008402CF"/>
    <w:rsid w:val="00842F00"/>
    <w:rsid w:val="00845198"/>
    <w:rsid w:val="00850661"/>
    <w:rsid w:val="00854BFC"/>
    <w:rsid w:val="00854CCF"/>
    <w:rsid w:val="008565C9"/>
    <w:rsid w:val="0086255E"/>
    <w:rsid w:val="0086360B"/>
    <w:rsid w:val="008669B5"/>
    <w:rsid w:val="00871464"/>
    <w:rsid w:val="008760A4"/>
    <w:rsid w:val="00876A3D"/>
    <w:rsid w:val="008777CC"/>
    <w:rsid w:val="008830C5"/>
    <w:rsid w:val="00885156"/>
    <w:rsid w:val="00886225"/>
    <w:rsid w:val="0089199F"/>
    <w:rsid w:val="00891BAB"/>
    <w:rsid w:val="008929DA"/>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7709"/>
    <w:rsid w:val="00973D78"/>
    <w:rsid w:val="00981293"/>
    <w:rsid w:val="009819AE"/>
    <w:rsid w:val="00985470"/>
    <w:rsid w:val="00987CF2"/>
    <w:rsid w:val="00991CC1"/>
    <w:rsid w:val="00991EE3"/>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F5"/>
    <w:rsid w:val="009F61A6"/>
    <w:rsid w:val="009F7723"/>
    <w:rsid w:val="00A00378"/>
    <w:rsid w:val="00A016D5"/>
    <w:rsid w:val="00A027E0"/>
    <w:rsid w:val="00A0306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7F68"/>
    <w:rsid w:val="00A720FD"/>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4D6F"/>
    <w:rsid w:val="00B553A3"/>
    <w:rsid w:val="00B55F32"/>
    <w:rsid w:val="00B579E5"/>
    <w:rsid w:val="00B60DD6"/>
    <w:rsid w:val="00B62AAE"/>
    <w:rsid w:val="00B6394A"/>
    <w:rsid w:val="00B66D2F"/>
    <w:rsid w:val="00B70007"/>
    <w:rsid w:val="00B72D93"/>
    <w:rsid w:val="00B7307C"/>
    <w:rsid w:val="00B74065"/>
    <w:rsid w:val="00B80027"/>
    <w:rsid w:val="00B82063"/>
    <w:rsid w:val="00B835A7"/>
    <w:rsid w:val="00B8766D"/>
    <w:rsid w:val="00B87A0B"/>
    <w:rsid w:val="00B87F89"/>
    <w:rsid w:val="00B90860"/>
    <w:rsid w:val="00B90A8A"/>
    <w:rsid w:val="00B90AE3"/>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783"/>
    <w:rsid w:val="00C54B5D"/>
    <w:rsid w:val="00C57509"/>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D08A9"/>
    <w:rsid w:val="00CD106D"/>
    <w:rsid w:val="00CD259B"/>
    <w:rsid w:val="00CD3222"/>
    <w:rsid w:val="00CD3676"/>
    <w:rsid w:val="00CD7BBA"/>
    <w:rsid w:val="00CE1625"/>
    <w:rsid w:val="00CF11DE"/>
    <w:rsid w:val="00CF5326"/>
    <w:rsid w:val="00CF5772"/>
    <w:rsid w:val="00D01046"/>
    <w:rsid w:val="00D024F4"/>
    <w:rsid w:val="00D0353D"/>
    <w:rsid w:val="00D06E6C"/>
    <w:rsid w:val="00D07876"/>
    <w:rsid w:val="00D07FBC"/>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2978"/>
    <w:rsid w:val="00DB51DB"/>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7D56"/>
    <w:rsid w:val="00E20F21"/>
    <w:rsid w:val="00E21D0D"/>
    <w:rsid w:val="00E22117"/>
    <w:rsid w:val="00E24478"/>
    <w:rsid w:val="00E27D91"/>
    <w:rsid w:val="00E334C7"/>
    <w:rsid w:val="00E36D27"/>
    <w:rsid w:val="00E40A44"/>
    <w:rsid w:val="00E45D1D"/>
    <w:rsid w:val="00E50A83"/>
    <w:rsid w:val="00E52D2A"/>
    <w:rsid w:val="00E57FCA"/>
    <w:rsid w:val="00E6469D"/>
    <w:rsid w:val="00E716B5"/>
    <w:rsid w:val="00E7366C"/>
    <w:rsid w:val="00E74D9F"/>
    <w:rsid w:val="00E75443"/>
    <w:rsid w:val="00E76116"/>
    <w:rsid w:val="00E82FD0"/>
    <w:rsid w:val="00E852E0"/>
    <w:rsid w:val="00E864EA"/>
    <w:rsid w:val="00E8769E"/>
    <w:rsid w:val="00E91B4D"/>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51D7"/>
    <w:rsid w:val="00F25244"/>
    <w:rsid w:val="00F30B7B"/>
    <w:rsid w:val="00F31137"/>
    <w:rsid w:val="00F32008"/>
    <w:rsid w:val="00F372DF"/>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C58"/>
    <w:rsid w:val="00F8233E"/>
    <w:rsid w:val="00F824BC"/>
    <w:rsid w:val="00F83DF1"/>
    <w:rsid w:val="00F85303"/>
    <w:rsid w:val="00F87C0B"/>
    <w:rsid w:val="00F9186B"/>
    <w:rsid w:val="00F9233E"/>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BB094F-9934-4D03-8E2F-E65B1B1C21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7</Pages>
  <Words>2402</Words>
  <Characters>13214</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15585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Hewlett-Packard Company</cp:lastModifiedBy>
  <cp:revision>5</cp:revision>
  <cp:lastPrinted>2025-02-06T18:42:00Z</cp:lastPrinted>
  <dcterms:created xsi:type="dcterms:W3CDTF">2025-03-04T22:35:00Z</dcterms:created>
  <dcterms:modified xsi:type="dcterms:W3CDTF">2025-03-25T15:24:00Z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