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BC69C7" w14:textId="77777777" w:rsidR="001C5870" w:rsidRPr="005810F0" w:rsidRDefault="001C5870" w:rsidP="001C5870">
      <w:pPr>
        <w:jc w:val="center"/>
        <w:rPr>
          <w:rFonts w:ascii="Arial" w:hAnsi="Arial" w:cs="Arial"/>
          <w:b/>
          <w:szCs w:val="16"/>
          <w:lang w:val="es-MX"/>
        </w:rPr>
      </w:pPr>
      <w:r w:rsidRPr="005810F0">
        <w:rPr>
          <w:rFonts w:ascii="Arial" w:hAnsi="Arial" w:cs="Arial"/>
          <w:b/>
          <w:szCs w:val="16"/>
          <w:lang w:val="es-MX"/>
        </w:rPr>
        <w:t>HIPERVÍNCULO A LAS CONVOCATORIAS A CONCURSOS PARA OCUPAR CARGOS PÚBLICOS</w:t>
      </w:r>
    </w:p>
    <w:p w14:paraId="2C32EDE8" w14:textId="6082406B" w:rsidR="001C5870" w:rsidRDefault="001C5870" w:rsidP="001C5870">
      <w:pPr>
        <w:rPr>
          <w:rFonts w:ascii="Arial" w:hAnsi="Arial" w:cs="Arial"/>
          <w:szCs w:val="16"/>
          <w:lang w:val="es-MX"/>
        </w:rPr>
      </w:pPr>
    </w:p>
    <w:p w14:paraId="7FEE433A" w14:textId="23857CC6" w:rsidR="0082303D" w:rsidRPr="0082303D" w:rsidRDefault="0082303D" w:rsidP="001C5870">
      <w:pPr>
        <w:rPr>
          <w:rFonts w:ascii="Arial" w:hAnsi="Arial" w:cs="Arial"/>
          <w:b/>
          <w:szCs w:val="16"/>
          <w:lang w:val="es-MX"/>
        </w:rPr>
      </w:pPr>
      <w:r w:rsidRPr="0082303D">
        <w:rPr>
          <w:rFonts w:ascii="Arial" w:hAnsi="Arial" w:cs="Arial"/>
          <w:b/>
          <w:szCs w:val="16"/>
          <w:lang w:val="es-MX"/>
        </w:rPr>
        <w:t>LEY ORGÁNICA DE LA FISCALÍA GENERAL DEL ESTADO</w:t>
      </w:r>
    </w:p>
    <w:p w14:paraId="1DA88AD7" w14:textId="77777777" w:rsidR="0082303D" w:rsidRDefault="0082303D" w:rsidP="0082303D">
      <w:pPr>
        <w:spacing w:line="276" w:lineRule="auto"/>
        <w:jc w:val="both"/>
        <w:rPr>
          <w:rFonts w:ascii="Arial" w:hAnsi="Arial" w:cs="Arial"/>
        </w:rPr>
      </w:pPr>
    </w:p>
    <w:p w14:paraId="562A7528" w14:textId="77777777" w:rsidR="0082303D" w:rsidRDefault="0082303D" w:rsidP="0082303D">
      <w:pPr>
        <w:spacing w:line="276" w:lineRule="auto"/>
        <w:jc w:val="both"/>
        <w:rPr>
          <w:rFonts w:ascii="Arial" w:hAnsi="Arial" w:cs="Arial"/>
        </w:rPr>
      </w:pPr>
      <w:r w:rsidRPr="0082303D">
        <w:rPr>
          <w:rFonts w:ascii="Arial" w:hAnsi="Arial" w:cs="Arial"/>
          <w:b/>
        </w:rPr>
        <w:t>ARTÍCULO 31.</w:t>
      </w:r>
      <w:r w:rsidRPr="0082303D">
        <w:rPr>
          <w:rFonts w:ascii="Arial" w:hAnsi="Arial" w:cs="Arial"/>
        </w:rPr>
        <w:t xml:space="preserve"> Órgano Interno de Control y su Titular. La Fiscalía General contará con un Órgano Interno de Control, como órgano estratégico, y el titular será designado por la votación de las dos terceras partes de los miembros presentes de la Legislatura del Estado, de entre la terna propuesta por el Fiscal General, en los términos que establece la Constitución Estatal, y durará en su encargo tres años, pudiendo ser ratificado por otro periodo de la misma duración. </w:t>
      </w:r>
    </w:p>
    <w:p w14:paraId="0A04C8CE" w14:textId="77777777" w:rsidR="0082303D" w:rsidRDefault="0082303D" w:rsidP="0082303D">
      <w:pPr>
        <w:spacing w:line="276" w:lineRule="auto"/>
        <w:jc w:val="both"/>
        <w:rPr>
          <w:rFonts w:ascii="Arial" w:hAnsi="Arial" w:cs="Arial"/>
        </w:rPr>
      </w:pPr>
    </w:p>
    <w:p w14:paraId="0F6F1BD3" w14:textId="77777777" w:rsidR="0082303D" w:rsidRDefault="0082303D" w:rsidP="0082303D">
      <w:pPr>
        <w:spacing w:line="276" w:lineRule="auto"/>
        <w:jc w:val="both"/>
        <w:rPr>
          <w:rFonts w:ascii="Arial" w:hAnsi="Arial" w:cs="Arial"/>
        </w:rPr>
      </w:pPr>
      <w:r w:rsidRPr="0082303D">
        <w:rPr>
          <w:rFonts w:ascii="Arial" w:hAnsi="Arial" w:cs="Arial"/>
        </w:rPr>
        <w:t xml:space="preserve">El titular del Órgano Interno de Control deberá ser un profesional en derecho y tener una reconocida experiencia en el sistema de justicia penal acusatorio y fiscalización de recursos públicos. </w:t>
      </w:r>
    </w:p>
    <w:p w14:paraId="57F8C6DE" w14:textId="77777777" w:rsidR="0082303D" w:rsidRDefault="0082303D" w:rsidP="0082303D">
      <w:pPr>
        <w:spacing w:line="276" w:lineRule="auto"/>
        <w:jc w:val="both"/>
        <w:rPr>
          <w:rFonts w:ascii="Arial" w:hAnsi="Arial" w:cs="Arial"/>
        </w:rPr>
      </w:pPr>
    </w:p>
    <w:p w14:paraId="0EB63FEE" w14:textId="77777777" w:rsidR="0082303D" w:rsidRDefault="0082303D" w:rsidP="0082303D">
      <w:pPr>
        <w:spacing w:line="276" w:lineRule="auto"/>
        <w:jc w:val="both"/>
        <w:rPr>
          <w:rFonts w:ascii="Arial" w:hAnsi="Arial" w:cs="Arial"/>
        </w:rPr>
      </w:pPr>
      <w:r w:rsidRPr="0082303D">
        <w:rPr>
          <w:rFonts w:ascii="Arial" w:hAnsi="Arial" w:cs="Arial"/>
        </w:rPr>
        <w:t>El titular del Órgano Interno de Control podrá ser removido por el Fiscal General por las causas que establece la Ley de Fiscalización Superior del Estado. La remoción podrá ser objetada por el voto de la mayoría de los miembros presentes de la Legislatura dentro de un plazo de diez días hábiles, en cuyo caso el titular del Órgano Interno de Control será restituido en el ejercicio de sus funciones.</w:t>
      </w:r>
    </w:p>
    <w:p w14:paraId="46950D0E" w14:textId="77777777" w:rsidR="0082303D" w:rsidRDefault="0082303D" w:rsidP="0082303D">
      <w:pPr>
        <w:spacing w:line="276" w:lineRule="auto"/>
        <w:jc w:val="both"/>
        <w:rPr>
          <w:rFonts w:ascii="Arial" w:hAnsi="Arial" w:cs="Arial"/>
        </w:rPr>
      </w:pPr>
    </w:p>
    <w:p w14:paraId="4E6CC40E" w14:textId="00BF510D" w:rsidR="004B0CA1" w:rsidRPr="0082303D" w:rsidRDefault="0082303D" w:rsidP="0082303D">
      <w:pPr>
        <w:spacing w:line="276" w:lineRule="auto"/>
        <w:jc w:val="both"/>
        <w:rPr>
          <w:rFonts w:ascii="Arial" w:hAnsi="Arial" w:cs="Arial"/>
          <w:i/>
        </w:rPr>
      </w:pPr>
      <w:bookmarkStart w:id="0" w:name="_GoBack"/>
      <w:bookmarkEnd w:id="0"/>
      <w:r w:rsidRPr="0082303D">
        <w:rPr>
          <w:rFonts w:ascii="Arial" w:hAnsi="Arial" w:cs="Arial"/>
        </w:rPr>
        <w:t xml:space="preserve"> Si la Legislatura no se pronuncia al respecto, se entenderá que no existe objeción.</w:t>
      </w:r>
    </w:p>
    <w:p w14:paraId="46AC40DA" w14:textId="56150F18" w:rsidR="004B0CA1" w:rsidRPr="001C5870" w:rsidRDefault="004B0CA1" w:rsidP="004B0CA1">
      <w:pPr>
        <w:spacing w:line="276" w:lineRule="auto"/>
        <w:rPr>
          <w:rFonts w:ascii="Arial" w:hAnsi="Arial" w:cs="Arial"/>
          <w:i/>
        </w:rPr>
      </w:pPr>
      <w:r>
        <w:rPr>
          <w:rFonts w:ascii="Arial" w:hAnsi="Arial" w:cs="Arial"/>
          <w:i/>
        </w:rPr>
        <w:t>…</w:t>
      </w:r>
    </w:p>
    <w:sectPr w:rsidR="004B0CA1" w:rsidRPr="001C5870" w:rsidSect="009A0165">
      <w:headerReference w:type="default" r:id="rId8"/>
      <w:footerReference w:type="default" r:id="rId9"/>
      <w:pgSz w:w="12242" w:h="19267" w:code="309"/>
      <w:pgMar w:top="3268" w:right="1134" w:bottom="1276" w:left="1134" w:header="709" w:footer="3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1ADB71" w14:textId="77777777" w:rsidR="00FB56F4" w:rsidRDefault="00FB56F4" w:rsidP="00961F3B">
      <w:r>
        <w:separator/>
      </w:r>
    </w:p>
  </w:endnote>
  <w:endnote w:type="continuationSeparator" w:id="0">
    <w:p w14:paraId="26A312E7" w14:textId="77777777" w:rsidR="00FB56F4" w:rsidRDefault="00FB56F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B1221" w14:textId="61D59A59" w:rsidR="00D10AED" w:rsidRDefault="00D10AED" w:rsidP="00D10AED">
    <w:pPr>
      <w:pStyle w:val="Piedepgina"/>
      <w:jc w:val="right"/>
      <w:rPr>
        <w:rFonts w:ascii="Arial" w:hAnsi="Arial" w:cs="Arial"/>
        <w:noProof/>
        <w:color w:val="000000" w:themeColor="text1"/>
        <w:sz w:val="13"/>
        <w:lang w:eastAsia="es-ES_tradnl"/>
      </w:rPr>
    </w:pPr>
    <w:r w:rsidRPr="001458F9">
      <w:rPr>
        <w:rFonts w:ascii="Arial" w:hAnsi="Arial" w:cs="Arial"/>
        <w:noProof/>
        <w:color w:val="000000" w:themeColor="text1"/>
        <w:sz w:val="13"/>
        <w:lang w:eastAsia="es-ES_tradnl"/>
      </w:rPr>
      <w:t xml:space="preserve"> </w:t>
    </w:r>
    <w:r>
      <w:rPr>
        <w:rFonts w:ascii="Arial" w:hAnsi="Arial" w:cs="Arial"/>
        <w:noProof/>
        <w:color w:val="000000" w:themeColor="text1"/>
        <w:sz w:val="13"/>
        <w:lang w:eastAsia="es-ES_tradnl"/>
      </w:rPr>
      <w:t>Fiscalía General del Estado de SLP</w:t>
    </w:r>
  </w:p>
  <w:p w14:paraId="727A5430" w14:textId="5A8F3BA5" w:rsidR="005D2F3D" w:rsidRDefault="00D856F1" w:rsidP="004C6CB9">
    <w:pPr>
      <w:pStyle w:val="Piedepgina"/>
      <w:jc w:val="right"/>
      <w:rPr>
        <w:rFonts w:ascii="Arial" w:hAnsi="Arial" w:cs="Arial"/>
        <w:noProof/>
        <w:color w:val="000000" w:themeColor="text1"/>
        <w:sz w:val="13"/>
        <w:lang w:eastAsia="es-ES_tradnl"/>
      </w:rPr>
    </w:pPr>
    <w:r>
      <w:rPr>
        <w:rFonts w:ascii="Arial" w:hAnsi="Arial" w:cs="Arial"/>
        <w:noProof/>
        <w:sz w:val="13"/>
        <w:lang w:val="es-MX" w:eastAsia="es-MX"/>
      </w:rPr>
      <w:drawing>
        <wp:anchor distT="0" distB="0" distL="114300" distR="114300" simplePos="0" relativeHeight="251718144" behindDoc="1" locked="0" layoutInCell="1" allowOverlap="1" wp14:anchorId="6F6AA083" wp14:editId="6BE951F4">
          <wp:simplePos x="0" y="0"/>
          <wp:positionH relativeFrom="column">
            <wp:posOffset>-725805</wp:posOffset>
          </wp:positionH>
          <wp:positionV relativeFrom="paragraph">
            <wp:posOffset>243725</wp:posOffset>
          </wp:positionV>
          <wp:extent cx="7772400" cy="4068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4C6CB9">
      <w:rPr>
        <w:rFonts w:ascii="Arial" w:hAnsi="Arial" w:cs="Arial"/>
        <w:noProof/>
        <w:color w:val="000000" w:themeColor="text1"/>
        <w:sz w:val="13"/>
        <w:lang w:eastAsia="es-ES_tradnl"/>
      </w:rPr>
      <w:t>Eje Vial</w:t>
    </w:r>
    <w:r w:rsidR="004C6CB9" w:rsidRPr="00E27D91">
      <w:rPr>
        <w:rFonts w:ascii="Arial" w:hAnsi="Arial" w:cs="Arial"/>
        <w:noProof/>
        <w:color w:val="000000" w:themeColor="text1"/>
        <w:sz w:val="13"/>
        <w:lang w:eastAsia="es-ES_tradnl"/>
      </w:rPr>
      <w:t xml:space="preserve"> No. 1</w:t>
    </w:r>
    <w:r w:rsidR="004C6CB9">
      <w:rPr>
        <w:rFonts w:ascii="Arial" w:hAnsi="Arial" w:cs="Arial"/>
        <w:noProof/>
        <w:color w:val="000000" w:themeColor="text1"/>
        <w:sz w:val="13"/>
        <w:lang w:eastAsia="es-ES_tradnl"/>
      </w:rPr>
      <w:t>00</w:t>
    </w:r>
    <w:r w:rsidR="004C6CB9" w:rsidRPr="00E27D91">
      <w:rPr>
        <w:rFonts w:ascii="Arial" w:hAnsi="Arial" w:cs="Arial"/>
        <w:noProof/>
        <w:color w:val="000000" w:themeColor="text1"/>
        <w:sz w:val="13"/>
        <w:lang w:eastAsia="es-ES_tradnl"/>
      </w:rPr>
      <w:t>, Zona Centro,</w:t>
    </w:r>
  </w:p>
  <w:p w14:paraId="59FC9738" w14:textId="445B23F5" w:rsidR="005D2F3D" w:rsidRDefault="005D2F3D" w:rsidP="005D2F3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San Luis Potosí, S.L.P.</w:t>
    </w:r>
  </w:p>
  <w:p w14:paraId="4A421AD5" w14:textId="247C286E" w:rsidR="005D2F3D" w:rsidRPr="008C1FCF" w:rsidRDefault="005D2F3D" w:rsidP="005D2F3D">
    <w:pPr>
      <w:pStyle w:val="Piedepgina"/>
      <w:jc w:val="right"/>
      <w:rPr>
        <w:rFonts w:ascii="Arial" w:hAnsi="Arial" w:cs="Arial"/>
        <w:noProof/>
        <w:color w:val="000000" w:themeColor="text1"/>
        <w:sz w:val="16"/>
        <w:lang w:eastAsia="es-ES_tradnl"/>
      </w:rPr>
    </w:pPr>
    <w:r>
      <w:rPr>
        <w:rFonts w:ascii="Arial" w:hAnsi="Arial" w:cs="Arial"/>
        <w:noProof/>
        <w:color w:val="000000" w:themeColor="text1"/>
        <w:sz w:val="13"/>
        <w:lang w:eastAsia="es-ES_tradnl"/>
      </w:rPr>
      <w:t xml:space="preserve">Tel. 444 </w:t>
    </w:r>
    <w:r w:rsidR="004C6CB9">
      <w:rPr>
        <w:rFonts w:ascii="Arial" w:hAnsi="Arial" w:cs="Arial"/>
        <w:noProof/>
        <w:color w:val="000000" w:themeColor="text1"/>
        <w:sz w:val="13"/>
        <w:lang w:eastAsia="es-ES_tradnl"/>
      </w:rPr>
      <w:t>812 26 24</w:t>
    </w:r>
  </w:p>
  <w:p w14:paraId="754B3F35" w14:textId="087DE6D4" w:rsidR="00961F3B" w:rsidRDefault="00A63B2C" w:rsidP="00A63B2C">
    <w:pPr>
      <w:pStyle w:val="Piedepgina"/>
      <w:tabs>
        <w:tab w:val="left" w:pos="8909"/>
      </w:tabs>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B01695" w14:textId="77777777" w:rsidR="00FB56F4" w:rsidRDefault="00FB56F4" w:rsidP="00961F3B">
      <w:r>
        <w:separator/>
      </w:r>
    </w:p>
  </w:footnote>
  <w:footnote w:type="continuationSeparator" w:id="0">
    <w:p w14:paraId="1CB6D6D5" w14:textId="77777777" w:rsidR="00FB56F4" w:rsidRDefault="00FB56F4" w:rsidP="00961F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EF4672" w14:textId="528513A5" w:rsidR="00863C9B" w:rsidRDefault="00E43FD2" w:rsidP="00E43FD2">
    <w:pPr>
      <w:jc w:val="right"/>
      <w:rPr>
        <w:rFonts w:ascii="Arial" w:hAnsi="Arial" w:cs="Arial"/>
        <w:b/>
        <w:szCs w:val="16"/>
        <w:lang w:val="es-MX"/>
      </w:rPr>
    </w:pPr>
    <w:r>
      <w:rPr>
        <w:noProof/>
        <w:lang w:val="es-MX" w:eastAsia="es-MX"/>
      </w:rPr>
      <w:drawing>
        <wp:anchor distT="0" distB="0" distL="114300" distR="114300" simplePos="0" relativeHeight="251717120" behindDoc="1" locked="0" layoutInCell="1" allowOverlap="1" wp14:anchorId="7FE54EE0" wp14:editId="6104A138">
          <wp:simplePos x="0" y="0"/>
          <wp:positionH relativeFrom="page">
            <wp:align>right</wp:align>
          </wp:positionH>
          <wp:positionV relativeFrom="page">
            <wp:align>top</wp:align>
          </wp:positionV>
          <wp:extent cx="7772400" cy="14112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14:paraId="7A0AD862" w14:textId="185CC86E" w:rsidR="00E43FD2" w:rsidRDefault="00E43FD2" w:rsidP="00E43FD2">
    <w:pPr>
      <w:jc w:val="right"/>
      <w:rPr>
        <w:rFonts w:ascii="Arial" w:hAnsi="Arial" w:cs="Arial"/>
        <w:b/>
        <w:szCs w:val="16"/>
        <w:lang w:val="es-MX"/>
      </w:rPr>
    </w:pPr>
  </w:p>
  <w:p w14:paraId="512DF859" w14:textId="77777777" w:rsidR="00E43FD2" w:rsidRDefault="00E43FD2" w:rsidP="00E43FD2">
    <w:pPr>
      <w:jc w:val="right"/>
      <w:rPr>
        <w:rFonts w:ascii="Arial" w:hAnsi="Arial" w:cs="Arial"/>
        <w:b/>
        <w:szCs w:val="16"/>
        <w:lang w:val="es-MX"/>
      </w:rPr>
    </w:pPr>
  </w:p>
  <w:p w14:paraId="0B2E99F0" w14:textId="77777777" w:rsidR="00E43FD2" w:rsidRDefault="00E43FD2" w:rsidP="00E43FD2">
    <w:pPr>
      <w:jc w:val="right"/>
      <w:rPr>
        <w:rFonts w:ascii="Arial" w:hAnsi="Arial" w:cs="Arial"/>
        <w:b/>
        <w:szCs w:val="16"/>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4776E"/>
    <w:multiLevelType w:val="hybridMultilevel"/>
    <w:tmpl w:val="A32C7052"/>
    <w:lvl w:ilvl="0" w:tplc="2760F696">
      <w:numFmt w:val="bullet"/>
      <w:lvlText w:val=""/>
      <w:lvlJc w:val="left"/>
      <w:pPr>
        <w:ind w:left="420" w:hanging="360"/>
      </w:pPr>
      <w:rPr>
        <w:rFonts w:ascii="Symbol" w:eastAsiaTheme="minorEastAsia" w:hAnsi="Symbol" w:cs="Arial"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1" w15:restartNumberingAfterBreak="0">
    <w:nsid w:val="0C820D9F"/>
    <w:multiLevelType w:val="hybridMultilevel"/>
    <w:tmpl w:val="CA2444FE"/>
    <w:lvl w:ilvl="0" w:tplc="111012C8">
      <w:start w:val="1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1DC30B4D"/>
    <w:multiLevelType w:val="hybridMultilevel"/>
    <w:tmpl w:val="A0567F78"/>
    <w:lvl w:ilvl="0" w:tplc="F7DEAAB0">
      <w:start w:val="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24423ACA"/>
    <w:multiLevelType w:val="hybridMultilevel"/>
    <w:tmpl w:val="6FB4B76C"/>
    <w:lvl w:ilvl="0" w:tplc="07328B88">
      <w:start w:val="6"/>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4B27800"/>
    <w:multiLevelType w:val="hybridMultilevel"/>
    <w:tmpl w:val="06F082F2"/>
    <w:lvl w:ilvl="0" w:tplc="89446D78">
      <w:numFmt w:val="bullet"/>
      <w:lvlText w:val="-"/>
      <w:lvlJc w:val="left"/>
      <w:pPr>
        <w:ind w:left="1773" w:hanging="360"/>
      </w:pPr>
      <w:rPr>
        <w:rFonts w:ascii="Arial" w:eastAsiaTheme="minorHAnsi" w:hAnsi="Arial" w:cs="Arial" w:hint="default"/>
      </w:rPr>
    </w:lvl>
    <w:lvl w:ilvl="1" w:tplc="080A0003" w:tentative="1">
      <w:start w:val="1"/>
      <w:numFmt w:val="bullet"/>
      <w:lvlText w:val="o"/>
      <w:lvlJc w:val="left"/>
      <w:pPr>
        <w:ind w:left="2493" w:hanging="360"/>
      </w:pPr>
      <w:rPr>
        <w:rFonts w:ascii="Courier New" w:hAnsi="Courier New" w:cs="Courier New" w:hint="default"/>
      </w:rPr>
    </w:lvl>
    <w:lvl w:ilvl="2" w:tplc="080A0005" w:tentative="1">
      <w:start w:val="1"/>
      <w:numFmt w:val="bullet"/>
      <w:lvlText w:val=""/>
      <w:lvlJc w:val="left"/>
      <w:pPr>
        <w:ind w:left="3213" w:hanging="360"/>
      </w:pPr>
      <w:rPr>
        <w:rFonts w:ascii="Wingdings" w:hAnsi="Wingdings" w:hint="default"/>
      </w:rPr>
    </w:lvl>
    <w:lvl w:ilvl="3" w:tplc="080A0001" w:tentative="1">
      <w:start w:val="1"/>
      <w:numFmt w:val="bullet"/>
      <w:lvlText w:val=""/>
      <w:lvlJc w:val="left"/>
      <w:pPr>
        <w:ind w:left="3933" w:hanging="360"/>
      </w:pPr>
      <w:rPr>
        <w:rFonts w:ascii="Symbol" w:hAnsi="Symbol" w:hint="default"/>
      </w:rPr>
    </w:lvl>
    <w:lvl w:ilvl="4" w:tplc="080A0003" w:tentative="1">
      <w:start w:val="1"/>
      <w:numFmt w:val="bullet"/>
      <w:lvlText w:val="o"/>
      <w:lvlJc w:val="left"/>
      <w:pPr>
        <w:ind w:left="4653" w:hanging="360"/>
      </w:pPr>
      <w:rPr>
        <w:rFonts w:ascii="Courier New" w:hAnsi="Courier New" w:cs="Courier New" w:hint="default"/>
      </w:rPr>
    </w:lvl>
    <w:lvl w:ilvl="5" w:tplc="080A0005" w:tentative="1">
      <w:start w:val="1"/>
      <w:numFmt w:val="bullet"/>
      <w:lvlText w:val=""/>
      <w:lvlJc w:val="left"/>
      <w:pPr>
        <w:ind w:left="5373" w:hanging="360"/>
      </w:pPr>
      <w:rPr>
        <w:rFonts w:ascii="Wingdings" w:hAnsi="Wingdings" w:hint="default"/>
      </w:rPr>
    </w:lvl>
    <w:lvl w:ilvl="6" w:tplc="080A0001" w:tentative="1">
      <w:start w:val="1"/>
      <w:numFmt w:val="bullet"/>
      <w:lvlText w:val=""/>
      <w:lvlJc w:val="left"/>
      <w:pPr>
        <w:ind w:left="6093" w:hanging="360"/>
      </w:pPr>
      <w:rPr>
        <w:rFonts w:ascii="Symbol" w:hAnsi="Symbol" w:hint="default"/>
      </w:rPr>
    </w:lvl>
    <w:lvl w:ilvl="7" w:tplc="080A0003" w:tentative="1">
      <w:start w:val="1"/>
      <w:numFmt w:val="bullet"/>
      <w:lvlText w:val="o"/>
      <w:lvlJc w:val="left"/>
      <w:pPr>
        <w:ind w:left="6813" w:hanging="360"/>
      </w:pPr>
      <w:rPr>
        <w:rFonts w:ascii="Courier New" w:hAnsi="Courier New" w:cs="Courier New" w:hint="default"/>
      </w:rPr>
    </w:lvl>
    <w:lvl w:ilvl="8" w:tplc="080A0005" w:tentative="1">
      <w:start w:val="1"/>
      <w:numFmt w:val="bullet"/>
      <w:lvlText w:val=""/>
      <w:lvlJc w:val="left"/>
      <w:pPr>
        <w:ind w:left="7533" w:hanging="360"/>
      </w:pPr>
      <w:rPr>
        <w:rFonts w:ascii="Wingdings" w:hAnsi="Wingdings" w:hint="default"/>
      </w:rPr>
    </w:lvl>
  </w:abstractNum>
  <w:abstractNum w:abstractNumId="5" w15:restartNumberingAfterBreak="0">
    <w:nsid w:val="2FB31C1C"/>
    <w:multiLevelType w:val="hybridMultilevel"/>
    <w:tmpl w:val="31F263F0"/>
    <w:lvl w:ilvl="0" w:tplc="452C14EE">
      <w:start w:val="6"/>
      <w:numFmt w:val="decimal"/>
      <w:lvlText w:val="%1."/>
      <w:lvlJc w:val="left"/>
      <w:pPr>
        <w:ind w:left="2160" w:hanging="360"/>
      </w:pPr>
      <w:rPr>
        <w:rFonts w:hint="default"/>
      </w:r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6" w15:restartNumberingAfterBreak="0">
    <w:nsid w:val="2FE766B6"/>
    <w:multiLevelType w:val="hybridMultilevel"/>
    <w:tmpl w:val="1E481A7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527896"/>
    <w:multiLevelType w:val="hybridMultilevel"/>
    <w:tmpl w:val="9086E62A"/>
    <w:lvl w:ilvl="0" w:tplc="481A59E2">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44463C7"/>
    <w:multiLevelType w:val="hybridMultilevel"/>
    <w:tmpl w:val="F2703326"/>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84D1C20"/>
    <w:multiLevelType w:val="hybridMultilevel"/>
    <w:tmpl w:val="48D46990"/>
    <w:lvl w:ilvl="0" w:tplc="B54A6438">
      <w:numFmt w:val="bullet"/>
      <w:lvlText w:val="-"/>
      <w:lvlJc w:val="left"/>
      <w:pPr>
        <w:ind w:left="720" w:hanging="360"/>
      </w:pPr>
      <w:rPr>
        <w:rFonts w:ascii="Arial" w:eastAsiaTheme="minorEastAsia"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2C75B98"/>
    <w:multiLevelType w:val="hybridMultilevel"/>
    <w:tmpl w:val="0E1A7016"/>
    <w:lvl w:ilvl="0" w:tplc="28BACCDE">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3E5498D"/>
    <w:multiLevelType w:val="hybridMultilevel"/>
    <w:tmpl w:val="FA60FF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1C76C4D"/>
    <w:multiLevelType w:val="hybridMultilevel"/>
    <w:tmpl w:val="F8707A5C"/>
    <w:lvl w:ilvl="0" w:tplc="7E5C115A">
      <w:start w:val="4"/>
      <w:numFmt w:val="decimal"/>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3" w15:restartNumberingAfterBreak="0">
    <w:nsid w:val="6435188C"/>
    <w:multiLevelType w:val="hybridMultilevel"/>
    <w:tmpl w:val="B56ED5B6"/>
    <w:lvl w:ilvl="0" w:tplc="8D520742">
      <w:start w:val="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65280C56"/>
    <w:multiLevelType w:val="hybridMultilevel"/>
    <w:tmpl w:val="F3D613E8"/>
    <w:lvl w:ilvl="0" w:tplc="0282AD6E">
      <w:start w:val="6"/>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6F1A038F"/>
    <w:multiLevelType w:val="hybridMultilevel"/>
    <w:tmpl w:val="7ACC5476"/>
    <w:lvl w:ilvl="0" w:tplc="DF9C1B10">
      <w:numFmt w:val="bullet"/>
      <w:lvlText w:val=""/>
      <w:lvlJc w:val="left"/>
      <w:pPr>
        <w:ind w:left="1776" w:hanging="360"/>
      </w:pPr>
      <w:rPr>
        <w:rFonts w:ascii="Symbol" w:eastAsiaTheme="minorHAnsi" w:hAnsi="Symbol" w:cs="Aria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16" w15:restartNumberingAfterBreak="0">
    <w:nsid w:val="79E17B1B"/>
    <w:multiLevelType w:val="hybridMultilevel"/>
    <w:tmpl w:val="B28885EC"/>
    <w:lvl w:ilvl="0" w:tplc="131A16D0">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4"/>
  </w:num>
  <w:num w:numId="4">
    <w:abstractNumId w:val="1"/>
  </w:num>
  <w:num w:numId="5">
    <w:abstractNumId w:val="8"/>
  </w:num>
  <w:num w:numId="6">
    <w:abstractNumId w:val="2"/>
  </w:num>
  <w:num w:numId="7">
    <w:abstractNumId w:val="3"/>
  </w:num>
  <w:num w:numId="8">
    <w:abstractNumId w:val="12"/>
  </w:num>
  <w:num w:numId="9">
    <w:abstractNumId w:val="5"/>
  </w:num>
  <w:num w:numId="10">
    <w:abstractNumId w:val="9"/>
  </w:num>
  <w:num w:numId="11">
    <w:abstractNumId w:val="6"/>
  </w:num>
  <w:num w:numId="12">
    <w:abstractNumId w:val="15"/>
  </w:num>
  <w:num w:numId="13">
    <w:abstractNumId w:val="4"/>
  </w:num>
  <w:num w:numId="14">
    <w:abstractNumId w:val="16"/>
  </w:num>
  <w:num w:numId="15">
    <w:abstractNumId w:val="7"/>
  </w:num>
  <w:num w:numId="16">
    <w:abstractNumId w:val="10"/>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F3B"/>
    <w:rsid w:val="0000243A"/>
    <w:rsid w:val="00020E7A"/>
    <w:rsid w:val="00025697"/>
    <w:rsid w:val="00026EE7"/>
    <w:rsid w:val="00055959"/>
    <w:rsid w:val="000744E8"/>
    <w:rsid w:val="0009152F"/>
    <w:rsid w:val="000975C2"/>
    <w:rsid w:val="000B53F9"/>
    <w:rsid w:val="000C337A"/>
    <w:rsid w:val="000D4619"/>
    <w:rsid w:val="000E5D0A"/>
    <w:rsid w:val="00132134"/>
    <w:rsid w:val="00135DF2"/>
    <w:rsid w:val="00145173"/>
    <w:rsid w:val="0015451A"/>
    <w:rsid w:val="00154EC7"/>
    <w:rsid w:val="00163862"/>
    <w:rsid w:val="0016456E"/>
    <w:rsid w:val="00174F96"/>
    <w:rsid w:val="00181F73"/>
    <w:rsid w:val="00184FF4"/>
    <w:rsid w:val="001900AA"/>
    <w:rsid w:val="00192AA7"/>
    <w:rsid w:val="001A6948"/>
    <w:rsid w:val="001A7195"/>
    <w:rsid w:val="001B03B0"/>
    <w:rsid w:val="001C1E37"/>
    <w:rsid w:val="001C51A2"/>
    <w:rsid w:val="001C5870"/>
    <w:rsid w:val="001D2267"/>
    <w:rsid w:val="001F59CD"/>
    <w:rsid w:val="00207633"/>
    <w:rsid w:val="00214555"/>
    <w:rsid w:val="002203FC"/>
    <w:rsid w:val="00225B59"/>
    <w:rsid w:val="00230E2D"/>
    <w:rsid w:val="002316E9"/>
    <w:rsid w:val="00244CB1"/>
    <w:rsid w:val="00247CAD"/>
    <w:rsid w:val="00255736"/>
    <w:rsid w:val="00270A64"/>
    <w:rsid w:val="002809A8"/>
    <w:rsid w:val="002839E0"/>
    <w:rsid w:val="00295750"/>
    <w:rsid w:val="002A60F1"/>
    <w:rsid w:val="002B1879"/>
    <w:rsid w:val="002B1FC6"/>
    <w:rsid w:val="002C012A"/>
    <w:rsid w:val="002C182D"/>
    <w:rsid w:val="002C745D"/>
    <w:rsid w:val="002D3717"/>
    <w:rsid w:val="002D642F"/>
    <w:rsid w:val="00300169"/>
    <w:rsid w:val="00311536"/>
    <w:rsid w:val="00322317"/>
    <w:rsid w:val="00324826"/>
    <w:rsid w:val="00340AB3"/>
    <w:rsid w:val="0034154A"/>
    <w:rsid w:val="00373B37"/>
    <w:rsid w:val="003850B9"/>
    <w:rsid w:val="00386D65"/>
    <w:rsid w:val="003912D0"/>
    <w:rsid w:val="00391AE9"/>
    <w:rsid w:val="003942D7"/>
    <w:rsid w:val="0039730A"/>
    <w:rsid w:val="003A3321"/>
    <w:rsid w:val="003A78A7"/>
    <w:rsid w:val="003A7E00"/>
    <w:rsid w:val="003B2151"/>
    <w:rsid w:val="003C3761"/>
    <w:rsid w:val="003E1641"/>
    <w:rsid w:val="003E3A90"/>
    <w:rsid w:val="003E7CB8"/>
    <w:rsid w:val="003F18D6"/>
    <w:rsid w:val="003F223F"/>
    <w:rsid w:val="003F5465"/>
    <w:rsid w:val="00400827"/>
    <w:rsid w:val="004009C0"/>
    <w:rsid w:val="00400FCB"/>
    <w:rsid w:val="00415606"/>
    <w:rsid w:val="0041688E"/>
    <w:rsid w:val="00421BE5"/>
    <w:rsid w:val="00424243"/>
    <w:rsid w:val="004269C7"/>
    <w:rsid w:val="00433942"/>
    <w:rsid w:val="0043490F"/>
    <w:rsid w:val="0043664E"/>
    <w:rsid w:val="00441994"/>
    <w:rsid w:val="00460CBB"/>
    <w:rsid w:val="00484320"/>
    <w:rsid w:val="00491DD3"/>
    <w:rsid w:val="004A184C"/>
    <w:rsid w:val="004A43C3"/>
    <w:rsid w:val="004B0CA1"/>
    <w:rsid w:val="004B1662"/>
    <w:rsid w:val="004B5361"/>
    <w:rsid w:val="004C5262"/>
    <w:rsid w:val="004C6CB9"/>
    <w:rsid w:val="004D40A0"/>
    <w:rsid w:val="004D665A"/>
    <w:rsid w:val="004E5194"/>
    <w:rsid w:val="004E7A7D"/>
    <w:rsid w:val="004F7C41"/>
    <w:rsid w:val="00500A18"/>
    <w:rsid w:val="005019EB"/>
    <w:rsid w:val="00502A92"/>
    <w:rsid w:val="00503E9E"/>
    <w:rsid w:val="00510C5B"/>
    <w:rsid w:val="005164FC"/>
    <w:rsid w:val="00516B48"/>
    <w:rsid w:val="00521870"/>
    <w:rsid w:val="005229E0"/>
    <w:rsid w:val="00523C29"/>
    <w:rsid w:val="00533603"/>
    <w:rsid w:val="00543280"/>
    <w:rsid w:val="00574EC5"/>
    <w:rsid w:val="0057529D"/>
    <w:rsid w:val="005901D1"/>
    <w:rsid w:val="00592FB2"/>
    <w:rsid w:val="005964EC"/>
    <w:rsid w:val="005C6C00"/>
    <w:rsid w:val="005C750C"/>
    <w:rsid w:val="005D2F3D"/>
    <w:rsid w:val="005F29D6"/>
    <w:rsid w:val="005F329D"/>
    <w:rsid w:val="005F457C"/>
    <w:rsid w:val="005F4C4B"/>
    <w:rsid w:val="00612590"/>
    <w:rsid w:val="006137CC"/>
    <w:rsid w:val="006216D7"/>
    <w:rsid w:val="00633FD2"/>
    <w:rsid w:val="00641DCA"/>
    <w:rsid w:val="0064459D"/>
    <w:rsid w:val="00645EF5"/>
    <w:rsid w:val="0065606C"/>
    <w:rsid w:val="00660E35"/>
    <w:rsid w:val="00661F15"/>
    <w:rsid w:val="006639DB"/>
    <w:rsid w:val="00672AC9"/>
    <w:rsid w:val="00677AEE"/>
    <w:rsid w:val="00680248"/>
    <w:rsid w:val="006867DA"/>
    <w:rsid w:val="006A7B41"/>
    <w:rsid w:val="006B010B"/>
    <w:rsid w:val="006B05B1"/>
    <w:rsid w:val="006C782C"/>
    <w:rsid w:val="006D5F81"/>
    <w:rsid w:val="006F0390"/>
    <w:rsid w:val="00711819"/>
    <w:rsid w:val="007260C3"/>
    <w:rsid w:val="00731508"/>
    <w:rsid w:val="00740984"/>
    <w:rsid w:val="00754DBE"/>
    <w:rsid w:val="00755EED"/>
    <w:rsid w:val="00764F84"/>
    <w:rsid w:val="0076579E"/>
    <w:rsid w:val="0077321D"/>
    <w:rsid w:val="007768CC"/>
    <w:rsid w:val="0077751D"/>
    <w:rsid w:val="00777549"/>
    <w:rsid w:val="00781119"/>
    <w:rsid w:val="00797CB7"/>
    <w:rsid w:val="007A18C5"/>
    <w:rsid w:val="007A7D7C"/>
    <w:rsid w:val="007B3F42"/>
    <w:rsid w:val="007B43AD"/>
    <w:rsid w:val="007B5DC5"/>
    <w:rsid w:val="007C4595"/>
    <w:rsid w:val="007D1509"/>
    <w:rsid w:val="007D165D"/>
    <w:rsid w:val="007D283C"/>
    <w:rsid w:val="007E0A2E"/>
    <w:rsid w:val="007E59EA"/>
    <w:rsid w:val="007F4D5A"/>
    <w:rsid w:val="007F7BB8"/>
    <w:rsid w:val="00801699"/>
    <w:rsid w:val="008041BF"/>
    <w:rsid w:val="0082303D"/>
    <w:rsid w:val="0083719C"/>
    <w:rsid w:val="00844C21"/>
    <w:rsid w:val="00850661"/>
    <w:rsid w:val="00854CCF"/>
    <w:rsid w:val="00863B61"/>
    <w:rsid w:val="00863C9B"/>
    <w:rsid w:val="00864E5D"/>
    <w:rsid w:val="00873F61"/>
    <w:rsid w:val="00886264"/>
    <w:rsid w:val="00890C96"/>
    <w:rsid w:val="00894931"/>
    <w:rsid w:val="008C1FCF"/>
    <w:rsid w:val="008C3451"/>
    <w:rsid w:val="008D1155"/>
    <w:rsid w:val="008E244E"/>
    <w:rsid w:val="008E452F"/>
    <w:rsid w:val="008E54AA"/>
    <w:rsid w:val="008E7804"/>
    <w:rsid w:val="009020B0"/>
    <w:rsid w:val="00907FA4"/>
    <w:rsid w:val="00946C55"/>
    <w:rsid w:val="00950CE3"/>
    <w:rsid w:val="009527D5"/>
    <w:rsid w:val="00955F58"/>
    <w:rsid w:val="00961F3B"/>
    <w:rsid w:val="00963272"/>
    <w:rsid w:val="00965C22"/>
    <w:rsid w:val="00966295"/>
    <w:rsid w:val="00976672"/>
    <w:rsid w:val="009923F6"/>
    <w:rsid w:val="009A0165"/>
    <w:rsid w:val="009B170B"/>
    <w:rsid w:val="009B7139"/>
    <w:rsid w:val="009C3FC2"/>
    <w:rsid w:val="009D2FA1"/>
    <w:rsid w:val="009D4C69"/>
    <w:rsid w:val="009D6A99"/>
    <w:rsid w:val="009F7D8B"/>
    <w:rsid w:val="00A000DF"/>
    <w:rsid w:val="00A02A60"/>
    <w:rsid w:val="00A13643"/>
    <w:rsid w:val="00A1755B"/>
    <w:rsid w:val="00A239A7"/>
    <w:rsid w:val="00A30405"/>
    <w:rsid w:val="00A40D58"/>
    <w:rsid w:val="00A46D51"/>
    <w:rsid w:val="00A63B2C"/>
    <w:rsid w:val="00A720FD"/>
    <w:rsid w:val="00A922A3"/>
    <w:rsid w:val="00A92C9D"/>
    <w:rsid w:val="00AA3607"/>
    <w:rsid w:val="00AD122B"/>
    <w:rsid w:val="00AD67F0"/>
    <w:rsid w:val="00AD7456"/>
    <w:rsid w:val="00AE70C4"/>
    <w:rsid w:val="00AF7A5D"/>
    <w:rsid w:val="00AF7D18"/>
    <w:rsid w:val="00B1075C"/>
    <w:rsid w:val="00B15E93"/>
    <w:rsid w:val="00B17427"/>
    <w:rsid w:val="00B27142"/>
    <w:rsid w:val="00B3222E"/>
    <w:rsid w:val="00B331BF"/>
    <w:rsid w:val="00B432FB"/>
    <w:rsid w:val="00B47C27"/>
    <w:rsid w:val="00B553B7"/>
    <w:rsid w:val="00B6748C"/>
    <w:rsid w:val="00B77C19"/>
    <w:rsid w:val="00B82E23"/>
    <w:rsid w:val="00B85A9F"/>
    <w:rsid w:val="00B879B3"/>
    <w:rsid w:val="00B9261A"/>
    <w:rsid w:val="00B94532"/>
    <w:rsid w:val="00B97773"/>
    <w:rsid w:val="00BB6275"/>
    <w:rsid w:val="00BC7E25"/>
    <w:rsid w:val="00BD51A1"/>
    <w:rsid w:val="00BD69A6"/>
    <w:rsid w:val="00BD7F22"/>
    <w:rsid w:val="00BE00D1"/>
    <w:rsid w:val="00BE05FD"/>
    <w:rsid w:val="00BE3B3E"/>
    <w:rsid w:val="00BF1311"/>
    <w:rsid w:val="00BF2529"/>
    <w:rsid w:val="00BF28E7"/>
    <w:rsid w:val="00C0308A"/>
    <w:rsid w:val="00C04303"/>
    <w:rsid w:val="00C06837"/>
    <w:rsid w:val="00C1131E"/>
    <w:rsid w:val="00C258E7"/>
    <w:rsid w:val="00C45988"/>
    <w:rsid w:val="00C47337"/>
    <w:rsid w:val="00C5041B"/>
    <w:rsid w:val="00C50951"/>
    <w:rsid w:val="00C52D54"/>
    <w:rsid w:val="00C85338"/>
    <w:rsid w:val="00C85FD3"/>
    <w:rsid w:val="00CB3BC9"/>
    <w:rsid w:val="00CD42D4"/>
    <w:rsid w:val="00CE1A1E"/>
    <w:rsid w:val="00CE59FB"/>
    <w:rsid w:val="00CE6BE0"/>
    <w:rsid w:val="00CF2603"/>
    <w:rsid w:val="00CF7CBB"/>
    <w:rsid w:val="00D00A1B"/>
    <w:rsid w:val="00D10AED"/>
    <w:rsid w:val="00D21F43"/>
    <w:rsid w:val="00D33D6A"/>
    <w:rsid w:val="00D453FF"/>
    <w:rsid w:val="00D46508"/>
    <w:rsid w:val="00D57B84"/>
    <w:rsid w:val="00D64EB7"/>
    <w:rsid w:val="00D72E51"/>
    <w:rsid w:val="00D81B8E"/>
    <w:rsid w:val="00D856F1"/>
    <w:rsid w:val="00DA1067"/>
    <w:rsid w:val="00DA3B5C"/>
    <w:rsid w:val="00DB7D67"/>
    <w:rsid w:val="00DC296E"/>
    <w:rsid w:val="00DD2AE7"/>
    <w:rsid w:val="00DD52AE"/>
    <w:rsid w:val="00DD5AD5"/>
    <w:rsid w:val="00DE2903"/>
    <w:rsid w:val="00DF0DDA"/>
    <w:rsid w:val="00DF0F97"/>
    <w:rsid w:val="00DF7172"/>
    <w:rsid w:val="00E1406F"/>
    <w:rsid w:val="00E27D91"/>
    <w:rsid w:val="00E334C7"/>
    <w:rsid w:val="00E43FD2"/>
    <w:rsid w:val="00E524C0"/>
    <w:rsid w:val="00E64352"/>
    <w:rsid w:val="00E8176C"/>
    <w:rsid w:val="00E907D0"/>
    <w:rsid w:val="00EA32EF"/>
    <w:rsid w:val="00EB19C7"/>
    <w:rsid w:val="00EB747B"/>
    <w:rsid w:val="00EC2C41"/>
    <w:rsid w:val="00EE09FC"/>
    <w:rsid w:val="00EF2089"/>
    <w:rsid w:val="00EF43F6"/>
    <w:rsid w:val="00EF5D8C"/>
    <w:rsid w:val="00EF67EC"/>
    <w:rsid w:val="00EF7D42"/>
    <w:rsid w:val="00F0180B"/>
    <w:rsid w:val="00F02BE9"/>
    <w:rsid w:val="00F02E84"/>
    <w:rsid w:val="00F07D5F"/>
    <w:rsid w:val="00F23EAC"/>
    <w:rsid w:val="00F30E40"/>
    <w:rsid w:val="00F35840"/>
    <w:rsid w:val="00F44C4B"/>
    <w:rsid w:val="00F46007"/>
    <w:rsid w:val="00F62839"/>
    <w:rsid w:val="00F724CF"/>
    <w:rsid w:val="00F735A1"/>
    <w:rsid w:val="00F854D4"/>
    <w:rsid w:val="00F92D40"/>
    <w:rsid w:val="00FA2921"/>
    <w:rsid w:val="00FA59DE"/>
    <w:rsid w:val="00FB56F4"/>
    <w:rsid w:val="00FB6F70"/>
    <w:rsid w:val="00FC5DFB"/>
    <w:rsid w:val="00FD1E1B"/>
    <w:rsid w:val="00FE35CA"/>
    <w:rsid w:val="00FF530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2C709D2C-2696-4796-9623-0A51B2742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1F3B"/>
    <w:rPr>
      <w:rFonts w:eastAsiaTheme="minorEastAsia"/>
      <w:lang w:eastAsia="es-ES"/>
    </w:rPr>
  </w:style>
  <w:style w:type="paragraph" w:styleId="Ttulo1">
    <w:name w:val="heading 1"/>
    <w:basedOn w:val="Normal"/>
    <w:next w:val="Normal"/>
    <w:link w:val="Ttulo1Car"/>
    <w:uiPriority w:val="9"/>
    <w:qFormat/>
    <w:rsid w:val="00CE59F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CE59F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character" w:styleId="Hipervnculo">
    <w:name w:val="Hyperlink"/>
    <w:basedOn w:val="Fuentedeprrafopredeter"/>
    <w:uiPriority w:val="99"/>
    <w:unhideWhenUsed/>
    <w:rsid w:val="003F18D6"/>
    <w:rPr>
      <w:color w:val="0000FF"/>
      <w:u w:val="single"/>
    </w:rPr>
  </w:style>
  <w:style w:type="character" w:styleId="Mencinsinresolver">
    <w:name w:val="Unresolved Mention"/>
    <w:basedOn w:val="Fuentedeprrafopredeter"/>
    <w:uiPriority w:val="99"/>
    <w:semiHidden/>
    <w:unhideWhenUsed/>
    <w:rsid w:val="003F18D6"/>
    <w:rPr>
      <w:color w:val="605E5C"/>
      <w:shd w:val="clear" w:color="auto" w:fill="E1DFDD"/>
    </w:rPr>
  </w:style>
  <w:style w:type="character" w:customStyle="1" w:styleId="Ttulo1Car">
    <w:name w:val="Título 1 Car"/>
    <w:basedOn w:val="Fuentedeprrafopredeter"/>
    <w:link w:val="Ttulo1"/>
    <w:uiPriority w:val="9"/>
    <w:rsid w:val="00CE59FB"/>
    <w:rPr>
      <w:rFonts w:asciiTheme="majorHAnsi" w:eastAsiaTheme="majorEastAsia" w:hAnsiTheme="majorHAnsi" w:cstheme="majorBidi"/>
      <w:color w:val="2E74B5" w:themeColor="accent1" w:themeShade="BF"/>
      <w:sz w:val="32"/>
      <w:szCs w:val="32"/>
      <w:lang w:eastAsia="es-ES"/>
    </w:rPr>
  </w:style>
  <w:style w:type="character" w:customStyle="1" w:styleId="Ttulo2Car">
    <w:name w:val="Título 2 Car"/>
    <w:basedOn w:val="Fuentedeprrafopredeter"/>
    <w:link w:val="Ttulo2"/>
    <w:uiPriority w:val="9"/>
    <w:rsid w:val="00CE59FB"/>
    <w:rPr>
      <w:rFonts w:asciiTheme="majorHAnsi" w:eastAsiaTheme="majorEastAsia" w:hAnsiTheme="majorHAnsi" w:cstheme="majorBidi"/>
      <w:color w:val="2E74B5" w:themeColor="accent1" w:themeShade="BF"/>
      <w:sz w:val="26"/>
      <w:szCs w:val="26"/>
      <w:lang w:eastAsia="es-ES"/>
    </w:rPr>
  </w:style>
  <w:style w:type="paragraph" w:styleId="Lista">
    <w:name w:val="List"/>
    <w:basedOn w:val="Normal"/>
    <w:uiPriority w:val="99"/>
    <w:unhideWhenUsed/>
    <w:rsid w:val="00CE59FB"/>
    <w:pPr>
      <w:ind w:left="283" w:hanging="283"/>
      <w:contextualSpacing/>
    </w:pPr>
  </w:style>
  <w:style w:type="paragraph" w:styleId="Lista2">
    <w:name w:val="List 2"/>
    <w:basedOn w:val="Normal"/>
    <w:uiPriority w:val="99"/>
    <w:unhideWhenUsed/>
    <w:rsid w:val="00CE59FB"/>
    <w:pPr>
      <w:ind w:left="566" w:hanging="283"/>
      <w:contextualSpacing/>
    </w:pPr>
  </w:style>
  <w:style w:type="paragraph" w:customStyle="1" w:styleId="ListaCC">
    <w:name w:val="Lista CC."/>
    <w:basedOn w:val="Normal"/>
    <w:rsid w:val="00CE59FB"/>
  </w:style>
  <w:style w:type="paragraph" w:styleId="Textoindependiente">
    <w:name w:val="Body Text"/>
    <w:basedOn w:val="Normal"/>
    <w:link w:val="TextoindependienteCar"/>
    <w:uiPriority w:val="99"/>
    <w:unhideWhenUsed/>
    <w:rsid w:val="00CE59FB"/>
    <w:pPr>
      <w:spacing w:after="120"/>
    </w:pPr>
  </w:style>
  <w:style w:type="character" w:customStyle="1" w:styleId="TextoindependienteCar">
    <w:name w:val="Texto independiente Car"/>
    <w:basedOn w:val="Fuentedeprrafopredeter"/>
    <w:link w:val="Textoindependiente"/>
    <w:uiPriority w:val="99"/>
    <w:rsid w:val="00CE59FB"/>
    <w:rPr>
      <w:rFonts w:eastAsiaTheme="minorEastAsia"/>
      <w:lang w:eastAsia="es-ES"/>
    </w:rPr>
  </w:style>
  <w:style w:type="paragraph" w:styleId="Prrafodelista">
    <w:name w:val="List Paragraph"/>
    <w:basedOn w:val="Normal"/>
    <w:uiPriority w:val="34"/>
    <w:qFormat/>
    <w:rsid w:val="00247CAD"/>
    <w:pPr>
      <w:spacing w:after="160" w:line="259" w:lineRule="auto"/>
      <w:ind w:left="720"/>
      <w:contextualSpacing/>
    </w:pPr>
    <w:rPr>
      <w:rFonts w:eastAsiaTheme="minorHAnsi"/>
      <w:sz w:val="22"/>
      <w:szCs w:val="22"/>
      <w:lang w:val="es-ES"/>
    </w:rPr>
  </w:style>
  <w:style w:type="character" w:styleId="nfasis">
    <w:name w:val="Emphasis"/>
    <w:basedOn w:val="Fuentedeprrafopredeter"/>
    <w:uiPriority w:val="20"/>
    <w:qFormat/>
    <w:rsid w:val="003942D7"/>
    <w:rPr>
      <w:i/>
      <w:iCs/>
    </w:rPr>
  </w:style>
  <w:style w:type="table" w:styleId="Tablaconcuadrcula">
    <w:name w:val="Table Grid"/>
    <w:basedOn w:val="Tablanormal"/>
    <w:uiPriority w:val="39"/>
    <w:rsid w:val="00844C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9763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C76AE-255A-4534-96CE-906645C01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1351</TotalTime>
  <Pages>1</Pages>
  <Words>196</Words>
  <Characters>1084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140</cp:revision>
  <cp:lastPrinted>2024-08-05T15:42:00Z</cp:lastPrinted>
  <dcterms:created xsi:type="dcterms:W3CDTF">2022-09-13T17:51:00Z</dcterms:created>
  <dcterms:modified xsi:type="dcterms:W3CDTF">2025-04-02T18:56:00Z</dcterms:modified>
</cp:coreProperties>
</file>