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532" w:rsidRDefault="005C5532" w:rsidP="005C5532">
      <w:pPr>
        <w:jc w:val="both"/>
        <w:rPr>
          <w:b/>
          <w:sz w:val="56"/>
        </w:rPr>
      </w:pPr>
    </w:p>
    <w:p w:rsidR="005C5532" w:rsidRDefault="005C5532" w:rsidP="005C5532">
      <w:pPr>
        <w:jc w:val="both"/>
        <w:rPr>
          <w:b/>
          <w:sz w:val="56"/>
        </w:rPr>
      </w:pPr>
      <w:bookmarkStart w:id="0" w:name="_GoBack"/>
      <w:bookmarkEnd w:id="0"/>
    </w:p>
    <w:p w:rsidR="0013536D" w:rsidRDefault="005C5532" w:rsidP="005C5532">
      <w:pPr>
        <w:jc w:val="both"/>
      </w:pPr>
      <w:r>
        <w:rPr>
          <w:b/>
          <w:sz w:val="56"/>
        </w:rPr>
        <w:t xml:space="preserve">EN EL MES DE </w:t>
      </w:r>
      <w:r>
        <w:rPr>
          <w:b/>
          <w:sz w:val="56"/>
        </w:rPr>
        <w:t>DICIEMBRE</w:t>
      </w:r>
      <w:r>
        <w:rPr>
          <w:b/>
          <w:sz w:val="56"/>
        </w:rPr>
        <w:t xml:space="preserve"> 2024, NO SE GENERÓ INFORMACIÓN ATENDIENDO A QUE NO SE OBSERVAN SANCIONES ADMINISTRATIVAS DEFINITIVAS EN EL PERIODO QUE SE REPORTA.</w:t>
      </w:r>
    </w:p>
    <w:sectPr w:rsidR="001353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532"/>
    <w:rsid w:val="0013536D"/>
    <w:rsid w:val="005C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7A99F"/>
  <w15:chartTrackingRefBased/>
  <w15:docId w15:val="{728FE343-EF8B-4EA3-995B-CA7944A7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2025-01-02T19:42:00Z</dcterms:created>
  <dcterms:modified xsi:type="dcterms:W3CDTF">2025-01-02T19:44:00Z</dcterms:modified>
</cp:coreProperties>
</file>