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0481" w:rsidRDefault="00990481" w:rsidP="00990481">
      <w:pPr>
        <w:jc w:val="both"/>
        <w:rPr>
          <w:rFonts w:asciiTheme="majorHAnsi" w:hAnsiTheme="majorHAnsi" w:cs="Arial"/>
          <w:szCs w:val="24"/>
        </w:rPr>
      </w:pPr>
    </w:p>
    <w:p w:rsidR="00990481" w:rsidRDefault="00C42459" w:rsidP="00990481">
      <w:pPr>
        <w:jc w:val="both"/>
        <w:rPr>
          <w:rFonts w:asciiTheme="majorHAnsi" w:hAnsiTheme="majorHAnsi" w:cs="Arial"/>
          <w:szCs w:val="24"/>
        </w:rPr>
      </w:pPr>
      <w:r>
        <w:rPr>
          <w:rFonts w:asciiTheme="majorHAnsi" w:hAnsiTheme="majorHAnsi" w:cs="Arial"/>
          <w:szCs w:val="24"/>
        </w:rPr>
        <w:t xml:space="preserve">                                                       PLAN DE TRABAJO DIRECCIÓN DE COMERCIO </w:t>
      </w:r>
    </w:p>
    <w:p w:rsidR="00990481" w:rsidRPr="00990481" w:rsidRDefault="00990481" w:rsidP="00990481">
      <w:pPr>
        <w:ind w:firstLine="708"/>
        <w:jc w:val="both"/>
        <w:rPr>
          <w:rFonts w:asciiTheme="majorHAnsi" w:hAnsiTheme="majorHAnsi" w:cs="Arial"/>
          <w:szCs w:val="24"/>
        </w:rPr>
      </w:pPr>
      <w:r w:rsidRPr="00990481">
        <w:rPr>
          <w:rFonts w:asciiTheme="majorHAnsi" w:hAnsiTheme="majorHAnsi" w:cs="Arial"/>
          <w:szCs w:val="24"/>
        </w:rPr>
        <w:t xml:space="preserve">EN EL MUNICIPIO DE XILITLA, LA PARTICIPACIÓN DE LA ACTIVIDAD COMERCIAL Y SERVICIOS DE LOS PARTICULARES, SE MANEJA MEDIANTE UN ORDENAMIENTO, LOS CUALES SON: MERCADOS MUNICIPALES, PUESTOS AMBULANTES, PUESTOS FIJOS O SEMIFIJOS, SERVICIOS TURÍSTICOS Y LOCALES ESTABLECIDOS, CON GRAN VARIEDAD EN GIROS COMERCIALES. </w:t>
      </w:r>
    </w:p>
    <w:p w:rsidR="00990481" w:rsidRPr="00990481" w:rsidRDefault="00990481" w:rsidP="00990481">
      <w:pPr>
        <w:jc w:val="both"/>
        <w:rPr>
          <w:rFonts w:asciiTheme="majorHAnsi" w:hAnsiTheme="majorHAnsi" w:cs="Arial"/>
          <w:szCs w:val="24"/>
        </w:rPr>
      </w:pPr>
      <w:r w:rsidRPr="00990481">
        <w:rPr>
          <w:rFonts w:asciiTheme="majorHAnsi" w:hAnsiTheme="majorHAnsi" w:cs="Arial"/>
          <w:b/>
          <w:szCs w:val="24"/>
        </w:rPr>
        <w:t>PROBLEMÁTICA:</w:t>
      </w:r>
      <w:r w:rsidRPr="00990481">
        <w:rPr>
          <w:rFonts w:asciiTheme="majorHAnsi" w:hAnsiTheme="majorHAnsi" w:cs="Arial"/>
          <w:szCs w:val="24"/>
        </w:rPr>
        <w:t xml:space="preserve"> LA DIRECCIÓN DE COMERCIO MUNICIPAL: ATIENDE EL SERVICIO PÚBLICO DE LAS PLAZAS, MERCADOS Y PISO DE LA VÍA PÚBLICA, POR TANTO, CONSTITUYE UN REQUERIMIENTO BÁSICO PARA LA POBLACIÓN, YA QUE DURANTE ESTE PROCESO LAS NORMAS CONTENIDAS EN EL REGLAMENTO SON DE ORDEN PÚBLICO Y DE OBSERVANCIA OBLIGATORIA PARA TODOS LOS COMERCIANTES DEL MUNICIPIO. Y TIENE COMO OBJETO REGULAR LAS ACTIVIDADES DE LOS COMERCIANTES, INDUSTRIALES Y PRESTADORES DE SERVICIOS, MANEJAR ACUERDOS, ÓRDENES Y CIRCULARES DE LA APLICACIÓN DEL PRESENTE REGLAMENTO, EXPIDA LA ADMINISTRACIÓN MUNICIPAL, DE LOS CUALES SERÁN FUNDADOS, MOTIVADOS Y SU EJECUCIÓN SERÁ INMEDIATA.</w:t>
      </w:r>
    </w:p>
    <w:p w:rsidR="00990481" w:rsidRPr="00990481" w:rsidRDefault="00990481" w:rsidP="00990481">
      <w:pPr>
        <w:jc w:val="both"/>
        <w:rPr>
          <w:rFonts w:asciiTheme="majorHAnsi" w:hAnsiTheme="majorHAnsi" w:cs="Arial"/>
          <w:szCs w:val="24"/>
        </w:rPr>
      </w:pPr>
      <w:r w:rsidRPr="00990481">
        <w:rPr>
          <w:rFonts w:asciiTheme="majorHAnsi" w:hAnsiTheme="majorHAnsi" w:cs="Arial"/>
          <w:b/>
          <w:szCs w:val="24"/>
        </w:rPr>
        <w:t>EN LA ZONA GEOGRÁFICA</w:t>
      </w:r>
      <w:r w:rsidRPr="00990481">
        <w:rPr>
          <w:rFonts w:asciiTheme="majorHAnsi" w:hAnsiTheme="majorHAnsi" w:cs="Arial"/>
          <w:szCs w:val="24"/>
        </w:rPr>
        <w:t xml:space="preserve"> DE ESTE MUNICIPIO DE XILITLA PERTENECIENTE DEL ESTADO DE SAN LUIS POTOSÍ, LOS PROCESOS DE LA ECONOMÍA DE ESTE MUNICIPIO REQUIEREN DE BUENAS EJECUCIONES EN LAS NORMAS ESTABLECIDAS, ADECUANDO A LAS NECESIDADES BÁSICAS DE LA CIUDADANÍA, QUE LES PERMITA DESARROLLAR MEJOR SUS ACTIVIDADES COMERCIALES NO DEJANDO SUS OBLIGACIONES DE PAGO DE ACUERDO A LA LEY DE INGRESOS DEL MUNICIPIO DE XILITLA. DONDE URGE LA SENSIBILIZACIÓN Y CONCIENTIZACIÓN DE LAS TEMÁTICAS </w:t>
      </w:r>
    </w:p>
    <w:p w:rsidR="00990481" w:rsidRPr="00990481" w:rsidRDefault="00990481" w:rsidP="00990481">
      <w:pPr>
        <w:jc w:val="both"/>
        <w:rPr>
          <w:rFonts w:asciiTheme="majorHAnsi" w:hAnsiTheme="majorHAnsi" w:cs="Arial"/>
          <w:szCs w:val="24"/>
        </w:rPr>
      </w:pPr>
      <w:r w:rsidRPr="00990481">
        <w:rPr>
          <w:rFonts w:asciiTheme="majorHAnsi" w:hAnsiTheme="majorHAnsi" w:cs="Arial"/>
          <w:szCs w:val="24"/>
        </w:rPr>
        <w:t xml:space="preserve">SE PRETENDE ATENDER ACORDE A LAS CLASIFICACIONES DE LOS DISTINTOS GIROS COMERCIALES, DE MANERA EFICIENTE Y CON DISPOSICIÓN A LAS NECESIDADES DE ABASTECIMIENTO, ASÍ COMO UN SERVICIO DE CALIDAD A LA SOCIEDAD, YA QUE SIN DUDA SE REQUIERE DE UN TRABAJO EN CONJUNTO, PERO DE FORMA ALEATORIA CON UN MARCO JURÍDICO Y ARMÓNICO PARA EL BUEN FUNCIONAMIENTO, DESEMPEÑO Y DESARROLLO DE SECTOR ECONÓMICO. </w:t>
      </w:r>
    </w:p>
    <w:p w:rsidR="00990481" w:rsidRDefault="00990481" w:rsidP="00990481">
      <w:pPr>
        <w:jc w:val="both"/>
        <w:rPr>
          <w:rFonts w:asciiTheme="majorHAnsi" w:hAnsiTheme="majorHAnsi" w:cs="Arial"/>
          <w:szCs w:val="24"/>
        </w:rPr>
      </w:pPr>
      <w:r w:rsidRPr="00990481">
        <w:rPr>
          <w:rFonts w:asciiTheme="majorHAnsi" w:hAnsiTheme="majorHAnsi" w:cs="Arial"/>
          <w:b/>
          <w:szCs w:val="24"/>
        </w:rPr>
        <w:t>OBJETIVO GENERAL</w:t>
      </w:r>
      <w:r w:rsidRPr="00990481">
        <w:rPr>
          <w:rFonts w:asciiTheme="majorHAnsi" w:hAnsiTheme="majorHAnsi" w:cs="Arial"/>
          <w:szCs w:val="24"/>
        </w:rPr>
        <w:t>: 1.- PROMOVER LA RENOVACIÓN Y ACTUALIZACIÓN DE PERMISOS DE LICENCIAS DE FUNCIONAMIENTO DE ACTIVIDADES COMERCIALES, Y LLEVAR EL PROCESO CORRESPONDIENTE CON CADA UNO DE LOS REQUISITOS, ASÍ COMO TAMBIÉN LOS PAGOS DE CUERDO A LA LEY DE INGRESOS.</w:t>
      </w:r>
    </w:p>
    <w:p w:rsidR="00D332A1" w:rsidRPr="00990481" w:rsidRDefault="00D332A1" w:rsidP="00990481">
      <w:pPr>
        <w:jc w:val="both"/>
        <w:rPr>
          <w:rFonts w:asciiTheme="majorHAnsi" w:hAnsiTheme="majorHAnsi" w:cs="Arial"/>
          <w:szCs w:val="24"/>
        </w:rPr>
      </w:pPr>
      <w:r w:rsidRPr="00990481">
        <w:rPr>
          <w:rFonts w:asciiTheme="majorHAnsi" w:hAnsiTheme="majorHAnsi" w:cs="Arial"/>
          <w:szCs w:val="24"/>
        </w:rPr>
        <w:t>MANEJAR PLAN OPERATIVO PARA RETIRAR FORANEOS DURANTE EL AÑO.</w:t>
      </w:r>
    </w:p>
    <w:p w:rsidR="00990481" w:rsidRPr="00990481" w:rsidRDefault="00990481" w:rsidP="00990481">
      <w:pPr>
        <w:jc w:val="both"/>
        <w:rPr>
          <w:rFonts w:asciiTheme="majorHAnsi" w:hAnsiTheme="majorHAnsi" w:cs="Arial"/>
          <w:szCs w:val="24"/>
        </w:rPr>
      </w:pPr>
      <w:r w:rsidRPr="00990481">
        <w:rPr>
          <w:rFonts w:asciiTheme="majorHAnsi" w:hAnsiTheme="majorHAnsi" w:cs="Arial"/>
          <w:szCs w:val="24"/>
        </w:rPr>
        <w:t xml:space="preserve">LA EXPEDICIÓN DE PERMISOS EN LA VÍA PÚBLICA POR TEMPORADAS VACACIONALES Y TIANGUIS DOMINICAL, CON SUS OBLIGACIONES DE PAGO DE ACUERDO A LA LEY DE INGRESOS, CON LA NORMATIVA DEL REGLAMENTO DE PLAZAS Y MERCADOS Y PISO DEL MUNICIPIO DE XILITLA. </w:t>
      </w:r>
    </w:p>
    <w:p w:rsidR="00990481" w:rsidRPr="00990481" w:rsidRDefault="00990481" w:rsidP="00990481">
      <w:pPr>
        <w:jc w:val="both"/>
        <w:rPr>
          <w:rFonts w:asciiTheme="majorHAnsi" w:hAnsiTheme="majorHAnsi" w:cs="Arial"/>
          <w:szCs w:val="24"/>
        </w:rPr>
      </w:pPr>
      <w:r w:rsidRPr="00990481">
        <w:rPr>
          <w:rFonts w:asciiTheme="majorHAnsi" w:hAnsiTheme="majorHAnsi" w:cs="Arial"/>
          <w:szCs w:val="24"/>
        </w:rPr>
        <w:t>EXPEDICIÓN DE LICENCIAS DE ANUNCIOS PUBLICITARIOS, CON SUS OBLIGACIONES DE PAGO DE ACUERDO A LA LEY DE INGRESOS.</w:t>
      </w:r>
    </w:p>
    <w:p w:rsidR="00990481" w:rsidRPr="00990481" w:rsidRDefault="00990481" w:rsidP="00990481">
      <w:pPr>
        <w:jc w:val="both"/>
        <w:rPr>
          <w:rFonts w:asciiTheme="majorHAnsi" w:hAnsiTheme="majorHAnsi" w:cs="Arial"/>
          <w:b/>
          <w:szCs w:val="24"/>
        </w:rPr>
      </w:pPr>
    </w:p>
    <w:p w:rsidR="00990481" w:rsidRDefault="00990481" w:rsidP="00990481">
      <w:pPr>
        <w:jc w:val="both"/>
        <w:rPr>
          <w:rFonts w:asciiTheme="majorHAnsi" w:hAnsiTheme="majorHAnsi" w:cs="Arial"/>
          <w:b/>
          <w:szCs w:val="24"/>
        </w:rPr>
      </w:pPr>
    </w:p>
    <w:p w:rsidR="00990481" w:rsidRPr="00990481" w:rsidRDefault="00990481" w:rsidP="00990481">
      <w:pPr>
        <w:jc w:val="both"/>
        <w:rPr>
          <w:rFonts w:asciiTheme="majorHAnsi" w:hAnsiTheme="majorHAnsi" w:cs="Arial"/>
          <w:b/>
          <w:szCs w:val="24"/>
        </w:rPr>
      </w:pPr>
      <w:r w:rsidRPr="00990481">
        <w:rPr>
          <w:rFonts w:asciiTheme="majorHAnsi" w:hAnsiTheme="majorHAnsi" w:cs="Arial"/>
          <w:b/>
          <w:szCs w:val="24"/>
        </w:rPr>
        <w:t xml:space="preserve">METAS: </w:t>
      </w:r>
    </w:p>
    <w:p w:rsidR="00990481" w:rsidRPr="00990481" w:rsidRDefault="00990481" w:rsidP="00990481">
      <w:pPr>
        <w:ind w:firstLine="708"/>
        <w:jc w:val="both"/>
        <w:rPr>
          <w:rFonts w:asciiTheme="majorHAnsi" w:hAnsiTheme="majorHAnsi"/>
          <w:sz w:val="20"/>
        </w:rPr>
      </w:pPr>
      <w:r w:rsidRPr="00990481">
        <w:rPr>
          <w:rFonts w:asciiTheme="majorHAnsi" w:hAnsiTheme="majorHAnsi"/>
          <w:sz w:val="20"/>
        </w:rPr>
        <w:t>SE RALIZARAN UNAS 108 VERIFICACIONES A COMERCIANTES MOROSOS O SIN LICENCIA DE FUNCIONAMIENTO COMERCIAL Y DURANTE ESTE PROCESO, SE MANEJARÁ CENSOS EN LAS DISTINTAS MODALIDADES (FIJO, SEMI-FIJO, TIANGUISTAS Y AMBULANTES</w:t>
      </w:r>
      <w:r>
        <w:rPr>
          <w:rFonts w:asciiTheme="majorHAnsi" w:hAnsiTheme="majorHAnsi"/>
          <w:sz w:val="20"/>
        </w:rPr>
        <w:t xml:space="preserve"> Y LOCATARIOS)</w:t>
      </w:r>
      <w:r w:rsidRPr="00990481">
        <w:rPr>
          <w:rFonts w:asciiTheme="majorHAnsi" w:hAnsiTheme="majorHAnsi"/>
          <w:sz w:val="20"/>
        </w:rPr>
        <w:t xml:space="preserve"> PARA REVISAR SU CORRECTO FUNCIONAMIENTO COMERCIAL.</w:t>
      </w:r>
    </w:p>
    <w:p w:rsidR="00990481" w:rsidRPr="00990481" w:rsidRDefault="00990481" w:rsidP="00990481">
      <w:pPr>
        <w:jc w:val="both"/>
        <w:rPr>
          <w:rFonts w:asciiTheme="majorHAnsi" w:hAnsiTheme="majorHAnsi" w:cs="Arial"/>
          <w:szCs w:val="24"/>
        </w:rPr>
      </w:pPr>
      <w:r w:rsidRPr="00990481">
        <w:rPr>
          <w:rFonts w:asciiTheme="majorHAnsi" w:hAnsiTheme="majorHAnsi" w:cs="Arial"/>
          <w:szCs w:val="24"/>
        </w:rPr>
        <w:t>TODO ELLO PARA BUSCAR MEJORES CONDICIONES Y ÁREAS DE OPORTUNIDAD PARA LOS COMERC IANTES DE LOS DISTINTOS GIROS, REALIZANDO 2 CONFERENCIAS COMERCIALES-ECONÓMICAS DESTINADAS A COMERCIANTES ESTABLECIDOS, SEMI-FIJOS Y AMBULANTES, POR PARTE DE COEPRIS Y SEFIDE.</w:t>
      </w:r>
      <w:r>
        <w:rPr>
          <w:rFonts w:asciiTheme="majorHAnsi" w:hAnsiTheme="majorHAnsi" w:cs="Arial"/>
          <w:szCs w:val="24"/>
        </w:rPr>
        <w:t xml:space="preserve"> </w:t>
      </w:r>
      <w:r w:rsidRPr="00990481">
        <w:rPr>
          <w:rFonts w:asciiTheme="majorHAnsi" w:hAnsiTheme="majorHAnsi" w:cs="Arial"/>
          <w:szCs w:val="24"/>
        </w:rPr>
        <w:t>COMO PARTE DE LA ESTRATEGIA SE HAN IMPLEMENTADO PLANES OPERATIVOS PARA PUENTES VACACIONALES Y TEMPORADAS COMERCIALES OTORGANDO PERMISOS TEMPORALES EN USO DE LA VÍA PUBLICA, EN LA CABECERA MUNICIPAL Y EN EL PARAJE TURÍSTICO DE LAS POZAS DE XILITLA S.L.P. GENERANDO FUENTES DE AUTO EMPLEO Y COMERCIALIZACIÓN DE ARTESANÍAS Y PRODUCTOS DE TEMPORADA DE LA REGIÓN.</w:t>
      </w:r>
    </w:p>
    <w:p w:rsidR="00990481" w:rsidRPr="00990481" w:rsidRDefault="00990481" w:rsidP="00990481">
      <w:pPr>
        <w:jc w:val="both"/>
        <w:rPr>
          <w:rFonts w:asciiTheme="majorHAnsi" w:hAnsiTheme="majorHAnsi" w:cs="Arial"/>
          <w:szCs w:val="24"/>
        </w:rPr>
      </w:pPr>
      <w:r w:rsidRPr="00990481">
        <w:rPr>
          <w:rFonts w:asciiTheme="majorHAnsi" w:hAnsiTheme="majorHAnsi" w:cs="Arial"/>
          <w:szCs w:val="24"/>
        </w:rPr>
        <w:t xml:space="preserve"> PLAN OPERATIVO DE </w:t>
      </w:r>
      <w:r w:rsidR="00C42459" w:rsidRPr="00990481">
        <w:rPr>
          <w:rFonts w:asciiTheme="majorHAnsi" w:hAnsiTheme="majorHAnsi" w:cs="Arial"/>
          <w:szCs w:val="24"/>
        </w:rPr>
        <w:t xml:space="preserve">FERIA </w:t>
      </w:r>
      <w:r w:rsidR="00C42459">
        <w:rPr>
          <w:rFonts w:asciiTheme="majorHAnsi" w:hAnsiTheme="majorHAnsi" w:cs="Arial"/>
          <w:szCs w:val="24"/>
        </w:rPr>
        <w:t xml:space="preserve">EN EL ORDENAMIENTO DE ÁREAS ADECUADAS PARA LA DISTRIBUCIÓN DE ESPACIOS A COMERCIANTES LOCALES Y FORANEOS. </w:t>
      </w:r>
    </w:p>
    <w:p w:rsidR="00990481" w:rsidRPr="00990481" w:rsidRDefault="00990481" w:rsidP="00990481">
      <w:pPr>
        <w:jc w:val="both"/>
        <w:rPr>
          <w:rFonts w:asciiTheme="majorHAnsi" w:hAnsiTheme="majorHAnsi" w:cs="Arial"/>
          <w:szCs w:val="24"/>
        </w:rPr>
      </w:pPr>
      <w:r w:rsidRPr="00990481">
        <w:rPr>
          <w:rFonts w:asciiTheme="majorHAnsi" w:hAnsiTheme="majorHAnsi" w:cs="Arial"/>
          <w:szCs w:val="24"/>
        </w:rPr>
        <w:t>SE MANEJARÁ UN PLAN DE ORDENAMIENTO COMERCIAL (EN BANQUETAS Y ÁREAS PÚBLICAS) PARA LOS COMERCIANTES AMBULANTES DE DISTINTAS COMUNIDADES Y GIROS.</w:t>
      </w:r>
    </w:p>
    <w:p w:rsidR="00990481" w:rsidRDefault="00990481" w:rsidP="00990481">
      <w:pPr>
        <w:jc w:val="both"/>
        <w:rPr>
          <w:rFonts w:asciiTheme="majorHAnsi" w:hAnsiTheme="majorHAnsi" w:cs="Arial"/>
          <w:szCs w:val="24"/>
        </w:rPr>
      </w:pPr>
      <w:r w:rsidRPr="00990481">
        <w:rPr>
          <w:rFonts w:asciiTheme="majorHAnsi" w:hAnsiTheme="majorHAnsi" w:cs="Arial"/>
          <w:szCs w:val="24"/>
        </w:rPr>
        <w:t>MANEJAR PLAN OPERATIVO PARA RETIRAR FORANEOS DURANTE EL AÑO.</w:t>
      </w:r>
    </w:p>
    <w:p w:rsidR="00990481" w:rsidRPr="00990481" w:rsidRDefault="00990481" w:rsidP="00990481">
      <w:pPr>
        <w:jc w:val="both"/>
        <w:rPr>
          <w:rFonts w:asciiTheme="majorHAnsi" w:hAnsiTheme="majorHAnsi" w:cs="Arial"/>
          <w:szCs w:val="24"/>
        </w:rPr>
      </w:pPr>
      <w:r w:rsidRPr="00990481">
        <w:rPr>
          <w:rFonts w:asciiTheme="majorHAnsi" w:hAnsiTheme="majorHAnsi" w:cs="Arial"/>
          <w:b/>
          <w:szCs w:val="24"/>
        </w:rPr>
        <w:t xml:space="preserve">METODOLOGÍA: </w:t>
      </w:r>
      <w:r w:rsidRPr="00990481">
        <w:rPr>
          <w:rFonts w:asciiTheme="majorHAnsi" w:hAnsiTheme="majorHAnsi" w:cs="Arial"/>
          <w:szCs w:val="24"/>
        </w:rPr>
        <w:t>SE LLEVARÁ EL PROCESO MEDIANTE LA NORMATIVA DE LOS REGLAMENTO DE PLAZAS, MERCADOS Y PISO, LEY DE BEBIDAS ALCOHÓLICAS DEL ESTADO DE SAN LUIS POTOSÍ, LEY DE INGRESOS, BANDO DE POLICÍA Y BUEN GOBIERNO, REGLAMENTOS DE ACTIVIDADES COMERCIALES, REGLAMENTO DE IMÁGENES URBANA, LEY ORGÁNICA DEL MUNICIPIO LIBRE DEL ESTADO DE SAN LUIS POTOSÍ. MODELO DE REGLAMENTOS INTERNO DE OPERACIÓN PARA COMITÉ DE PUEBLOS MÁGICOS. ENTRE OTROS.</w:t>
      </w:r>
    </w:p>
    <w:p w:rsidR="00990481" w:rsidRPr="00990481" w:rsidRDefault="00990481" w:rsidP="00990481">
      <w:pPr>
        <w:jc w:val="both"/>
        <w:rPr>
          <w:rFonts w:asciiTheme="majorHAnsi" w:hAnsiTheme="majorHAnsi" w:cs="Arial"/>
          <w:b/>
          <w:szCs w:val="24"/>
        </w:rPr>
      </w:pPr>
      <w:r w:rsidRPr="00990481">
        <w:rPr>
          <w:rFonts w:asciiTheme="majorHAnsi" w:hAnsiTheme="majorHAnsi" w:cs="Arial"/>
          <w:b/>
          <w:szCs w:val="24"/>
        </w:rPr>
        <w:t>ESTRATEGIAS:</w:t>
      </w:r>
    </w:p>
    <w:p w:rsidR="00990481" w:rsidRPr="00990481" w:rsidRDefault="00990481" w:rsidP="00990481">
      <w:pPr>
        <w:jc w:val="both"/>
        <w:rPr>
          <w:rFonts w:asciiTheme="majorHAnsi" w:hAnsiTheme="majorHAnsi" w:cs="Arial"/>
          <w:szCs w:val="24"/>
        </w:rPr>
      </w:pPr>
      <w:r w:rsidRPr="00990481">
        <w:rPr>
          <w:rFonts w:asciiTheme="majorHAnsi" w:hAnsiTheme="majorHAnsi" w:cs="Arial"/>
          <w:szCs w:val="24"/>
        </w:rPr>
        <w:t>LA CUAL SE CONDUCIRÁ ATREVES DE REUNIONES Y COMUNICACIÓN ASERTIVA CON LOS DISTINTOS COMERCIANTES, EN UN ESFUERZO DE CONSOLIDAR UNIFICAR Y SIMPLIFICAR LOS PROCEDIMIENTOS ADMINISTRATIVOS, ASÍ COMO TAMBIÉN DONDE SE DARÁ CONTINUIDAD A LOS DISTINTOS LOS COMITÉS PARA ALCAN</w:t>
      </w:r>
      <w:r w:rsidR="00C42459">
        <w:rPr>
          <w:rFonts w:asciiTheme="majorHAnsi" w:hAnsiTheme="majorHAnsi" w:cs="Arial"/>
          <w:szCs w:val="24"/>
        </w:rPr>
        <w:t>ZAR ACUERDOS DE MUTUA AFINIDAD.</w:t>
      </w:r>
    </w:p>
    <w:tbl>
      <w:tblPr>
        <w:tblpPr w:leftFromText="141" w:rightFromText="141" w:vertAnchor="text" w:horzAnchor="margin" w:tblpXSpec="center" w:tblpY="210"/>
        <w:tblW w:w="4960" w:type="dxa"/>
        <w:tblCellMar>
          <w:left w:w="70" w:type="dxa"/>
          <w:right w:w="70" w:type="dxa"/>
        </w:tblCellMar>
        <w:tblLook w:val="04A0" w:firstRow="1" w:lastRow="0" w:firstColumn="1" w:lastColumn="0" w:noHBand="0" w:noVBand="1"/>
      </w:tblPr>
      <w:tblGrid>
        <w:gridCol w:w="4960"/>
      </w:tblGrid>
      <w:tr w:rsidR="00990481" w:rsidRPr="00990481" w:rsidTr="00081100">
        <w:trPr>
          <w:trHeight w:val="300"/>
        </w:trPr>
        <w:tc>
          <w:tcPr>
            <w:tcW w:w="4960" w:type="dxa"/>
            <w:tcBorders>
              <w:top w:val="nil"/>
              <w:left w:val="nil"/>
              <w:bottom w:val="nil"/>
              <w:right w:val="nil"/>
            </w:tcBorders>
            <w:shd w:val="clear" w:color="auto" w:fill="auto"/>
            <w:noWrap/>
            <w:vAlign w:val="bottom"/>
            <w:hideMark/>
          </w:tcPr>
          <w:p w:rsidR="00990481" w:rsidRPr="00990481" w:rsidRDefault="00990481" w:rsidP="00081100">
            <w:pPr>
              <w:spacing w:after="0" w:line="240" w:lineRule="auto"/>
              <w:jc w:val="center"/>
              <w:rPr>
                <w:rFonts w:asciiTheme="majorHAnsi" w:eastAsia="Times New Roman" w:hAnsiTheme="majorHAnsi" w:cs="Arial"/>
                <w:b/>
                <w:bCs/>
                <w:color w:val="000000"/>
                <w:szCs w:val="24"/>
                <w:lang w:eastAsia="es-MX"/>
              </w:rPr>
            </w:pPr>
            <w:r w:rsidRPr="00990481">
              <w:rPr>
                <w:rFonts w:asciiTheme="majorHAnsi" w:eastAsia="Times New Roman" w:hAnsiTheme="majorHAnsi" w:cs="Arial"/>
                <w:b/>
                <w:bCs/>
                <w:color w:val="000000"/>
                <w:szCs w:val="24"/>
                <w:lang w:eastAsia="es-MX"/>
              </w:rPr>
              <w:t>ATENTAMENTE.</w:t>
            </w:r>
          </w:p>
        </w:tc>
      </w:tr>
      <w:tr w:rsidR="00990481" w:rsidRPr="00990481" w:rsidTr="00081100">
        <w:trPr>
          <w:trHeight w:val="300"/>
        </w:trPr>
        <w:tc>
          <w:tcPr>
            <w:tcW w:w="4960" w:type="dxa"/>
            <w:tcBorders>
              <w:top w:val="nil"/>
              <w:left w:val="nil"/>
              <w:bottom w:val="nil"/>
              <w:right w:val="nil"/>
            </w:tcBorders>
            <w:shd w:val="clear" w:color="auto" w:fill="auto"/>
            <w:noWrap/>
            <w:vAlign w:val="bottom"/>
            <w:hideMark/>
          </w:tcPr>
          <w:p w:rsidR="00990481" w:rsidRPr="00990481" w:rsidRDefault="00990481" w:rsidP="00081100">
            <w:pPr>
              <w:spacing w:after="0" w:line="240" w:lineRule="auto"/>
              <w:jc w:val="center"/>
              <w:rPr>
                <w:rFonts w:asciiTheme="majorHAnsi" w:eastAsia="Times New Roman" w:hAnsiTheme="majorHAnsi" w:cs="Arial"/>
                <w:color w:val="000000"/>
                <w:szCs w:val="24"/>
                <w:lang w:eastAsia="es-MX"/>
              </w:rPr>
            </w:pPr>
            <w:r w:rsidRPr="00990481">
              <w:rPr>
                <w:rFonts w:asciiTheme="majorHAnsi" w:eastAsia="Times New Roman" w:hAnsiTheme="majorHAnsi" w:cs="Arial"/>
                <w:color w:val="000000"/>
                <w:szCs w:val="24"/>
                <w:lang w:eastAsia="es-MX"/>
              </w:rPr>
              <w:t>C. ANACLETA LOBATON HUERTA</w:t>
            </w:r>
          </w:p>
        </w:tc>
      </w:tr>
      <w:tr w:rsidR="00990481" w:rsidRPr="00990481" w:rsidTr="00081100">
        <w:trPr>
          <w:trHeight w:val="300"/>
        </w:trPr>
        <w:tc>
          <w:tcPr>
            <w:tcW w:w="4960" w:type="dxa"/>
            <w:tcBorders>
              <w:top w:val="nil"/>
              <w:left w:val="nil"/>
              <w:bottom w:val="nil"/>
              <w:right w:val="nil"/>
            </w:tcBorders>
            <w:shd w:val="clear" w:color="auto" w:fill="auto"/>
            <w:noWrap/>
            <w:vAlign w:val="bottom"/>
            <w:hideMark/>
          </w:tcPr>
          <w:p w:rsidR="00990481" w:rsidRPr="00990481" w:rsidRDefault="00990481" w:rsidP="00081100">
            <w:pPr>
              <w:spacing w:after="0" w:line="240" w:lineRule="auto"/>
              <w:jc w:val="center"/>
              <w:rPr>
                <w:rFonts w:asciiTheme="majorHAnsi" w:eastAsia="Times New Roman" w:hAnsiTheme="majorHAnsi" w:cs="Arial"/>
                <w:b/>
                <w:bCs/>
                <w:color w:val="000000"/>
                <w:szCs w:val="24"/>
                <w:lang w:eastAsia="es-MX"/>
              </w:rPr>
            </w:pPr>
            <w:r w:rsidRPr="00990481">
              <w:rPr>
                <w:rFonts w:asciiTheme="majorHAnsi" w:eastAsia="Times New Roman" w:hAnsiTheme="majorHAnsi" w:cs="Arial"/>
                <w:b/>
                <w:bCs/>
                <w:color w:val="000000"/>
                <w:szCs w:val="24"/>
                <w:lang w:eastAsia="es-MX"/>
              </w:rPr>
              <w:t>DIRECTORA DE COMERCIO</w:t>
            </w:r>
          </w:p>
        </w:tc>
      </w:tr>
    </w:tbl>
    <w:p w:rsidR="00990481" w:rsidRPr="00990481" w:rsidRDefault="00990481" w:rsidP="00990481">
      <w:pPr>
        <w:jc w:val="both"/>
        <w:rPr>
          <w:rFonts w:asciiTheme="majorHAnsi" w:hAnsiTheme="majorHAnsi" w:cs="Arial"/>
          <w:szCs w:val="24"/>
        </w:rPr>
      </w:pPr>
    </w:p>
    <w:p w:rsidR="00990481" w:rsidRPr="00990481" w:rsidRDefault="00990481" w:rsidP="00990481">
      <w:pPr>
        <w:jc w:val="both"/>
        <w:rPr>
          <w:rFonts w:asciiTheme="majorHAnsi" w:hAnsiTheme="majorHAnsi" w:cs="Arial"/>
          <w:szCs w:val="24"/>
        </w:rPr>
      </w:pPr>
    </w:p>
    <w:p w:rsidR="00DC2F68" w:rsidRPr="00990481" w:rsidRDefault="00DC2F68">
      <w:pPr>
        <w:rPr>
          <w:rFonts w:asciiTheme="majorHAnsi" w:hAnsiTheme="majorHAnsi"/>
        </w:rPr>
      </w:pPr>
      <w:bookmarkStart w:id="0" w:name="_GoBack"/>
      <w:bookmarkEnd w:id="0"/>
    </w:p>
    <w:sectPr w:rsidR="00DC2F68" w:rsidRPr="00990481" w:rsidSect="00FD4DBA">
      <w:headerReference w:type="default" r:id="rId6"/>
      <w:pgSz w:w="12240" w:h="15840"/>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6E61" w:rsidRDefault="00446E61" w:rsidP="00990481">
      <w:pPr>
        <w:spacing w:after="0" w:line="240" w:lineRule="auto"/>
      </w:pPr>
      <w:r>
        <w:separator/>
      </w:r>
    </w:p>
  </w:endnote>
  <w:endnote w:type="continuationSeparator" w:id="0">
    <w:p w:rsidR="00446E61" w:rsidRDefault="00446E61" w:rsidP="009904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6E61" w:rsidRDefault="00446E61" w:rsidP="00990481">
      <w:pPr>
        <w:spacing w:after="0" w:line="240" w:lineRule="auto"/>
      </w:pPr>
      <w:r>
        <w:separator/>
      </w:r>
    </w:p>
  </w:footnote>
  <w:footnote w:type="continuationSeparator" w:id="0">
    <w:p w:rsidR="00446E61" w:rsidRDefault="00446E61" w:rsidP="009904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481" w:rsidRDefault="00990481">
    <w:pPr>
      <w:pStyle w:val="Encabezado"/>
    </w:pPr>
    <w:r w:rsidRPr="006A20D9">
      <w:rPr>
        <w:noProof/>
        <w:lang w:eastAsia="es-MX"/>
      </w:rPr>
      <w:drawing>
        <wp:anchor distT="0" distB="0" distL="114300" distR="114300" simplePos="0" relativeHeight="251659264" behindDoc="0" locked="0" layoutInCell="1" allowOverlap="1" wp14:anchorId="04DEA996" wp14:editId="6D1C9E94">
          <wp:simplePos x="0" y="0"/>
          <wp:positionH relativeFrom="column">
            <wp:posOffset>-899285</wp:posOffset>
          </wp:positionH>
          <wp:positionV relativeFrom="paragraph">
            <wp:posOffset>-355815</wp:posOffset>
          </wp:positionV>
          <wp:extent cx="7591425" cy="9523730"/>
          <wp:effectExtent l="0" t="0" r="9525" b="1270"/>
          <wp:wrapNone/>
          <wp:docPr id="1" name="Imagen 1" descr="C:\Users\Comercio\Desktop\IMG-20241007-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ercio\Desktop\IMG-20241007-WA002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1425" cy="95237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481"/>
    <w:rsid w:val="00446E61"/>
    <w:rsid w:val="00990481"/>
    <w:rsid w:val="00B7322A"/>
    <w:rsid w:val="00C42459"/>
    <w:rsid w:val="00CE2F19"/>
    <w:rsid w:val="00D332A1"/>
    <w:rsid w:val="00DC2F68"/>
    <w:rsid w:val="00F86339"/>
    <w:rsid w:val="00F904D9"/>
    <w:rsid w:val="00FD4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85BAC"/>
  <w15:chartTrackingRefBased/>
  <w15:docId w15:val="{43AAE41E-7DF2-4679-B7AC-8A022EC60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481"/>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90481"/>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990481"/>
  </w:style>
  <w:style w:type="paragraph" w:styleId="Piedepgina">
    <w:name w:val="footer"/>
    <w:basedOn w:val="Normal"/>
    <w:link w:val="PiedepginaCar"/>
    <w:uiPriority w:val="99"/>
    <w:unhideWhenUsed/>
    <w:rsid w:val="00990481"/>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990481"/>
  </w:style>
  <w:style w:type="paragraph" w:styleId="Textodeglobo">
    <w:name w:val="Balloon Text"/>
    <w:basedOn w:val="Normal"/>
    <w:link w:val="TextodegloboCar"/>
    <w:uiPriority w:val="99"/>
    <w:semiHidden/>
    <w:unhideWhenUsed/>
    <w:rsid w:val="0099048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90481"/>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717</Words>
  <Characters>3945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Comercio</dc:creator>
  <cp:keywords/>
  <dc:description/>
  <cp:lastModifiedBy>Comercio</cp:lastModifiedBy>
  <cp:revision>3</cp:revision>
  <cp:lastPrinted>2025-05-07T15:30:00Z</cp:lastPrinted>
  <dcterms:created xsi:type="dcterms:W3CDTF">2025-05-02T20:18:00Z</dcterms:created>
  <dcterms:modified xsi:type="dcterms:W3CDTF">2025-05-07T15:36:00Z</dcterms:modified>
</cp:coreProperties>
</file>