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572E2F" w14:textId="77777777" w:rsidR="000417B3" w:rsidRDefault="000417B3" w:rsidP="00982F4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554ECC3B" w14:textId="77777777" w:rsidR="000417B3" w:rsidRDefault="000417B3" w:rsidP="00982F4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22D3C40B" w14:textId="5D7B112D" w:rsidR="00982F47" w:rsidRDefault="0026483E" w:rsidP="00982F4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042D97">
        <w:rPr>
          <w:rFonts w:ascii="AvantGarde Bk BT" w:hAnsi="AvantGarde Bk BT" w:cs="Arial"/>
          <w:b/>
          <w:color w:val="000000" w:themeColor="text1"/>
          <w:sz w:val="24"/>
          <w:szCs w:val="24"/>
        </w:rPr>
        <w:t>1196</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w:t>
      </w:r>
      <w:r w:rsidR="00035ADF">
        <w:rPr>
          <w:rFonts w:ascii="AvantGarde Bk BT" w:hAnsi="AvantGarde Bk BT" w:cs="Arial"/>
          <w:b/>
          <w:color w:val="000000" w:themeColor="text1"/>
          <w:sz w:val="24"/>
          <w:szCs w:val="24"/>
        </w:rPr>
        <w:t>4</w:t>
      </w:r>
      <w:r w:rsidR="00A2443F" w:rsidRPr="007C5605">
        <w:rPr>
          <w:rFonts w:ascii="AvantGarde Bk BT" w:hAnsi="AvantGarde Bk BT" w:cs="Arial"/>
          <w:b/>
          <w:color w:val="000000" w:themeColor="text1"/>
          <w:sz w:val="24"/>
          <w:szCs w:val="24"/>
        </w:rPr>
        <w:t>-1</w:t>
      </w:r>
    </w:p>
    <w:p w14:paraId="507012AC" w14:textId="0F78FEE9" w:rsidR="0003253D" w:rsidRDefault="0003253D"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15BEBA8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LICENCIADO </w:t>
      </w:r>
      <w:r w:rsidR="007B01D7">
        <w:rPr>
          <w:rFonts w:ascii="AvantGarde Bk BT" w:hAnsi="AvantGarde Bk BT" w:cs="Arial"/>
          <w:b/>
          <w:color w:val="000000" w:themeColor="text1"/>
          <w:sz w:val="24"/>
          <w:szCs w:val="24"/>
        </w:rPr>
        <w:t>JOS</w:t>
      </w:r>
      <w:r w:rsidR="003800F8">
        <w:rPr>
          <w:rFonts w:ascii="AvantGarde Bk BT" w:hAnsi="AvantGarde Bk BT" w:cs="Arial"/>
          <w:b/>
          <w:color w:val="000000" w:themeColor="text1"/>
          <w:sz w:val="24"/>
          <w:szCs w:val="24"/>
        </w:rPr>
        <w:t>É GERARDO NA</w:t>
      </w:r>
      <w:r w:rsidR="007B01D7">
        <w:rPr>
          <w:rFonts w:ascii="AvantGarde Bk BT" w:hAnsi="AvantGarde Bk BT" w:cs="Arial"/>
          <w:b/>
          <w:color w:val="000000" w:themeColor="text1"/>
          <w:sz w:val="24"/>
          <w:szCs w:val="24"/>
        </w:rPr>
        <w:t>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24A3D75A" w:rsidR="008A7FF4" w:rsidRDefault="00042D97" w:rsidP="006C5D0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PARTIDO REVOLUCIONARIO INSTITUCIONAL</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27D21366" w:rsidR="0004274F"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042D97">
        <w:rPr>
          <w:rFonts w:ascii="AvantGarde Bk BT" w:hAnsi="AvantGarde Bk BT" w:cs="Arial"/>
          <w:color w:val="000000" w:themeColor="text1"/>
          <w:sz w:val="24"/>
          <w:szCs w:val="24"/>
        </w:rPr>
        <w:t>seis de septiembre</w:t>
      </w:r>
      <w:r w:rsidR="00AD52B7">
        <w:rPr>
          <w:rFonts w:ascii="AvantGarde Bk BT" w:hAnsi="AvantGarde Bk BT" w:cs="Arial"/>
          <w:color w:val="000000" w:themeColor="text1"/>
          <w:sz w:val="24"/>
          <w:szCs w:val="24"/>
        </w:rPr>
        <w:t xml:space="preserve"> de</w:t>
      </w:r>
      <w:r w:rsidR="00795FE6">
        <w:rPr>
          <w:rFonts w:ascii="AvantGarde Bk BT" w:hAnsi="AvantGarde Bk BT" w:cs="Arial"/>
          <w:color w:val="000000" w:themeColor="text1"/>
          <w:sz w:val="24"/>
          <w:szCs w:val="24"/>
        </w:rPr>
        <w:t xml:space="preserve"> dos mil veinticuatro</w:t>
      </w:r>
      <w:r w:rsidR="0004274F" w:rsidRPr="007C5605">
        <w:rPr>
          <w:rFonts w:ascii="AvantGarde Bk BT" w:hAnsi="AvantGarde Bk BT" w:cs="Arial"/>
          <w:color w:val="000000" w:themeColor="text1"/>
          <w:sz w:val="24"/>
          <w:szCs w:val="24"/>
        </w:rPr>
        <w:t xml:space="preserve">. </w:t>
      </w:r>
    </w:p>
    <w:p w14:paraId="413EF6B6" w14:textId="77777777" w:rsidR="000417B3" w:rsidRPr="007C5605" w:rsidRDefault="000417B3" w:rsidP="00A31B2D">
      <w:pPr>
        <w:pStyle w:val="corte4fondo"/>
        <w:tabs>
          <w:tab w:val="left" w:pos="567"/>
        </w:tabs>
        <w:spacing w:after="240"/>
        <w:ind w:left="113" w:firstLine="0"/>
        <w:rPr>
          <w:rFonts w:ascii="AvantGarde Bk BT" w:hAnsi="AvantGarde Bk BT" w:cs="Arial"/>
          <w:color w:val="000000" w:themeColor="text1"/>
          <w:sz w:val="24"/>
          <w:szCs w:val="24"/>
        </w:rPr>
      </w:pP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28D1471F"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042D97">
        <w:rPr>
          <w:rFonts w:ascii="AvantGarde Bk BT" w:hAnsi="AvantGarde Bk BT" w:cs="Arial"/>
          <w:color w:val="000000" w:themeColor="text1"/>
          <w:sz w:val="24"/>
          <w:szCs w:val="24"/>
        </w:rPr>
        <w:t>02 dos de julio</w:t>
      </w:r>
      <w:r w:rsidR="00035ADF">
        <w:rPr>
          <w:rFonts w:ascii="AvantGarde Bk BT" w:hAnsi="AvantGarde Bk BT" w:cs="Arial"/>
          <w:color w:val="000000" w:themeColor="text1"/>
          <w:sz w:val="24"/>
          <w:szCs w:val="24"/>
        </w:rPr>
        <w:t xml:space="preserve"> de dos mil veinticuatro</w:t>
      </w:r>
      <w:r w:rsidR="002B2C9C">
        <w:rPr>
          <w:rFonts w:ascii="AvantGarde Bk BT" w:hAnsi="AvantGarde Bk BT" w:cs="Arial"/>
          <w:color w:val="000000" w:themeColor="text1"/>
          <w:sz w:val="24"/>
          <w:szCs w:val="24"/>
        </w:rPr>
        <w:t xml:space="preserve"> </w:t>
      </w:r>
      <w:r w:rsidR="006C5D05">
        <w:rPr>
          <w:rFonts w:ascii="AvantGarde Bk BT" w:hAnsi="AvantGarde Bk BT" w:cs="Arial"/>
          <w:color w:val="000000" w:themeColor="text1"/>
          <w:sz w:val="24"/>
          <w:szCs w:val="24"/>
        </w:rPr>
        <w:t>e</w:t>
      </w:r>
      <w:r w:rsidR="001B16FB">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042D97">
        <w:rPr>
          <w:rFonts w:ascii="AvantGarde Bk BT" w:hAnsi="AvantGarde Bk BT" w:cs="Arial"/>
          <w:b/>
          <w:color w:val="000000" w:themeColor="text1"/>
          <w:sz w:val="24"/>
          <w:szCs w:val="24"/>
        </w:rPr>
        <w:t>PARTIDO REVOLUCIONARIO INSTITUCIONAL</w:t>
      </w:r>
      <w:r w:rsidR="006C5D05">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8007B1">
        <w:rPr>
          <w:rFonts w:ascii="AvantGarde Bk BT" w:hAnsi="AvantGarde Bk BT" w:cs="Arial"/>
          <w:color w:val="000000" w:themeColor="text1"/>
          <w:sz w:val="24"/>
          <w:szCs w:val="24"/>
        </w:rPr>
        <w:t xml:space="preserve"> </w:t>
      </w:r>
      <w:r w:rsidR="00982F47">
        <w:rPr>
          <w:rFonts w:ascii="AvantGarde Bk BT" w:hAnsi="AvantGarde Bk BT" w:cs="Arial"/>
          <w:color w:val="000000" w:themeColor="text1"/>
          <w:sz w:val="24"/>
          <w:szCs w:val="24"/>
        </w:rPr>
        <w:t>una</w:t>
      </w:r>
      <w:r w:rsidR="00EE6185">
        <w:rPr>
          <w:rFonts w:ascii="AvantGarde Bk BT" w:hAnsi="AvantGarde Bk BT" w:cs="Arial"/>
          <w:color w:val="000000" w:themeColor="text1"/>
          <w:sz w:val="24"/>
          <w:szCs w:val="24"/>
        </w:rPr>
        <w:t xml:space="preserve">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misma</w:t>
      </w:r>
      <w:r w:rsidR="008007B1">
        <w:rPr>
          <w:rFonts w:ascii="AvantGarde Bk BT" w:hAnsi="AvantGarde Bk BT" w:cs="Arial"/>
          <w:color w:val="000000" w:themeColor="text1"/>
          <w:sz w:val="24"/>
          <w:szCs w:val="24"/>
        </w:rPr>
        <w:t xml:space="preserve"> que </w:t>
      </w:r>
      <w:r w:rsidR="00982F47">
        <w:rPr>
          <w:rFonts w:ascii="AvantGarde Bk BT" w:hAnsi="AvantGarde Bk BT" w:cs="Arial"/>
          <w:color w:val="000000" w:themeColor="text1"/>
          <w:sz w:val="24"/>
          <w:szCs w:val="24"/>
        </w:rPr>
        <w:t>quedó</w:t>
      </w:r>
      <w:r w:rsidR="000B3669">
        <w:rPr>
          <w:rFonts w:ascii="AvantGarde Bk BT" w:hAnsi="AvantGarde Bk BT" w:cs="Arial"/>
          <w:color w:val="000000" w:themeColor="text1"/>
          <w:sz w:val="24"/>
          <w:szCs w:val="24"/>
        </w:rPr>
        <w:t xml:space="preserve"> registrada con número de folio </w:t>
      </w:r>
      <w:r w:rsidR="00042D97" w:rsidRPr="00042D97">
        <w:rPr>
          <w:rFonts w:ascii="AvantGarde Bk BT" w:hAnsi="AvantGarde Bk BT" w:cs="Arial"/>
          <w:color w:val="000000" w:themeColor="text1"/>
          <w:sz w:val="24"/>
          <w:szCs w:val="24"/>
        </w:rPr>
        <w:t>241480024000019</w:t>
      </w:r>
      <w:r w:rsidR="00982F47">
        <w:rPr>
          <w:rFonts w:ascii="AvantGarde Bk BT" w:hAnsi="AvantGarde Bk BT" w:cs="Arial"/>
          <w:color w:val="000000" w:themeColor="text1"/>
          <w:sz w:val="24"/>
          <w:szCs w:val="24"/>
        </w:rPr>
        <w:t>.</w:t>
      </w:r>
      <w:r w:rsidR="002966BC">
        <w:rPr>
          <w:rFonts w:ascii="AvantGarde Bk BT" w:hAnsi="AvantGarde Bk BT" w:cs="Arial"/>
          <w:color w:val="000000" w:themeColor="text1"/>
          <w:sz w:val="24"/>
          <w:szCs w:val="24"/>
        </w:rPr>
        <w:t xml:space="preserve"> </w:t>
      </w:r>
    </w:p>
    <w:p w14:paraId="7D6F44D3" w14:textId="216D093E" w:rsidR="007A62CF" w:rsidRPr="007A62CF"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291D8E">
        <w:rPr>
          <w:rFonts w:ascii="AvantGarde Bk BT" w:hAnsi="AvantGarde Bk BT" w:cs="Arial"/>
          <w:b/>
          <w:color w:val="000000" w:themeColor="text1"/>
          <w:sz w:val="24"/>
          <w:szCs w:val="24"/>
        </w:rPr>
        <w:t xml:space="preserve">Respuesta a la solicitud. </w:t>
      </w:r>
      <w:r w:rsidR="00A130D4">
        <w:rPr>
          <w:rFonts w:ascii="AvantGarde Bk BT" w:hAnsi="AvantGarde Bk BT" w:cs="Arial"/>
          <w:color w:val="000000" w:themeColor="text1"/>
          <w:sz w:val="24"/>
          <w:szCs w:val="24"/>
        </w:rPr>
        <w:t xml:space="preserve">El </w:t>
      </w:r>
      <w:r w:rsidR="00042D97">
        <w:rPr>
          <w:rFonts w:ascii="AvantGarde Bk BT" w:hAnsi="AvantGarde Bk BT" w:cs="Arial"/>
          <w:color w:val="000000" w:themeColor="text1"/>
          <w:sz w:val="24"/>
          <w:szCs w:val="24"/>
        </w:rPr>
        <w:t>veintinueve de julio</w:t>
      </w:r>
      <w:r w:rsidR="00035ADF">
        <w:rPr>
          <w:rFonts w:ascii="AvantGarde Bk BT" w:hAnsi="AvantGarde Bk BT" w:cs="Arial"/>
          <w:color w:val="000000" w:themeColor="text1"/>
          <w:sz w:val="24"/>
          <w:szCs w:val="24"/>
        </w:rPr>
        <w:t xml:space="preserve"> de dos mil veinticuatro</w:t>
      </w:r>
      <w:r w:rsidR="00291D8E" w:rsidRPr="00266A95">
        <w:rPr>
          <w:rFonts w:ascii="AvantGarde Bk BT" w:hAnsi="AvantGarde Bk BT" w:cs="Arial"/>
          <w:color w:val="000000" w:themeColor="text1"/>
          <w:sz w:val="24"/>
          <w:szCs w:val="24"/>
        </w:rPr>
        <w:t xml:space="preserve">, </w:t>
      </w:r>
      <w:r w:rsidR="006C5D05">
        <w:rPr>
          <w:rFonts w:ascii="AvantGarde Bk BT" w:hAnsi="AvantGarde Bk BT" w:cs="Arial"/>
          <w:color w:val="000000" w:themeColor="text1"/>
          <w:sz w:val="24"/>
          <w:szCs w:val="24"/>
        </w:rPr>
        <w:t>e</w:t>
      </w:r>
      <w:r w:rsidR="00554C6D">
        <w:rPr>
          <w:rFonts w:ascii="AvantGarde Bk BT" w:hAnsi="AvantGarde Bk BT" w:cs="Arial"/>
          <w:color w:val="000000" w:themeColor="text1"/>
          <w:sz w:val="24"/>
          <w:szCs w:val="24"/>
        </w:rPr>
        <w:t>l</w:t>
      </w:r>
      <w:r w:rsidR="00291D8E">
        <w:rPr>
          <w:rFonts w:ascii="AvantGarde Bk BT" w:hAnsi="AvantGarde Bk BT" w:cs="Arial"/>
          <w:color w:val="000000" w:themeColor="text1"/>
          <w:sz w:val="24"/>
          <w:szCs w:val="24"/>
        </w:rPr>
        <w:t xml:space="preserve"> </w:t>
      </w:r>
      <w:r w:rsidR="00042D97">
        <w:rPr>
          <w:rFonts w:ascii="AvantGarde Bk BT" w:hAnsi="AvantGarde Bk BT" w:cs="Arial"/>
          <w:b/>
          <w:color w:val="000000" w:themeColor="text1"/>
          <w:sz w:val="24"/>
          <w:szCs w:val="24"/>
        </w:rPr>
        <w:t>PARTIDO REVOLUCIONARIO INSTITUCIONAL</w:t>
      </w:r>
      <w:r w:rsidR="00D33572" w:rsidRPr="00266A95">
        <w:rPr>
          <w:rFonts w:ascii="AvantGarde Bk BT" w:hAnsi="AvantGarde Bk BT" w:cs="Arial"/>
          <w:color w:val="000000" w:themeColor="text1"/>
          <w:sz w:val="24"/>
          <w:szCs w:val="24"/>
        </w:rPr>
        <w:t xml:space="preserve"> </w:t>
      </w:r>
      <w:r w:rsidR="00291D8E" w:rsidRPr="00266A95">
        <w:rPr>
          <w:rFonts w:ascii="AvantGarde Bk BT" w:hAnsi="AvantGarde Bk BT" w:cs="Arial"/>
          <w:color w:val="000000" w:themeColor="text1"/>
          <w:sz w:val="24"/>
          <w:szCs w:val="24"/>
        </w:rPr>
        <w:t>respondió a la</w:t>
      </w:r>
      <w:r w:rsidR="00042D97">
        <w:rPr>
          <w:rFonts w:ascii="AvantGarde Bk BT" w:hAnsi="AvantGarde Bk BT" w:cs="Arial"/>
          <w:color w:val="000000" w:themeColor="text1"/>
          <w:sz w:val="24"/>
          <w:szCs w:val="24"/>
        </w:rPr>
        <w:t xml:space="preserve"> solicitud</w:t>
      </w:r>
      <w:r w:rsidR="00291D8E" w:rsidRPr="00266A95">
        <w:rPr>
          <w:rFonts w:ascii="AvantGarde Bk BT" w:hAnsi="AvantGarde Bk BT" w:cs="Arial"/>
          <w:color w:val="000000" w:themeColor="text1"/>
          <w:sz w:val="24"/>
          <w:szCs w:val="24"/>
        </w:rPr>
        <w:t xml:space="preserve"> de información.</w:t>
      </w:r>
      <w:r w:rsidR="00982F47">
        <w:rPr>
          <w:rFonts w:ascii="AvantGarde Bk BT" w:hAnsi="AvantGarde Bk BT" w:cs="Arial"/>
          <w:color w:val="000000" w:themeColor="text1"/>
          <w:sz w:val="24"/>
          <w:szCs w:val="24"/>
        </w:rPr>
        <w:t xml:space="preserve"> </w:t>
      </w:r>
    </w:p>
    <w:p w14:paraId="0F9092F1" w14:textId="4AAD319E"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91D8E" w:rsidRPr="007C5605">
        <w:rPr>
          <w:rFonts w:ascii="AvantGarde Bk BT" w:hAnsi="AvantGarde Bk BT" w:cs="Arial"/>
          <w:b/>
          <w:color w:val="000000" w:themeColor="text1"/>
          <w:sz w:val="24"/>
          <w:szCs w:val="24"/>
        </w:rPr>
        <w:t>Interposición del recurso.</w:t>
      </w:r>
      <w:r w:rsidR="00291D8E" w:rsidRPr="007C5605">
        <w:rPr>
          <w:rFonts w:ascii="AvantGarde Bk BT" w:hAnsi="AvantGarde Bk BT" w:cs="Arial"/>
          <w:color w:val="000000" w:themeColor="text1"/>
          <w:sz w:val="24"/>
          <w:szCs w:val="24"/>
        </w:rPr>
        <w:t xml:space="preserve"> El </w:t>
      </w:r>
      <w:r w:rsidR="00042D97">
        <w:rPr>
          <w:rFonts w:ascii="AvantGarde Bk BT" w:hAnsi="AvantGarde Bk BT" w:cs="Arial"/>
          <w:color w:val="000000" w:themeColor="text1"/>
          <w:sz w:val="24"/>
          <w:szCs w:val="24"/>
        </w:rPr>
        <w:t>treinta de julio</w:t>
      </w:r>
      <w:r w:rsidR="00035ADF">
        <w:rPr>
          <w:rFonts w:ascii="AvantGarde Bk BT" w:hAnsi="AvantGarde Bk BT" w:cs="Arial"/>
          <w:color w:val="000000" w:themeColor="text1"/>
          <w:sz w:val="24"/>
          <w:szCs w:val="24"/>
        </w:rPr>
        <w:t xml:space="preserve"> de dos mil veinticuatro </w:t>
      </w:r>
      <w:r w:rsidR="00291D8E">
        <w:rPr>
          <w:rFonts w:ascii="AvantGarde Bk BT" w:hAnsi="AvantGarde Bk BT" w:cs="Arial"/>
          <w:color w:val="000000" w:themeColor="text1"/>
          <w:sz w:val="24"/>
          <w:szCs w:val="24"/>
        </w:rPr>
        <w:t>el</w:t>
      </w:r>
      <w:r w:rsidR="00291D8E" w:rsidRPr="007C5605">
        <w:rPr>
          <w:rFonts w:ascii="AvantGarde Bk BT" w:hAnsi="AvantGarde Bk BT" w:cs="Arial"/>
          <w:color w:val="000000" w:themeColor="text1"/>
          <w:sz w:val="24"/>
          <w:szCs w:val="24"/>
        </w:rPr>
        <w:t xml:space="preserve"> solicitante de la información interpuso el recurso de revisión en contra de la respuesta </w:t>
      </w:r>
      <w:r w:rsidR="00291D8E">
        <w:rPr>
          <w:rFonts w:ascii="AvantGarde Bk BT" w:hAnsi="AvantGarde Bk BT" w:cs="Arial"/>
          <w:color w:val="000000" w:themeColor="text1"/>
          <w:sz w:val="24"/>
          <w:szCs w:val="24"/>
        </w:rPr>
        <w:t xml:space="preserve">emitida por el sujeto obligado. </w:t>
      </w:r>
    </w:p>
    <w:p w14:paraId="28F1F8A5" w14:textId="23F1B588"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sidRPr="00825DCA">
        <w:rPr>
          <w:rFonts w:ascii="AvantGarde Bk BT" w:hAnsi="AvantGarde Bk BT" w:cs="Arial"/>
          <w:b/>
          <w:color w:val="000000" w:themeColor="text1"/>
          <w:sz w:val="24"/>
          <w:szCs w:val="24"/>
        </w:rPr>
        <w:t xml:space="preserve">CUARTO. </w:t>
      </w:r>
      <w:r w:rsidR="00291D8E" w:rsidRPr="00825DCA">
        <w:rPr>
          <w:rFonts w:ascii="AvantGarde Bk BT" w:hAnsi="AvantGarde Bk BT" w:cs="Arial"/>
          <w:b/>
          <w:color w:val="000000" w:themeColor="text1"/>
          <w:sz w:val="24"/>
          <w:szCs w:val="24"/>
        </w:rPr>
        <w:t>Trámite del recurso de revisión ante esta Comisión Estatal de Garantía de Acceso a la Información Pública.</w:t>
      </w:r>
      <w:r w:rsidR="00291D8E" w:rsidRPr="00825DCA">
        <w:rPr>
          <w:rFonts w:ascii="AvantGarde Bk BT" w:hAnsi="AvantGarde Bk BT" w:cs="Arial"/>
          <w:color w:val="000000" w:themeColor="text1"/>
          <w:sz w:val="24"/>
          <w:szCs w:val="24"/>
        </w:rPr>
        <w:t xml:space="preserve"> Mediante auto</w:t>
      </w:r>
      <w:r w:rsidR="00AD52B7">
        <w:rPr>
          <w:rFonts w:ascii="AvantGarde Bk BT" w:hAnsi="AvantGarde Bk BT" w:cs="Arial"/>
          <w:color w:val="000000" w:themeColor="text1"/>
          <w:sz w:val="24"/>
          <w:szCs w:val="24"/>
        </w:rPr>
        <w:t xml:space="preserve"> del</w:t>
      </w:r>
      <w:r w:rsidR="007B01D7">
        <w:rPr>
          <w:rFonts w:ascii="AvantGarde Bk BT" w:hAnsi="AvantGarde Bk BT" w:cs="Arial"/>
          <w:color w:val="000000" w:themeColor="text1"/>
          <w:sz w:val="24"/>
          <w:szCs w:val="24"/>
        </w:rPr>
        <w:t xml:space="preserve"> </w:t>
      </w:r>
      <w:r w:rsidR="00042D97">
        <w:rPr>
          <w:rFonts w:ascii="AvantGarde Bk BT" w:hAnsi="AvantGarde Bk BT" w:cs="Arial"/>
          <w:color w:val="000000" w:themeColor="text1"/>
          <w:sz w:val="24"/>
          <w:szCs w:val="24"/>
        </w:rPr>
        <w:t>treinta</w:t>
      </w:r>
      <w:r w:rsidR="007B01D7">
        <w:rPr>
          <w:rFonts w:ascii="AvantGarde Bk BT" w:hAnsi="AvantGarde Bk BT" w:cs="Arial"/>
          <w:color w:val="000000" w:themeColor="text1"/>
          <w:sz w:val="24"/>
          <w:szCs w:val="24"/>
        </w:rPr>
        <w:t xml:space="preserve"> de julio</w:t>
      </w:r>
      <w:r w:rsidR="00AD52B7">
        <w:rPr>
          <w:rFonts w:ascii="AvantGarde Bk BT" w:hAnsi="AvantGarde Bk BT" w:cs="Arial"/>
          <w:color w:val="000000" w:themeColor="text1"/>
          <w:sz w:val="24"/>
          <w:szCs w:val="24"/>
        </w:rPr>
        <w:t xml:space="preserve"> de</w:t>
      </w:r>
      <w:r w:rsidR="00035ADF">
        <w:rPr>
          <w:rFonts w:ascii="AvantGarde Bk BT" w:hAnsi="AvantGarde Bk BT" w:cs="Arial"/>
          <w:color w:val="000000" w:themeColor="text1"/>
          <w:sz w:val="24"/>
          <w:szCs w:val="24"/>
        </w:rPr>
        <w:t xml:space="preserve"> dos mil veinticuatro</w:t>
      </w:r>
      <w:r w:rsidR="00291D8E" w:rsidRPr="00825DCA">
        <w:rPr>
          <w:rFonts w:ascii="AvantGarde Bk BT" w:hAnsi="AvantGarde Bk BT" w:cs="Arial"/>
          <w:color w:val="000000" w:themeColor="text1"/>
          <w:sz w:val="24"/>
          <w:szCs w:val="24"/>
        </w:rPr>
        <w:t xml:space="preserve"> la presidencia de esta Comisión de Transparencia tuvo por </w:t>
      </w:r>
      <w:r w:rsidR="000A640B">
        <w:rPr>
          <w:rFonts w:ascii="AvantGarde Bk BT" w:hAnsi="AvantGarde Bk BT" w:cs="Arial"/>
          <w:color w:val="000000" w:themeColor="text1"/>
          <w:sz w:val="24"/>
          <w:szCs w:val="24"/>
        </w:rPr>
        <w:t xml:space="preserve">recibido </w:t>
      </w:r>
      <w:r w:rsidR="00887CBC">
        <w:rPr>
          <w:rFonts w:ascii="AvantGarde Bk BT" w:hAnsi="AvantGarde Bk BT" w:cs="Arial"/>
          <w:color w:val="000000" w:themeColor="text1"/>
          <w:sz w:val="24"/>
          <w:szCs w:val="24"/>
        </w:rPr>
        <w:t xml:space="preserve">el </w:t>
      </w:r>
      <w:r w:rsidR="00291D8E" w:rsidRPr="00825DCA">
        <w:rPr>
          <w:rFonts w:ascii="AvantGarde Bk BT" w:hAnsi="AvantGarde Bk BT" w:cs="Arial"/>
          <w:color w:val="000000" w:themeColor="text1"/>
          <w:sz w:val="24"/>
          <w:szCs w:val="24"/>
        </w:rPr>
        <w:lastRenderedPageBreak/>
        <w:t xml:space="preserve">recurso de revisión, </w:t>
      </w:r>
      <w:proofErr w:type="gramStart"/>
      <w:r w:rsidR="00291D8E" w:rsidRPr="00825DCA">
        <w:rPr>
          <w:rFonts w:ascii="AvantGarde Bk BT" w:hAnsi="AvantGarde Bk BT" w:cs="Arial"/>
          <w:color w:val="000000" w:themeColor="text1"/>
          <w:sz w:val="24"/>
          <w:szCs w:val="24"/>
        </w:rPr>
        <w:t>que</w:t>
      </w:r>
      <w:proofErr w:type="gramEnd"/>
      <w:r w:rsidR="00291D8E" w:rsidRPr="00825DCA">
        <w:rPr>
          <w:rFonts w:ascii="AvantGarde Bk BT" w:hAnsi="AvantGarde Bk BT" w:cs="Arial"/>
          <w:color w:val="000000" w:themeColor="text1"/>
          <w:sz w:val="24"/>
          <w:szCs w:val="24"/>
        </w:rPr>
        <w:t xml:space="preserve"> por razón de turno, tocó conocer a la ponencia del </w:t>
      </w:r>
      <w:r w:rsidR="003800F8" w:rsidRPr="003800F8">
        <w:rPr>
          <w:rFonts w:ascii="AvantGarde Bk BT" w:hAnsi="AvantGarde Bk BT" w:cs="Arial"/>
          <w:color w:val="000000" w:themeColor="text1"/>
          <w:sz w:val="24"/>
          <w:szCs w:val="24"/>
        </w:rPr>
        <w:t xml:space="preserve">Licenciado José Gerardo Navarro </w:t>
      </w:r>
      <w:proofErr w:type="spellStart"/>
      <w:r w:rsidR="003800F8" w:rsidRPr="003800F8">
        <w:rPr>
          <w:rFonts w:ascii="AvantGarde Bk BT" w:hAnsi="AvantGarde Bk BT" w:cs="Arial"/>
          <w:color w:val="000000" w:themeColor="text1"/>
          <w:sz w:val="24"/>
          <w:szCs w:val="24"/>
        </w:rPr>
        <w:t>Alviso</w:t>
      </w:r>
      <w:proofErr w:type="spellEnd"/>
      <w:r w:rsidR="003800F8" w:rsidRPr="003800F8">
        <w:rPr>
          <w:rFonts w:ascii="AvantGarde Bk BT" w:hAnsi="AvantGarde Bk BT" w:cs="Arial"/>
          <w:color w:val="000000" w:themeColor="text1"/>
          <w:sz w:val="24"/>
          <w:szCs w:val="24"/>
        </w:rPr>
        <w:t xml:space="preserve"> </w:t>
      </w:r>
      <w:r w:rsidR="00291D8E" w:rsidRPr="00825DCA">
        <w:rPr>
          <w:rFonts w:ascii="AvantGarde Bk BT" w:hAnsi="AvantGarde Bk BT" w:cs="Arial"/>
          <w:color w:val="000000" w:themeColor="text1"/>
          <w:sz w:val="24"/>
          <w:szCs w:val="24"/>
        </w:rPr>
        <w:t xml:space="preserve">para que procediera, previo su análisis, a su admisión o </w:t>
      </w:r>
      <w:proofErr w:type="spellStart"/>
      <w:r w:rsidR="00291D8E" w:rsidRPr="00825DCA">
        <w:rPr>
          <w:rFonts w:ascii="AvantGarde Bk BT" w:hAnsi="AvantGarde Bk BT" w:cs="Arial"/>
          <w:color w:val="000000" w:themeColor="text1"/>
          <w:sz w:val="24"/>
          <w:szCs w:val="24"/>
        </w:rPr>
        <w:t>desechamiento</w:t>
      </w:r>
      <w:proofErr w:type="spellEnd"/>
      <w:r w:rsidR="00291D8E" w:rsidRPr="00825DCA">
        <w:rPr>
          <w:rFonts w:ascii="AvantGarde Bk BT" w:hAnsi="AvantGarde Bk BT" w:cs="Arial"/>
          <w:color w:val="000000" w:themeColor="text1"/>
          <w:sz w:val="24"/>
          <w:szCs w:val="24"/>
        </w:rPr>
        <w:t xml:space="preserve"> según fuera el caso.</w:t>
      </w:r>
    </w:p>
    <w:p w14:paraId="1844B904" w14:textId="792966C0" w:rsidR="00291D8E" w:rsidRDefault="007A62CF" w:rsidP="00554C6D">
      <w:pPr>
        <w:pStyle w:val="corte4fondo"/>
        <w:tabs>
          <w:tab w:val="left" w:pos="567"/>
        </w:tabs>
        <w:ind w:left="113" w:firstLine="680"/>
        <w:rPr>
          <w:rFonts w:ascii="AvantGarde Bk BT" w:hAnsi="AvantGarde Bk BT" w:cs="Arial"/>
          <w:color w:val="000000" w:themeColor="text1"/>
          <w:sz w:val="24"/>
          <w:szCs w:val="24"/>
        </w:rPr>
      </w:pPr>
      <w:r w:rsidRPr="0096289D">
        <w:rPr>
          <w:rFonts w:ascii="AvantGarde Bk BT" w:hAnsi="AvantGarde Bk BT" w:cs="Arial"/>
          <w:b/>
          <w:color w:val="000000" w:themeColor="text1"/>
          <w:sz w:val="24"/>
          <w:szCs w:val="24"/>
        </w:rPr>
        <w:t xml:space="preserve">QUINTO. </w:t>
      </w:r>
      <w:r w:rsidR="00554C6D" w:rsidRPr="0096289D">
        <w:rPr>
          <w:rFonts w:ascii="AvantGarde Bk BT" w:hAnsi="AvantGarde Bk BT" w:cs="Arial"/>
          <w:b/>
          <w:color w:val="000000" w:themeColor="text1"/>
          <w:sz w:val="24"/>
          <w:szCs w:val="24"/>
        </w:rPr>
        <w:t>Auto de admisión.</w:t>
      </w:r>
      <w:r w:rsidR="00554C6D" w:rsidRPr="0096289D">
        <w:rPr>
          <w:rFonts w:ascii="AvantGarde Bk BT" w:hAnsi="AvantGarde Bk BT" w:cs="Arial"/>
          <w:color w:val="000000" w:themeColor="text1"/>
          <w:sz w:val="24"/>
          <w:szCs w:val="24"/>
        </w:rPr>
        <w:t xml:space="preserve"> </w:t>
      </w:r>
      <w:r w:rsidR="00291D8E" w:rsidRPr="0096289D">
        <w:rPr>
          <w:rFonts w:ascii="AvantGarde Bk BT" w:hAnsi="AvantGarde Bk BT" w:cs="Arial"/>
          <w:color w:val="000000" w:themeColor="text1"/>
          <w:sz w:val="24"/>
          <w:szCs w:val="24"/>
        </w:rPr>
        <w:t xml:space="preserve">Por proveído del </w:t>
      </w:r>
      <w:r w:rsidR="0096289D">
        <w:rPr>
          <w:rFonts w:ascii="AvantGarde Bk BT" w:hAnsi="AvantGarde Bk BT" w:cs="Arial"/>
          <w:color w:val="000000" w:themeColor="text1"/>
          <w:sz w:val="24"/>
          <w:szCs w:val="24"/>
        </w:rPr>
        <w:t>treinta y uno</w:t>
      </w:r>
      <w:r w:rsidR="003800F8" w:rsidRPr="0096289D">
        <w:rPr>
          <w:rFonts w:ascii="AvantGarde Bk BT" w:hAnsi="AvantGarde Bk BT" w:cs="Arial"/>
          <w:color w:val="000000" w:themeColor="text1"/>
          <w:sz w:val="24"/>
          <w:szCs w:val="24"/>
        </w:rPr>
        <w:t xml:space="preserve"> de julio</w:t>
      </w:r>
      <w:r w:rsidR="00035ADF" w:rsidRPr="0096289D">
        <w:rPr>
          <w:rFonts w:ascii="AvantGarde Bk BT" w:hAnsi="AvantGarde Bk BT" w:cs="Arial"/>
          <w:color w:val="000000" w:themeColor="text1"/>
          <w:sz w:val="24"/>
          <w:szCs w:val="24"/>
        </w:rPr>
        <w:t xml:space="preserve"> de dos mil veinticuatro</w:t>
      </w:r>
      <w:r w:rsidR="009526F4" w:rsidRPr="0096289D">
        <w:rPr>
          <w:rFonts w:ascii="AvantGarde Bk BT" w:hAnsi="AvantGarde Bk BT" w:cs="Arial"/>
          <w:color w:val="000000" w:themeColor="text1"/>
          <w:sz w:val="24"/>
          <w:szCs w:val="24"/>
        </w:rPr>
        <w:t xml:space="preserve">, </w:t>
      </w:r>
      <w:r w:rsidR="00966C3E" w:rsidRPr="0096289D">
        <w:rPr>
          <w:rFonts w:ascii="AvantGarde Bk BT" w:hAnsi="AvantGarde Bk BT" w:cs="Arial"/>
          <w:color w:val="000000" w:themeColor="text1"/>
          <w:sz w:val="24"/>
          <w:szCs w:val="24"/>
        </w:rPr>
        <w:t>esta Comisión</w:t>
      </w:r>
      <w:r w:rsidR="00554C6D" w:rsidRPr="0096289D">
        <w:rPr>
          <w:rFonts w:ascii="AvantGarde Bk BT" w:hAnsi="AvantGarde Bk BT" w:cs="Arial"/>
          <w:color w:val="000000" w:themeColor="text1"/>
          <w:sz w:val="24"/>
          <w:szCs w:val="24"/>
        </w:rPr>
        <w:t>:</w:t>
      </w:r>
    </w:p>
    <w:p w14:paraId="1ECE19F1" w14:textId="271A981E"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3C600C6" w14:textId="148B5F67" w:rsidR="00172203" w:rsidRDefault="00172203" w:rsidP="000A640B">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Instruyó la integración del expediente bajo el número </w:t>
      </w:r>
      <w:r w:rsidR="004341C1" w:rsidRPr="00E50A6B">
        <w:rPr>
          <w:rFonts w:ascii="AvantGarde Bk BT" w:hAnsi="AvantGarde Bk BT" w:cs="Arial"/>
          <w:b/>
          <w:color w:val="000000" w:themeColor="text1"/>
          <w:sz w:val="24"/>
          <w:szCs w:val="24"/>
        </w:rPr>
        <w:t>RR-</w:t>
      </w:r>
      <w:r w:rsidR="00887CBC">
        <w:rPr>
          <w:rFonts w:ascii="AvantGarde Bk BT" w:hAnsi="AvantGarde Bk BT" w:cs="Arial"/>
          <w:b/>
          <w:color w:val="000000" w:themeColor="text1"/>
          <w:sz w:val="24"/>
          <w:szCs w:val="24"/>
        </w:rPr>
        <w:t>1196</w:t>
      </w:r>
      <w:r w:rsidR="00035ADF">
        <w:rPr>
          <w:rFonts w:ascii="AvantGarde Bk BT" w:hAnsi="AvantGarde Bk BT" w:cs="Arial"/>
          <w:b/>
          <w:color w:val="000000" w:themeColor="text1"/>
          <w:sz w:val="24"/>
          <w:szCs w:val="24"/>
        </w:rPr>
        <w:t>/2024</w:t>
      </w:r>
      <w:r w:rsidR="000A640B" w:rsidRPr="00E50A6B">
        <w:rPr>
          <w:rFonts w:ascii="AvantGarde Bk BT" w:hAnsi="AvantGarde Bk BT" w:cs="Arial"/>
          <w:b/>
          <w:color w:val="000000" w:themeColor="text1"/>
          <w:sz w:val="24"/>
          <w:szCs w:val="24"/>
        </w:rPr>
        <w:t>-1</w:t>
      </w:r>
      <w:r w:rsidR="00A84A7A">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con las constancias turnadas por la Secretaría de Pleno.</w:t>
      </w:r>
    </w:p>
    <w:p w14:paraId="3E189E0C" w14:textId="033AF583"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V de la Ley de la materia analizó las constancias remitidas y advirtió que el medio de impugnación fue presentado en tiempo y forma y cumplió con los requisitos previstos en los artículos 166 y 168 de la Ley en comento.</w:t>
      </w:r>
    </w:p>
    <w:p w14:paraId="5173FE56" w14:textId="1EBFC062"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Admitió en tiempo y forma el medio de impugnación en atención a la hipótesis establecida en </w:t>
      </w:r>
      <w:r w:rsidR="0096289D">
        <w:rPr>
          <w:rFonts w:ascii="AvantGarde Bk BT" w:hAnsi="AvantGarde Bk BT" w:cs="Arial"/>
          <w:b/>
          <w:color w:val="000000" w:themeColor="text1"/>
          <w:sz w:val="24"/>
          <w:szCs w:val="24"/>
        </w:rPr>
        <w:t>la fracción</w:t>
      </w:r>
      <w:r w:rsidR="003800F8">
        <w:rPr>
          <w:rFonts w:ascii="AvantGarde Bk BT" w:hAnsi="AvantGarde Bk BT" w:cs="Arial"/>
          <w:b/>
          <w:color w:val="000000" w:themeColor="text1"/>
          <w:sz w:val="24"/>
          <w:szCs w:val="24"/>
        </w:rPr>
        <w:t xml:space="preserve"> V</w:t>
      </w:r>
      <w:r w:rsidR="005809B4">
        <w:rPr>
          <w:rFonts w:ascii="AvantGarde Bk BT" w:hAnsi="AvantGarde Bk BT" w:cs="Arial"/>
          <w:b/>
          <w:color w:val="000000" w:themeColor="text1"/>
          <w:sz w:val="24"/>
          <w:szCs w:val="24"/>
        </w:rPr>
        <w:t xml:space="preserve"> </w:t>
      </w:r>
      <w:r w:rsidRPr="00A84A7A">
        <w:rPr>
          <w:rFonts w:ascii="AvantGarde Bk BT" w:hAnsi="AvantGarde Bk BT" w:cs="Arial"/>
          <w:b/>
          <w:color w:val="000000" w:themeColor="text1"/>
          <w:sz w:val="24"/>
          <w:szCs w:val="24"/>
        </w:rPr>
        <w:t>del artículo 167 de la Ley de la materia</w:t>
      </w:r>
      <w:r>
        <w:rPr>
          <w:rFonts w:ascii="AvantGarde Bk BT" w:hAnsi="AvantGarde Bk BT" w:cs="Arial"/>
          <w:color w:val="000000" w:themeColor="text1"/>
          <w:sz w:val="24"/>
          <w:szCs w:val="24"/>
        </w:rPr>
        <w:t>.</w:t>
      </w:r>
    </w:p>
    <w:p w14:paraId="69F10A1F" w14:textId="79C54DDD" w:rsidR="00172203" w:rsidRDefault="00F438E9"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 obligado a</w:t>
      </w:r>
      <w:r w:rsidR="00554C6D">
        <w:rPr>
          <w:rFonts w:ascii="AvantGarde Bk BT" w:hAnsi="AvantGarde Bk BT" w:cs="Arial"/>
          <w:color w:val="000000" w:themeColor="text1"/>
          <w:sz w:val="24"/>
          <w:szCs w:val="24"/>
        </w:rPr>
        <w:t>l</w:t>
      </w:r>
      <w:r w:rsidR="00172203">
        <w:rPr>
          <w:rFonts w:ascii="AvantGarde Bk BT" w:hAnsi="AvantGarde Bk BT" w:cs="Arial"/>
          <w:color w:val="000000" w:themeColor="text1"/>
          <w:sz w:val="24"/>
          <w:szCs w:val="24"/>
        </w:rPr>
        <w:t xml:space="preserve"> </w:t>
      </w:r>
      <w:r w:rsidR="0096289D">
        <w:rPr>
          <w:rFonts w:ascii="AvantGarde Bk BT" w:hAnsi="AvantGarde Bk BT" w:cs="Arial"/>
          <w:b/>
          <w:color w:val="000000" w:themeColor="text1"/>
          <w:sz w:val="24"/>
          <w:szCs w:val="24"/>
        </w:rPr>
        <w:t>PARTIDO REVOLUCIONARIO INSTITUCIONAL</w:t>
      </w:r>
      <w:r w:rsidR="00172203">
        <w:rPr>
          <w:rFonts w:ascii="AvantGarde Bk BT" w:hAnsi="AvantGarde Bk BT" w:cs="Arial"/>
          <w:b/>
          <w:color w:val="000000" w:themeColor="text1"/>
          <w:sz w:val="24"/>
          <w:szCs w:val="24"/>
        </w:rPr>
        <w:t>, por conducto de su TITULAR y</w:t>
      </w:r>
      <w:r w:rsidR="00172203">
        <w:rPr>
          <w:rFonts w:ascii="AvantGarde Bk BT" w:hAnsi="AvantGarde Bk BT" w:cs="Arial"/>
          <w:color w:val="000000" w:themeColor="text1"/>
          <w:sz w:val="24"/>
          <w:szCs w:val="24"/>
        </w:rPr>
        <w:t xml:space="preserve"> </w:t>
      </w:r>
      <w:r w:rsidR="00172203">
        <w:rPr>
          <w:rFonts w:ascii="AvantGarde Bk BT" w:hAnsi="AvantGarde Bk BT" w:cs="Arial"/>
          <w:b/>
          <w:color w:val="000000" w:themeColor="text1"/>
          <w:sz w:val="24"/>
          <w:szCs w:val="24"/>
        </w:rPr>
        <w:t xml:space="preserve">del TITULAR DE LA UNIDAD DE TRANSPARENCIA. </w:t>
      </w:r>
    </w:p>
    <w:p w14:paraId="5F1E4224" w14:textId="5F064415"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Puso a disposición de las partes el expediente para que en un plazo máximo de siete días manifestaran lo que a su derecho conviniera –ofrecer pruebas, alegar y para que rindiera un informe acerca de la información solicitada. </w:t>
      </w:r>
    </w:p>
    <w:p w14:paraId="26DC5B16"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6E9F2611" w14:textId="329A3920"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público que </w:t>
      </w:r>
      <w:r w:rsidR="007C3BD8">
        <w:rPr>
          <w:rFonts w:ascii="AvantGarde Bk BT" w:hAnsi="AvantGarde Bk BT" w:cs="Arial"/>
          <w:color w:val="000000" w:themeColor="text1"/>
          <w:sz w:val="24"/>
          <w:szCs w:val="24"/>
        </w:rPr>
        <w:t>para</w:t>
      </w:r>
      <w:r>
        <w:rPr>
          <w:rFonts w:ascii="AvantGarde Bk BT" w:hAnsi="AvantGarde Bk BT" w:cs="Arial"/>
          <w:color w:val="000000" w:themeColor="text1"/>
          <w:sz w:val="24"/>
          <w:szCs w:val="24"/>
        </w:rPr>
        <w:t xml:space="preserve"> realizar manifestaciones deberá acreditar estar legalmente facultado para comparecer en representación del sujeto obligado, ya sea al señalar la disposición jurídica que lo faculte para tal efecto o mediante el acuerdo delegatorio que lo habilite para ello y</w:t>
      </w:r>
      <w:r w:rsidR="00023669">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apercibió que en caso de no demostrar </w:t>
      </w:r>
      <w:r>
        <w:rPr>
          <w:rFonts w:ascii="AvantGarde Bk BT" w:hAnsi="AvantGarde Bk BT" w:cs="Arial"/>
          <w:color w:val="000000" w:themeColor="text1"/>
          <w:sz w:val="24"/>
          <w:szCs w:val="24"/>
        </w:rPr>
        <w:lastRenderedPageBreak/>
        <w:t>dicha cali</w:t>
      </w:r>
      <w:r w:rsidR="00023669">
        <w:rPr>
          <w:rFonts w:ascii="AvantGarde Bk BT" w:hAnsi="AvantGarde Bk BT" w:cs="Arial"/>
          <w:color w:val="000000" w:themeColor="text1"/>
          <w:sz w:val="24"/>
          <w:szCs w:val="24"/>
        </w:rPr>
        <w:t>dad, sus manifestaciones no sería</w:t>
      </w:r>
      <w:r>
        <w:rPr>
          <w:rFonts w:ascii="AvantGarde Bk BT" w:hAnsi="AvantGarde Bk BT" w:cs="Arial"/>
          <w:color w:val="000000" w:themeColor="text1"/>
          <w:sz w:val="24"/>
          <w:szCs w:val="24"/>
        </w:rPr>
        <w:t>n tomadas en consideración al momento de resolver el recurso de revisión.</w:t>
      </w:r>
    </w:p>
    <w:p w14:paraId="6A845A87" w14:textId="570E134C"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7291CCB9" w14:textId="24C7014F" w:rsidR="00172203" w:rsidRDefault="00172203" w:rsidP="00172203">
      <w:pPr>
        <w:pStyle w:val="corte4fondo"/>
        <w:numPr>
          <w:ilvl w:val="0"/>
          <w:numId w:val="31"/>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p>
    <w:p w14:paraId="0189F318" w14:textId="77777777" w:rsidR="000417B3" w:rsidRDefault="000417B3" w:rsidP="000417B3">
      <w:pPr>
        <w:pStyle w:val="corte4fondo"/>
        <w:tabs>
          <w:tab w:val="left" w:pos="567"/>
        </w:tabs>
        <w:spacing w:after="240"/>
        <w:ind w:left="680" w:firstLine="0"/>
        <w:rPr>
          <w:rFonts w:ascii="AvantGarde Bk BT" w:hAnsi="AvantGarde Bk BT" w:cs="Arial"/>
          <w:color w:val="000000" w:themeColor="text1"/>
          <w:sz w:val="24"/>
          <w:szCs w:val="24"/>
        </w:rPr>
      </w:pPr>
    </w:p>
    <w:p w14:paraId="1C1A2720" w14:textId="55F75208" w:rsidR="005621FF" w:rsidRDefault="00172203" w:rsidP="00A84A7A">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 </w:t>
      </w:r>
      <w:r w:rsidR="007A62CF">
        <w:rPr>
          <w:rFonts w:ascii="AvantGarde Bk BT" w:hAnsi="AvantGarde Bk BT" w:cs="Arial"/>
          <w:b/>
          <w:color w:val="000000" w:themeColor="text1"/>
          <w:sz w:val="24"/>
          <w:szCs w:val="24"/>
        </w:rPr>
        <w:t xml:space="preserve">SEXTO. </w:t>
      </w:r>
      <w:r w:rsidR="00A84A7A">
        <w:rPr>
          <w:rFonts w:ascii="AvantGarde Bk BT" w:hAnsi="AvantGarde Bk BT" w:cs="Arial"/>
          <w:b/>
          <w:color w:val="000000" w:themeColor="text1"/>
          <w:sz w:val="24"/>
          <w:szCs w:val="24"/>
        </w:rPr>
        <w:t>C</w:t>
      </w:r>
      <w:r w:rsidR="00554C6D">
        <w:rPr>
          <w:rFonts w:ascii="AvantGarde Bk BT" w:hAnsi="AvantGarde Bk BT" w:cs="Arial"/>
          <w:b/>
          <w:color w:val="000000" w:themeColor="text1"/>
          <w:sz w:val="24"/>
          <w:szCs w:val="24"/>
        </w:rPr>
        <w:t>ierre de instrucción</w:t>
      </w:r>
      <w:r w:rsidR="005621FF">
        <w:rPr>
          <w:rFonts w:ascii="AvantGarde Bk BT" w:hAnsi="AvantGarde Bk BT" w:cs="Arial"/>
          <w:b/>
          <w:color w:val="000000" w:themeColor="text1"/>
          <w:sz w:val="24"/>
          <w:szCs w:val="24"/>
        </w:rPr>
        <w:t xml:space="preserve">. </w:t>
      </w:r>
      <w:r w:rsidR="005621FF">
        <w:rPr>
          <w:rFonts w:ascii="AvantGarde Bk BT" w:hAnsi="AvantGarde Bk BT" w:cs="Arial"/>
          <w:color w:val="000000" w:themeColor="text1"/>
          <w:sz w:val="24"/>
          <w:szCs w:val="24"/>
        </w:rPr>
        <w:t xml:space="preserve">Mediante el auto del </w:t>
      </w:r>
      <w:r w:rsidR="003800F8">
        <w:rPr>
          <w:rFonts w:ascii="AvantGarde Bk BT" w:hAnsi="AvantGarde Bk BT" w:cs="Arial"/>
          <w:color w:val="000000" w:themeColor="text1"/>
          <w:sz w:val="24"/>
          <w:szCs w:val="24"/>
        </w:rPr>
        <w:t>treinta y uno de julio</w:t>
      </w:r>
      <w:r w:rsidR="009526F4">
        <w:rPr>
          <w:rFonts w:ascii="AvantGarde Bk BT" w:hAnsi="AvantGarde Bk BT" w:cs="Arial"/>
          <w:color w:val="000000" w:themeColor="text1"/>
          <w:sz w:val="24"/>
          <w:szCs w:val="24"/>
        </w:rPr>
        <w:t xml:space="preserve"> de dos mil veinticuatro, </w:t>
      </w:r>
      <w:r w:rsidR="00AC2A12">
        <w:rPr>
          <w:rFonts w:ascii="AvantGarde Bk BT" w:hAnsi="AvantGarde Bk BT" w:cs="Arial"/>
          <w:color w:val="000000" w:themeColor="text1"/>
          <w:sz w:val="24"/>
          <w:szCs w:val="24"/>
        </w:rPr>
        <w:t>esta Comisión</w:t>
      </w:r>
      <w:r w:rsidR="005621FF">
        <w:rPr>
          <w:rFonts w:ascii="AvantGarde Bk BT" w:hAnsi="AvantGarde Bk BT" w:cs="Arial"/>
          <w:color w:val="000000" w:themeColor="text1"/>
          <w:sz w:val="24"/>
          <w:szCs w:val="24"/>
        </w:rPr>
        <w:t>:</w:t>
      </w:r>
    </w:p>
    <w:p w14:paraId="5659CEC3" w14:textId="2CB3DA2F" w:rsidR="00D33572" w:rsidRDefault="00AC2A12" w:rsidP="00D33572">
      <w:pPr>
        <w:pStyle w:val="corte4fondo"/>
        <w:numPr>
          <w:ilvl w:val="0"/>
          <w:numId w:val="34"/>
        </w:numPr>
        <w:tabs>
          <w:tab w:val="left" w:pos="567"/>
        </w:tabs>
        <w:rPr>
          <w:rFonts w:ascii="AvantGarde Bk BT" w:hAnsi="AvantGarde Bk BT" w:cs="Arial"/>
          <w:sz w:val="24"/>
          <w:szCs w:val="24"/>
        </w:rPr>
      </w:pPr>
      <w:r>
        <w:rPr>
          <w:rFonts w:ascii="AvantGarde Bk BT" w:hAnsi="AvantGarde Bk BT" w:cs="Arial"/>
          <w:sz w:val="24"/>
          <w:szCs w:val="24"/>
        </w:rPr>
        <w:t>R</w:t>
      </w:r>
      <w:r w:rsidR="00D33572">
        <w:rPr>
          <w:rFonts w:ascii="AvantGarde Bk BT" w:hAnsi="AvantGarde Bk BT" w:cs="Arial"/>
          <w:sz w:val="24"/>
          <w:szCs w:val="24"/>
        </w:rPr>
        <w:t>ecibi</w:t>
      </w:r>
      <w:r>
        <w:rPr>
          <w:rFonts w:ascii="AvantGarde Bk BT" w:hAnsi="AvantGarde Bk BT" w:cs="Arial"/>
          <w:sz w:val="24"/>
          <w:szCs w:val="24"/>
        </w:rPr>
        <w:t>ó</w:t>
      </w:r>
      <w:r w:rsidR="00DD4C91">
        <w:rPr>
          <w:rFonts w:ascii="AvantGarde Bk BT" w:hAnsi="AvantGarde Bk BT" w:cs="Arial"/>
          <w:sz w:val="24"/>
          <w:szCs w:val="24"/>
        </w:rPr>
        <w:t xml:space="preserve"> un oficio </w:t>
      </w:r>
      <w:r w:rsidR="009025BD">
        <w:rPr>
          <w:rFonts w:ascii="AvantGarde Bk BT" w:hAnsi="AvantGarde Bk BT" w:cs="Arial"/>
          <w:sz w:val="24"/>
          <w:szCs w:val="24"/>
        </w:rPr>
        <w:t>sin</w:t>
      </w:r>
      <w:r w:rsidR="00DD4C91">
        <w:rPr>
          <w:rFonts w:ascii="AvantGarde Bk BT" w:hAnsi="AvantGarde Bk BT" w:cs="Arial"/>
          <w:sz w:val="24"/>
          <w:szCs w:val="24"/>
        </w:rPr>
        <w:t xml:space="preserve"> número</w:t>
      </w:r>
      <w:r w:rsidR="00D33572">
        <w:rPr>
          <w:rFonts w:ascii="AvantGarde Bk BT" w:hAnsi="AvantGarde Bk BT" w:cs="Arial"/>
          <w:sz w:val="24"/>
          <w:szCs w:val="24"/>
        </w:rPr>
        <w:t xml:space="preserve">, signado por </w:t>
      </w:r>
      <w:r w:rsidR="009025BD">
        <w:rPr>
          <w:rFonts w:ascii="AvantGarde Bk BT" w:hAnsi="AvantGarde Bk BT" w:cs="Arial"/>
          <w:sz w:val="24"/>
          <w:szCs w:val="24"/>
        </w:rPr>
        <w:t>la</w:t>
      </w:r>
      <w:r w:rsidR="00D33572">
        <w:rPr>
          <w:rFonts w:ascii="AvantGarde Bk BT" w:hAnsi="AvantGarde Bk BT" w:cs="Arial"/>
          <w:sz w:val="24"/>
          <w:szCs w:val="24"/>
        </w:rPr>
        <w:t xml:space="preserve"> Titular de la Unidad de Transparencia del sujeto obligado, recibid</w:t>
      </w:r>
      <w:r w:rsidR="009025BD">
        <w:rPr>
          <w:rFonts w:ascii="AvantGarde Bk BT" w:hAnsi="AvantGarde Bk BT" w:cs="Arial"/>
          <w:sz w:val="24"/>
          <w:szCs w:val="24"/>
        </w:rPr>
        <w:t>o</w:t>
      </w:r>
      <w:r w:rsidR="00F80E4A">
        <w:rPr>
          <w:rFonts w:ascii="AvantGarde Bk BT" w:hAnsi="AvantGarde Bk BT" w:cs="Arial"/>
          <w:sz w:val="24"/>
          <w:szCs w:val="24"/>
        </w:rPr>
        <w:t xml:space="preserve"> en la Oficialía de Partes el </w:t>
      </w:r>
      <w:r w:rsidR="009025BD">
        <w:rPr>
          <w:rFonts w:ascii="AvantGarde Bk BT" w:hAnsi="AvantGarde Bk BT" w:cs="Arial"/>
          <w:sz w:val="24"/>
          <w:szCs w:val="24"/>
        </w:rPr>
        <w:t xml:space="preserve">quince de agosto </w:t>
      </w:r>
      <w:r w:rsidR="00D33572">
        <w:rPr>
          <w:rFonts w:ascii="AvantGarde Bk BT" w:hAnsi="AvantGarde Bk BT" w:cs="Arial"/>
          <w:sz w:val="24"/>
          <w:szCs w:val="24"/>
        </w:rPr>
        <w:t xml:space="preserve">de </w:t>
      </w:r>
      <w:r w:rsidR="003800F8">
        <w:rPr>
          <w:rFonts w:ascii="AvantGarde Bk BT" w:hAnsi="AvantGarde Bk BT" w:cs="Arial"/>
          <w:sz w:val="24"/>
          <w:szCs w:val="24"/>
        </w:rPr>
        <w:t xml:space="preserve">dos mil veinticuatro, con </w:t>
      </w:r>
      <w:r w:rsidR="009025BD">
        <w:rPr>
          <w:rFonts w:ascii="AvantGarde Bk BT" w:hAnsi="AvantGarde Bk BT" w:cs="Arial"/>
          <w:sz w:val="24"/>
          <w:szCs w:val="24"/>
        </w:rPr>
        <w:t>trece</w:t>
      </w:r>
      <w:r w:rsidR="00D33572">
        <w:rPr>
          <w:rFonts w:ascii="AvantGarde Bk BT" w:hAnsi="AvantGarde Bk BT" w:cs="Arial"/>
          <w:sz w:val="24"/>
          <w:szCs w:val="24"/>
        </w:rPr>
        <w:t xml:space="preserve"> anexos.</w:t>
      </w:r>
    </w:p>
    <w:p w14:paraId="4E5DFFC2" w14:textId="77777777" w:rsidR="00D33572" w:rsidRDefault="00D33572" w:rsidP="00D33572">
      <w:pPr>
        <w:pStyle w:val="corte4fondo"/>
        <w:numPr>
          <w:ilvl w:val="0"/>
          <w:numId w:val="34"/>
        </w:numPr>
        <w:tabs>
          <w:tab w:val="left" w:pos="567"/>
        </w:tabs>
        <w:rPr>
          <w:rFonts w:ascii="AvantGarde Bk BT" w:hAnsi="AvantGarde Bk BT" w:cs="Arial"/>
          <w:sz w:val="24"/>
          <w:szCs w:val="24"/>
        </w:rPr>
      </w:pPr>
      <w:r>
        <w:rPr>
          <w:rFonts w:ascii="AvantGarde Bk BT" w:hAnsi="AvantGarde Bk BT" w:cs="Arial"/>
          <w:sz w:val="24"/>
          <w:szCs w:val="24"/>
        </w:rPr>
        <w:t xml:space="preserve">Tuvo por rendido el informe justificado del sujeto obligado, por aportadas las pruebas de su intención y por realizadas sus manifestaciones en vía de alegatos. </w:t>
      </w:r>
    </w:p>
    <w:p w14:paraId="0729850E" w14:textId="7788BDF9" w:rsidR="00D33572" w:rsidRDefault="005A647D" w:rsidP="00D33572">
      <w:pPr>
        <w:pStyle w:val="corte4fondo"/>
        <w:numPr>
          <w:ilvl w:val="0"/>
          <w:numId w:val="35"/>
        </w:numPr>
        <w:tabs>
          <w:tab w:val="left" w:pos="567"/>
        </w:tabs>
        <w:rPr>
          <w:rFonts w:ascii="AvantGarde Bk BT" w:hAnsi="AvantGarde Bk BT" w:cs="Arial"/>
          <w:sz w:val="24"/>
          <w:szCs w:val="24"/>
        </w:rPr>
      </w:pPr>
      <w:r>
        <w:rPr>
          <w:rFonts w:ascii="AvantGarde Bk BT" w:hAnsi="AvantGarde Bk BT" w:cs="Arial"/>
          <w:sz w:val="24"/>
          <w:szCs w:val="24"/>
        </w:rPr>
        <w:t>En cuanto</w:t>
      </w:r>
      <w:r w:rsidR="00D33572">
        <w:rPr>
          <w:rFonts w:ascii="AvantGarde Bk BT" w:hAnsi="AvantGarde Bk BT" w:cs="Arial"/>
          <w:sz w:val="24"/>
          <w:szCs w:val="24"/>
        </w:rPr>
        <w:t xml:space="preserve"> al peticionario</w:t>
      </w:r>
      <w:r>
        <w:rPr>
          <w:rFonts w:ascii="AvantGarde Bk BT" w:hAnsi="AvantGarde Bk BT" w:cs="Arial"/>
          <w:sz w:val="24"/>
          <w:szCs w:val="24"/>
        </w:rPr>
        <w:t>,</w:t>
      </w:r>
      <w:r w:rsidR="00D33572">
        <w:rPr>
          <w:rFonts w:ascii="AvantGarde Bk BT" w:hAnsi="AvantGarde Bk BT" w:cs="Arial"/>
          <w:sz w:val="24"/>
          <w:szCs w:val="24"/>
        </w:rPr>
        <w:t xml:space="preserve"> </w:t>
      </w:r>
      <w:r>
        <w:rPr>
          <w:rFonts w:ascii="AvantGarde Bk BT" w:hAnsi="AvantGarde Bk BT" w:cs="Arial"/>
          <w:sz w:val="24"/>
          <w:szCs w:val="24"/>
        </w:rPr>
        <w:t>feneció el plazo para que presentara</w:t>
      </w:r>
      <w:r w:rsidR="00D33572">
        <w:rPr>
          <w:rFonts w:ascii="AvantGarde Bk BT" w:hAnsi="AvantGarde Bk BT" w:cs="Arial"/>
          <w:sz w:val="24"/>
          <w:szCs w:val="24"/>
        </w:rPr>
        <w:t xml:space="preserve"> pruebas y manifestar</w:t>
      </w:r>
      <w:r>
        <w:rPr>
          <w:rFonts w:ascii="AvantGarde Bk BT" w:hAnsi="AvantGarde Bk BT" w:cs="Arial"/>
          <w:sz w:val="24"/>
          <w:szCs w:val="24"/>
        </w:rPr>
        <w:t>a</w:t>
      </w:r>
      <w:r w:rsidR="00D33572">
        <w:rPr>
          <w:rFonts w:ascii="AvantGarde Bk BT" w:hAnsi="AvantGarde Bk BT" w:cs="Arial"/>
          <w:sz w:val="24"/>
          <w:szCs w:val="24"/>
        </w:rPr>
        <w:t xml:space="preserve"> lo que a su derecho conviniera.</w:t>
      </w:r>
    </w:p>
    <w:p w14:paraId="5EE219D0" w14:textId="38D88F42" w:rsidR="00D33572" w:rsidRDefault="00D33572" w:rsidP="00D33572">
      <w:pPr>
        <w:pStyle w:val="corte4fondo"/>
        <w:numPr>
          <w:ilvl w:val="0"/>
          <w:numId w:val="35"/>
        </w:numPr>
        <w:tabs>
          <w:tab w:val="left" w:pos="567"/>
        </w:tabs>
        <w:spacing w:after="240"/>
        <w:rPr>
          <w:rFonts w:ascii="AvantGarde Bk BT" w:hAnsi="AvantGarde Bk BT" w:cs="Arial"/>
          <w:sz w:val="24"/>
          <w:szCs w:val="24"/>
        </w:rPr>
      </w:pPr>
      <w:r>
        <w:rPr>
          <w:rFonts w:ascii="AvantGarde Bk BT" w:hAnsi="AvantGarde Bk BT" w:cs="Arial"/>
          <w:sz w:val="24"/>
          <w:szCs w:val="24"/>
        </w:rPr>
        <w:t xml:space="preserve">Para concluir, </w:t>
      </w:r>
      <w:r w:rsidR="00AC13BC">
        <w:rPr>
          <w:rFonts w:ascii="AvantGarde Bk BT" w:hAnsi="AvantGarde Bk BT" w:cs="Arial"/>
          <w:sz w:val="24"/>
          <w:szCs w:val="24"/>
        </w:rPr>
        <w:t>esta Comisión</w:t>
      </w:r>
      <w:r>
        <w:rPr>
          <w:rFonts w:ascii="AvantGarde Bk BT" w:hAnsi="AvantGarde Bk BT" w:cs="Arial"/>
          <w:sz w:val="24"/>
          <w:szCs w:val="24"/>
        </w:rPr>
        <w:t xml:space="preserve"> declaró cerrado el periodo de instrucción y procedió a elaborar el proyecto de resolución respectivo.</w:t>
      </w:r>
    </w:p>
    <w:p w14:paraId="66FCAEDE" w14:textId="77777777" w:rsidR="000417B3" w:rsidRDefault="000417B3" w:rsidP="000417B3">
      <w:pPr>
        <w:pStyle w:val="corte4fondo"/>
        <w:tabs>
          <w:tab w:val="left" w:pos="567"/>
        </w:tabs>
        <w:spacing w:after="240"/>
        <w:ind w:left="1040" w:firstLine="0"/>
        <w:rPr>
          <w:rFonts w:ascii="AvantGarde Bk BT" w:hAnsi="AvantGarde Bk BT" w:cs="Arial"/>
          <w:sz w:val="24"/>
          <w:szCs w:val="24"/>
        </w:rPr>
      </w:pPr>
    </w:p>
    <w:p w14:paraId="0C72F3DF" w14:textId="23053574" w:rsidR="00E215D2" w:rsidRDefault="00D33572" w:rsidP="00D33572">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 </w:t>
      </w:r>
      <w:r w:rsidR="00CC35B6"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675F03CB" w14:textId="0DEFB869" w:rsidR="00E215D2" w:rsidRPr="007C5605" w:rsidRDefault="00AC13BC"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SEGUNDO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336F5185" w:rsidR="00AE015D" w:rsidRPr="0061190E" w:rsidRDefault="00AC13BC" w:rsidP="00A130D4">
      <w:pPr>
        <w:pStyle w:val="corte4fondo"/>
        <w:tabs>
          <w:tab w:val="left" w:pos="567"/>
        </w:tabs>
        <w:rPr>
          <w:rFonts w:ascii="AvantGarde Bk BT" w:hAnsi="AvantGarde Bk BT" w:cs="Arial"/>
          <w:sz w:val="24"/>
          <w:szCs w:val="24"/>
        </w:rPr>
      </w:pPr>
      <w:r>
        <w:rPr>
          <w:rFonts w:ascii="AvantGarde Bk BT" w:hAnsi="AvantGarde Bk BT" w:cs="Arial"/>
          <w:b/>
          <w:color w:val="000000" w:themeColor="text1"/>
          <w:sz w:val="24"/>
          <w:szCs w:val="24"/>
        </w:rPr>
        <w:t>TERCERO</w:t>
      </w:r>
      <w:r w:rsidR="00E215D2" w:rsidRPr="00B0548A">
        <w:rPr>
          <w:rFonts w:ascii="AvantGarde Bk BT" w:hAnsi="AvantGarde Bk BT" w:cs="Arial"/>
          <w:b/>
          <w:color w:val="000000" w:themeColor="text1"/>
          <w:sz w:val="24"/>
          <w:szCs w:val="24"/>
        </w:rPr>
        <w:t>. Oportunidad del recurso.</w:t>
      </w:r>
      <w:r w:rsidR="00E215D2" w:rsidRPr="00B0548A">
        <w:rPr>
          <w:rFonts w:ascii="AvantGarde Bk BT" w:hAnsi="AvantGarde Bk BT" w:cs="Arial"/>
          <w:color w:val="000000" w:themeColor="text1"/>
          <w:sz w:val="24"/>
          <w:szCs w:val="24"/>
        </w:rPr>
        <w:t xml:space="preserve"> </w:t>
      </w:r>
      <w:r w:rsidR="00AE015D" w:rsidRPr="00B0548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B0548A">
        <w:rPr>
          <w:rFonts w:ascii="AvantGarde Bk BT" w:hAnsi="AvantGarde Bk BT" w:cs="Arial"/>
          <w:sz w:val="24"/>
          <w:szCs w:val="24"/>
        </w:rPr>
        <w:t>Información Pública del Estado</w:t>
      </w:r>
      <w:r w:rsidR="00AE015D" w:rsidRPr="00B0548A">
        <w:rPr>
          <w:rFonts w:ascii="AvantGarde Bk BT" w:hAnsi="AvantGarde Bk BT" w:cs="Arial"/>
          <w:sz w:val="24"/>
          <w:szCs w:val="24"/>
        </w:rPr>
        <w:t>, como se expone a continuación:</w:t>
      </w:r>
    </w:p>
    <w:p w14:paraId="47121FED" w14:textId="257A76DD" w:rsidR="00464B8B" w:rsidRDefault="00464B8B"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C6105F">
        <w:rPr>
          <w:rFonts w:ascii="AvantGarde Bk BT" w:hAnsi="AvantGarde Bk BT" w:cs="Arial"/>
          <w:color w:val="000000" w:themeColor="text1"/>
          <w:sz w:val="24"/>
          <w:szCs w:val="24"/>
        </w:rPr>
        <w:t xml:space="preserve"> El </w:t>
      </w:r>
      <w:r w:rsidR="009025BD">
        <w:rPr>
          <w:rFonts w:ascii="AvantGarde Bk BT" w:hAnsi="AvantGarde Bk BT" w:cs="Arial"/>
          <w:color w:val="000000" w:themeColor="text1"/>
          <w:sz w:val="24"/>
          <w:szCs w:val="24"/>
        </w:rPr>
        <w:t>veintinueve de julio</w:t>
      </w:r>
      <w:r w:rsidR="00035ADF">
        <w:rPr>
          <w:rFonts w:ascii="AvantGarde Bk BT" w:hAnsi="AvantGarde Bk BT" w:cs="Arial"/>
          <w:color w:val="000000" w:themeColor="text1"/>
          <w:sz w:val="24"/>
          <w:szCs w:val="24"/>
        </w:rPr>
        <w:t xml:space="preserve"> de dos mil veinticuatro</w:t>
      </w:r>
      <w:r w:rsidR="00021ED8">
        <w:rPr>
          <w:rFonts w:ascii="AvantGarde Bk BT" w:hAnsi="AvantGarde Bk BT" w:cs="Arial"/>
          <w:color w:val="000000" w:themeColor="text1"/>
          <w:sz w:val="24"/>
          <w:szCs w:val="24"/>
        </w:rPr>
        <w:t>, el sujeto obligado respondió la sol</w:t>
      </w:r>
      <w:r w:rsidR="00C90EE7">
        <w:rPr>
          <w:rFonts w:ascii="AvantGarde Bk BT" w:hAnsi="AvantGarde Bk BT" w:cs="Arial"/>
          <w:color w:val="000000" w:themeColor="text1"/>
          <w:sz w:val="24"/>
          <w:szCs w:val="24"/>
        </w:rPr>
        <w:t>icitud</w:t>
      </w:r>
      <w:r w:rsidR="009025BD">
        <w:rPr>
          <w:rFonts w:ascii="AvantGarde Bk BT" w:hAnsi="AvantGarde Bk BT" w:cs="Arial"/>
          <w:color w:val="000000" w:themeColor="text1"/>
          <w:sz w:val="24"/>
          <w:szCs w:val="24"/>
        </w:rPr>
        <w:t xml:space="preserve"> d</w:t>
      </w:r>
      <w:r w:rsidR="00C90EE7">
        <w:rPr>
          <w:rFonts w:ascii="AvantGarde Bk BT" w:hAnsi="AvantGarde Bk BT" w:cs="Arial"/>
          <w:color w:val="000000" w:themeColor="text1"/>
          <w:sz w:val="24"/>
          <w:szCs w:val="24"/>
        </w:rPr>
        <w:t>e información.</w:t>
      </w:r>
    </w:p>
    <w:p w14:paraId="31473C44" w14:textId="1587B6D4"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6664C5">
        <w:rPr>
          <w:rFonts w:ascii="AvantGarde Bk BT" w:hAnsi="AvantGarde Bk BT" w:cs="Arial"/>
          <w:color w:val="000000" w:themeColor="text1"/>
          <w:sz w:val="24"/>
          <w:szCs w:val="24"/>
        </w:rPr>
        <w:t>treinta de julio</w:t>
      </w:r>
      <w:r w:rsidR="00AC13BC">
        <w:rPr>
          <w:rFonts w:ascii="AvantGarde Bk BT" w:hAnsi="AvantGarde Bk BT" w:cs="Arial"/>
          <w:color w:val="000000" w:themeColor="text1"/>
          <w:sz w:val="24"/>
          <w:szCs w:val="24"/>
        </w:rPr>
        <w:t xml:space="preserve"> al </w:t>
      </w:r>
      <w:r w:rsidR="006664C5">
        <w:rPr>
          <w:rFonts w:ascii="AvantGarde Bk BT" w:hAnsi="AvantGarde Bk BT" w:cs="Arial"/>
          <w:color w:val="000000" w:themeColor="text1"/>
          <w:sz w:val="24"/>
          <w:szCs w:val="24"/>
        </w:rPr>
        <w:t xml:space="preserve">veinte </w:t>
      </w:r>
      <w:r w:rsidR="00D7000F">
        <w:rPr>
          <w:rFonts w:ascii="AvantGarde Bk BT" w:hAnsi="AvantGarde Bk BT" w:cs="Arial"/>
          <w:color w:val="000000" w:themeColor="text1"/>
          <w:sz w:val="24"/>
          <w:szCs w:val="24"/>
        </w:rPr>
        <w:t>de agosto</w:t>
      </w:r>
      <w:r w:rsidR="00035ADF">
        <w:rPr>
          <w:rFonts w:ascii="AvantGarde Bk BT" w:hAnsi="AvantGarde Bk BT" w:cs="Arial"/>
          <w:color w:val="000000" w:themeColor="text1"/>
          <w:sz w:val="24"/>
          <w:szCs w:val="24"/>
        </w:rPr>
        <w:t xml:space="preserve"> de dos mil veinticuatro</w:t>
      </w:r>
      <w:r w:rsidRPr="00726D64">
        <w:rPr>
          <w:rFonts w:ascii="AvantGarde Bk BT" w:hAnsi="AvantGarde Bk BT" w:cs="Arial"/>
          <w:color w:val="000000" w:themeColor="text1"/>
          <w:sz w:val="24"/>
          <w:szCs w:val="24"/>
        </w:rPr>
        <w:t>.</w:t>
      </w:r>
    </w:p>
    <w:p w14:paraId="14DFC649" w14:textId="37DF0E25"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58149A">
        <w:rPr>
          <w:rFonts w:ascii="AvantGarde Bk BT" w:hAnsi="AvantGarde Bk BT" w:cs="Arial"/>
          <w:color w:val="000000" w:themeColor="text1"/>
          <w:sz w:val="24"/>
          <w:szCs w:val="24"/>
        </w:rPr>
        <w:t>• Sin tomar en cuenta los</w:t>
      </w:r>
      <w:r w:rsidR="00042C37" w:rsidRPr="0058149A">
        <w:rPr>
          <w:rFonts w:ascii="AvantGarde Bk BT" w:hAnsi="AvantGarde Bk BT" w:cs="Arial"/>
          <w:color w:val="000000" w:themeColor="text1"/>
          <w:sz w:val="24"/>
          <w:szCs w:val="24"/>
        </w:rPr>
        <w:t xml:space="preserve"> días</w:t>
      </w:r>
      <w:r w:rsidR="005809B4">
        <w:rPr>
          <w:rFonts w:ascii="AvantGarde Bk BT" w:hAnsi="AvantGarde Bk BT" w:cs="Arial"/>
          <w:color w:val="000000" w:themeColor="text1"/>
          <w:sz w:val="24"/>
          <w:szCs w:val="24"/>
        </w:rPr>
        <w:t xml:space="preserve"> </w:t>
      </w:r>
      <w:r w:rsidR="006664C5">
        <w:rPr>
          <w:rFonts w:ascii="AvantGarde Bk BT" w:hAnsi="AvantGarde Bk BT" w:cs="Arial"/>
          <w:color w:val="000000" w:themeColor="text1"/>
          <w:sz w:val="24"/>
          <w:szCs w:val="24"/>
        </w:rPr>
        <w:t>tres, cuatro, ocho, diez, once, diecisiete y dieciocho de agosto</w:t>
      </w:r>
      <w:r w:rsidR="00035ADF">
        <w:rPr>
          <w:rFonts w:ascii="AvantGarde Bk BT" w:hAnsi="AvantGarde Bk BT" w:cs="Arial"/>
          <w:color w:val="000000" w:themeColor="text1"/>
          <w:sz w:val="24"/>
          <w:szCs w:val="24"/>
        </w:rPr>
        <w:t xml:space="preserve"> de dos mil veinticuatro</w:t>
      </w:r>
      <w:r w:rsidR="009526F4">
        <w:rPr>
          <w:rFonts w:ascii="AvantGarde Bk BT" w:hAnsi="AvantGarde Bk BT" w:cs="Arial"/>
          <w:color w:val="000000" w:themeColor="text1"/>
          <w:sz w:val="24"/>
          <w:szCs w:val="24"/>
        </w:rPr>
        <w:t>,</w:t>
      </w:r>
      <w:r w:rsidR="00EA2555" w:rsidRPr="0058149A">
        <w:rPr>
          <w:rFonts w:ascii="AvantGarde Bk BT" w:hAnsi="AvantGarde Bk BT" w:cs="Arial"/>
          <w:color w:val="000000" w:themeColor="text1"/>
          <w:sz w:val="24"/>
          <w:szCs w:val="24"/>
        </w:rPr>
        <w:t xml:space="preserve"> </w:t>
      </w:r>
      <w:r w:rsidRPr="0058149A">
        <w:rPr>
          <w:rFonts w:ascii="AvantGarde Bk BT" w:hAnsi="AvantGarde Bk BT" w:cs="Arial"/>
          <w:color w:val="000000" w:themeColor="text1"/>
          <w:sz w:val="24"/>
          <w:szCs w:val="24"/>
        </w:rPr>
        <w:t>por ser inhábiles.</w:t>
      </w:r>
    </w:p>
    <w:p w14:paraId="49FDDCBD" w14:textId="6C110AEE"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6664C5">
        <w:rPr>
          <w:rFonts w:ascii="AvantGarde Bk BT" w:hAnsi="AvantGarde Bk BT" w:cs="Arial"/>
          <w:color w:val="000000" w:themeColor="text1"/>
          <w:sz w:val="24"/>
          <w:szCs w:val="24"/>
        </w:rPr>
        <w:t>treinta de julio</w:t>
      </w:r>
      <w:r w:rsidR="000A08D6">
        <w:rPr>
          <w:rFonts w:ascii="AvantGarde Bk BT" w:hAnsi="AvantGarde Bk BT" w:cs="Arial"/>
          <w:color w:val="000000" w:themeColor="text1"/>
          <w:sz w:val="24"/>
          <w:szCs w:val="24"/>
        </w:rPr>
        <w:t xml:space="preserve"> de </w:t>
      </w:r>
      <w:r w:rsidR="00035ADF">
        <w:rPr>
          <w:rFonts w:ascii="AvantGarde Bk BT" w:hAnsi="AvantGarde Bk BT" w:cs="Arial"/>
          <w:color w:val="000000" w:themeColor="text1"/>
          <w:sz w:val="24"/>
          <w:szCs w:val="24"/>
        </w:rPr>
        <w:t>dos mil veinticuatro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8CCF38F" w14:textId="4E3346DC" w:rsidR="00554C6D" w:rsidRPr="00627F78" w:rsidRDefault="00E215D2" w:rsidP="00D82960">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A00DAE">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 xml:space="preserve">. </w:t>
      </w:r>
      <w:r w:rsidR="00554C6D" w:rsidRPr="007C5605">
        <w:rPr>
          <w:rFonts w:ascii="AvantGarde Bk BT" w:hAnsi="AvantGarde Bk BT" w:cs="Arial"/>
          <w:b/>
          <w:color w:val="000000" w:themeColor="text1"/>
          <w:sz w:val="24"/>
          <w:szCs w:val="24"/>
        </w:rPr>
        <w:t>Causales de improcedencia.</w:t>
      </w:r>
      <w:r w:rsidR="00554C6D" w:rsidRPr="00627F78">
        <w:t xml:space="preserve"> </w:t>
      </w:r>
      <w:r w:rsidR="00554C6D">
        <w:rPr>
          <w:rFonts w:ascii="AvantGarde Bk BT" w:hAnsi="AvantGarde Bk BT" w:cs="Arial"/>
          <w:color w:val="000000" w:themeColor="text1"/>
          <w:sz w:val="24"/>
          <w:szCs w:val="24"/>
        </w:rPr>
        <w:t xml:space="preserve">Las causales de improcedencia </w:t>
      </w:r>
      <w:r w:rsidR="00554C6D" w:rsidRPr="00627F78">
        <w:rPr>
          <w:rFonts w:ascii="AvantGarde Bk BT" w:hAnsi="AvantGarde Bk BT" w:cs="Arial"/>
          <w:color w:val="000000" w:themeColor="text1"/>
          <w:sz w:val="24"/>
          <w:szCs w:val="24"/>
        </w:rPr>
        <w:t>previstas en el artículo 179 de la Ley de Transparencia son de estudio oficioso y</w:t>
      </w:r>
      <w:r w:rsidR="00554C6D">
        <w:rPr>
          <w:rFonts w:ascii="AvantGarde Bk BT" w:hAnsi="AvantGarde Bk BT" w:cs="Arial"/>
          <w:color w:val="000000" w:themeColor="text1"/>
          <w:sz w:val="24"/>
          <w:szCs w:val="24"/>
        </w:rPr>
        <w:t xml:space="preserve"> </w:t>
      </w:r>
      <w:r w:rsidR="00554C6D" w:rsidRPr="00627F78">
        <w:rPr>
          <w:rFonts w:ascii="AvantGarde Bk BT" w:hAnsi="AvantGarde Bk BT" w:cs="Arial"/>
          <w:color w:val="000000" w:themeColor="text1"/>
          <w:sz w:val="24"/>
          <w:szCs w:val="24"/>
        </w:rPr>
        <w:t>preferente a cualquier otra cuestión planteada, atento a lo establecido por la</w:t>
      </w:r>
      <w:r w:rsidR="00554C6D">
        <w:rPr>
          <w:rFonts w:ascii="AvantGarde Bk BT" w:hAnsi="AvantGarde Bk BT" w:cs="Arial"/>
          <w:color w:val="000000" w:themeColor="text1"/>
          <w:sz w:val="24"/>
          <w:szCs w:val="24"/>
        </w:rPr>
        <w:t xml:space="preserve"> </w:t>
      </w:r>
      <w:r w:rsidR="00554C6D" w:rsidRPr="00627F78">
        <w:rPr>
          <w:rFonts w:ascii="AvantGarde Bk BT" w:hAnsi="AvantGarde Bk BT" w:cs="Arial"/>
          <w:color w:val="000000" w:themeColor="text1"/>
          <w:sz w:val="24"/>
          <w:szCs w:val="24"/>
        </w:rPr>
        <w:t>Jurisprudencia que por analogía resulta aplicable y, que a la letra señala:</w:t>
      </w:r>
    </w:p>
    <w:p w14:paraId="49A8924F" w14:textId="77777777" w:rsidR="00554C6D" w:rsidRPr="00627F78" w:rsidRDefault="00554C6D" w:rsidP="00554C6D">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0C5C39">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6301C6F9" w14:textId="77777777" w:rsidR="00554C6D" w:rsidRPr="00627F78" w:rsidRDefault="00554C6D" w:rsidP="00554C6D">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consecuencia este </w:t>
      </w:r>
      <w:r w:rsidRPr="00627F78">
        <w:rPr>
          <w:rFonts w:ascii="AvantGarde Bk BT" w:hAnsi="AvantGarde Bk BT" w:cs="Arial"/>
          <w:color w:val="000000" w:themeColor="text1"/>
          <w:sz w:val="24"/>
          <w:szCs w:val="24"/>
        </w:rPr>
        <w:lastRenderedPageBreak/>
        <w:t>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563B3C56" w14:textId="1527A52B" w:rsidR="00554C6D" w:rsidRPr="00627F78" w:rsidRDefault="00554C6D" w:rsidP="00D82960">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w:t>
      </w:r>
      <w:r w:rsidR="006664C5">
        <w:rPr>
          <w:rFonts w:ascii="AvantGarde Bk BT" w:hAnsi="AvantGarde Bk BT" w:cs="Arial"/>
          <w:color w:val="000000" w:themeColor="text1"/>
          <w:sz w:val="24"/>
          <w:szCs w:val="24"/>
        </w:rPr>
        <w:t xml:space="preserve"> la Información Pública del Esta</w:t>
      </w:r>
      <w:r w:rsidRPr="00627F78">
        <w:rPr>
          <w:rFonts w:ascii="AvantGarde Bk BT" w:hAnsi="AvantGarde Bk BT" w:cs="Arial"/>
          <w:color w:val="000000" w:themeColor="text1"/>
          <w:sz w:val="24"/>
          <w:szCs w:val="24"/>
        </w:rPr>
        <w:t>do, indica las siguientes:</w:t>
      </w:r>
    </w:p>
    <w:p w14:paraId="39868F14" w14:textId="77777777" w:rsidR="00554C6D" w:rsidRPr="000C5C39" w:rsidRDefault="00554C6D" w:rsidP="00A00DA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627F78">
        <w:rPr>
          <w:rFonts w:ascii="AvantGarde Bk BT" w:hAnsi="AvantGarde Bk BT" w:cs="Arial"/>
          <w:color w:val="000000" w:themeColor="text1"/>
          <w:sz w:val="24"/>
          <w:szCs w:val="24"/>
        </w:rPr>
        <w:t>“</w:t>
      </w:r>
      <w:r w:rsidRPr="00501FA7">
        <w:rPr>
          <w:rFonts w:ascii="AvantGarde Bk BT" w:hAnsi="AvantGarde Bk BT" w:cs="Arial"/>
          <w:b/>
          <w:i/>
          <w:color w:val="000000" w:themeColor="text1"/>
          <w:sz w:val="22"/>
          <w:szCs w:val="24"/>
        </w:rPr>
        <w:t>ARTÍCULO 179.</w:t>
      </w:r>
      <w:r w:rsidRPr="000C5C39">
        <w:rPr>
          <w:rFonts w:ascii="AvantGarde Bk BT" w:hAnsi="AvantGarde Bk BT" w:cs="Arial"/>
          <w:i/>
          <w:color w:val="000000" w:themeColor="text1"/>
          <w:sz w:val="22"/>
          <w:szCs w:val="24"/>
        </w:rPr>
        <w:t xml:space="preserve"> El recurso será desechado por improcedente cuando:</w:t>
      </w:r>
    </w:p>
    <w:p w14:paraId="7A2BB1F4" w14:textId="77777777" w:rsidR="00554C6D" w:rsidRPr="000C5C39" w:rsidRDefault="00554C6D" w:rsidP="00A00DA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0C5C39">
        <w:rPr>
          <w:rFonts w:ascii="AvantGarde Bk BT" w:hAnsi="AvantGarde Bk BT" w:cs="Arial"/>
          <w:i/>
          <w:color w:val="000000" w:themeColor="text1"/>
          <w:sz w:val="22"/>
          <w:szCs w:val="24"/>
        </w:rPr>
        <w:t>I. Sea extemporáneo por haber transcurrido el plazo establecido en el artículo 166 de la presente Ley;</w:t>
      </w:r>
    </w:p>
    <w:p w14:paraId="7956C69D" w14:textId="77777777" w:rsidR="00554C6D" w:rsidRPr="000C5C39" w:rsidRDefault="00554C6D" w:rsidP="00A00DA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0C5C39">
        <w:rPr>
          <w:rFonts w:ascii="AvantGarde Bk BT" w:hAnsi="AvantGarde Bk BT" w:cs="Arial"/>
          <w:i/>
          <w:color w:val="000000" w:themeColor="text1"/>
          <w:sz w:val="22"/>
          <w:szCs w:val="24"/>
        </w:rPr>
        <w:t>II. Se esté tramitando ante el Poder Judicial algún recurso o medio de defensa interpuesto por el recurrente;</w:t>
      </w:r>
    </w:p>
    <w:p w14:paraId="110E614F" w14:textId="77777777" w:rsidR="00554C6D" w:rsidRPr="000C5C39" w:rsidRDefault="00554C6D" w:rsidP="00A00DA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0C5C39">
        <w:rPr>
          <w:rFonts w:ascii="AvantGarde Bk BT" w:hAnsi="AvantGarde Bk BT" w:cs="Arial"/>
          <w:i/>
          <w:color w:val="000000" w:themeColor="text1"/>
          <w:sz w:val="22"/>
          <w:szCs w:val="24"/>
        </w:rPr>
        <w:t>III. Se esté tramitando ante la CEGAIP algún recurso de revisión por el mismo quejoso en los mismos términos;</w:t>
      </w:r>
    </w:p>
    <w:p w14:paraId="6FB7D94E" w14:textId="77777777" w:rsidR="00554C6D" w:rsidRPr="000C5C39" w:rsidRDefault="00554C6D" w:rsidP="00A00DA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0C5C39">
        <w:rPr>
          <w:rFonts w:ascii="AvantGarde Bk BT" w:hAnsi="AvantGarde Bk BT" w:cs="Arial"/>
          <w:i/>
          <w:color w:val="000000" w:themeColor="text1"/>
          <w:sz w:val="22"/>
          <w:szCs w:val="24"/>
        </w:rPr>
        <w:t>IV. No actualice alguno de los supuestos previstos en el artículo 167 de la presente Ley;</w:t>
      </w:r>
    </w:p>
    <w:p w14:paraId="7B187BB8" w14:textId="77777777" w:rsidR="00554C6D" w:rsidRPr="000C5C39" w:rsidRDefault="00554C6D" w:rsidP="00A00DA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0C5C39">
        <w:rPr>
          <w:rFonts w:ascii="AvantGarde Bk BT" w:hAnsi="AvantGarde Bk BT" w:cs="Arial"/>
          <w:i/>
          <w:color w:val="000000" w:themeColor="text1"/>
          <w:sz w:val="22"/>
          <w:szCs w:val="24"/>
        </w:rPr>
        <w:t>V. No se haya desahogado la prevención en los términos establecidos en el artículo 168 de la presente Ley;</w:t>
      </w:r>
    </w:p>
    <w:p w14:paraId="754F41BE" w14:textId="77777777" w:rsidR="00554C6D" w:rsidRPr="000C5C39" w:rsidRDefault="00554C6D" w:rsidP="00A00DA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0C5C39">
        <w:rPr>
          <w:rFonts w:ascii="AvantGarde Bk BT" w:hAnsi="AvantGarde Bk BT" w:cs="Arial"/>
          <w:i/>
          <w:color w:val="000000" w:themeColor="text1"/>
          <w:sz w:val="22"/>
          <w:szCs w:val="24"/>
        </w:rPr>
        <w:t>VI. Se impugne la veracidad de la información proporcionada;</w:t>
      </w:r>
    </w:p>
    <w:p w14:paraId="7C9A189F" w14:textId="77777777" w:rsidR="00554C6D" w:rsidRPr="000C5C39" w:rsidRDefault="00554C6D" w:rsidP="00A00DA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0C5C39">
        <w:rPr>
          <w:rFonts w:ascii="AvantGarde Bk BT" w:hAnsi="AvantGarde Bk BT" w:cs="Arial"/>
          <w:i/>
          <w:color w:val="000000" w:themeColor="text1"/>
          <w:sz w:val="22"/>
          <w:szCs w:val="24"/>
        </w:rPr>
        <w:t>VII. Se trate de una consulta, o</w:t>
      </w:r>
    </w:p>
    <w:p w14:paraId="3EAF7CAE" w14:textId="77777777" w:rsidR="00554C6D" w:rsidRPr="00627F78" w:rsidRDefault="00554C6D" w:rsidP="00A00DAE">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0C5C39">
        <w:rPr>
          <w:rFonts w:ascii="AvantGarde Bk BT" w:hAnsi="AvantGarde Bk BT" w:cs="Arial"/>
          <w:i/>
          <w:color w:val="000000" w:themeColor="text1"/>
          <w:sz w:val="22"/>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6D4EEEDB" w14:textId="77777777" w:rsidR="00554C6D" w:rsidRPr="00627F78" w:rsidRDefault="00554C6D" w:rsidP="00554C6D">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082E4AFD" w14:textId="77777777" w:rsidR="00554C6D" w:rsidRPr="00456856" w:rsidRDefault="00554C6D" w:rsidP="00554C6D">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6D8C920E" w14:textId="0DB5DE97" w:rsidR="00D1145B" w:rsidRDefault="008C490F" w:rsidP="00BA4D54">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QUINTO</w:t>
      </w:r>
      <w:r w:rsidR="00D1145B" w:rsidRPr="00AF1B5F">
        <w:rPr>
          <w:rFonts w:ascii="AvantGarde Bk BT" w:hAnsi="AvantGarde Bk BT" w:cs="Arial"/>
          <w:b/>
          <w:color w:val="000000" w:themeColor="text1"/>
          <w:sz w:val="24"/>
          <w:szCs w:val="24"/>
        </w:rPr>
        <w:t xml:space="preserve">. </w:t>
      </w:r>
      <w:r w:rsidR="007A1688">
        <w:rPr>
          <w:rFonts w:ascii="AvantGarde Bk BT" w:hAnsi="AvantGarde Bk BT" w:cs="Arial"/>
          <w:b/>
          <w:color w:val="000000" w:themeColor="text1"/>
          <w:sz w:val="24"/>
          <w:szCs w:val="24"/>
        </w:rPr>
        <w:t>Sobreseimiento</w:t>
      </w:r>
      <w:r w:rsidR="00D1145B" w:rsidRPr="00AF1B5F">
        <w:rPr>
          <w:rFonts w:ascii="AvantGarde Bk BT" w:hAnsi="AvantGarde Bk BT" w:cs="Arial"/>
          <w:b/>
          <w:color w:val="000000" w:themeColor="text1"/>
          <w:sz w:val="24"/>
          <w:szCs w:val="24"/>
        </w:rPr>
        <w:t>.</w:t>
      </w:r>
      <w:r w:rsidR="00D1145B" w:rsidRPr="00AF1B5F">
        <w:rPr>
          <w:rFonts w:ascii="AvantGarde Bk BT" w:hAnsi="AvantGarde Bk BT" w:cs="Arial"/>
          <w:color w:val="000000" w:themeColor="text1"/>
          <w:sz w:val="24"/>
          <w:szCs w:val="24"/>
        </w:rPr>
        <w:t xml:space="preserve">  </w:t>
      </w:r>
      <w:r w:rsidR="00C96FC6">
        <w:rPr>
          <w:rFonts w:ascii="AvantGarde Bk BT" w:hAnsi="AvantGarde Bk BT" w:cs="Arial"/>
          <w:color w:val="000000" w:themeColor="text1"/>
          <w:sz w:val="24"/>
          <w:szCs w:val="24"/>
        </w:rPr>
        <w:t>Al no existir causal de improcedencia</w:t>
      </w:r>
      <w:r w:rsidR="00A53B1E">
        <w:rPr>
          <w:rFonts w:ascii="AvantGarde Bk BT" w:hAnsi="AvantGarde Bk BT" w:cs="Arial"/>
          <w:color w:val="000000" w:themeColor="text1"/>
          <w:sz w:val="24"/>
          <w:szCs w:val="24"/>
        </w:rPr>
        <w:t xml:space="preserve"> hecha valer por las partes o bien que de oficio se advierta</w:t>
      </w:r>
      <w:r w:rsidR="00C96FC6">
        <w:rPr>
          <w:rFonts w:ascii="AvantGarde Bk BT" w:hAnsi="AvantGarde Bk BT" w:cs="Arial"/>
          <w:color w:val="000000" w:themeColor="text1"/>
          <w:sz w:val="24"/>
          <w:szCs w:val="24"/>
        </w:rPr>
        <w:t>, e</w:t>
      </w:r>
      <w:r w:rsidR="00D1145B" w:rsidRPr="00AF1B5F">
        <w:rPr>
          <w:rFonts w:ascii="AvantGarde Bk BT" w:hAnsi="AvantGarde Bk BT" w:cs="Arial"/>
          <w:color w:val="000000" w:themeColor="text1"/>
          <w:sz w:val="24"/>
          <w:szCs w:val="24"/>
        </w:rPr>
        <w:t xml:space="preserve">sta Comisión Estatal de Garantía de Acceso a la Información Pública </w:t>
      </w:r>
      <w:r w:rsidR="00A53B1E">
        <w:rPr>
          <w:rFonts w:ascii="AvantGarde Bk BT" w:hAnsi="AvantGarde Bk BT" w:cs="Arial"/>
          <w:color w:val="000000" w:themeColor="text1"/>
          <w:sz w:val="24"/>
          <w:szCs w:val="24"/>
        </w:rPr>
        <w:t>propone sobreseer el</w:t>
      </w:r>
      <w:r w:rsidR="00D1145B" w:rsidRPr="00AF1B5F">
        <w:rPr>
          <w:rFonts w:ascii="AvantGarde Bk BT" w:hAnsi="AvantGarde Bk BT" w:cs="Arial"/>
          <w:color w:val="000000" w:themeColor="text1"/>
          <w:sz w:val="24"/>
          <w:szCs w:val="24"/>
        </w:rPr>
        <w:t xml:space="preserve"> presente asunto de conformidad con lo siguiente:</w:t>
      </w:r>
    </w:p>
    <w:p w14:paraId="16CA5937" w14:textId="6DC21617" w:rsidR="002968AA" w:rsidRDefault="00D1145B" w:rsidP="00D82960">
      <w:pPr>
        <w:pStyle w:val="corte4fondo"/>
        <w:tabs>
          <w:tab w:val="left" w:pos="567"/>
        </w:tabs>
        <w:rPr>
          <w:rFonts w:ascii="AvantGarde Bk BT" w:hAnsi="AvantGarde Bk BT" w:cs="Arial"/>
          <w:color w:val="000000" w:themeColor="text1"/>
          <w:sz w:val="24"/>
          <w:szCs w:val="24"/>
        </w:rPr>
      </w:pPr>
      <w:r w:rsidRPr="00886CB5">
        <w:rPr>
          <w:rFonts w:ascii="AvantGarde Bk BT" w:hAnsi="AvantGarde Bk BT" w:cs="Arial"/>
          <w:color w:val="000000" w:themeColor="text1"/>
          <w:sz w:val="24"/>
          <w:szCs w:val="24"/>
        </w:rPr>
        <w:t xml:space="preserve">En el caso que nos ocupa, el hoy recurrente realizó </w:t>
      </w:r>
      <w:r w:rsidR="001B2A92">
        <w:rPr>
          <w:rFonts w:ascii="AvantGarde Bk BT" w:hAnsi="AvantGarde Bk BT" w:cs="Arial"/>
          <w:color w:val="000000" w:themeColor="text1"/>
          <w:sz w:val="24"/>
          <w:szCs w:val="24"/>
        </w:rPr>
        <w:t xml:space="preserve">una </w:t>
      </w:r>
      <w:r w:rsidRPr="00886CB5">
        <w:rPr>
          <w:rFonts w:ascii="AvantGarde Bk BT" w:hAnsi="AvantGarde Bk BT" w:cs="Arial"/>
          <w:color w:val="000000" w:themeColor="text1"/>
          <w:sz w:val="24"/>
          <w:szCs w:val="24"/>
        </w:rPr>
        <w:t>solicitud de información en la que requirió la siguiente información:</w:t>
      </w:r>
    </w:p>
    <w:p w14:paraId="7EDBDE35" w14:textId="18A15795" w:rsidR="006655B3" w:rsidRDefault="001B2A92" w:rsidP="006655B3">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sidR="006655B3" w:rsidRPr="006655B3">
        <w:rPr>
          <w:rFonts w:ascii="AvantGarde Bk BT" w:hAnsi="AvantGarde Bk BT" w:cs="Arial"/>
          <w:i/>
          <w:color w:val="000000" w:themeColor="text1"/>
          <w:sz w:val="22"/>
          <w:szCs w:val="24"/>
        </w:rPr>
        <w:t>Solicito que se me proporcione el informe o relatoría que este comité del PRI elaboró sobre su reciente asamblea estatal y que luego envió al Comité</w:t>
      </w:r>
      <w:r w:rsidR="006655B3">
        <w:rPr>
          <w:rFonts w:ascii="AvantGarde Bk BT" w:hAnsi="AvantGarde Bk BT" w:cs="Arial"/>
          <w:i/>
          <w:color w:val="000000" w:themeColor="text1"/>
          <w:sz w:val="22"/>
          <w:szCs w:val="24"/>
        </w:rPr>
        <w:t xml:space="preserve"> </w:t>
      </w:r>
      <w:r w:rsidR="006655B3" w:rsidRPr="006655B3">
        <w:rPr>
          <w:rFonts w:ascii="AvantGarde Bk BT" w:hAnsi="AvantGarde Bk BT" w:cs="Arial"/>
          <w:i/>
          <w:color w:val="000000" w:themeColor="text1"/>
          <w:sz w:val="22"/>
          <w:szCs w:val="24"/>
        </w:rPr>
        <w:t>Ejecutivo Nacional del partido, en relación a la 24 Asamblea Nacional del próximo domingo 7 julio de 2024.</w:t>
      </w:r>
    </w:p>
    <w:p w14:paraId="00A99CB1" w14:textId="77777777" w:rsidR="006655B3" w:rsidRPr="006655B3" w:rsidRDefault="006655B3" w:rsidP="006655B3">
      <w:pPr>
        <w:pStyle w:val="corte4fondo"/>
        <w:tabs>
          <w:tab w:val="left" w:pos="567"/>
        </w:tabs>
        <w:spacing w:line="240" w:lineRule="auto"/>
        <w:ind w:left="680" w:right="680" w:firstLine="0"/>
        <w:rPr>
          <w:rFonts w:ascii="AvantGarde Bk BT" w:hAnsi="AvantGarde Bk BT" w:cs="Arial"/>
          <w:i/>
          <w:color w:val="000000" w:themeColor="text1"/>
          <w:sz w:val="22"/>
          <w:szCs w:val="24"/>
        </w:rPr>
      </w:pPr>
    </w:p>
    <w:p w14:paraId="670ADE26" w14:textId="603A778E" w:rsidR="00FA0879" w:rsidRDefault="006655B3" w:rsidP="006655B3">
      <w:pPr>
        <w:pStyle w:val="corte4fondo"/>
        <w:tabs>
          <w:tab w:val="left" w:pos="567"/>
        </w:tabs>
        <w:spacing w:line="240" w:lineRule="auto"/>
        <w:ind w:left="680" w:right="680" w:firstLine="0"/>
        <w:rPr>
          <w:rFonts w:ascii="AvantGarde Bk BT" w:hAnsi="AvantGarde Bk BT" w:cs="Arial"/>
          <w:color w:val="000000" w:themeColor="text1"/>
          <w:sz w:val="24"/>
          <w:szCs w:val="24"/>
        </w:rPr>
      </w:pPr>
      <w:r w:rsidRPr="006655B3">
        <w:rPr>
          <w:rFonts w:ascii="AvantGarde Bk BT" w:hAnsi="AvantGarde Bk BT" w:cs="Arial"/>
          <w:i/>
          <w:color w:val="000000" w:themeColor="text1"/>
          <w:sz w:val="22"/>
          <w:szCs w:val="24"/>
        </w:rPr>
        <w:t>De antemano agradecería mucho si este comité estatal pudiera enviar el documento solicitado antes del próximo 7 de julio, fecha en la que se realizará la Asamblea Nacional.</w:t>
      </w:r>
      <w:r w:rsidR="001B2A92">
        <w:rPr>
          <w:rFonts w:ascii="AvantGarde Bk BT" w:hAnsi="AvantGarde Bk BT" w:cs="Arial"/>
          <w:color w:val="000000" w:themeColor="text1"/>
          <w:sz w:val="24"/>
          <w:szCs w:val="24"/>
        </w:rPr>
        <w:t>”</w:t>
      </w:r>
      <w:r w:rsidR="0043717B">
        <w:rPr>
          <w:rFonts w:ascii="AvantGarde Bk BT" w:hAnsi="AvantGarde Bk BT" w:cs="Arial"/>
          <w:color w:val="000000" w:themeColor="text1"/>
          <w:sz w:val="24"/>
          <w:szCs w:val="24"/>
        </w:rPr>
        <w:t xml:space="preserve"> </w:t>
      </w:r>
      <w:r w:rsidR="0043717B" w:rsidRPr="00A00DAE">
        <w:rPr>
          <w:rFonts w:ascii="AvantGarde Bk BT" w:hAnsi="AvantGarde Bk BT" w:cs="Arial"/>
          <w:b/>
          <w:color w:val="000000" w:themeColor="text1"/>
          <w:sz w:val="24"/>
          <w:szCs w:val="24"/>
        </w:rPr>
        <w:t>SIC</w:t>
      </w:r>
      <w:r w:rsidR="0043717B">
        <w:rPr>
          <w:rFonts w:ascii="AvantGarde Bk BT" w:hAnsi="AvantGarde Bk BT" w:cs="Arial"/>
          <w:color w:val="000000" w:themeColor="text1"/>
          <w:sz w:val="24"/>
          <w:szCs w:val="24"/>
        </w:rPr>
        <w:t xml:space="preserve">. (Visible a foja </w:t>
      </w:r>
      <w:r>
        <w:rPr>
          <w:rFonts w:ascii="AvantGarde Bk BT" w:hAnsi="AvantGarde Bk BT" w:cs="Arial"/>
          <w:color w:val="000000" w:themeColor="text1"/>
          <w:sz w:val="24"/>
          <w:szCs w:val="24"/>
        </w:rPr>
        <w:t>seis</w:t>
      </w:r>
      <w:r w:rsidR="00A00DAE">
        <w:rPr>
          <w:rFonts w:ascii="AvantGarde Bk BT" w:hAnsi="AvantGarde Bk BT" w:cs="Arial"/>
          <w:color w:val="000000" w:themeColor="text1"/>
          <w:sz w:val="24"/>
          <w:szCs w:val="24"/>
        </w:rPr>
        <w:t xml:space="preserve"> </w:t>
      </w:r>
      <w:r w:rsidR="0043717B">
        <w:rPr>
          <w:rFonts w:ascii="AvantGarde Bk BT" w:hAnsi="AvantGarde Bk BT" w:cs="Arial"/>
          <w:color w:val="000000" w:themeColor="text1"/>
          <w:sz w:val="24"/>
          <w:szCs w:val="24"/>
        </w:rPr>
        <w:t>de autos).</w:t>
      </w:r>
    </w:p>
    <w:p w14:paraId="3E095F59" w14:textId="77777777" w:rsidR="000417B3" w:rsidRDefault="000417B3" w:rsidP="006655B3">
      <w:pPr>
        <w:pStyle w:val="corte4fondo"/>
        <w:tabs>
          <w:tab w:val="left" w:pos="567"/>
        </w:tabs>
        <w:spacing w:line="240" w:lineRule="auto"/>
        <w:ind w:left="680" w:right="680" w:firstLine="0"/>
        <w:rPr>
          <w:rFonts w:ascii="AvantGarde Bk BT" w:hAnsi="AvantGarde Bk BT" w:cs="Arial"/>
          <w:color w:val="000000" w:themeColor="text1"/>
          <w:sz w:val="24"/>
          <w:szCs w:val="24"/>
        </w:rPr>
      </w:pPr>
    </w:p>
    <w:p w14:paraId="346A582E" w14:textId="77777777" w:rsidR="006655B3" w:rsidRPr="00D60F34" w:rsidRDefault="006655B3" w:rsidP="006655B3">
      <w:pPr>
        <w:pStyle w:val="corte4fondo"/>
        <w:tabs>
          <w:tab w:val="left" w:pos="567"/>
        </w:tabs>
        <w:spacing w:line="240" w:lineRule="auto"/>
        <w:ind w:left="680" w:right="680" w:firstLine="0"/>
        <w:rPr>
          <w:rFonts w:ascii="AvantGarde Bk BT" w:hAnsi="AvantGarde Bk BT" w:cs="Arial"/>
          <w:color w:val="000000" w:themeColor="text1"/>
          <w:sz w:val="24"/>
          <w:szCs w:val="24"/>
        </w:rPr>
      </w:pPr>
    </w:p>
    <w:p w14:paraId="3715D31B" w14:textId="7BF4B259" w:rsidR="00ED39E9" w:rsidRDefault="00953F26" w:rsidP="00D82960">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su parte</w:t>
      </w:r>
      <w:r w:rsidR="00ED39E9" w:rsidRPr="00AA0852">
        <w:rPr>
          <w:rFonts w:ascii="AvantGarde Bk BT" w:hAnsi="AvantGarde Bk BT" w:cs="Arial"/>
          <w:color w:val="000000" w:themeColor="text1"/>
          <w:sz w:val="24"/>
          <w:szCs w:val="24"/>
        </w:rPr>
        <w:t xml:space="preserve">, el sujeto obligado </w:t>
      </w:r>
      <w:r>
        <w:rPr>
          <w:rFonts w:ascii="AvantGarde Bk BT" w:hAnsi="AvantGarde Bk BT" w:cs="Arial"/>
          <w:color w:val="000000" w:themeColor="text1"/>
          <w:sz w:val="24"/>
          <w:szCs w:val="24"/>
        </w:rPr>
        <w:t>atendió dicha solicitud de información en los términos siguientes</w:t>
      </w:r>
      <w:r w:rsidR="00ED39E9" w:rsidRPr="00AA0852">
        <w:rPr>
          <w:rFonts w:ascii="AvantGarde Bk BT" w:hAnsi="AvantGarde Bk BT" w:cs="Arial"/>
          <w:color w:val="000000" w:themeColor="text1"/>
          <w:sz w:val="24"/>
          <w:szCs w:val="24"/>
        </w:rPr>
        <w:t>:</w:t>
      </w:r>
    </w:p>
    <w:p w14:paraId="756AF4EB" w14:textId="77777777" w:rsidR="000417B3" w:rsidRDefault="000417B3" w:rsidP="00D82960">
      <w:pPr>
        <w:pStyle w:val="corte4fondo"/>
        <w:tabs>
          <w:tab w:val="left" w:pos="567"/>
        </w:tabs>
        <w:rPr>
          <w:rFonts w:ascii="AvantGarde Bk BT" w:hAnsi="AvantGarde Bk BT" w:cs="Arial"/>
          <w:color w:val="000000" w:themeColor="text1"/>
          <w:sz w:val="24"/>
          <w:szCs w:val="24"/>
        </w:rPr>
      </w:pPr>
    </w:p>
    <w:p w14:paraId="03CD1A8F" w14:textId="43A47F0A" w:rsidR="00690A06" w:rsidRDefault="00D82960" w:rsidP="00690A06">
      <w:pPr>
        <w:spacing w:after="0" w:line="240" w:lineRule="auto"/>
        <w:ind w:left="680" w:right="680"/>
        <w:jc w:val="both"/>
        <w:rPr>
          <w:rFonts w:ascii="AvantGarde Bk BT" w:hAnsi="AvantGarde Bk BT" w:cs="Arial"/>
          <w:i/>
          <w:color w:val="000000" w:themeColor="text1"/>
          <w:szCs w:val="24"/>
        </w:rPr>
      </w:pPr>
      <w:r>
        <w:rPr>
          <w:rFonts w:ascii="AvantGarde Bk BT" w:hAnsi="AvantGarde Bk BT" w:cs="Arial"/>
          <w:color w:val="000000" w:themeColor="text1"/>
          <w:sz w:val="24"/>
          <w:szCs w:val="24"/>
        </w:rPr>
        <w:t>“</w:t>
      </w:r>
      <w:r w:rsidR="00690A06" w:rsidRPr="00690A06">
        <w:rPr>
          <w:rFonts w:ascii="AvantGarde Bk BT" w:hAnsi="AvantGarde Bk BT" w:cs="Arial"/>
          <w:i/>
          <w:color w:val="000000" w:themeColor="text1"/>
          <w:szCs w:val="24"/>
        </w:rPr>
        <w:t>Por medio del presente ocurso con fundamento en lo establecido por los artículos, 6° párrafo segundo y 124 de la Constitución Política de los Estado</w:t>
      </w:r>
      <w:r w:rsidR="00690A06">
        <w:rPr>
          <w:rFonts w:ascii="AvantGarde Bk BT" w:hAnsi="AvantGarde Bk BT" w:cs="Arial"/>
          <w:i/>
          <w:color w:val="000000" w:themeColor="text1"/>
          <w:szCs w:val="24"/>
        </w:rPr>
        <w:t xml:space="preserve">s Unidos Mexicanos; 17 fracción </w:t>
      </w:r>
      <w:proofErr w:type="spellStart"/>
      <w:r w:rsidR="00690A06" w:rsidRPr="00690A06">
        <w:rPr>
          <w:rFonts w:ascii="AvantGarde Bk BT" w:hAnsi="AvantGarde Bk BT" w:cs="Arial"/>
          <w:i/>
          <w:color w:val="000000" w:themeColor="text1"/>
          <w:szCs w:val="24"/>
        </w:rPr>
        <w:t>Ill</w:t>
      </w:r>
      <w:proofErr w:type="spellEnd"/>
      <w:r w:rsidR="00690A06" w:rsidRPr="00690A06">
        <w:rPr>
          <w:rFonts w:ascii="AvantGarde Bk BT" w:hAnsi="AvantGarde Bk BT" w:cs="Arial"/>
          <w:i/>
          <w:color w:val="000000" w:themeColor="text1"/>
          <w:szCs w:val="24"/>
        </w:rPr>
        <w:t xml:space="preserve">, de la Constitución Política del Estado de San Luis Potosí; </w:t>
      </w:r>
      <w:proofErr w:type="spellStart"/>
      <w:r w:rsidR="00690A06" w:rsidRPr="00690A06">
        <w:rPr>
          <w:rFonts w:ascii="AvantGarde Bk BT" w:hAnsi="AvantGarde Bk BT" w:cs="Arial"/>
          <w:i/>
          <w:color w:val="000000" w:themeColor="text1"/>
          <w:szCs w:val="24"/>
        </w:rPr>
        <w:t>articulo</w:t>
      </w:r>
      <w:proofErr w:type="spellEnd"/>
      <w:r w:rsidR="00690A06" w:rsidRPr="00690A06">
        <w:rPr>
          <w:rFonts w:ascii="AvantGarde Bk BT" w:hAnsi="AvantGarde Bk BT" w:cs="Arial"/>
          <w:i/>
          <w:color w:val="000000" w:themeColor="text1"/>
          <w:szCs w:val="24"/>
        </w:rPr>
        <w:t xml:space="preserve"> 3°, fracción XI, 60 Segundo Párrafo, 18, 19, 20, 61, 154, y 160 de la Ley de Transparencia y Acceso a la Información Pública del Estado de San Luis Potosí, me permito dar respuesta a la solicitud de información identificada con el número 241480024000019 en el que solicita:</w:t>
      </w:r>
    </w:p>
    <w:p w14:paraId="50246126" w14:textId="77777777" w:rsidR="00690A06" w:rsidRPr="00690A06" w:rsidRDefault="00690A06" w:rsidP="00690A06">
      <w:pPr>
        <w:spacing w:after="0" w:line="240" w:lineRule="auto"/>
        <w:ind w:left="680" w:right="680"/>
        <w:jc w:val="both"/>
        <w:rPr>
          <w:rFonts w:ascii="AvantGarde Bk BT" w:hAnsi="AvantGarde Bk BT" w:cs="Arial"/>
          <w:i/>
          <w:color w:val="000000" w:themeColor="text1"/>
          <w:szCs w:val="24"/>
        </w:rPr>
      </w:pPr>
    </w:p>
    <w:p w14:paraId="6E8099B7" w14:textId="4EF154A2" w:rsidR="00690A06" w:rsidRDefault="00690A06" w:rsidP="00690A06">
      <w:pPr>
        <w:spacing w:after="0" w:line="240" w:lineRule="auto"/>
        <w:ind w:left="850" w:right="850"/>
        <w:jc w:val="both"/>
        <w:rPr>
          <w:rFonts w:ascii="AvantGarde Bk BT" w:hAnsi="AvantGarde Bk BT" w:cs="Arial"/>
          <w:i/>
          <w:color w:val="000000" w:themeColor="text1"/>
          <w:sz w:val="20"/>
          <w:szCs w:val="24"/>
        </w:rPr>
      </w:pPr>
      <w:r w:rsidRPr="00690A06">
        <w:rPr>
          <w:rFonts w:ascii="AvantGarde Bk BT" w:hAnsi="AvantGarde Bk BT" w:cs="Arial"/>
          <w:i/>
          <w:color w:val="000000" w:themeColor="text1"/>
          <w:sz w:val="20"/>
          <w:szCs w:val="24"/>
        </w:rPr>
        <w:t xml:space="preserve">"Solicito que se me proporcione el informe o </w:t>
      </w:r>
      <w:proofErr w:type="spellStart"/>
      <w:r w:rsidRPr="00690A06">
        <w:rPr>
          <w:rFonts w:ascii="AvantGarde Bk BT" w:hAnsi="AvantGarde Bk BT" w:cs="Arial"/>
          <w:i/>
          <w:color w:val="000000" w:themeColor="text1"/>
          <w:sz w:val="20"/>
          <w:szCs w:val="24"/>
        </w:rPr>
        <w:t>relatoria</w:t>
      </w:r>
      <w:proofErr w:type="spellEnd"/>
      <w:r w:rsidRPr="00690A06">
        <w:rPr>
          <w:rFonts w:ascii="AvantGarde Bk BT" w:hAnsi="AvantGarde Bk BT" w:cs="Arial"/>
          <w:i/>
          <w:color w:val="000000" w:themeColor="text1"/>
          <w:sz w:val="20"/>
          <w:szCs w:val="24"/>
        </w:rPr>
        <w:t xml:space="preserve"> que este comité del PRI elaboró sobre su reciente asamblea estatal y que luego envió al Comité Ejecutivo Nacional del partido, en relación a la 24 Asamblea Nacional del próximo domingo 7 julio de 2024.”</w:t>
      </w:r>
    </w:p>
    <w:p w14:paraId="1B48A478" w14:textId="77777777" w:rsidR="00690A06" w:rsidRPr="00690A06" w:rsidRDefault="00690A06" w:rsidP="00690A06">
      <w:pPr>
        <w:spacing w:after="0" w:line="240" w:lineRule="auto"/>
        <w:ind w:left="680" w:right="680"/>
        <w:jc w:val="both"/>
        <w:rPr>
          <w:rFonts w:ascii="AvantGarde Bk BT" w:hAnsi="AvantGarde Bk BT" w:cs="Arial"/>
          <w:i/>
          <w:color w:val="000000" w:themeColor="text1"/>
          <w:sz w:val="20"/>
          <w:szCs w:val="24"/>
        </w:rPr>
      </w:pPr>
    </w:p>
    <w:p w14:paraId="56960368" w14:textId="25F233BF" w:rsidR="00690A06" w:rsidRDefault="00690A06" w:rsidP="00690A06">
      <w:pPr>
        <w:spacing w:after="0" w:line="240" w:lineRule="auto"/>
        <w:ind w:left="680" w:right="680"/>
        <w:jc w:val="both"/>
        <w:rPr>
          <w:rFonts w:ascii="AvantGarde Bk BT" w:hAnsi="AvantGarde Bk BT" w:cs="Arial"/>
          <w:i/>
          <w:color w:val="000000" w:themeColor="text1"/>
          <w:szCs w:val="24"/>
        </w:rPr>
      </w:pPr>
      <w:r w:rsidRPr="00690A06">
        <w:rPr>
          <w:rFonts w:ascii="AvantGarde Bk BT" w:hAnsi="AvantGarde Bk BT" w:cs="Arial"/>
          <w:i/>
          <w:color w:val="000000" w:themeColor="text1"/>
          <w:szCs w:val="24"/>
        </w:rPr>
        <w:t>Al respecto le manifiesta que toda la información respecto de la Asamblea nacional fue entregada a las áreas correspondientes, de organización y desarrollo de la XXIV Asamblea Nacional Ordinaria, como lo establece la convocatoria respectiva.</w:t>
      </w:r>
    </w:p>
    <w:p w14:paraId="57B7FF8D" w14:textId="77777777" w:rsidR="00690A06" w:rsidRPr="00690A06" w:rsidRDefault="00690A06" w:rsidP="00690A06">
      <w:pPr>
        <w:spacing w:after="0" w:line="240" w:lineRule="auto"/>
        <w:ind w:left="680" w:right="680"/>
        <w:jc w:val="both"/>
        <w:rPr>
          <w:rFonts w:ascii="AvantGarde Bk BT" w:hAnsi="AvantGarde Bk BT" w:cs="Arial"/>
          <w:i/>
          <w:color w:val="000000" w:themeColor="text1"/>
          <w:szCs w:val="24"/>
        </w:rPr>
      </w:pPr>
    </w:p>
    <w:p w14:paraId="78110476" w14:textId="78D405C7" w:rsidR="00690A06" w:rsidRDefault="00690A06" w:rsidP="00690A06">
      <w:pPr>
        <w:spacing w:after="0" w:line="240" w:lineRule="auto"/>
        <w:ind w:left="680" w:right="680"/>
        <w:jc w:val="both"/>
        <w:rPr>
          <w:rFonts w:ascii="AvantGarde Bk BT" w:hAnsi="AvantGarde Bk BT" w:cs="Arial"/>
          <w:i/>
          <w:color w:val="000000" w:themeColor="text1"/>
          <w:szCs w:val="24"/>
        </w:rPr>
      </w:pPr>
      <w:r w:rsidRPr="00690A06">
        <w:rPr>
          <w:rFonts w:ascii="AvantGarde Bk BT" w:hAnsi="AvantGarde Bk BT" w:cs="Arial"/>
          <w:i/>
          <w:color w:val="000000" w:themeColor="text1"/>
          <w:szCs w:val="24"/>
        </w:rPr>
        <w:t>Por último y en atención a lo establecido en el tercer p</w:t>
      </w:r>
      <w:r>
        <w:rPr>
          <w:rFonts w:ascii="AvantGarde Bk BT" w:hAnsi="AvantGarde Bk BT" w:cs="Arial"/>
          <w:i/>
          <w:color w:val="000000" w:themeColor="text1"/>
          <w:szCs w:val="24"/>
        </w:rPr>
        <w:t xml:space="preserve">árrafo del artículo 154 Tercero </w:t>
      </w:r>
      <w:r w:rsidRPr="00690A06">
        <w:rPr>
          <w:rFonts w:ascii="AvantGarde Bk BT" w:hAnsi="AvantGarde Bk BT" w:cs="Arial"/>
          <w:i/>
          <w:color w:val="000000" w:themeColor="text1"/>
          <w:szCs w:val="24"/>
        </w:rPr>
        <w:t>Párrafo de la Ley de Transparencia y Acceso a la Información Pública del Estado de San Luis Potosí, se hace de su conocimiento que para cualquier inconformidad relacionada con la respuesta a su solicitud de información, puede interponer recur</w:t>
      </w:r>
      <w:r>
        <w:rPr>
          <w:rFonts w:ascii="AvantGarde Bk BT" w:hAnsi="AvantGarde Bk BT" w:cs="Arial"/>
          <w:i/>
          <w:color w:val="000000" w:themeColor="text1"/>
          <w:szCs w:val="24"/>
        </w:rPr>
        <w:t xml:space="preserve">so de revisión ante la Comisión </w:t>
      </w:r>
      <w:r w:rsidRPr="00690A06">
        <w:rPr>
          <w:rFonts w:ascii="AvantGarde Bk BT" w:hAnsi="AvantGarde Bk BT" w:cs="Arial"/>
          <w:i/>
          <w:color w:val="000000" w:themeColor="text1"/>
          <w:szCs w:val="24"/>
        </w:rPr>
        <w:t>Estatal de Garantía de Acceso a la Información Pública (CEGAIP) en un plazo que no exceda 15 días hábiles, conforme a lo que establecen los artículos, 166 y 167 de la ley citada con antelación.</w:t>
      </w:r>
    </w:p>
    <w:p w14:paraId="045F61EF" w14:textId="77777777" w:rsidR="00690A06" w:rsidRPr="00690A06" w:rsidRDefault="00690A06" w:rsidP="00690A06">
      <w:pPr>
        <w:spacing w:after="0" w:line="240" w:lineRule="auto"/>
        <w:ind w:left="680" w:right="680"/>
        <w:jc w:val="both"/>
        <w:rPr>
          <w:rFonts w:ascii="AvantGarde Bk BT" w:hAnsi="AvantGarde Bk BT" w:cs="Arial"/>
          <w:i/>
          <w:color w:val="000000" w:themeColor="text1"/>
          <w:szCs w:val="24"/>
        </w:rPr>
      </w:pPr>
    </w:p>
    <w:p w14:paraId="39E7B758" w14:textId="10A9AE7C" w:rsidR="00D82960" w:rsidRPr="00116319" w:rsidRDefault="00690A06" w:rsidP="00690A06">
      <w:pPr>
        <w:spacing w:after="0" w:line="240" w:lineRule="auto"/>
        <w:ind w:left="680" w:right="680"/>
        <w:jc w:val="both"/>
        <w:rPr>
          <w:rFonts w:ascii="AvantGarde Bk BT" w:hAnsi="AvantGarde Bk BT" w:cs="Arial"/>
          <w:i/>
          <w:color w:val="000000" w:themeColor="text1"/>
          <w:szCs w:val="24"/>
        </w:rPr>
      </w:pPr>
      <w:r w:rsidRPr="00690A06">
        <w:rPr>
          <w:rFonts w:ascii="AvantGarde Bk BT" w:hAnsi="AvantGarde Bk BT" w:cs="Arial"/>
          <w:i/>
          <w:color w:val="000000" w:themeColor="text1"/>
          <w:szCs w:val="24"/>
        </w:rPr>
        <w:lastRenderedPageBreak/>
        <w:t>Sin más por el momento, quedo a sus órdenes para cualqui</w:t>
      </w:r>
      <w:r>
        <w:rPr>
          <w:rFonts w:ascii="AvantGarde Bk BT" w:hAnsi="AvantGarde Bk BT" w:cs="Arial"/>
          <w:i/>
          <w:color w:val="000000" w:themeColor="text1"/>
          <w:szCs w:val="24"/>
        </w:rPr>
        <w:t xml:space="preserve">er duda o aclaración relativo a </w:t>
      </w:r>
      <w:r w:rsidRPr="00690A06">
        <w:rPr>
          <w:rFonts w:ascii="AvantGarde Bk BT" w:hAnsi="AvantGarde Bk BT" w:cs="Arial"/>
          <w:i/>
          <w:color w:val="000000" w:themeColor="text1"/>
          <w:szCs w:val="24"/>
        </w:rPr>
        <w:t>su solicitud.</w:t>
      </w:r>
      <w:r w:rsidR="00D82960">
        <w:rPr>
          <w:rFonts w:ascii="AvantGarde Bk BT" w:hAnsi="AvantGarde Bk BT" w:cs="Arial"/>
          <w:color w:val="000000" w:themeColor="text1"/>
          <w:sz w:val="24"/>
          <w:szCs w:val="24"/>
        </w:rPr>
        <w:t>”</w:t>
      </w:r>
    </w:p>
    <w:p w14:paraId="0C30D7E6" w14:textId="029C05D8" w:rsidR="00F9297C" w:rsidRDefault="00F9297C" w:rsidP="00FD1F62">
      <w:pPr>
        <w:spacing w:before="240" w:line="360" w:lineRule="auto"/>
        <w:ind w:right="339"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bien, </w:t>
      </w:r>
      <w:r w:rsidRPr="00D269F0">
        <w:rPr>
          <w:rFonts w:ascii="AvantGarde Bk BT" w:hAnsi="AvantGarde Bk BT" w:cs="Arial"/>
          <w:color w:val="000000" w:themeColor="text1"/>
          <w:sz w:val="24"/>
          <w:szCs w:val="24"/>
        </w:rPr>
        <w:t>resulta oportuno precisar que no es necesario que esta Comisión transcriba los agravios vertidos por el ahora recurrente para efecto de cumplir con los principios de congruencia y exhaustividad en la resolución, toda vez que dichos principios pueden ser satisfechos</w:t>
      </w:r>
      <w:r w:rsidRPr="00132E47">
        <w:rPr>
          <w:rFonts w:ascii="AvantGarde Bk BT" w:hAnsi="AvantGarde Bk BT" w:cs="Arial"/>
          <w:color w:val="000000" w:themeColor="text1"/>
          <w:sz w:val="24"/>
          <w:szCs w:val="24"/>
        </w:rPr>
        <w:t xml:space="preserve"> al establecer los puntos controvertidos dentro del recurso de revisión.</w:t>
      </w:r>
    </w:p>
    <w:p w14:paraId="3698E5CB" w14:textId="77777777" w:rsidR="000417B3" w:rsidRDefault="000417B3" w:rsidP="00FD1F62">
      <w:pPr>
        <w:spacing w:before="240" w:line="360" w:lineRule="auto"/>
        <w:ind w:right="339" w:firstLine="709"/>
        <w:jc w:val="both"/>
        <w:rPr>
          <w:rFonts w:ascii="AvantGarde Bk BT" w:hAnsi="AvantGarde Bk BT" w:cs="Arial"/>
          <w:color w:val="000000" w:themeColor="text1"/>
          <w:sz w:val="24"/>
          <w:szCs w:val="24"/>
        </w:rPr>
      </w:pPr>
    </w:p>
    <w:p w14:paraId="48D7589D" w14:textId="16E5DA59" w:rsidR="00F9297C" w:rsidRDefault="00F9297C" w:rsidP="00E660B7">
      <w:pPr>
        <w:spacing w:after="0" w:line="360" w:lineRule="auto"/>
        <w:ind w:right="339"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w:t>
      </w:r>
      <w:r w:rsidR="001B0CE4">
        <w:rPr>
          <w:rFonts w:ascii="AvantGarde Bk BT" w:hAnsi="AvantGarde Bk BT" w:cs="Arial"/>
          <w:color w:val="000000" w:themeColor="text1"/>
          <w:sz w:val="24"/>
          <w:szCs w:val="24"/>
        </w:rPr>
        <w:t>, con fundamento en la</w:t>
      </w:r>
      <w:r>
        <w:rPr>
          <w:rFonts w:ascii="AvantGarde Bk BT" w:hAnsi="AvantGarde Bk BT" w:cs="Arial"/>
          <w:color w:val="000000" w:themeColor="text1"/>
          <w:sz w:val="24"/>
          <w:szCs w:val="24"/>
        </w:rPr>
        <w:t xml:space="preserve"> jurisprudencia</w:t>
      </w:r>
      <w:r w:rsidR="001B0CE4" w:rsidRPr="001B0CE4">
        <w:rPr>
          <w:rFonts w:ascii="AvantGarde Bk BT" w:hAnsi="AvantGarde Bk BT" w:cs="Arial"/>
          <w:color w:val="000000" w:themeColor="text1"/>
          <w:sz w:val="24"/>
          <w:szCs w:val="24"/>
        </w:rPr>
        <w:t xml:space="preserve"> </w:t>
      </w:r>
      <w:r w:rsidR="001B0CE4">
        <w:rPr>
          <w:rFonts w:ascii="AvantGarde Bk BT" w:hAnsi="AvantGarde Bk BT" w:cs="Arial"/>
          <w:color w:val="000000" w:themeColor="text1"/>
          <w:sz w:val="24"/>
          <w:szCs w:val="24"/>
        </w:rPr>
        <w:t xml:space="preserve">que cuenta con los siguientes datos de identificación: </w:t>
      </w:r>
      <w:r w:rsidR="001B0CE4"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001B0CE4" w:rsidRPr="001B0CE4">
        <w:rPr>
          <w:rFonts w:ascii="AvantGarde Bk BT" w:hAnsi="AvantGarde Bk BT" w:cs="Arial"/>
          <w:color w:val="000000" w:themeColor="text1"/>
          <w:sz w:val="24"/>
          <w:szCs w:val="24"/>
        </w:rPr>
        <w:t>Mayo</w:t>
      </w:r>
      <w:proofErr w:type="gramEnd"/>
      <w:r w:rsidR="001B0CE4" w:rsidRPr="001B0CE4">
        <w:rPr>
          <w:rFonts w:ascii="AvantGarde Bk BT" w:hAnsi="AvantGarde Bk BT" w:cs="Arial"/>
          <w:color w:val="000000" w:themeColor="text1"/>
          <w:sz w:val="24"/>
          <w:szCs w:val="24"/>
        </w:rPr>
        <w:t xml:space="preserve"> de 2010, página 830, Tipo: Jurisprudencia</w:t>
      </w:r>
      <w:r w:rsidR="001B0CE4">
        <w:rPr>
          <w:rFonts w:ascii="AvantGarde Bk BT" w:hAnsi="AvantGarde Bk BT" w:cs="Arial"/>
          <w:color w:val="000000" w:themeColor="text1"/>
          <w:sz w:val="24"/>
          <w:szCs w:val="24"/>
        </w:rPr>
        <w:t>; misma que resulta</w:t>
      </w:r>
      <w:r>
        <w:rPr>
          <w:rFonts w:ascii="AvantGarde Bk BT" w:hAnsi="AvantGarde Bk BT" w:cs="Arial"/>
          <w:color w:val="000000" w:themeColor="text1"/>
          <w:sz w:val="24"/>
          <w:szCs w:val="24"/>
        </w:rPr>
        <w:t xml:space="preserve"> aplicable por analogía de razón:</w:t>
      </w:r>
    </w:p>
    <w:p w14:paraId="0AF65570" w14:textId="77777777" w:rsidR="000417B3" w:rsidRDefault="000417B3" w:rsidP="00E660B7">
      <w:pPr>
        <w:spacing w:after="0" w:line="360" w:lineRule="auto"/>
        <w:ind w:right="339" w:firstLine="709"/>
        <w:jc w:val="both"/>
        <w:rPr>
          <w:rFonts w:ascii="AvantGarde Bk BT" w:hAnsi="AvantGarde Bk BT" w:cs="Arial"/>
          <w:color w:val="000000" w:themeColor="text1"/>
          <w:sz w:val="24"/>
          <w:szCs w:val="24"/>
        </w:rPr>
      </w:pPr>
    </w:p>
    <w:p w14:paraId="086F5282" w14:textId="776B3B25" w:rsidR="00F9297C" w:rsidRDefault="00F9297C" w:rsidP="003A1146">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6D534D">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6D534D">
        <w:rPr>
          <w:rFonts w:ascii="AvantGarde Bk BT" w:hAnsi="AvantGarde Bk BT" w:cs="Arial"/>
          <w:i/>
          <w:color w:val="000000" w:themeColor="text1"/>
          <w:szCs w:val="24"/>
        </w:rPr>
        <w:t>litis</w:t>
      </w:r>
      <w:proofErr w:type="spellEnd"/>
      <w:r w:rsidRPr="006D534D">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p>
    <w:p w14:paraId="31BD060A" w14:textId="5F5B8A5B" w:rsidR="00F9297C" w:rsidRDefault="00F9297C" w:rsidP="00D8296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55D7B4A0" w14:textId="77777777" w:rsidR="00AB1D68" w:rsidRDefault="00AB1D68" w:rsidP="00D82960">
      <w:pPr>
        <w:spacing w:after="0" w:line="360" w:lineRule="auto"/>
        <w:ind w:firstLine="709"/>
        <w:jc w:val="both"/>
        <w:rPr>
          <w:rFonts w:ascii="AvantGarde Bk BT" w:hAnsi="AvantGarde Bk BT" w:cs="Arial"/>
          <w:color w:val="000000" w:themeColor="text1"/>
          <w:sz w:val="24"/>
          <w:szCs w:val="24"/>
        </w:rPr>
      </w:pPr>
    </w:p>
    <w:p w14:paraId="5F0D8543" w14:textId="44B2F873" w:rsidR="003367A0" w:rsidRDefault="0043717B" w:rsidP="002001D1">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AB2EE8">
        <w:rPr>
          <w:rFonts w:ascii="AvantGarde Bk BT" w:hAnsi="AvantGarde Bk BT" w:cs="Arial"/>
          <w:color w:val="000000" w:themeColor="text1"/>
          <w:sz w:val="24"/>
          <w:szCs w:val="24"/>
        </w:rPr>
        <w:t xml:space="preserve">negativa de entregar la </w:t>
      </w:r>
      <w:r w:rsidR="00953F26">
        <w:rPr>
          <w:rFonts w:ascii="AvantGarde Bk BT" w:hAnsi="AvantGarde Bk BT" w:cs="Arial"/>
          <w:color w:val="000000" w:themeColor="text1"/>
          <w:sz w:val="24"/>
          <w:szCs w:val="24"/>
        </w:rPr>
        <w:t>información</w:t>
      </w:r>
      <w:r w:rsidR="003367A0">
        <w:rPr>
          <w:rFonts w:ascii="AvantGarde Bk BT" w:hAnsi="AvantGarde Bk BT" w:cs="Arial"/>
          <w:color w:val="000000" w:themeColor="text1"/>
          <w:sz w:val="24"/>
          <w:szCs w:val="24"/>
        </w:rPr>
        <w:t>.</w:t>
      </w:r>
    </w:p>
    <w:p w14:paraId="20F21A70" w14:textId="62C5ACB6" w:rsidR="00347B7E" w:rsidRPr="00337CD4" w:rsidRDefault="00347B7E" w:rsidP="002001D1">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La falta de búsqueda exhaustiva de la información.</w:t>
      </w:r>
    </w:p>
    <w:p w14:paraId="397873C0" w14:textId="41C00B09" w:rsidR="003E4D1E" w:rsidRDefault="007823F7" w:rsidP="00E660B7">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Ahora bien, resulta oportuno citar</w:t>
      </w:r>
      <w:r w:rsidR="003E4D1E">
        <w:rPr>
          <w:rFonts w:ascii="AvantGarde Bk BT" w:hAnsi="AvantGarde Bk BT" w:cs="Arial"/>
          <w:color w:val="000000" w:themeColor="text1"/>
          <w:sz w:val="24"/>
          <w:szCs w:val="24"/>
        </w:rPr>
        <w:t xml:space="preserve"> el Criterio 01/20 emitido por el Pleno del Instituto Nacional de Transparencia, Acceso a la Información y Protección de Datos Personales, mismo que a continuación se transcribe:</w:t>
      </w:r>
    </w:p>
    <w:p w14:paraId="7F743D45" w14:textId="77777777" w:rsidR="00347B7E" w:rsidRDefault="00347B7E" w:rsidP="00E660B7">
      <w:pPr>
        <w:spacing w:after="0" w:line="360" w:lineRule="auto"/>
        <w:ind w:firstLine="851"/>
        <w:jc w:val="both"/>
        <w:rPr>
          <w:rFonts w:ascii="AvantGarde Bk BT" w:hAnsi="AvantGarde Bk BT" w:cs="Arial"/>
          <w:color w:val="000000" w:themeColor="text1"/>
          <w:sz w:val="24"/>
          <w:szCs w:val="24"/>
        </w:rPr>
      </w:pPr>
    </w:p>
    <w:p w14:paraId="5CFD5188" w14:textId="4BE9B0CE" w:rsidR="003E4D1E" w:rsidRDefault="003E4D1E" w:rsidP="003A1146">
      <w:pPr>
        <w:spacing w:line="24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7823F7">
        <w:rPr>
          <w:rFonts w:ascii="AvantGarde Bk BT" w:hAnsi="AvantGarde Bk BT" w:cs="Arial"/>
          <w:b/>
          <w:i/>
          <w:color w:val="000000" w:themeColor="text1"/>
          <w:szCs w:val="24"/>
        </w:rPr>
        <w:t>Criterio 01/20</w:t>
      </w:r>
      <w:r w:rsidRPr="006D534D">
        <w:rPr>
          <w:rFonts w:ascii="AvantGarde Bk BT" w:hAnsi="AvantGarde Bk BT" w:cs="Arial"/>
          <w:b/>
          <w:i/>
          <w:color w:val="000000" w:themeColor="text1"/>
          <w:szCs w:val="24"/>
        </w:rPr>
        <w:t>. Actos consentidos tácitamente. Improcedencia de su análisis.</w:t>
      </w:r>
      <w:r w:rsidRPr="006D534D">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045F837E" w14:textId="6C9E589D" w:rsidR="00AD3FC9" w:rsidRDefault="003E4D1E" w:rsidP="003E4D1E">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w:t>
      </w:r>
      <w:r w:rsidR="00AD3FC9">
        <w:rPr>
          <w:rFonts w:ascii="AvantGarde Bk BT" w:hAnsi="AvantGarde Bk BT" w:cs="Arial"/>
          <w:color w:val="000000" w:themeColor="text1"/>
          <w:sz w:val="24"/>
          <w:szCs w:val="24"/>
        </w:rPr>
        <w:t>se aprecia que, cuando</w:t>
      </w:r>
      <w:r>
        <w:rPr>
          <w:rFonts w:ascii="AvantGarde Bk BT" w:hAnsi="AvantGarde Bk BT" w:cs="Arial"/>
          <w:color w:val="000000" w:themeColor="text1"/>
          <w:sz w:val="24"/>
          <w:szCs w:val="24"/>
        </w:rPr>
        <w:t xml:space="preserve"> en un recurso de revisió</w:t>
      </w:r>
      <w:r w:rsidR="00AD3FC9">
        <w:rPr>
          <w:rFonts w:ascii="AvantGarde Bk BT" w:hAnsi="AvantGarde Bk BT" w:cs="Arial"/>
          <w:color w:val="000000" w:themeColor="text1"/>
          <w:sz w:val="24"/>
          <w:szCs w:val="24"/>
        </w:rPr>
        <w:t>n la parte recurrente no expresa</w:t>
      </w:r>
      <w:r>
        <w:rPr>
          <w:rFonts w:ascii="AvantGarde Bk BT" w:hAnsi="AvantGarde Bk BT" w:cs="Arial"/>
          <w:color w:val="000000" w:themeColor="text1"/>
          <w:sz w:val="24"/>
          <w:szCs w:val="24"/>
        </w:rPr>
        <w:t xml:space="preserve"> inconformidad alguna con determinados aspectos de la respuesta emitida por el sujeto obligado, se entienden como tácita</w:t>
      </w:r>
      <w:r w:rsidR="00AD3FC9">
        <w:rPr>
          <w:rFonts w:ascii="AvantGarde Bk BT" w:hAnsi="AvantGarde Bk BT" w:cs="Arial"/>
          <w:color w:val="000000" w:themeColor="text1"/>
          <w:sz w:val="24"/>
          <w:szCs w:val="24"/>
        </w:rPr>
        <w:t>mente consentidas y, por ende</w:t>
      </w:r>
      <w:r>
        <w:rPr>
          <w:rFonts w:ascii="AvantGarde Bk BT" w:hAnsi="AvantGarde Bk BT" w:cs="Arial"/>
          <w:color w:val="000000" w:themeColor="text1"/>
          <w:sz w:val="24"/>
          <w:szCs w:val="24"/>
        </w:rPr>
        <w:t xml:space="preserve">, </w:t>
      </w:r>
      <w:r w:rsidR="00AD3FC9">
        <w:rPr>
          <w:rFonts w:ascii="AvantGarde Bk BT" w:hAnsi="AvantGarde Bk BT" w:cs="Arial"/>
          <w:color w:val="000000" w:themeColor="text1"/>
          <w:sz w:val="24"/>
          <w:szCs w:val="24"/>
        </w:rPr>
        <w:t>no forman parte del estudio de fondo de la resolución que al efecto se emita en el recurso de revisión respectivo.</w:t>
      </w:r>
    </w:p>
    <w:p w14:paraId="7D2DC4DD" w14:textId="159CA04A" w:rsidR="003E4D1E" w:rsidRDefault="00AD3FC9" w:rsidP="00AD3FC9">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ese tenor, </w:t>
      </w:r>
      <w:r w:rsidR="003E4D1E">
        <w:rPr>
          <w:rFonts w:ascii="AvantGarde Bk BT" w:hAnsi="AvantGarde Bk BT" w:cs="Arial"/>
          <w:color w:val="000000" w:themeColor="text1"/>
          <w:sz w:val="24"/>
          <w:szCs w:val="24"/>
        </w:rPr>
        <w:t xml:space="preserve">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queda</w:t>
      </w:r>
      <w:r w:rsidR="003E4D1E">
        <w:rPr>
          <w:rFonts w:ascii="AvantGarde Bk BT" w:hAnsi="AvantGarde Bk BT" w:cs="Arial"/>
          <w:b/>
          <w:color w:val="000000" w:themeColor="text1"/>
          <w:sz w:val="24"/>
          <w:szCs w:val="24"/>
        </w:rPr>
        <w:t xml:space="preserve"> firme</w:t>
      </w:r>
      <w:r w:rsidR="003E4D1E">
        <w:rPr>
          <w:rFonts w:ascii="AvantGarde Bk BT" w:hAnsi="AvantGarde Bk BT" w:cs="Arial"/>
          <w:color w:val="000000" w:themeColor="text1"/>
          <w:sz w:val="24"/>
          <w:szCs w:val="24"/>
        </w:rPr>
        <w:t>.</w:t>
      </w:r>
    </w:p>
    <w:p w14:paraId="0FC61313" w14:textId="3C2BB991" w:rsidR="007D0A40" w:rsidRPr="00F337EC" w:rsidRDefault="00B5716C" w:rsidP="00E660B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Pues bien</w:t>
      </w:r>
      <w:r w:rsidR="005C1EA8" w:rsidRPr="003C2839">
        <w:rPr>
          <w:rFonts w:ascii="AvantGarde Bk BT" w:hAnsi="AvantGarde Bk BT" w:cs="Arial"/>
          <w:sz w:val="24"/>
          <w:szCs w:val="24"/>
        </w:rPr>
        <w:t xml:space="preserve">, </w:t>
      </w:r>
      <w:r w:rsidR="007D0A40">
        <w:rPr>
          <w:rFonts w:ascii="AvantGarde Bk BT" w:hAnsi="AvantGarde Bk BT" w:cs="Arial"/>
          <w:sz w:val="24"/>
          <w:szCs w:val="24"/>
        </w:rPr>
        <w:t xml:space="preserve">resulta </w:t>
      </w:r>
      <w:r w:rsidR="007D0A40" w:rsidRPr="00C4060A">
        <w:rPr>
          <w:rFonts w:ascii="AvantGarde Bk BT" w:hAnsi="AvantGarde Bk BT" w:cs="Arial"/>
          <w:sz w:val="24"/>
          <w:szCs w:val="24"/>
        </w:rPr>
        <w:t xml:space="preserve">oportuno </w:t>
      </w:r>
      <w:r>
        <w:rPr>
          <w:rFonts w:ascii="AvantGarde Bk BT" w:hAnsi="AvantGarde Bk BT" w:cs="Arial"/>
          <w:sz w:val="24"/>
          <w:szCs w:val="24"/>
        </w:rPr>
        <w:t>tener en consideración</w:t>
      </w:r>
      <w:r w:rsidR="007D0A40" w:rsidRPr="00C4060A">
        <w:rPr>
          <w:rFonts w:ascii="AvantGarde Bk BT" w:hAnsi="AvantGarde Bk BT" w:cs="Arial"/>
          <w:sz w:val="24"/>
          <w:szCs w:val="24"/>
        </w:rPr>
        <w:t xml:space="preserve"> que la Ley de Transparencia prevé que los sujetos obligados se encuentran constreñidos a proporcionar la información que se encuentra en su posesión, lo anterior</w:t>
      </w:r>
      <w:r w:rsidR="002B5DC3">
        <w:rPr>
          <w:rFonts w:ascii="AvantGarde Bk BT" w:hAnsi="AvantGarde Bk BT" w:cs="Arial"/>
          <w:sz w:val="24"/>
          <w:szCs w:val="24"/>
        </w:rPr>
        <w:t>,</w:t>
      </w:r>
      <w:r w:rsidR="007D0A40" w:rsidRPr="00C4060A">
        <w:rPr>
          <w:rFonts w:ascii="AvantGarde Bk BT" w:hAnsi="AvantGarde Bk BT" w:cs="Arial"/>
          <w:sz w:val="24"/>
          <w:szCs w:val="24"/>
        </w:rPr>
        <w:t xml:space="preserve"> para efecto de permitir que el derecho de acceso a la información se encuentre satisfecho</w:t>
      </w:r>
      <w:r w:rsidR="00AD3FC9">
        <w:rPr>
          <w:rStyle w:val="Refdenotaalpie"/>
          <w:rFonts w:ascii="AvantGarde Bk BT" w:hAnsi="AvantGarde Bk BT" w:cs="Arial"/>
          <w:sz w:val="24"/>
          <w:szCs w:val="24"/>
        </w:rPr>
        <w:footnoteReference w:id="1"/>
      </w:r>
      <w:r w:rsidR="007D0A40" w:rsidRPr="00C4060A">
        <w:rPr>
          <w:rFonts w:ascii="AvantGarde Bk BT" w:hAnsi="AvantGarde Bk BT" w:cs="Arial"/>
          <w:sz w:val="24"/>
          <w:szCs w:val="24"/>
        </w:rPr>
        <w:t xml:space="preserve">. </w:t>
      </w:r>
    </w:p>
    <w:p w14:paraId="3CD679F9" w14:textId="6537CA39" w:rsidR="007D0A40" w:rsidRDefault="007D0A40" w:rsidP="007D0A4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w:t>
      </w:r>
      <w:r w:rsidR="004A4F1B">
        <w:rPr>
          <w:rStyle w:val="Refdenotaalpie"/>
          <w:rFonts w:ascii="AvantGarde Bk BT" w:hAnsi="AvantGarde Bk BT" w:cs="Arial"/>
          <w:sz w:val="24"/>
          <w:szCs w:val="24"/>
        </w:rPr>
        <w:footnoteReference w:id="2"/>
      </w:r>
      <w:r w:rsidRPr="00F337EC">
        <w:rPr>
          <w:rFonts w:ascii="AvantGarde Bk BT" w:hAnsi="AvantGarde Bk BT" w:cs="Arial"/>
          <w:sz w:val="24"/>
          <w:szCs w:val="24"/>
        </w:rPr>
        <w:t xml:space="preserve">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sidR="004A4F1B">
        <w:rPr>
          <w:rStyle w:val="Refdenotaalpie"/>
          <w:rFonts w:ascii="AvantGarde Bk BT" w:hAnsi="AvantGarde Bk BT" w:cs="Arial"/>
          <w:sz w:val="24"/>
          <w:szCs w:val="24"/>
        </w:rPr>
        <w:footnoteReference w:id="3"/>
      </w:r>
      <w:r w:rsidRPr="00F337EC">
        <w:rPr>
          <w:rFonts w:ascii="AvantGarde Bk BT" w:hAnsi="AvantGarde Bk BT" w:cs="Arial"/>
          <w:sz w:val="24"/>
          <w:szCs w:val="24"/>
        </w:rPr>
        <w:t>.</w:t>
      </w:r>
      <w:r w:rsidR="004A4F1B">
        <w:rPr>
          <w:rFonts w:ascii="AvantGarde Bk BT" w:hAnsi="AvantGarde Bk BT" w:cs="Arial"/>
          <w:sz w:val="24"/>
          <w:szCs w:val="24"/>
        </w:rPr>
        <w:t xml:space="preserve"> </w:t>
      </w:r>
    </w:p>
    <w:p w14:paraId="0B121688" w14:textId="57CFB509" w:rsidR="007D0A40" w:rsidRDefault="00B528AA" w:rsidP="007D0A4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En é</w:t>
      </w:r>
      <w:r w:rsidR="007D0A40">
        <w:rPr>
          <w:rFonts w:ascii="AvantGarde Bk BT" w:hAnsi="AvantGarde Bk BT" w:cs="Arial"/>
          <w:sz w:val="24"/>
          <w:szCs w:val="24"/>
        </w:rPr>
        <w:t xml:space="preserve">ste contexto, es necesario reiterar que los sujetos obligados </w:t>
      </w:r>
      <w:r w:rsidR="007D0A40"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sidR="007D0A40">
        <w:rPr>
          <w:rFonts w:ascii="AvantGarde Bk BT" w:hAnsi="AvantGarde Bk BT" w:cs="Arial"/>
          <w:sz w:val="24"/>
          <w:szCs w:val="24"/>
        </w:rPr>
        <w:t>, de modo tal que, al recibir</w:t>
      </w:r>
      <w:r w:rsidR="004066A7">
        <w:rPr>
          <w:rFonts w:ascii="AvantGarde Bk BT" w:hAnsi="AvantGarde Bk BT" w:cs="Arial"/>
          <w:sz w:val="24"/>
          <w:szCs w:val="24"/>
        </w:rPr>
        <w:t xml:space="preserve"> una solicitud de información, é</w:t>
      </w:r>
      <w:r w:rsidR="007D0A40">
        <w:rPr>
          <w:rFonts w:ascii="AvantGarde Bk BT" w:hAnsi="AvantGarde Bk BT" w:cs="Arial"/>
          <w:sz w:val="24"/>
          <w:szCs w:val="24"/>
        </w:rPr>
        <w:t>stos deben de entregar la expresión documental que contenga la información solicitada y evitar proporcionar una respuesta elaborada conforme a los requerimientos del peticionario.</w:t>
      </w:r>
    </w:p>
    <w:p w14:paraId="4FF72769" w14:textId="43751880" w:rsidR="007D0A40" w:rsidRDefault="007D0A40" w:rsidP="00E660B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7E39CDE6" w14:textId="77777777" w:rsidR="000417B3" w:rsidRDefault="000417B3" w:rsidP="00E660B7">
      <w:pPr>
        <w:pStyle w:val="corte4fondo"/>
        <w:tabs>
          <w:tab w:val="left" w:pos="567"/>
        </w:tabs>
        <w:ind w:firstLine="680"/>
        <w:rPr>
          <w:rFonts w:ascii="AvantGarde Bk BT" w:hAnsi="AvantGarde Bk BT" w:cs="Arial"/>
          <w:sz w:val="24"/>
          <w:szCs w:val="24"/>
        </w:rPr>
      </w:pPr>
    </w:p>
    <w:p w14:paraId="57AFD656" w14:textId="0EB8FB9B" w:rsidR="007D0A40" w:rsidRPr="00204353" w:rsidRDefault="007D0A40" w:rsidP="008E327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6D534D">
        <w:rPr>
          <w:rFonts w:ascii="AvantGarde Bk BT" w:hAnsi="AvantGarde Bk BT" w:cs="Arial"/>
          <w:b/>
          <w:i/>
          <w:sz w:val="22"/>
          <w:szCs w:val="24"/>
        </w:rPr>
        <w:t xml:space="preserve">Criterio 03/17.- No existe obligación de elaborar documentos ad hoc para atender las solicitudes de acceso a la información. </w:t>
      </w:r>
      <w:r w:rsidRPr="006D534D">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6D534D">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6D534D">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w:t>
      </w:r>
      <w:r w:rsidR="008E3270">
        <w:rPr>
          <w:rFonts w:ascii="AvantGarde Bk BT" w:hAnsi="AvantGarde Bk BT" w:cs="Arial"/>
          <w:sz w:val="24"/>
          <w:szCs w:val="24"/>
        </w:rPr>
        <w:t>.</w:t>
      </w:r>
    </w:p>
    <w:p w14:paraId="5E677C74" w14:textId="22AD2CC3" w:rsidR="007D0A40" w:rsidRPr="007D0A40" w:rsidRDefault="007D0A40" w:rsidP="00EB075F">
      <w:pPr>
        <w:pStyle w:val="corte4fondo"/>
        <w:spacing w:after="240" w:line="240" w:lineRule="auto"/>
        <w:ind w:left="680" w:right="680" w:firstLine="0"/>
        <w:rPr>
          <w:rFonts w:ascii="AvantGarde Bk BT" w:hAnsi="AvantGarde Bk BT" w:cs="Arial"/>
          <w:sz w:val="22"/>
          <w:szCs w:val="24"/>
        </w:rPr>
      </w:pPr>
      <w:r>
        <w:rPr>
          <w:rFonts w:ascii="AvantGarde Bk BT" w:hAnsi="AvantGarde Bk BT" w:cs="Arial"/>
          <w:sz w:val="24"/>
          <w:szCs w:val="24"/>
        </w:rPr>
        <w:t xml:space="preserve"> “</w:t>
      </w:r>
      <w:r w:rsidRPr="006D534D">
        <w:rPr>
          <w:rFonts w:ascii="AvantGarde Bk BT" w:hAnsi="AvantGarde Bk BT" w:cs="Arial"/>
          <w:b/>
          <w:i/>
          <w:sz w:val="22"/>
          <w:szCs w:val="24"/>
        </w:rPr>
        <w:t xml:space="preserve">Criterio 16/17. Expresión </w:t>
      </w:r>
      <w:proofErr w:type="gramStart"/>
      <w:r w:rsidRPr="006D534D">
        <w:rPr>
          <w:rFonts w:ascii="AvantGarde Bk BT" w:hAnsi="AvantGarde Bk BT" w:cs="Arial"/>
          <w:b/>
          <w:i/>
          <w:sz w:val="22"/>
          <w:szCs w:val="24"/>
        </w:rPr>
        <w:t>documental.-</w:t>
      </w:r>
      <w:proofErr w:type="gramEnd"/>
      <w:r w:rsidRPr="006D534D">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6D534D">
        <w:rPr>
          <w:rFonts w:ascii="AvantGarde Bk BT" w:hAnsi="AvantGarde Bk BT" w:cs="Arial"/>
          <w:i/>
          <w:sz w:val="24"/>
          <w:szCs w:val="24"/>
        </w:rPr>
        <w:t>.</w:t>
      </w:r>
      <w:r w:rsidRPr="00F90B0A">
        <w:rPr>
          <w:rFonts w:ascii="AvantGarde Bk BT" w:hAnsi="AvantGarde Bk BT" w:cs="Arial"/>
          <w:sz w:val="22"/>
          <w:szCs w:val="24"/>
        </w:rPr>
        <w:t>”</w:t>
      </w:r>
    </w:p>
    <w:p w14:paraId="509795FB" w14:textId="03D6AF61" w:rsidR="003F76FA" w:rsidRDefault="00E1765F" w:rsidP="00D2386A">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resulta oportuno precisar que conforme a la Ley de la materia</w:t>
      </w:r>
      <w:r w:rsidR="000C4F69">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la Unidad de Transparencia debe garantizar que la solicitud de Información a todas aquellas áreas administrativas que cuenten con facultades para generar, archivar y/o resguardarla información requerida</w:t>
      </w:r>
      <w:r w:rsidR="00DE2A23">
        <w:rPr>
          <w:rStyle w:val="Refdenotaalpie"/>
          <w:rFonts w:ascii="AvantGarde Bk BT" w:hAnsi="AvantGarde Bk BT" w:cs="Arial"/>
          <w:color w:val="000000" w:themeColor="text1"/>
          <w:sz w:val="24"/>
          <w:szCs w:val="24"/>
        </w:rPr>
        <w:footnoteReference w:id="4"/>
      </w:r>
      <w:r>
        <w:rPr>
          <w:rFonts w:ascii="AvantGarde Bk BT" w:hAnsi="AvantGarde Bk BT" w:cs="Arial"/>
          <w:color w:val="000000" w:themeColor="text1"/>
          <w:sz w:val="24"/>
          <w:szCs w:val="24"/>
        </w:rPr>
        <w:t xml:space="preserve">. </w:t>
      </w:r>
    </w:p>
    <w:p w14:paraId="4271517C" w14:textId="4DA4367B" w:rsidR="00D12808" w:rsidRDefault="00D12808" w:rsidP="00D12808">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De igual forma, </w:t>
      </w:r>
      <w:r w:rsidRPr="004C78D8">
        <w:rPr>
          <w:rFonts w:ascii="AvantGarde Bk BT" w:hAnsi="AvantGarde Bk BT" w:cs="Arial"/>
          <w:b/>
          <w:color w:val="000000" w:themeColor="text1"/>
          <w:sz w:val="24"/>
          <w:szCs w:val="24"/>
        </w:rPr>
        <w:t xml:space="preserve">la Ley de la materia prescribe que, ante la negativa de acceso a la información, </w:t>
      </w:r>
      <w:r w:rsidRPr="004C78D8">
        <w:rPr>
          <w:rFonts w:ascii="AvantGarde Bk BT" w:hAnsi="AvantGarde Bk BT" w:cs="Arial"/>
          <w:b/>
          <w:color w:val="000000" w:themeColor="text1"/>
          <w:sz w:val="24"/>
          <w:szCs w:val="24"/>
          <w:u w:val="single"/>
        </w:rPr>
        <w:t>el sujeto obligado deberá demostrar que la información solicitada está prevista en alguna de las excepciones contenidas en esta Ley</w:t>
      </w:r>
      <w:r w:rsidRPr="004C78D8">
        <w:rPr>
          <w:rFonts w:ascii="AvantGarde Bk BT" w:hAnsi="AvantGarde Bk BT" w:cs="Arial"/>
          <w:b/>
          <w:color w:val="000000" w:themeColor="text1"/>
          <w:sz w:val="24"/>
          <w:szCs w:val="24"/>
        </w:rPr>
        <w:t xml:space="preserve"> o, en su caso, demostrar que la información no se refiere a alguna de sus facultades, competencias o funciones</w:t>
      </w:r>
      <w:r w:rsidR="00DE2A23">
        <w:rPr>
          <w:rStyle w:val="Refdenotaalpie"/>
          <w:rFonts w:ascii="AvantGarde Bk BT" w:hAnsi="AvantGarde Bk BT" w:cs="Arial"/>
          <w:b/>
          <w:color w:val="000000" w:themeColor="text1"/>
          <w:sz w:val="24"/>
          <w:szCs w:val="24"/>
        </w:rPr>
        <w:footnoteReference w:id="5"/>
      </w:r>
      <w:r w:rsidRPr="004C78D8">
        <w:rPr>
          <w:rFonts w:ascii="AvantGarde Bk BT" w:hAnsi="AvantGarde Bk BT" w:cs="Arial"/>
          <w:b/>
          <w:color w:val="000000" w:themeColor="text1"/>
          <w:sz w:val="24"/>
          <w:szCs w:val="24"/>
        </w:rPr>
        <w:t>.</w:t>
      </w:r>
      <w:r w:rsidR="00DE2A23">
        <w:rPr>
          <w:rFonts w:ascii="AvantGarde Bk BT" w:hAnsi="AvantGarde Bk BT" w:cs="Arial"/>
          <w:color w:val="000000" w:themeColor="text1"/>
          <w:sz w:val="24"/>
          <w:szCs w:val="24"/>
        </w:rPr>
        <w:t xml:space="preserve"> </w:t>
      </w:r>
    </w:p>
    <w:p w14:paraId="41EF25E0" w14:textId="41F91C2B" w:rsidR="00B720C7" w:rsidRDefault="00AB2EE8" w:rsidP="00B720C7">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Pues bien, en el caso concreto la Unida</w:t>
      </w:r>
      <w:r w:rsidR="00391247">
        <w:rPr>
          <w:rFonts w:ascii="AvantGarde Bk BT" w:hAnsi="AvantGarde Bk BT" w:cs="Arial"/>
          <w:color w:val="000000" w:themeColor="text1"/>
          <w:sz w:val="24"/>
          <w:szCs w:val="24"/>
        </w:rPr>
        <w:t>d</w:t>
      </w:r>
      <w:r>
        <w:rPr>
          <w:rFonts w:ascii="AvantGarde Bk BT" w:hAnsi="AvantGarde Bk BT" w:cs="Arial"/>
          <w:color w:val="000000" w:themeColor="text1"/>
          <w:sz w:val="24"/>
          <w:szCs w:val="24"/>
        </w:rPr>
        <w:t xml:space="preserve"> de Transparencia </w:t>
      </w:r>
      <w:r w:rsidR="00C6307A">
        <w:rPr>
          <w:rFonts w:ascii="AvantGarde Bk BT" w:hAnsi="AvantGarde Bk BT" w:cs="Arial"/>
          <w:color w:val="000000" w:themeColor="text1"/>
          <w:sz w:val="24"/>
          <w:szCs w:val="24"/>
        </w:rPr>
        <w:t xml:space="preserve">señaló en su respuesta primigenia que, la información relativa a la Asamblea Nacional, fue entregada a las áreas competentes de organización y desarrollo de la XXIV </w:t>
      </w:r>
      <w:r w:rsidR="00097D05">
        <w:rPr>
          <w:rFonts w:ascii="AvantGarde Bk BT" w:hAnsi="AvantGarde Bk BT" w:cs="Arial"/>
          <w:color w:val="000000" w:themeColor="text1"/>
          <w:sz w:val="24"/>
          <w:szCs w:val="24"/>
        </w:rPr>
        <w:t>Nacional Ordinaria como lo establece la convocatoria respectiva</w:t>
      </w:r>
      <w:r w:rsidR="00B720C7">
        <w:rPr>
          <w:rFonts w:ascii="AvantGarde Bk BT" w:hAnsi="AvantGarde Bk BT" w:cs="Arial"/>
          <w:color w:val="000000" w:themeColor="text1"/>
          <w:sz w:val="24"/>
          <w:szCs w:val="24"/>
        </w:rPr>
        <w:t>, sin acreditar la gestión realizada con las áreas administrativas que pudieran ser responsables de generar, archivar y/o resguardar la información de interés de la parte recurrente.</w:t>
      </w:r>
    </w:p>
    <w:p w14:paraId="04540FA9" w14:textId="1FB7DC64" w:rsidR="002D17CA" w:rsidRPr="00514904" w:rsidRDefault="002D17CA" w:rsidP="00C62910">
      <w:pPr>
        <w:tabs>
          <w:tab w:val="left" w:pos="567"/>
        </w:tabs>
        <w:spacing w:after="0" w:line="360" w:lineRule="auto"/>
        <w:ind w:firstLine="680"/>
        <w:jc w:val="both"/>
        <w:rPr>
          <w:rFonts w:ascii="AvantGarde Bk BT" w:hAnsi="AvantGarde Bk BT" w:cs="Arial"/>
          <w:color w:val="000000" w:themeColor="text1"/>
          <w:sz w:val="24"/>
          <w:szCs w:val="24"/>
        </w:rPr>
      </w:pPr>
      <w:r w:rsidRPr="00514904">
        <w:rPr>
          <w:rFonts w:ascii="AvantGarde Bk BT" w:hAnsi="AvantGarde Bk BT" w:cs="Arial"/>
          <w:color w:val="000000" w:themeColor="text1"/>
          <w:sz w:val="24"/>
          <w:szCs w:val="24"/>
        </w:rPr>
        <w:t>Ahora,</w:t>
      </w:r>
      <w:r w:rsidR="00B720C7" w:rsidRPr="00514904">
        <w:rPr>
          <w:rFonts w:ascii="AvantGarde Bk BT" w:hAnsi="AvantGarde Bk BT" w:cs="Arial"/>
          <w:color w:val="000000" w:themeColor="text1"/>
          <w:sz w:val="24"/>
          <w:szCs w:val="24"/>
        </w:rPr>
        <w:t xml:space="preserve"> conforme a los Estatutos del Partido Revolucionario Institucional, los Comités Directivos Estatales</w:t>
      </w:r>
      <w:r w:rsidR="00C62910" w:rsidRPr="00514904">
        <w:rPr>
          <w:rFonts w:ascii="AvantGarde Bk BT" w:hAnsi="AvantGarde Bk BT" w:cs="Arial"/>
          <w:color w:val="000000" w:themeColor="text1"/>
          <w:sz w:val="24"/>
          <w:szCs w:val="24"/>
        </w:rPr>
        <w:t xml:space="preserve"> tiene</w:t>
      </w:r>
      <w:r w:rsidR="00B720C7" w:rsidRPr="00514904">
        <w:rPr>
          <w:rFonts w:ascii="AvantGarde Bk BT" w:hAnsi="AvantGarde Bk BT" w:cs="Arial"/>
          <w:color w:val="000000" w:themeColor="text1"/>
          <w:sz w:val="24"/>
          <w:szCs w:val="24"/>
        </w:rPr>
        <w:t>n</w:t>
      </w:r>
      <w:r w:rsidR="00C62910" w:rsidRPr="00514904">
        <w:rPr>
          <w:rFonts w:ascii="AvantGarde Bk BT" w:hAnsi="AvantGarde Bk BT" w:cs="Arial"/>
          <w:color w:val="000000" w:themeColor="text1"/>
          <w:sz w:val="24"/>
          <w:szCs w:val="24"/>
        </w:rPr>
        <w:t xml:space="preserve"> dentro de sus facultades la</w:t>
      </w:r>
      <w:r w:rsidR="00B720C7" w:rsidRPr="00514904">
        <w:rPr>
          <w:rFonts w:ascii="AvantGarde Bk BT" w:hAnsi="AvantGarde Bk BT" w:cs="Arial"/>
          <w:color w:val="000000" w:themeColor="text1"/>
          <w:sz w:val="24"/>
          <w:szCs w:val="24"/>
        </w:rPr>
        <w:t>s</w:t>
      </w:r>
      <w:r w:rsidR="00C62910" w:rsidRPr="00514904">
        <w:rPr>
          <w:rFonts w:ascii="AvantGarde Bk BT" w:hAnsi="AvantGarde Bk BT" w:cs="Arial"/>
          <w:color w:val="000000" w:themeColor="text1"/>
          <w:sz w:val="24"/>
          <w:szCs w:val="24"/>
        </w:rPr>
        <w:t xml:space="preserve"> siguientes:</w:t>
      </w:r>
    </w:p>
    <w:p w14:paraId="6B8EB5CD" w14:textId="77777777" w:rsidR="00B720C7" w:rsidRPr="003E6737" w:rsidRDefault="00B720C7" w:rsidP="00C62910">
      <w:pPr>
        <w:tabs>
          <w:tab w:val="left" w:pos="567"/>
        </w:tabs>
        <w:spacing w:after="0" w:line="360" w:lineRule="auto"/>
        <w:ind w:firstLine="680"/>
        <w:jc w:val="both"/>
        <w:rPr>
          <w:rFonts w:ascii="AvantGarde Bk BT" w:hAnsi="AvantGarde Bk BT" w:cs="Arial"/>
          <w:color w:val="000000" w:themeColor="text1"/>
          <w:szCs w:val="24"/>
        </w:rPr>
      </w:pPr>
    </w:p>
    <w:p w14:paraId="00F101A5" w14:textId="26AE4A8A"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color w:val="000000" w:themeColor="text1"/>
          <w:szCs w:val="24"/>
        </w:rPr>
        <w:tab/>
      </w:r>
      <w:r w:rsidRPr="003E6737">
        <w:rPr>
          <w:rFonts w:ascii="AvantGarde Bk BT" w:hAnsi="AvantGarde Bk BT" w:cs="Arial"/>
          <w:b/>
          <w:i/>
          <w:color w:val="000000" w:themeColor="text1"/>
          <w:szCs w:val="24"/>
        </w:rPr>
        <w:tab/>
      </w:r>
      <w:r w:rsidR="003E6737" w:rsidRPr="003E6737">
        <w:rPr>
          <w:rFonts w:ascii="AvantGarde Bk BT" w:hAnsi="AvantGarde Bk BT" w:cs="Arial"/>
          <w:b/>
          <w:i/>
          <w:color w:val="000000" w:themeColor="text1"/>
          <w:szCs w:val="24"/>
        </w:rPr>
        <w:t>“</w:t>
      </w:r>
      <w:r w:rsidRPr="003E6737">
        <w:rPr>
          <w:rFonts w:ascii="AvantGarde Bk BT" w:hAnsi="AvantGarde Bk BT" w:cs="Arial"/>
          <w:b/>
          <w:i/>
          <w:color w:val="000000" w:themeColor="text1"/>
          <w:szCs w:val="24"/>
        </w:rPr>
        <w:t>I.</w:t>
      </w:r>
      <w:r w:rsidRPr="003E6737">
        <w:rPr>
          <w:rFonts w:ascii="AvantGarde Bk BT" w:hAnsi="AvantGarde Bk BT" w:cs="Arial"/>
          <w:i/>
          <w:color w:val="000000" w:themeColor="text1"/>
          <w:szCs w:val="24"/>
        </w:rPr>
        <w:t xml:space="preserve"> Contribuir a vigorizar la vida democrática del Partido en la entidad, estableciendo los lineamientos necesarios para que sus órganos estén vinculados permanentemente con las luchas populares; </w:t>
      </w:r>
    </w:p>
    <w:p w14:paraId="66FF813B" w14:textId="2BCF9801"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II.</w:t>
      </w:r>
      <w:r w:rsidRPr="003E6737">
        <w:rPr>
          <w:rFonts w:ascii="AvantGarde Bk BT" w:hAnsi="AvantGarde Bk BT" w:cs="Arial"/>
          <w:i/>
          <w:color w:val="000000" w:themeColor="text1"/>
          <w:szCs w:val="24"/>
        </w:rPr>
        <w:t xml:space="preserve"> Someter a la consideración y aprobación del Consejo Político respectivo, en su caso, el Programa Anual de Trabajo del Comité Directivo correspondiente; </w:t>
      </w:r>
    </w:p>
    <w:p w14:paraId="518264E0" w14:textId="1BBCB4FB"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III.</w:t>
      </w:r>
      <w:r w:rsidRPr="003E6737">
        <w:rPr>
          <w:rFonts w:ascii="AvantGarde Bk BT" w:hAnsi="AvantGarde Bk BT" w:cs="Arial"/>
          <w:i/>
          <w:color w:val="000000" w:themeColor="text1"/>
          <w:szCs w:val="24"/>
        </w:rPr>
        <w:t xml:space="preserve"> Rendir al Consejo Político de la entidad federativa el informe anual que deberá incluir el origen y aplicación de los recursos financieros del Partido en la entidad; </w:t>
      </w:r>
    </w:p>
    <w:p w14:paraId="036060E6" w14:textId="5D532645"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IV.</w:t>
      </w:r>
      <w:r w:rsidRPr="003E6737">
        <w:rPr>
          <w:rFonts w:ascii="AvantGarde Bk BT" w:hAnsi="AvantGarde Bk BT" w:cs="Arial"/>
          <w:i/>
          <w:color w:val="000000" w:themeColor="text1"/>
          <w:szCs w:val="24"/>
        </w:rPr>
        <w:t xml:space="preserve"> Mantener actualizado el Registro Partidario en la entidad federativa de que se trate, cumpliendo estrictamente con las normas reglamentarias de afiliación y acreditación del trabajo partidario; </w:t>
      </w:r>
    </w:p>
    <w:p w14:paraId="43F6DB3F" w14:textId="560FDA9C"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V.</w:t>
      </w:r>
      <w:r w:rsidRPr="003E6737">
        <w:rPr>
          <w:rFonts w:ascii="AvantGarde Bk BT" w:hAnsi="AvantGarde Bk BT" w:cs="Arial"/>
          <w:i/>
          <w:color w:val="000000" w:themeColor="text1"/>
          <w:szCs w:val="24"/>
        </w:rPr>
        <w:t xml:space="preserve"> Mantener relación permanente con las filiales de la Fundación Colosio, A. C. y del Instituto de Capacitación y Desarrollo Político, A.C. y con el Movimiento PRI.mx, para la realización de las tareas conducentes; </w:t>
      </w:r>
    </w:p>
    <w:p w14:paraId="3D1D6B92" w14:textId="0053E38C"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VI.</w:t>
      </w:r>
      <w:r w:rsidRPr="003E6737">
        <w:rPr>
          <w:rFonts w:ascii="AvantGarde Bk BT" w:hAnsi="AvantGarde Bk BT" w:cs="Arial"/>
          <w:i/>
          <w:color w:val="000000" w:themeColor="text1"/>
          <w:szCs w:val="24"/>
        </w:rPr>
        <w:t xml:space="preserve"> Coordinar las actividades de los comités municipales o delegacionales que le correspondan, así como elaborar el proyecto de Programa de Acción específico </w:t>
      </w:r>
      <w:r w:rsidRPr="003E6737">
        <w:rPr>
          <w:rFonts w:ascii="AvantGarde Bk BT" w:hAnsi="AvantGarde Bk BT" w:cs="Arial"/>
          <w:i/>
          <w:color w:val="000000" w:themeColor="text1"/>
          <w:szCs w:val="24"/>
        </w:rPr>
        <w:lastRenderedPageBreak/>
        <w:t xml:space="preserve">para la entidad federativa correspondiente, que deberá someterse a la aprobación del Consejo Político respectivo; </w:t>
      </w:r>
    </w:p>
    <w:p w14:paraId="1DE97179" w14:textId="0BB69230"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VII.</w:t>
      </w:r>
      <w:r w:rsidRPr="003E6737">
        <w:rPr>
          <w:rFonts w:ascii="AvantGarde Bk BT" w:hAnsi="AvantGarde Bk BT" w:cs="Arial"/>
          <w:i/>
          <w:color w:val="000000" w:themeColor="text1"/>
          <w:szCs w:val="24"/>
        </w:rPr>
        <w:t xml:space="preserve"> Acatar los lineamientos políticos que le fijen los diversos órganos competentes del Partido, así como formular el proyecto de estrategia de acción partidista para la entidad federativa de que se trate, de acuerdo con los lineamientos del Comité Ejecutivo Nacional y la aprobación del Consejo Político Estatal; </w:t>
      </w:r>
    </w:p>
    <w:p w14:paraId="1BD56AEE" w14:textId="250453C5"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 xml:space="preserve">VIII. </w:t>
      </w:r>
      <w:r w:rsidRPr="003E6737">
        <w:rPr>
          <w:rFonts w:ascii="AvantGarde Bk BT" w:hAnsi="AvantGarde Bk BT" w:cs="Arial"/>
          <w:i/>
          <w:color w:val="000000" w:themeColor="text1"/>
          <w:szCs w:val="24"/>
        </w:rPr>
        <w:t xml:space="preserve">Convocar a la Asamblea local, a petición del Consejo Político Estatal o del Distrito Federal, de la mayoría de los comités municipales o delegacionales; </w:t>
      </w:r>
    </w:p>
    <w:p w14:paraId="0E1D42D8" w14:textId="275895C7"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IX.</w:t>
      </w:r>
      <w:r w:rsidRPr="003E6737">
        <w:rPr>
          <w:rFonts w:ascii="AvantGarde Bk BT" w:hAnsi="AvantGarde Bk BT" w:cs="Arial"/>
          <w:i/>
          <w:color w:val="000000" w:themeColor="text1"/>
          <w:szCs w:val="24"/>
        </w:rPr>
        <w:t xml:space="preserve"> Informar mensualmente de sus actividades al Comité Ejecutivo Nacional y actualizar el Registro Partidario Nacional en el ámbito de su competencia con la información de la entidad respectiva; </w:t>
      </w:r>
    </w:p>
    <w:p w14:paraId="2F1898AC" w14:textId="37B73D2A"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X.</w:t>
      </w:r>
      <w:r w:rsidRPr="003E6737">
        <w:rPr>
          <w:rFonts w:ascii="AvantGarde Bk BT" w:hAnsi="AvantGarde Bk BT" w:cs="Arial"/>
          <w:i/>
          <w:color w:val="000000" w:themeColor="text1"/>
          <w:szCs w:val="24"/>
        </w:rPr>
        <w:t xml:space="preserve"> Promover, conjuntamente con los militantes de la comunidad, la solución de los problemas y solidarizarse con la lucha de las organizaciones y los sectores en la entidad; </w:t>
      </w:r>
    </w:p>
    <w:p w14:paraId="6B3F9D34" w14:textId="77777777"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XI.</w:t>
      </w:r>
      <w:r w:rsidRPr="003E6737">
        <w:rPr>
          <w:rFonts w:ascii="AvantGarde Bk BT" w:hAnsi="AvantGarde Bk BT" w:cs="Arial"/>
          <w:i/>
          <w:color w:val="000000" w:themeColor="text1"/>
          <w:szCs w:val="24"/>
        </w:rPr>
        <w:t xml:space="preserve"> Designar, con la verificación del Comité Ejecutivo Nacional, a los comisionados en los órganos electorales en el estado o en el Distrito Federal, municipios, distritos electorales, o delegacionales para realizar las actividades que establezcan las leyes electorales y las específicas que se les señalen; XII. Crear, de acuerdo a sus circunstancias, características y necesidades, las secretarías necesarias, siempre y cuando éstas no invadan los ámbitos de competencia de las secretarías ya existentes, sometiéndolas a la autorización del Consejo Político correspondiente; </w:t>
      </w:r>
    </w:p>
    <w:p w14:paraId="662914B2" w14:textId="77777777"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XIII.</w:t>
      </w:r>
      <w:r w:rsidRPr="003E6737">
        <w:rPr>
          <w:rFonts w:ascii="AvantGarde Bk BT" w:hAnsi="AvantGarde Bk BT" w:cs="Arial"/>
          <w:i/>
          <w:color w:val="000000" w:themeColor="text1"/>
          <w:szCs w:val="24"/>
        </w:rPr>
        <w:t xml:space="preserve"> Crear, para el mejor cumplimiento de sus funciones, las subsecretarías, coordinaciones, delegaciones, dependencias administrativas y comisiones, así como nombrar a los coordinadores y delegados de carácter permanente o transitorio, que estime necesarios, fijando sus atribuciones específicas, sometiéndolas a la autorización del Consejo Político respectivo; </w:t>
      </w:r>
    </w:p>
    <w:p w14:paraId="58FCD745" w14:textId="77777777"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XIV.</w:t>
      </w:r>
      <w:r w:rsidRPr="003E6737">
        <w:rPr>
          <w:rFonts w:ascii="AvantGarde Bk BT" w:hAnsi="AvantGarde Bk BT" w:cs="Arial"/>
          <w:i/>
          <w:color w:val="000000" w:themeColor="text1"/>
          <w:szCs w:val="24"/>
        </w:rPr>
        <w:t xml:space="preserve"> Recabar las cuotas y aportaciones de los integrantes del Partido, en el ámbito de su competencia, de conformidad con las disposiciones del Reglamento respectivo, expidiendo el recibo que para ello se emita, e informar de manera permanente de la recaudación, aportaciones y aplicación de los recursos a las áreas respectivas del Comité Ejecutivo Nacional; y </w:t>
      </w:r>
    </w:p>
    <w:p w14:paraId="6AB7A4CD" w14:textId="77777777"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XV.</w:t>
      </w:r>
      <w:r w:rsidRPr="003E6737">
        <w:rPr>
          <w:rFonts w:ascii="AvantGarde Bk BT" w:hAnsi="AvantGarde Bk BT" w:cs="Arial"/>
          <w:i/>
          <w:color w:val="000000" w:themeColor="text1"/>
          <w:szCs w:val="24"/>
        </w:rPr>
        <w:t xml:space="preserve"> La facultad conferida al Comité Ejecutivo Nacional en el artículo 85, fracción X de estos Estatutos, se entenderá otorgada a los Comités Directivos Estatales y del Distrito Federal, previo acuerdo del Comité Ejecutivo Nacional, para los casos de los dirigentes de los comités municipales o delegacionales; y</w:t>
      </w:r>
    </w:p>
    <w:p w14:paraId="4EE14B0C" w14:textId="77777777"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lastRenderedPageBreak/>
        <w:tab/>
      </w:r>
      <w:r w:rsidRPr="003E6737">
        <w:rPr>
          <w:rFonts w:ascii="AvantGarde Bk BT" w:hAnsi="AvantGarde Bk BT" w:cs="Arial"/>
          <w:b/>
          <w:i/>
          <w:color w:val="000000" w:themeColor="text1"/>
          <w:szCs w:val="24"/>
        </w:rPr>
        <w:tab/>
      </w:r>
      <w:r w:rsidRPr="003E6737">
        <w:rPr>
          <w:rFonts w:ascii="AvantGarde Bk BT" w:hAnsi="AvantGarde Bk BT" w:cs="Arial"/>
          <w:i/>
          <w:color w:val="000000" w:themeColor="text1"/>
          <w:szCs w:val="24"/>
        </w:rPr>
        <w:t xml:space="preserve"> </w:t>
      </w:r>
      <w:r w:rsidRPr="003E6737">
        <w:rPr>
          <w:rFonts w:ascii="AvantGarde Bk BT" w:hAnsi="AvantGarde Bk BT" w:cs="Arial"/>
          <w:b/>
          <w:i/>
          <w:color w:val="000000" w:themeColor="text1"/>
          <w:szCs w:val="24"/>
        </w:rPr>
        <w:t>XVI.</w:t>
      </w:r>
      <w:r w:rsidRPr="003E6737">
        <w:rPr>
          <w:rFonts w:ascii="AvantGarde Bk BT" w:hAnsi="AvantGarde Bk BT" w:cs="Arial"/>
          <w:i/>
          <w:color w:val="000000" w:themeColor="text1"/>
          <w:szCs w:val="24"/>
        </w:rPr>
        <w:t xml:space="preserve"> Coordinar la adecuada integración de los Comités Municipales de la entidad y Delegacionales en el caso del Distrito Federal; </w:t>
      </w:r>
    </w:p>
    <w:p w14:paraId="24F02FBD" w14:textId="77777777" w:rsidR="00B720C7" w:rsidRPr="003E6737" w:rsidRDefault="00B720C7" w:rsidP="00B720C7">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i/>
          <w:color w:val="000000" w:themeColor="text1"/>
          <w:szCs w:val="24"/>
        </w:rPr>
        <w:tab/>
      </w:r>
      <w:r w:rsidRPr="003E6737">
        <w:rPr>
          <w:rFonts w:ascii="AvantGarde Bk BT" w:hAnsi="AvantGarde Bk BT" w:cs="Arial"/>
          <w:i/>
          <w:color w:val="000000" w:themeColor="text1"/>
          <w:szCs w:val="24"/>
        </w:rPr>
        <w:tab/>
      </w:r>
      <w:r w:rsidRPr="003E6737">
        <w:rPr>
          <w:rFonts w:ascii="AvantGarde Bk BT" w:hAnsi="AvantGarde Bk BT" w:cs="Arial"/>
          <w:b/>
          <w:i/>
          <w:color w:val="000000" w:themeColor="text1"/>
          <w:szCs w:val="24"/>
        </w:rPr>
        <w:t>XVII.</w:t>
      </w:r>
      <w:r w:rsidRPr="003E6737">
        <w:rPr>
          <w:rFonts w:ascii="AvantGarde Bk BT" w:hAnsi="AvantGarde Bk BT" w:cs="Arial"/>
          <w:i/>
          <w:color w:val="000000" w:themeColor="text1"/>
          <w:szCs w:val="24"/>
        </w:rPr>
        <w:t xml:space="preserve"> Entregar en los tiempos que determine el Comité Ejecutivo Nacional, conforme a los lineamientos emitidos por la autoridad electoral, los informes de gasto ordinario, precampaña y campaña con la documentación soporte que cumpla con los requisitos establecidos tanto por la autoridad electoral fiscalizadora, como por el propio Comité Ejecutivo Nacional, quien podrá analizar y verificar la información remitida y, en su caso, requerir la necesaria, previo a su presentación ante la autoridad nacional. </w:t>
      </w:r>
    </w:p>
    <w:p w14:paraId="4B11021D" w14:textId="073A441A" w:rsidR="006B738E" w:rsidRPr="003E6737" w:rsidRDefault="00B720C7" w:rsidP="00514904">
      <w:pPr>
        <w:pStyle w:val="Prrafodelista"/>
        <w:tabs>
          <w:tab w:val="left" w:pos="567"/>
        </w:tabs>
        <w:spacing w:after="240" w:line="360" w:lineRule="auto"/>
        <w:ind w:left="680"/>
        <w:jc w:val="both"/>
        <w:rPr>
          <w:rFonts w:ascii="AvantGarde Bk BT" w:hAnsi="AvantGarde Bk BT" w:cs="Arial"/>
          <w:i/>
          <w:color w:val="000000" w:themeColor="text1"/>
          <w:szCs w:val="24"/>
        </w:rPr>
      </w:pPr>
      <w:r w:rsidRPr="003E6737">
        <w:rPr>
          <w:rFonts w:ascii="AvantGarde Bk BT" w:hAnsi="AvantGarde Bk BT" w:cs="Arial"/>
          <w:b/>
          <w:i/>
          <w:color w:val="000000" w:themeColor="text1"/>
          <w:szCs w:val="24"/>
        </w:rPr>
        <w:tab/>
      </w:r>
      <w:r w:rsidRPr="003E6737">
        <w:rPr>
          <w:rFonts w:ascii="AvantGarde Bk BT" w:hAnsi="AvantGarde Bk BT" w:cs="Arial"/>
          <w:b/>
          <w:i/>
          <w:color w:val="000000" w:themeColor="text1"/>
          <w:szCs w:val="24"/>
        </w:rPr>
        <w:tab/>
        <w:t>XVIII.</w:t>
      </w:r>
      <w:r w:rsidRPr="003E6737">
        <w:rPr>
          <w:rFonts w:ascii="AvantGarde Bk BT" w:hAnsi="AvantGarde Bk BT" w:cs="Arial"/>
          <w:i/>
          <w:color w:val="000000" w:themeColor="text1"/>
          <w:szCs w:val="24"/>
        </w:rPr>
        <w:tab/>
        <w:t>Las demás que les señalen estos Estatutos, así como los reglamentos que expida el Consejo Político Nacional.</w:t>
      </w:r>
      <w:r w:rsidR="003E6737" w:rsidRPr="003E6737">
        <w:rPr>
          <w:rFonts w:ascii="AvantGarde Bk BT" w:hAnsi="AvantGarde Bk BT" w:cs="Arial"/>
          <w:i/>
          <w:color w:val="000000" w:themeColor="text1"/>
          <w:szCs w:val="24"/>
        </w:rPr>
        <w:t>”</w:t>
      </w:r>
      <w:r w:rsidR="0086616E" w:rsidRPr="003E6737">
        <w:rPr>
          <w:rStyle w:val="Refdenotaalpie"/>
          <w:rFonts w:ascii="AvantGarde Bk BT" w:hAnsi="AvantGarde Bk BT" w:cs="Arial"/>
          <w:i/>
          <w:color w:val="000000" w:themeColor="text1"/>
          <w:szCs w:val="24"/>
        </w:rPr>
        <w:footnoteReference w:id="6"/>
      </w:r>
      <w:r w:rsidR="00C62910" w:rsidRPr="003E6737">
        <w:rPr>
          <w:rFonts w:ascii="AvantGarde Bk BT" w:hAnsi="AvantGarde Bk BT" w:cs="Arial"/>
          <w:i/>
          <w:color w:val="000000" w:themeColor="text1"/>
          <w:szCs w:val="24"/>
        </w:rPr>
        <w:t xml:space="preserve"> </w:t>
      </w:r>
    </w:p>
    <w:p w14:paraId="11BDC646" w14:textId="316E7A33" w:rsidR="00C62910" w:rsidRPr="004A60DE" w:rsidRDefault="00C62910" w:rsidP="00D12808">
      <w:pPr>
        <w:tabs>
          <w:tab w:val="left" w:pos="567"/>
        </w:tabs>
        <w:spacing w:after="240" w:line="360" w:lineRule="auto"/>
        <w:ind w:firstLine="680"/>
        <w:jc w:val="both"/>
        <w:rPr>
          <w:rFonts w:ascii="AvantGarde Bk BT" w:hAnsi="AvantGarde Bk BT" w:cs="Arial"/>
          <w:color w:val="000000" w:themeColor="text1"/>
          <w:sz w:val="24"/>
          <w:szCs w:val="24"/>
          <w:u w:val="single"/>
        </w:rPr>
      </w:pPr>
      <w:r>
        <w:rPr>
          <w:rFonts w:ascii="AvantGarde Bk BT" w:hAnsi="AvantGarde Bk BT" w:cs="Arial"/>
          <w:color w:val="000000" w:themeColor="text1"/>
          <w:sz w:val="24"/>
          <w:szCs w:val="24"/>
        </w:rPr>
        <w:t>De la normativa previament</w:t>
      </w:r>
      <w:r w:rsidR="006B738E">
        <w:rPr>
          <w:rFonts w:ascii="AvantGarde Bk BT" w:hAnsi="AvantGarde Bk BT" w:cs="Arial"/>
          <w:color w:val="000000" w:themeColor="text1"/>
          <w:sz w:val="24"/>
          <w:szCs w:val="24"/>
        </w:rPr>
        <w:t xml:space="preserve">e anotada se puede concluir que los Comités Directivos Estatales tienen facultades y/o atribuciones específicas de las cuales, </w:t>
      </w:r>
      <w:r w:rsidR="00514904">
        <w:rPr>
          <w:rFonts w:ascii="AvantGarde Bk BT" w:hAnsi="AvantGarde Bk BT" w:cs="Arial"/>
          <w:color w:val="000000" w:themeColor="text1"/>
          <w:sz w:val="24"/>
          <w:szCs w:val="24"/>
        </w:rPr>
        <w:t xml:space="preserve">no se desprende la relativa a elaborar informes o relatorías al Comité Ejecutivo Nacional, </w:t>
      </w:r>
      <w:r w:rsidR="003E6737">
        <w:rPr>
          <w:rFonts w:ascii="AvantGarde Bk BT" w:hAnsi="AvantGarde Bk BT" w:cs="Arial"/>
          <w:color w:val="000000" w:themeColor="text1"/>
          <w:sz w:val="24"/>
          <w:szCs w:val="24"/>
        </w:rPr>
        <w:t>y que éstas se encuentren en el resguardo del Comité Directivo Estatal, sin embargo</w:t>
      </w:r>
      <w:r w:rsidR="003E6737" w:rsidRPr="004A60DE">
        <w:rPr>
          <w:rFonts w:ascii="AvantGarde Bk BT" w:hAnsi="AvantGarde Bk BT" w:cs="Arial"/>
          <w:color w:val="000000" w:themeColor="text1"/>
          <w:sz w:val="24"/>
          <w:szCs w:val="24"/>
          <w:u w:val="single"/>
        </w:rPr>
        <w:t>, la Titular de la Unidad de Transparencia se limitó a señalar en su respuesta primigenia, que toda la información relativa a la Asamblea Nacional Ordinaria, fue proporcionada a las áreas correspondientes de la organización y desarrollo de la misma.</w:t>
      </w:r>
    </w:p>
    <w:p w14:paraId="4B11AD9A" w14:textId="4EAEEE29" w:rsidR="00E12CF7" w:rsidRDefault="00E12CF7" w:rsidP="006E3FBB">
      <w:pPr>
        <w:tabs>
          <w:tab w:val="left" w:pos="567"/>
        </w:tabs>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no pasa por inadvertido para el Pleno de esta Comisión que el sujeto obligado durante la instrucción del recurso de revisión en que se actúa, </w:t>
      </w:r>
      <w:r w:rsidRPr="002B5DC3">
        <w:rPr>
          <w:rFonts w:ascii="AvantGarde Bk BT" w:hAnsi="AvantGarde Bk BT" w:cs="Arial"/>
          <w:color w:val="000000" w:themeColor="text1"/>
          <w:sz w:val="24"/>
          <w:szCs w:val="24"/>
          <w:u w:val="single"/>
        </w:rPr>
        <w:t>modificó el acto impugnado</w:t>
      </w:r>
      <w:r>
        <w:rPr>
          <w:rFonts w:ascii="AvantGarde Bk BT" w:hAnsi="AvantGarde Bk BT" w:cs="Arial"/>
          <w:color w:val="000000" w:themeColor="text1"/>
          <w:sz w:val="24"/>
          <w:szCs w:val="24"/>
        </w:rPr>
        <w:t xml:space="preserve"> al emitir una respuesta complementaria, misma que fue notificada al recurr</w:t>
      </w:r>
      <w:r w:rsidR="000B6ACC">
        <w:rPr>
          <w:rFonts w:ascii="AvantGarde Bk BT" w:hAnsi="AvantGarde Bk BT" w:cs="Arial"/>
          <w:color w:val="000000" w:themeColor="text1"/>
          <w:sz w:val="24"/>
          <w:szCs w:val="24"/>
        </w:rPr>
        <w:t xml:space="preserve">ente vía correo electrónico el </w:t>
      </w:r>
      <w:r w:rsidR="006E3FBB">
        <w:rPr>
          <w:rFonts w:ascii="AvantGarde Bk BT" w:hAnsi="AvantGarde Bk BT" w:cs="Arial"/>
          <w:color w:val="000000" w:themeColor="text1"/>
          <w:sz w:val="24"/>
          <w:szCs w:val="24"/>
        </w:rPr>
        <w:t xml:space="preserve">trece de agosto </w:t>
      </w:r>
      <w:r>
        <w:rPr>
          <w:rFonts w:ascii="AvantGarde Bk BT" w:hAnsi="AvantGarde Bk BT" w:cs="Arial"/>
          <w:color w:val="000000" w:themeColor="text1"/>
          <w:sz w:val="24"/>
          <w:szCs w:val="24"/>
        </w:rPr>
        <w:t xml:space="preserve">de dos mil veinticuatro (visible a foja </w:t>
      </w:r>
      <w:r w:rsidR="006E3FBB">
        <w:rPr>
          <w:rFonts w:ascii="AvantGarde Bk BT" w:hAnsi="AvantGarde Bk BT" w:cs="Arial"/>
          <w:color w:val="000000" w:themeColor="text1"/>
          <w:sz w:val="24"/>
          <w:szCs w:val="24"/>
        </w:rPr>
        <w:t xml:space="preserve">veintitrés de autos), en la cual, remite las gestiones internas realizadas por parte de la Titular de la Unidad de Transparencia con las diversas áreas administrativas que pudieran ser susceptibles de generar, archivar y/o resguardar la información peticionada, así como las respuestas emitidas por cada una de ellas, de las cuales, se desprendió que realizaron una búsqueda exhaustiva en sus archivos de la información, coincidiendo las mismas en que la información peticionada compete exclusivamente </w:t>
      </w:r>
      <w:r w:rsidR="006E3FBB">
        <w:rPr>
          <w:rFonts w:ascii="AvantGarde Bk BT" w:hAnsi="AvantGarde Bk BT" w:cs="Arial"/>
          <w:color w:val="000000" w:themeColor="text1"/>
          <w:sz w:val="24"/>
          <w:szCs w:val="24"/>
        </w:rPr>
        <w:lastRenderedPageBreak/>
        <w:t xml:space="preserve">al los Órganos Auxiliares Nacionales que son propuestos por la Comisión Nacional de Procesos Internos. </w:t>
      </w:r>
    </w:p>
    <w:p w14:paraId="5CD86F82" w14:textId="77777777" w:rsidR="006E3FBB" w:rsidRDefault="006E3FBB" w:rsidP="006E3FBB">
      <w:pPr>
        <w:tabs>
          <w:tab w:val="left" w:pos="567"/>
        </w:tabs>
        <w:spacing w:after="0" w:line="360" w:lineRule="auto"/>
        <w:ind w:firstLine="680"/>
        <w:jc w:val="both"/>
        <w:rPr>
          <w:rFonts w:ascii="AvantGarde Bk BT" w:hAnsi="AvantGarde Bk BT" w:cs="Arial"/>
          <w:color w:val="000000" w:themeColor="text1"/>
          <w:sz w:val="24"/>
          <w:szCs w:val="24"/>
        </w:rPr>
      </w:pPr>
    </w:p>
    <w:p w14:paraId="09BAFDA9" w14:textId="4EE73C15" w:rsidR="00365948" w:rsidRDefault="00493FF4" w:rsidP="009F6DC3">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w:t>
      </w:r>
      <w:r w:rsidR="009A72D9">
        <w:rPr>
          <w:rFonts w:ascii="AvantGarde Bk BT" w:hAnsi="AvantGarde Bk BT" w:cs="Arial"/>
          <w:color w:val="000000" w:themeColor="text1"/>
          <w:sz w:val="24"/>
          <w:szCs w:val="24"/>
        </w:rPr>
        <w:t>de la lectura de l</w:t>
      </w:r>
      <w:r>
        <w:rPr>
          <w:rFonts w:ascii="AvantGarde Bk BT" w:hAnsi="AvantGarde Bk BT" w:cs="Arial"/>
          <w:color w:val="000000" w:themeColor="text1"/>
          <w:sz w:val="24"/>
          <w:szCs w:val="24"/>
        </w:rPr>
        <w:t>a respuesta complementaria</w:t>
      </w:r>
      <w:r w:rsidR="009A72D9">
        <w:rPr>
          <w:rFonts w:ascii="AvantGarde Bk BT" w:hAnsi="AvantGarde Bk BT" w:cs="Arial"/>
          <w:color w:val="000000" w:themeColor="text1"/>
          <w:sz w:val="24"/>
          <w:szCs w:val="24"/>
        </w:rPr>
        <w:t xml:space="preserve"> se desprende que</w:t>
      </w:r>
      <w:r>
        <w:rPr>
          <w:rFonts w:ascii="AvantGarde Bk BT" w:hAnsi="AvantGarde Bk BT" w:cs="Arial"/>
          <w:color w:val="000000" w:themeColor="text1"/>
          <w:sz w:val="24"/>
          <w:szCs w:val="24"/>
        </w:rPr>
        <w:t xml:space="preserve"> </w:t>
      </w:r>
      <w:r w:rsidR="006E3FBB">
        <w:rPr>
          <w:rFonts w:ascii="AvantGarde Bk BT" w:hAnsi="AvantGarde Bk BT" w:cs="Arial"/>
          <w:color w:val="000000" w:themeColor="text1"/>
          <w:sz w:val="24"/>
          <w:szCs w:val="24"/>
        </w:rPr>
        <w:t>la autoridad, en el ámbito de sus facultades, competencias y/o funciones, realizó una búsqueda exhaustiva</w:t>
      </w:r>
      <w:r w:rsidR="009F6DC3">
        <w:rPr>
          <w:rFonts w:ascii="AvantGarde Bk BT" w:hAnsi="AvantGarde Bk BT" w:cs="Arial"/>
          <w:color w:val="000000" w:themeColor="text1"/>
          <w:sz w:val="24"/>
          <w:szCs w:val="24"/>
        </w:rPr>
        <w:t xml:space="preserve"> y razonable de la información y tomando en consideración que los sujetos obligados </w:t>
      </w:r>
      <w:r w:rsidR="00365948">
        <w:rPr>
          <w:rFonts w:ascii="AvantGarde Bk BT" w:hAnsi="AvantGarde Bk BT" w:cs="Arial"/>
          <w:color w:val="000000" w:themeColor="text1"/>
          <w:sz w:val="24"/>
          <w:szCs w:val="24"/>
        </w:rPr>
        <w:t xml:space="preserve">se encuentran constreñidos </w:t>
      </w:r>
      <w:r w:rsidR="009F6DC3">
        <w:rPr>
          <w:rFonts w:ascii="AvantGarde Bk BT" w:hAnsi="AvantGarde Bk BT" w:cs="Arial"/>
          <w:color w:val="000000" w:themeColor="text1"/>
          <w:sz w:val="24"/>
          <w:szCs w:val="24"/>
        </w:rPr>
        <w:t xml:space="preserve">a ello; </w:t>
      </w:r>
      <w:r w:rsidR="00365948">
        <w:rPr>
          <w:rFonts w:ascii="AvantGarde Bk BT" w:hAnsi="AvantGarde Bk BT" w:cs="Arial"/>
          <w:color w:val="000000" w:themeColor="text1"/>
          <w:sz w:val="24"/>
          <w:szCs w:val="24"/>
        </w:rPr>
        <w:t xml:space="preserve"> se</w:t>
      </w:r>
      <w:r w:rsidR="009A72D9">
        <w:rPr>
          <w:rFonts w:ascii="AvantGarde Bk BT" w:hAnsi="AvantGarde Bk BT" w:cs="Arial"/>
          <w:color w:val="000000" w:themeColor="text1"/>
          <w:sz w:val="24"/>
          <w:szCs w:val="24"/>
        </w:rPr>
        <w:t xml:space="preserve"> puede concluir válidamente que</w:t>
      </w:r>
      <w:r w:rsidR="00C82960">
        <w:rPr>
          <w:rFonts w:ascii="AvantGarde Bk BT" w:hAnsi="AvantGarde Bk BT" w:cs="Arial"/>
          <w:color w:val="000000" w:themeColor="text1"/>
          <w:sz w:val="24"/>
          <w:szCs w:val="24"/>
        </w:rPr>
        <w:t>,</w:t>
      </w:r>
      <w:r w:rsidR="009A72D9">
        <w:rPr>
          <w:rFonts w:ascii="AvantGarde Bk BT" w:hAnsi="AvantGarde Bk BT" w:cs="Arial"/>
          <w:color w:val="000000" w:themeColor="text1"/>
          <w:sz w:val="24"/>
          <w:szCs w:val="24"/>
        </w:rPr>
        <w:t xml:space="preserve"> </w:t>
      </w:r>
      <w:r w:rsidR="00365948">
        <w:rPr>
          <w:rFonts w:ascii="AvantGarde Bk BT" w:hAnsi="AvantGarde Bk BT" w:cs="Arial"/>
          <w:color w:val="000000" w:themeColor="text1"/>
          <w:sz w:val="24"/>
          <w:szCs w:val="24"/>
        </w:rPr>
        <w:t>en el caso concreto</w:t>
      </w:r>
      <w:r w:rsidR="00C82960">
        <w:rPr>
          <w:rFonts w:ascii="AvantGarde Bk BT" w:hAnsi="AvantGarde Bk BT" w:cs="Arial"/>
          <w:color w:val="000000" w:themeColor="text1"/>
          <w:sz w:val="24"/>
          <w:szCs w:val="24"/>
        </w:rPr>
        <w:t>,</w:t>
      </w:r>
      <w:r w:rsidR="00365948">
        <w:rPr>
          <w:rFonts w:ascii="AvantGarde Bk BT" w:hAnsi="AvantGarde Bk BT" w:cs="Arial"/>
          <w:color w:val="000000" w:themeColor="text1"/>
          <w:sz w:val="24"/>
          <w:szCs w:val="24"/>
        </w:rPr>
        <w:t xml:space="preserve"> las respuestas emitidas por el sujeto obligado (primigenia y complementaria) </w:t>
      </w:r>
      <w:r w:rsidR="00C82960">
        <w:rPr>
          <w:rFonts w:ascii="AvantGarde Bk BT" w:hAnsi="AvantGarde Bk BT" w:cs="Arial"/>
          <w:color w:val="000000" w:themeColor="text1"/>
          <w:sz w:val="24"/>
          <w:szCs w:val="24"/>
        </w:rPr>
        <w:t>son congruentes y exhaustivas con lo solicitado</w:t>
      </w:r>
      <w:r w:rsidR="00365948">
        <w:rPr>
          <w:rFonts w:ascii="AvantGarde Bk BT" w:hAnsi="AvantGarde Bk BT" w:cs="Arial"/>
          <w:color w:val="000000" w:themeColor="text1"/>
          <w:sz w:val="24"/>
          <w:szCs w:val="24"/>
        </w:rPr>
        <w:t xml:space="preserve">, pues la búsqueda de la información </w:t>
      </w:r>
      <w:r w:rsidR="002B5DC3">
        <w:rPr>
          <w:rFonts w:ascii="AvantGarde Bk BT" w:hAnsi="AvantGarde Bk BT" w:cs="Arial"/>
          <w:color w:val="000000" w:themeColor="text1"/>
          <w:sz w:val="24"/>
          <w:szCs w:val="24"/>
        </w:rPr>
        <w:t xml:space="preserve">requerida </w:t>
      </w:r>
      <w:r w:rsidR="00365948">
        <w:rPr>
          <w:rFonts w:ascii="AvantGarde Bk BT" w:hAnsi="AvantGarde Bk BT" w:cs="Arial"/>
          <w:color w:val="000000" w:themeColor="text1"/>
          <w:sz w:val="24"/>
          <w:szCs w:val="24"/>
        </w:rPr>
        <w:t>fue realizada en los archivos del área competente</w:t>
      </w:r>
      <w:r w:rsidR="00C82960">
        <w:rPr>
          <w:rFonts w:ascii="AvantGarde Bk BT" w:hAnsi="AvantGarde Bk BT" w:cs="Arial"/>
          <w:color w:val="000000" w:themeColor="text1"/>
          <w:sz w:val="24"/>
          <w:szCs w:val="24"/>
        </w:rPr>
        <w:t xml:space="preserve">, sin que obste el hecho de que no se haya encontrado </w:t>
      </w:r>
      <w:r w:rsidR="00365948">
        <w:rPr>
          <w:rFonts w:ascii="AvantGarde Bk BT" w:hAnsi="AvantGarde Bk BT" w:cs="Arial"/>
          <w:color w:val="000000" w:themeColor="text1"/>
          <w:sz w:val="24"/>
          <w:szCs w:val="24"/>
        </w:rPr>
        <w:t xml:space="preserve">expresión documental que se ajuste a lo señalado por el peticionario en </w:t>
      </w:r>
      <w:r w:rsidR="00CA3E28">
        <w:rPr>
          <w:rFonts w:ascii="AvantGarde Bk BT" w:hAnsi="AvantGarde Bk BT" w:cs="Arial"/>
          <w:color w:val="000000" w:themeColor="text1"/>
          <w:sz w:val="24"/>
          <w:szCs w:val="24"/>
        </w:rPr>
        <w:t>la</w:t>
      </w:r>
      <w:r w:rsidR="00365948">
        <w:rPr>
          <w:rFonts w:ascii="AvantGarde Bk BT" w:hAnsi="AvantGarde Bk BT" w:cs="Arial"/>
          <w:color w:val="000000" w:themeColor="text1"/>
          <w:sz w:val="24"/>
          <w:szCs w:val="24"/>
        </w:rPr>
        <w:t xml:space="preserve"> solicitud de información, </w:t>
      </w:r>
      <w:r w:rsidR="00C82960">
        <w:rPr>
          <w:rFonts w:ascii="AvantGarde Bk BT" w:hAnsi="AvantGarde Bk BT" w:cs="Arial"/>
          <w:color w:val="000000" w:themeColor="text1"/>
          <w:sz w:val="24"/>
          <w:szCs w:val="24"/>
        </w:rPr>
        <w:t xml:space="preserve">de acuerdo a lo antes reseñado; y que ello haya generado la imposibilidad </w:t>
      </w:r>
      <w:r w:rsidR="00365948">
        <w:rPr>
          <w:rFonts w:ascii="AvantGarde Bk BT" w:hAnsi="AvantGarde Bk BT" w:cs="Arial"/>
          <w:color w:val="000000" w:themeColor="text1"/>
          <w:sz w:val="24"/>
          <w:szCs w:val="24"/>
        </w:rPr>
        <w:t>de entregar documento alguno.</w:t>
      </w:r>
    </w:p>
    <w:p w14:paraId="5D9B2895" w14:textId="7BCE5001" w:rsidR="00731459" w:rsidRDefault="00CA3E28" w:rsidP="00731459">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contexto, </w:t>
      </w:r>
      <w:r w:rsidR="003A7FD6">
        <w:rPr>
          <w:rFonts w:ascii="AvantGarde Bk BT" w:hAnsi="AvantGarde Bk BT" w:cs="Arial"/>
          <w:color w:val="000000" w:themeColor="text1"/>
          <w:sz w:val="24"/>
          <w:szCs w:val="24"/>
        </w:rPr>
        <w:t>debe tomarse</w:t>
      </w:r>
      <w:r w:rsidR="001462CD">
        <w:rPr>
          <w:rFonts w:ascii="AvantGarde Bk BT" w:hAnsi="AvantGarde Bk BT" w:cs="Arial"/>
          <w:color w:val="000000" w:themeColor="text1"/>
          <w:sz w:val="24"/>
          <w:szCs w:val="24"/>
        </w:rPr>
        <w:t xml:space="preserve"> en consideración que</w:t>
      </w:r>
      <w:r>
        <w:rPr>
          <w:rFonts w:ascii="AvantGarde Bk BT" w:hAnsi="AvantGarde Bk BT" w:cs="Arial"/>
          <w:color w:val="000000" w:themeColor="text1"/>
          <w:sz w:val="24"/>
          <w:szCs w:val="24"/>
        </w:rPr>
        <w:t xml:space="preserve"> el Artículo 180, fracción III</w:t>
      </w:r>
      <w:r w:rsidR="003A7FD6">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 </w:t>
      </w:r>
      <w:r w:rsidR="00731459">
        <w:rPr>
          <w:rFonts w:ascii="AvantGarde Bk BT" w:hAnsi="AvantGarde Bk BT" w:cs="Arial"/>
          <w:color w:val="000000" w:themeColor="text1"/>
          <w:sz w:val="24"/>
          <w:szCs w:val="24"/>
        </w:rPr>
        <w:t>la Ley de Transparencia local</w:t>
      </w:r>
      <w:r w:rsidR="001462CD">
        <w:rPr>
          <w:rStyle w:val="Refdenotaalpie"/>
          <w:rFonts w:ascii="AvantGarde Bk BT" w:hAnsi="AvantGarde Bk BT" w:cs="Arial"/>
          <w:color w:val="000000" w:themeColor="text1"/>
          <w:sz w:val="24"/>
          <w:szCs w:val="24"/>
        </w:rPr>
        <w:footnoteReference w:id="7"/>
      </w:r>
      <w:r>
        <w:rPr>
          <w:rFonts w:ascii="AvantGarde Bk BT" w:hAnsi="AvantGarde Bk BT" w:cs="Arial"/>
          <w:color w:val="000000" w:themeColor="text1"/>
          <w:sz w:val="24"/>
          <w:szCs w:val="24"/>
        </w:rPr>
        <w:t>, mismo que</w:t>
      </w:r>
      <w:r w:rsidR="00731459">
        <w:rPr>
          <w:rFonts w:ascii="AvantGarde Bk BT" w:hAnsi="AvantGarde Bk BT" w:cs="Arial"/>
          <w:color w:val="000000" w:themeColor="text1"/>
          <w:sz w:val="24"/>
          <w:szCs w:val="24"/>
        </w:rPr>
        <w:t xml:space="preserve"> prescribe </w:t>
      </w:r>
      <w:r>
        <w:rPr>
          <w:rFonts w:ascii="AvantGarde Bk BT" w:hAnsi="AvantGarde Bk BT" w:cs="Arial"/>
          <w:color w:val="000000" w:themeColor="text1"/>
          <w:sz w:val="24"/>
          <w:szCs w:val="24"/>
        </w:rPr>
        <w:t xml:space="preserve">que </w:t>
      </w:r>
      <w:r w:rsidR="00731459">
        <w:rPr>
          <w:rFonts w:ascii="AvantGarde Bk BT" w:hAnsi="AvantGarde Bk BT" w:cs="Arial"/>
          <w:color w:val="000000" w:themeColor="text1"/>
          <w:sz w:val="24"/>
          <w:szCs w:val="24"/>
        </w:rPr>
        <w:t>el recurso de revisión podrá ser sobreseído, todo o en parte, cuando el sujeto obligado responsable del acto impugnado lo modifique de manera que</w:t>
      </w:r>
      <w:r>
        <w:rPr>
          <w:rFonts w:ascii="AvantGarde Bk BT" w:hAnsi="AvantGarde Bk BT" w:cs="Arial"/>
          <w:color w:val="000000" w:themeColor="text1"/>
          <w:sz w:val="24"/>
          <w:szCs w:val="24"/>
        </w:rPr>
        <w:t xml:space="preserve"> el recurso quede sin materia.</w:t>
      </w:r>
    </w:p>
    <w:p w14:paraId="2FE851C0" w14:textId="377F2076" w:rsidR="000417B3" w:rsidRDefault="00731459" w:rsidP="000417B3">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003A7FD6">
        <w:rPr>
          <w:rFonts w:ascii="AvantGarde Bk BT" w:hAnsi="AvantGarde Bk BT" w:cs="Arial"/>
          <w:color w:val="000000" w:themeColor="text1"/>
          <w:sz w:val="24"/>
          <w:szCs w:val="24"/>
        </w:rPr>
        <w:t>si el sujeto obligado subsanó la omisión de la respuesta</w:t>
      </w:r>
      <w:r w:rsidR="00440EDD">
        <w:rPr>
          <w:rFonts w:ascii="AvantGarde Bk BT" w:hAnsi="AvantGarde Bk BT" w:cs="Arial"/>
          <w:color w:val="000000" w:themeColor="text1"/>
          <w:sz w:val="24"/>
          <w:szCs w:val="24"/>
        </w:rPr>
        <w:t xml:space="preserve"> primigenia a través de la respuesta complementaria notificada al recurrente el </w:t>
      </w:r>
      <w:r w:rsidR="009F6DC3">
        <w:rPr>
          <w:rFonts w:ascii="AvantGarde Bk BT" w:hAnsi="AvantGarde Bk BT" w:cs="Arial"/>
          <w:color w:val="000000" w:themeColor="text1"/>
          <w:sz w:val="24"/>
          <w:szCs w:val="24"/>
        </w:rPr>
        <w:t>trece de agosto</w:t>
      </w:r>
      <w:r w:rsidR="00440EDD">
        <w:rPr>
          <w:rFonts w:ascii="AvantGarde Bk BT" w:hAnsi="AvantGarde Bk BT" w:cs="Arial"/>
          <w:color w:val="000000" w:themeColor="text1"/>
          <w:sz w:val="24"/>
          <w:szCs w:val="24"/>
        </w:rPr>
        <w:t xml:space="preserve"> de dos mil veinticuatro, entonces,</w:t>
      </w:r>
      <w:r>
        <w:rPr>
          <w:rFonts w:ascii="AvantGarde Bk BT" w:hAnsi="AvantGarde Bk BT" w:cs="Arial"/>
          <w:color w:val="000000" w:themeColor="text1"/>
          <w:sz w:val="24"/>
          <w:szCs w:val="24"/>
        </w:rPr>
        <w:t xml:space="preserve"> el agravio vertido por el ahora recurrente quedó superado </w:t>
      </w:r>
      <w:r w:rsidR="00440EDD">
        <w:rPr>
          <w:rFonts w:ascii="AvantGarde Bk BT" w:hAnsi="AvantGarde Bk BT" w:cs="Arial"/>
          <w:color w:val="000000" w:themeColor="text1"/>
          <w:sz w:val="24"/>
          <w:szCs w:val="24"/>
        </w:rPr>
        <w:t>por lo que el presente recurso de revisión que ahora se resuelve</w:t>
      </w:r>
      <w:r w:rsidR="002B5DC3">
        <w:rPr>
          <w:rFonts w:ascii="AvantGarde Bk BT" w:hAnsi="AvantGarde Bk BT" w:cs="Arial"/>
          <w:color w:val="000000" w:themeColor="text1"/>
          <w:sz w:val="24"/>
          <w:szCs w:val="24"/>
        </w:rPr>
        <w:t>,</w:t>
      </w:r>
      <w:r w:rsidR="00440EDD">
        <w:rPr>
          <w:rFonts w:ascii="AvantGarde Bk BT" w:hAnsi="AvantGarde Bk BT" w:cs="Arial"/>
          <w:color w:val="000000" w:themeColor="text1"/>
          <w:sz w:val="24"/>
          <w:szCs w:val="24"/>
        </w:rPr>
        <w:t xml:space="preserve"> debe dejarse sin materia.</w:t>
      </w:r>
    </w:p>
    <w:p w14:paraId="3FECD39C" w14:textId="3F695549" w:rsidR="00731459" w:rsidRPr="00F87B25" w:rsidRDefault="008C490F" w:rsidP="0073145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D23BFF">
        <w:rPr>
          <w:rFonts w:ascii="AvantGarde Bk BT" w:hAnsi="AvantGarde Bk BT" w:cs="Arial"/>
          <w:b/>
          <w:color w:val="000000" w:themeColor="text1"/>
          <w:sz w:val="24"/>
          <w:szCs w:val="24"/>
        </w:rPr>
        <w:t>.1</w:t>
      </w:r>
      <w:r w:rsidR="00731459">
        <w:rPr>
          <w:rFonts w:ascii="AvantGarde Bk BT" w:hAnsi="AvantGarde Bk BT" w:cs="Arial"/>
          <w:b/>
          <w:color w:val="000000" w:themeColor="text1"/>
          <w:sz w:val="24"/>
          <w:szCs w:val="24"/>
        </w:rPr>
        <w:t>. Sentido de esta resolución.</w:t>
      </w:r>
    </w:p>
    <w:p w14:paraId="7B7EE448" w14:textId="4D3A056E" w:rsidR="00731459" w:rsidRDefault="00731459" w:rsidP="0073145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las consideraciones expuestas, </w:t>
      </w:r>
      <w:r w:rsidR="00627888">
        <w:rPr>
          <w:rFonts w:ascii="AvantGarde Bk BT" w:hAnsi="AvantGarde Bk BT" w:cs="Arial"/>
          <w:color w:val="000000" w:themeColor="text1"/>
          <w:sz w:val="24"/>
          <w:szCs w:val="24"/>
        </w:rPr>
        <w:t xml:space="preserve">el Pleno de </w:t>
      </w:r>
      <w:r>
        <w:rPr>
          <w:rFonts w:ascii="AvantGarde Bk BT" w:hAnsi="AvantGarde Bk BT" w:cs="Arial"/>
          <w:color w:val="000000" w:themeColor="text1"/>
          <w:sz w:val="24"/>
          <w:szCs w:val="24"/>
        </w:rPr>
        <w:t xml:space="preserve">esta Comisión Estatal de Garantía de Acceso a la Información Pública de conformidad con el artículo 180, fracción III de </w:t>
      </w:r>
      <w:r>
        <w:rPr>
          <w:rFonts w:ascii="AvantGarde Bk BT" w:hAnsi="AvantGarde Bk BT" w:cs="Arial"/>
          <w:color w:val="000000" w:themeColor="text1"/>
          <w:sz w:val="24"/>
          <w:szCs w:val="24"/>
        </w:rPr>
        <w:lastRenderedPageBreak/>
        <w:t xml:space="preserve">la Ley de Transparencia y Acceso a la Información Pública del Estado </w:t>
      </w:r>
      <w:r>
        <w:rPr>
          <w:rFonts w:ascii="AvantGarde Bk BT" w:hAnsi="AvantGarde Bk BT" w:cs="Arial"/>
          <w:b/>
          <w:color w:val="000000" w:themeColor="text1"/>
          <w:sz w:val="24"/>
          <w:szCs w:val="24"/>
        </w:rPr>
        <w:t>SOBRESEE</w:t>
      </w:r>
      <w:r>
        <w:rPr>
          <w:rFonts w:ascii="AvantGarde Bk BT" w:hAnsi="AvantGarde Bk BT" w:cs="Arial"/>
          <w:color w:val="000000" w:themeColor="text1"/>
          <w:sz w:val="24"/>
          <w:szCs w:val="24"/>
        </w:rPr>
        <w:t xml:space="preserve"> el pre</w:t>
      </w:r>
      <w:r w:rsidR="00627888">
        <w:rPr>
          <w:rFonts w:ascii="AvantGarde Bk BT" w:hAnsi="AvantGarde Bk BT" w:cs="Arial"/>
          <w:color w:val="000000" w:themeColor="text1"/>
          <w:sz w:val="24"/>
          <w:szCs w:val="24"/>
        </w:rPr>
        <w:t>sente recurso de revisión.</w:t>
      </w:r>
    </w:p>
    <w:p w14:paraId="4E088B7A" w14:textId="72CFE126" w:rsidR="00731459" w:rsidRDefault="008C490F" w:rsidP="0073145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D23BFF">
        <w:rPr>
          <w:rFonts w:ascii="AvantGarde Bk BT" w:hAnsi="AvantGarde Bk BT" w:cs="Arial"/>
          <w:b/>
          <w:color w:val="000000" w:themeColor="text1"/>
          <w:sz w:val="24"/>
          <w:szCs w:val="24"/>
        </w:rPr>
        <w:t>.2</w:t>
      </w:r>
      <w:r w:rsidR="00731459">
        <w:rPr>
          <w:rFonts w:ascii="AvantGarde Bk BT" w:hAnsi="AvantGarde Bk BT" w:cs="Arial"/>
          <w:b/>
          <w:color w:val="000000" w:themeColor="text1"/>
          <w:sz w:val="24"/>
          <w:szCs w:val="24"/>
        </w:rPr>
        <w:t>. Medio de impugnación.</w:t>
      </w:r>
    </w:p>
    <w:p w14:paraId="38DBA1C2" w14:textId="77777777" w:rsidR="00731459" w:rsidRDefault="00731459" w:rsidP="0073145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CD97288" w14:textId="5EF43FF9" w:rsidR="00731459" w:rsidRDefault="008C490F" w:rsidP="0073145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D23BFF">
        <w:rPr>
          <w:rFonts w:ascii="AvantGarde Bk BT" w:hAnsi="AvantGarde Bk BT" w:cs="Arial"/>
          <w:b/>
          <w:color w:val="000000" w:themeColor="text1"/>
          <w:sz w:val="24"/>
          <w:szCs w:val="24"/>
        </w:rPr>
        <w:t>.3</w:t>
      </w:r>
      <w:r w:rsidR="00731459">
        <w:rPr>
          <w:rFonts w:ascii="AvantGarde Bk BT" w:hAnsi="AvantGarde Bk BT" w:cs="Arial"/>
          <w:b/>
          <w:color w:val="000000" w:themeColor="text1"/>
          <w:sz w:val="24"/>
          <w:szCs w:val="24"/>
        </w:rPr>
        <w:t>. Archivo.</w:t>
      </w:r>
    </w:p>
    <w:p w14:paraId="1D0BAA31" w14:textId="77777777" w:rsidR="00731459" w:rsidRDefault="00731459" w:rsidP="00731459">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último y una vez que la presente resolución sea notificada a las partes, previos trámites de ley archívese en su oportunidad este expediente como asunto totalmente concluido. </w:t>
      </w:r>
    </w:p>
    <w:p w14:paraId="638CEB05" w14:textId="77777777" w:rsidR="00731459" w:rsidRDefault="00731459" w:rsidP="00731459">
      <w:pPr>
        <w:pStyle w:val="corte4fondo"/>
        <w:tabs>
          <w:tab w:val="left" w:pos="567"/>
        </w:tabs>
        <w:spacing w:after="240"/>
        <w:jc w:val="center"/>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RESOLUTIVO</w:t>
      </w:r>
    </w:p>
    <w:p w14:paraId="30211B20" w14:textId="77777777" w:rsidR="00731459" w:rsidRDefault="00731459" w:rsidP="0073145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expuesto y fundado, </w:t>
      </w:r>
      <w:r>
        <w:rPr>
          <w:rFonts w:ascii="AvantGarde Bk BT" w:hAnsi="AvantGarde Bk BT" w:cs="Arial"/>
          <w:b/>
          <w:color w:val="000000" w:themeColor="text1"/>
          <w:sz w:val="24"/>
          <w:szCs w:val="24"/>
        </w:rPr>
        <w:t>SE RESUELVE</w:t>
      </w:r>
      <w:r>
        <w:rPr>
          <w:rFonts w:ascii="AvantGarde Bk BT" w:hAnsi="AvantGarde Bk BT" w:cs="Arial"/>
          <w:color w:val="000000" w:themeColor="text1"/>
          <w:sz w:val="24"/>
          <w:szCs w:val="24"/>
        </w:rPr>
        <w:t>:</w:t>
      </w:r>
    </w:p>
    <w:p w14:paraId="011A5B38" w14:textId="5014A287" w:rsidR="00731459" w:rsidRDefault="00731459" w:rsidP="00CA3E28">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ÚNICO.</w:t>
      </w:r>
      <w:r>
        <w:rPr>
          <w:rFonts w:ascii="AvantGarde Bk BT" w:hAnsi="AvantGarde Bk BT" w:cs="Arial"/>
          <w:color w:val="000000" w:themeColor="text1"/>
          <w:sz w:val="24"/>
          <w:szCs w:val="24"/>
        </w:rPr>
        <w:t xml:space="preserve"> Esta Comisión Estatal de Garantía de Acceso a la Información Pública de conformidad con el artículo 175, fracción I de la Ley de Transparencia y Acceso a la Información Pública del Estado </w:t>
      </w:r>
      <w:r>
        <w:rPr>
          <w:rFonts w:ascii="AvantGarde Bk BT" w:hAnsi="AvantGarde Bk BT" w:cs="Arial"/>
          <w:b/>
          <w:bCs/>
          <w:color w:val="000000" w:themeColor="text1"/>
          <w:sz w:val="24"/>
          <w:szCs w:val="24"/>
        </w:rPr>
        <w:t>SOBRESEE</w:t>
      </w:r>
      <w:r>
        <w:rPr>
          <w:rFonts w:ascii="AvantGarde Bk BT" w:hAnsi="AvantGarde Bk BT" w:cs="Arial"/>
          <w:color w:val="000000" w:themeColor="text1"/>
          <w:sz w:val="24"/>
          <w:szCs w:val="24"/>
        </w:rPr>
        <w:t xml:space="preserve"> el presente recurso de revisión, en virtud de las razones expresadas en el considerando </w:t>
      </w:r>
      <w:r w:rsidR="00160CC7">
        <w:rPr>
          <w:rFonts w:ascii="AvantGarde Bk BT" w:hAnsi="AvantGarde Bk BT" w:cs="Arial"/>
          <w:color w:val="000000" w:themeColor="text1"/>
          <w:sz w:val="24"/>
          <w:szCs w:val="24"/>
        </w:rPr>
        <w:t>quinto</w:t>
      </w:r>
      <w:r>
        <w:rPr>
          <w:rFonts w:ascii="AvantGarde Bk BT" w:hAnsi="AvantGarde Bk BT" w:cs="Arial"/>
          <w:color w:val="000000" w:themeColor="text1"/>
          <w:sz w:val="24"/>
          <w:szCs w:val="24"/>
        </w:rPr>
        <w:t xml:space="preserve"> de esta resolución.</w:t>
      </w:r>
    </w:p>
    <w:p w14:paraId="6B2A167C" w14:textId="77777777" w:rsidR="00731459" w:rsidRDefault="00731459" w:rsidP="00CA3E28">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2996C7EF" w14:textId="11D93260" w:rsidR="00CA3E28" w:rsidRDefault="00CA3E28" w:rsidP="00CA3E28">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Ordinaria de</w:t>
      </w:r>
      <w:r w:rsidR="00524107">
        <w:rPr>
          <w:rFonts w:ascii="AvantGarde Bk BT" w:hAnsi="AvantGarde Bk BT"/>
          <w:sz w:val="24"/>
          <w:szCs w:val="24"/>
        </w:rPr>
        <w:t>l</w:t>
      </w:r>
      <w:r>
        <w:rPr>
          <w:rFonts w:ascii="AvantGarde Bk BT" w:hAnsi="AvantGarde Bk BT"/>
          <w:sz w:val="24"/>
          <w:szCs w:val="24"/>
        </w:rPr>
        <w:t xml:space="preserve"> </w:t>
      </w:r>
      <w:r w:rsidR="009F6DC3">
        <w:rPr>
          <w:rFonts w:ascii="AvantGarde Bk BT" w:hAnsi="AvantGarde Bk BT"/>
          <w:sz w:val="24"/>
          <w:szCs w:val="24"/>
        </w:rPr>
        <w:t>seis de septiembre</w:t>
      </w:r>
      <w:r>
        <w:rPr>
          <w:rFonts w:ascii="AvantGarde Bk BT" w:hAnsi="AvantGarde Bk BT"/>
          <w:sz w:val="24"/>
          <w:szCs w:val="24"/>
        </w:rPr>
        <w:t xml:space="preserve"> de dos mil veinticuatro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Pr>
          <w:rFonts w:ascii="AvantGarde Bk BT" w:hAnsi="AvantGarde Bk BT" w:cs="Arial"/>
          <w:color w:val="000000" w:themeColor="text1"/>
          <w:sz w:val="24"/>
          <w:szCs w:val="24"/>
        </w:rPr>
        <w:t xml:space="preserve">, Maestra </w:t>
      </w:r>
      <w:r w:rsidRPr="00D12DAB">
        <w:rPr>
          <w:rFonts w:ascii="AvantGarde Bk BT" w:hAnsi="AvantGarde Bk BT" w:cs="Arial"/>
          <w:color w:val="000000" w:themeColor="text1"/>
          <w:sz w:val="24"/>
          <w:szCs w:val="24"/>
        </w:rPr>
        <w:t xml:space="preserve">Sara Viridiana Tapia Rincón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 xml:space="preserve">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w:t>
      </w:r>
      <w:r w:rsidR="00627888">
        <w:rPr>
          <w:rFonts w:ascii="AvantGarde Bk BT" w:hAnsi="AvantGarde Bk BT"/>
          <w:color w:val="000000" w:themeColor="text1"/>
          <w:sz w:val="24"/>
          <w:szCs w:val="24"/>
        </w:rPr>
        <w:t xml:space="preserve"> Secretaria de Pleno,</w:t>
      </w:r>
      <w:r w:rsidR="00EE4E1A">
        <w:rPr>
          <w:rFonts w:ascii="AvantGarde Bk BT" w:hAnsi="AvantGarde Bk BT"/>
          <w:color w:val="000000" w:themeColor="text1"/>
          <w:sz w:val="24"/>
          <w:szCs w:val="24"/>
        </w:rPr>
        <w:t xml:space="preserve"> que</w:t>
      </w:r>
      <w:r>
        <w:rPr>
          <w:rFonts w:ascii="AvantGarde Bk BT" w:hAnsi="AvantGarde Bk BT"/>
          <w:color w:val="000000" w:themeColor="text1"/>
          <w:sz w:val="24"/>
          <w:szCs w:val="24"/>
        </w:rPr>
        <w:t xml:space="preserve"> autoriza y da fe</w:t>
      </w:r>
      <w:r w:rsidRPr="004A0C7D">
        <w:rPr>
          <w:rFonts w:ascii="AvantGarde Bk BT" w:hAnsi="AvantGarde Bk BT" w:cs="Arial"/>
          <w:color w:val="000000" w:themeColor="text1"/>
          <w:sz w:val="24"/>
          <w:szCs w:val="24"/>
        </w:rPr>
        <w:t>.</w:t>
      </w:r>
    </w:p>
    <w:p w14:paraId="546E3962" w14:textId="77777777" w:rsidR="000417B3" w:rsidRPr="006809EF" w:rsidRDefault="000417B3" w:rsidP="00CA3E28">
      <w:pPr>
        <w:pStyle w:val="corte4fondo"/>
        <w:tabs>
          <w:tab w:val="left" w:pos="567"/>
        </w:tabs>
        <w:spacing w:after="240"/>
        <w:rPr>
          <w:rFonts w:ascii="AvantGarde Bk BT" w:hAnsi="AvantGarde Bk BT" w:cs="Arial"/>
          <w:color w:val="000000" w:themeColor="text1"/>
          <w:sz w:val="24"/>
          <w:szCs w:val="24"/>
        </w:rPr>
      </w:pPr>
      <w:bookmarkStart w:id="0" w:name="_GoBack"/>
      <w:bookmarkEnd w:id="0"/>
    </w:p>
    <w:p w14:paraId="1880D260" w14:textId="77777777" w:rsidR="00CA3E28" w:rsidRPr="003358EE" w:rsidRDefault="00CA3E28" w:rsidP="00CA3E28">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lastRenderedPageBreak/>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1136958" w14:textId="77777777" w:rsidR="00CA3E28" w:rsidRPr="003358EE" w:rsidRDefault="00CA3E28" w:rsidP="00CA3E28">
      <w:pPr>
        <w:pStyle w:val="NormalWeb"/>
        <w:jc w:val="both"/>
        <w:rPr>
          <w:rFonts w:ascii="AvantGarde Bk BT" w:hAnsi="AvantGarde Bk BT" w:cs="Arial"/>
          <w:b/>
          <w:color w:val="000000" w:themeColor="text1"/>
          <w:lang w:val="es-MX"/>
        </w:rPr>
      </w:pPr>
    </w:p>
    <w:p w14:paraId="7255486A" w14:textId="0276CA15" w:rsidR="00CA3E28" w:rsidRPr="003358EE" w:rsidRDefault="00CA3E28" w:rsidP="00BA7277">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sidRPr="00834DC6">
        <w:rPr>
          <w:rFonts w:ascii="AvantGarde Bk BT" w:hAnsi="AvantGarde Bk BT" w:cs="Arial"/>
          <w:b/>
          <w:bCs/>
          <w:color w:val="000000" w:themeColor="text1"/>
          <w:lang w:val="es-MX"/>
        </w:rPr>
        <w:t>SARA VIRIDIANA TAPIA RINCÓN.</w:t>
      </w:r>
    </w:p>
    <w:p w14:paraId="4CC805B1" w14:textId="0EC9155B" w:rsidR="00CA3E28" w:rsidRPr="003358EE" w:rsidRDefault="00D47A29" w:rsidP="00CA3E28">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CA3E28" w:rsidRPr="003358EE">
        <w:rPr>
          <w:rFonts w:ascii="AvantGarde Bk BT" w:hAnsi="AvantGarde Bk BT" w:cs="Arial"/>
          <w:b/>
          <w:color w:val="000000" w:themeColor="text1"/>
          <w:lang w:val="es-MX"/>
        </w:rPr>
        <w:t xml:space="preserve">COMISIONADA </w:t>
      </w:r>
      <w:r w:rsidR="00CA3E28">
        <w:rPr>
          <w:rFonts w:ascii="AvantGarde Bk BT" w:hAnsi="AvantGarde Bk BT" w:cs="Arial"/>
          <w:b/>
          <w:color w:val="000000" w:themeColor="text1"/>
          <w:lang w:val="es-MX"/>
        </w:rPr>
        <w:t xml:space="preserve">      </w:t>
      </w:r>
      <w:r w:rsidR="00CA3E28" w:rsidRPr="003358EE">
        <w:rPr>
          <w:rFonts w:ascii="AvantGarde Bk BT" w:hAnsi="AvantGarde Bk BT" w:cs="Arial"/>
          <w:b/>
          <w:color w:val="000000" w:themeColor="text1"/>
          <w:lang w:val="es-MX"/>
        </w:rPr>
        <w:t xml:space="preserve">       </w:t>
      </w:r>
      <w:r w:rsidR="00CA3E28">
        <w:rPr>
          <w:rFonts w:ascii="AvantGarde Bk BT" w:hAnsi="AvantGarde Bk BT" w:cs="Arial"/>
          <w:b/>
          <w:color w:val="000000" w:themeColor="text1"/>
          <w:lang w:val="es-MX"/>
        </w:rPr>
        <w:t xml:space="preserve">                             </w:t>
      </w:r>
      <w:r w:rsidR="00CA3E28" w:rsidRPr="003358EE">
        <w:rPr>
          <w:rFonts w:ascii="AvantGarde Bk BT" w:hAnsi="AvantGarde Bk BT" w:cs="Arial"/>
          <w:b/>
          <w:color w:val="000000" w:themeColor="text1"/>
          <w:lang w:val="es-MX"/>
        </w:rPr>
        <w:t xml:space="preserve">  SECRETARIA DE PLENO</w:t>
      </w:r>
    </w:p>
    <w:p w14:paraId="308F2DFE" w14:textId="77777777" w:rsidR="00CA3E28" w:rsidRPr="003358EE" w:rsidRDefault="00CA3E28" w:rsidP="00CA3E28">
      <w:pPr>
        <w:pStyle w:val="NormalWeb"/>
        <w:rPr>
          <w:rFonts w:ascii="AvantGarde Bk BT" w:hAnsi="AvantGarde Bk BT" w:cs="Arial"/>
          <w:b/>
          <w:color w:val="000000" w:themeColor="text1"/>
          <w:lang w:val="es-MX"/>
        </w:rPr>
      </w:pPr>
    </w:p>
    <w:p w14:paraId="245BEE61" w14:textId="77777777" w:rsidR="000417B3" w:rsidRDefault="00CA3E28" w:rsidP="000417B3">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73D856BB" w14:textId="433005D1" w:rsidR="00CA3E28" w:rsidRPr="000417B3" w:rsidRDefault="009F6DC3" w:rsidP="000417B3">
      <w:pPr>
        <w:pStyle w:val="NormalWeb"/>
        <w:spacing w:line="600" w:lineRule="auto"/>
        <w:rPr>
          <w:rFonts w:ascii="AvantGarde Bk BT" w:hAnsi="AvantGarde Bk BT" w:cs="Arial"/>
          <w:b/>
          <w:color w:val="000000" w:themeColor="text1"/>
          <w:lang w:val="es-MX"/>
        </w:rPr>
      </w:pPr>
      <w:r>
        <w:rPr>
          <w:rFonts w:ascii="AvantGarde Bk BT" w:hAnsi="AvantGarde Bk BT" w:cs="Arial"/>
          <w:i/>
          <w:color w:val="000000" w:themeColor="text1"/>
          <w:sz w:val="18"/>
          <w:szCs w:val="14"/>
          <w:vertAlign w:val="superscript"/>
        </w:rPr>
        <w:t>GDGP</w:t>
      </w:r>
      <w:r w:rsidR="00CA3E28">
        <w:rPr>
          <w:rFonts w:ascii="AvantGarde Bk BT" w:hAnsi="AvantGarde Bk BT" w:cs="Arial"/>
          <w:i/>
          <w:color w:val="000000" w:themeColor="text1"/>
          <w:sz w:val="18"/>
          <w:szCs w:val="14"/>
          <w:vertAlign w:val="superscript"/>
        </w:rPr>
        <w:t>.</w:t>
      </w:r>
    </w:p>
    <w:p w14:paraId="4D8428DD" w14:textId="6413F38F" w:rsidR="00CA3E28" w:rsidRPr="004C15C0" w:rsidRDefault="00CA3E28" w:rsidP="00CA3E28">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7E3491">
        <w:rPr>
          <w:rFonts w:ascii="AvantGarde Bk BT" w:hAnsi="AvantGarde Bk BT" w:cs="Arial"/>
          <w:color w:val="000000" w:themeColor="text1"/>
          <w:sz w:val="14"/>
          <w:szCs w:val="14"/>
        </w:rPr>
        <w:t xml:space="preserve">ordinaria de </w:t>
      </w:r>
      <w:r w:rsidR="00524107">
        <w:rPr>
          <w:rFonts w:ascii="AvantGarde Bk BT" w:hAnsi="AvantGarde Bk BT" w:cs="Arial"/>
          <w:color w:val="000000" w:themeColor="text1"/>
          <w:sz w:val="14"/>
          <w:szCs w:val="14"/>
        </w:rPr>
        <w:t xml:space="preserve">siete de agosto de </w:t>
      </w:r>
      <w:r>
        <w:rPr>
          <w:rFonts w:ascii="AvantGarde Bk BT" w:hAnsi="AvantGarde Bk BT" w:cs="Arial"/>
          <w:color w:val="000000" w:themeColor="text1"/>
          <w:sz w:val="14"/>
          <w:szCs w:val="14"/>
        </w:rPr>
        <w:t>dos mil veinticuatro, dentro de los autos del recurso de revisión RR-11</w:t>
      </w:r>
      <w:r w:rsidR="009F6DC3">
        <w:rPr>
          <w:rFonts w:ascii="AvantGarde Bk BT" w:hAnsi="AvantGarde Bk BT" w:cs="Arial"/>
          <w:color w:val="000000" w:themeColor="text1"/>
          <w:sz w:val="14"/>
          <w:szCs w:val="14"/>
        </w:rPr>
        <w:t>96</w:t>
      </w:r>
      <w:r>
        <w:rPr>
          <w:rFonts w:ascii="AvantGarde Bk BT" w:hAnsi="AvantGarde Bk BT" w:cs="Arial"/>
          <w:color w:val="000000" w:themeColor="text1"/>
          <w:sz w:val="14"/>
          <w:szCs w:val="14"/>
        </w:rPr>
        <w:t>/2024-1.)</w:t>
      </w:r>
    </w:p>
    <w:p w14:paraId="41A776EA" w14:textId="4E54E30A" w:rsidR="005873DB" w:rsidRPr="004C15C0" w:rsidRDefault="005873DB" w:rsidP="00CA3E28">
      <w:pPr>
        <w:pStyle w:val="corte4fondo"/>
        <w:tabs>
          <w:tab w:val="left" w:pos="567"/>
        </w:tabs>
        <w:spacing w:after="240"/>
        <w:rPr>
          <w:rFonts w:ascii="AvantGarde Bk BT" w:hAnsi="AvantGarde Bk BT" w:cs="Arial"/>
          <w:color w:val="000000" w:themeColor="text1"/>
          <w:sz w:val="14"/>
          <w:szCs w:val="14"/>
        </w:rPr>
      </w:pPr>
    </w:p>
    <w:sectPr w:rsidR="005873DB" w:rsidRPr="004C15C0" w:rsidSect="000D116D">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E7AEE3" w14:textId="77777777" w:rsidR="003631FE" w:rsidRDefault="003631FE" w:rsidP="003864ED">
      <w:pPr>
        <w:spacing w:after="0" w:line="240" w:lineRule="auto"/>
      </w:pPr>
      <w:r>
        <w:separator/>
      </w:r>
    </w:p>
  </w:endnote>
  <w:endnote w:type="continuationSeparator" w:id="0">
    <w:p w14:paraId="78B79DDD" w14:textId="77777777" w:rsidR="003631FE" w:rsidRDefault="003631FE"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B2A91" w14:textId="4B581221" w:rsidR="006E3FBB" w:rsidRDefault="006E3FBB">
    <w:pPr>
      <w:pStyle w:val="Piedepgina"/>
    </w:pPr>
    <w:r>
      <w:rPr>
        <w:noProof/>
        <w:lang w:val="es-ES" w:eastAsia="es-ES"/>
      </w:rPr>
      <w:drawing>
        <wp:anchor distT="0" distB="0" distL="114300" distR="114300" simplePos="0" relativeHeight="251661312" behindDoc="1" locked="0" layoutInCell="1" allowOverlap="1" wp14:anchorId="0CBC4F3D" wp14:editId="229B3444">
          <wp:simplePos x="0" y="0"/>
          <wp:positionH relativeFrom="page">
            <wp:align>right</wp:align>
          </wp:positionH>
          <wp:positionV relativeFrom="paragraph">
            <wp:posOffset>-897255</wp:posOffset>
          </wp:positionV>
          <wp:extent cx="7821295" cy="1501140"/>
          <wp:effectExtent l="0" t="0" r="8255" b="381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AD6B2C" w14:textId="77777777" w:rsidR="003631FE" w:rsidRDefault="003631FE" w:rsidP="003864ED">
      <w:pPr>
        <w:spacing w:after="0" w:line="240" w:lineRule="auto"/>
      </w:pPr>
      <w:r>
        <w:separator/>
      </w:r>
    </w:p>
  </w:footnote>
  <w:footnote w:type="continuationSeparator" w:id="0">
    <w:p w14:paraId="0D5C6330" w14:textId="77777777" w:rsidR="003631FE" w:rsidRDefault="003631FE" w:rsidP="003864ED">
      <w:pPr>
        <w:spacing w:after="0" w:line="240" w:lineRule="auto"/>
      </w:pPr>
      <w:r>
        <w:continuationSeparator/>
      </w:r>
    </w:p>
  </w:footnote>
  <w:footnote w:id="1">
    <w:p w14:paraId="4361893E" w14:textId="2FAE674D" w:rsidR="006E3FBB" w:rsidRPr="004A4F1B" w:rsidRDefault="006E3FBB" w:rsidP="00AD3FC9">
      <w:pPr>
        <w:autoSpaceDE w:val="0"/>
        <w:autoSpaceDN w:val="0"/>
        <w:adjustRightInd w:val="0"/>
        <w:spacing w:after="0" w:line="240" w:lineRule="auto"/>
        <w:jc w:val="both"/>
        <w:rPr>
          <w:rFonts w:cstheme="minorHAnsi"/>
          <w:color w:val="221F1F"/>
          <w:sz w:val="18"/>
          <w:szCs w:val="18"/>
        </w:rPr>
      </w:pPr>
      <w:r>
        <w:rPr>
          <w:rStyle w:val="Refdenotaalpie"/>
        </w:rPr>
        <w:footnoteRef/>
      </w:r>
      <w:r>
        <w:t xml:space="preserve"> “</w:t>
      </w:r>
      <w:r w:rsidRPr="004A4F1B">
        <w:rPr>
          <w:rFonts w:cstheme="minorHAnsi"/>
          <w:b/>
          <w:bCs/>
          <w:color w:val="221F1F"/>
          <w:sz w:val="18"/>
          <w:szCs w:val="18"/>
        </w:rPr>
        <w:t xml:space="preserve">ARTÍCULO 61. </w:t>
      </w:r>
    </w:p>
    <w:p w14:paraId="09BED8D8" w14:textId="636E6A71" w:rsidR="006E3FBB" w:rsidRPr="004A4F1B" w:rsidRDefault="006E3FBB" w:rsidP="00AD3FC9">
      <w:pPr>
        <w:autoSpaceDE w:val="0"/>
        <w:autoSpaceDN w:val="0"/>
        <w:adjustRightInd w:val="0"/>
        <w:spacing w:after="0" w:line="240" w:lineRule="auto"/>
        <w:jc w:val="both"/>
        <w:rPr>
          <w:rFonts w:cstheme="minorHAnsi"/>
          <w:color w:val="221F1F"/>
          <w:sz w:val="18"/>
          <w:szCs w:val="18"/>
        </w:rPr>
      </w:pPr>
      <w:r>
        <w:rPr>
          <w:rFonts w:cstheme="minorHAnsi"/>
          <w:color w:val="221F1F"/>
          <w:sz w:val="18"/>
          <w:szCs w:val="18"/>
        </w:rPr>
        <w:t>[…]</w:t>
      </w:r>
    </w:p>
    <w:p w14:paraId="597DEAE5" w14:textId="1CC9678C" w:rsidR="006E3FBB" w:rsidRPr="00AD3FC9" w:rsidRDefault="006E3FBB" w:rsidP="00AD3FC9">
      <w:pPr>
        <w:autoSpaceDE w:val="0"/>
        <w:autoSpaceDN w:val="0"/>
        <w:adjustRightInd w:val="0"/>
        <w:spacing w:after="0" w:line="240" w:lineRule="auto"/>
        <w:jc w:val="both"/>
        <w:rPr>
          <w:rFonts w:ascii="Arial" w:hAnsi="Arial" w:cs="Arial"/>
          <w:color w:val="221F1F"/>
          <w:sz w:val="18"/>
          <w:szCs w:val="18"/>
        </w:rPr>
      </w:pPr>
      <w:r w:rsidRPr="004A4F1B">
        <w:rPr>
          <w:rFonts w:cstheme="minorHAnsi"/>
          <w:color w:val="221F1F"/>
          <w:sz w:val="18"/>
          <w:szCs w:val="18"/>
        </w:rPr>
        <w:t>La obligación de los sujetos obligados de proporcionar información no comprende el procesamiento de la misma, ni el presentarla conforme al interés del solicitante.</w:t>
      </w:r>
      <w:r>
        <w:rPr>
          <w:rFonts w:ascii="Arial" w:hAnsi="Arial" w:cs="Arial"/>
          <w:color w:val="221F1F"/>
          <w:sz w:val="18"/>
          <w:szCs w:val="18"/>
        </w:rPr>
        <w:t>”</w:t>
      </w:r>
    </w:p>
  </w:footnote>
  <w:footnote w:id="2">
    <w:p w14:paraId="7BECD866" w14:textId="4243EB12" w:rsidR="006E3FBB" w:rsidRPr="004A4F1B" w:rsidRDefault="006E3FBB" w:rsidP="004A4F1B">
      <w:pPr>
        <w:pStyle w:val="Textonotapie"/>
        <w:rPr>
          <w:rFonts w:cstheme="minorHAnsi"/>
          <w:sz w:val="18"/>
          <w:szCs w:val="18"/>
        </w:rPr>
      </w:pPr>
      <w:r>
        <w:rPr>
          <w:rStyle w:val="Refdenotaalpie"/>
        </w:rPr>
        <w:footnoteRef/>
      </w:r>
      <w:r>
        <w:t xml:space="preserve"> “</w:t>
      </w:r>
      <w:r w:rsidRPr="004A4F1B">
        <w:rPr>
          <w:rFonts w:cstheme="minorHAnsi"/>
          <w:b/>
          <w:sz w:val="18"/>
          <w:szCs w:val="18"/>
        </w:rPr>
        <w:t>ARTÍCULO 18.</w:t>
      </w:r>
      <w:r w:rsidRPr="004A4F1B">
        <w:rPr>
          <w:rFonts w:cstheme="minorHAnsi"/>
          <w:sz w:val="18"/>
          <w:szCs w:val="18"/>
        </w:rPr>
        <w:t xml:space="preserve"> Los sujetos obligados deberán documentar todo acto que derive del ejercicio</w:t>
      </w:r>
    </w:p>
    <w:p w14:paraId="62CFFBBB" w14:textId="4DFDD8BA" w:rsidR="006E3FBB" w:rsidRDefault="006E3FBB" w:rsidP="004A4F1B">
      <w:pPr>
        <w:pStyle w:val="Textonotapie"/>
      </w:pPr>
      <w:r w:rsidRPr="004A4F1B">
        <w:rPr>
          <w:rFonts w:cstheme="minorHAnsi"/>
          <w:sz w:val="18"/>
          <w:szCs w:val="18"/>
        </w:rPr>
        <w:t>de sus facultades, competencias o funciones.</w:t>
      </w:r>
      <w:r>
        <w:rPr>
          <w:rFonts w:ascii="Arial" w:hAnsi="Arial" w:cs="Arial"/>
          <w:sz w:val="18"/>
          <w:szCs w:val="18"/>
        </w:rPr>
        <w:t>”</w:t>
      </w:r>
    </w:p>
  </w:footnote>
  <w:footnote w:id="3">
    <w:p w14:paraId="2AC22012" w14:textId="52471DB6" w:rsidR="006E3FBB" w:rsidRDefault="006E3FBB" w:rsidP="004A4F1B">
      <w:pPr>
        <w:pStyle w:val="Textonotapie"/>
        <w:rPr>
          <w:sz w:val="18"/>
          <w:szCs w:val="18"/>
        </w:rPr>
      </w:pPr>
      <w:r>
        <w:rPr>
          <w:rStyle w:val="Refdenotaalpie"/>
        </w:rPr>
        <w:footnoteRef/>
      </w:r>
      <w:r>
        <w:rPr>
          <w:sz w:val="18"/>
          <w:szCs w:val="18"/>
        </w:rPr>
        <w:t>“</w:t>
      </w:r>
      <w:r w:rsidRPr="004A4F1B">
        <w:rPr>
          <w:b/>
          <w:sz w:val="18"/>
          <w:szCs w:val="18"/>
        </w:rPr>
        <w:t>ARTÍCULO 60.</w:t>
      </w:r>
      <w:r w:rsidRPr="004A4F1B">
        <w:rPr>
          <w:sz w:val="18"/>
          <w:szCs w:val="18"/>
        </w:rPr>
        <w:t xml:space="preserve"> </w:t>
      </w:r>
    </w:p>
    <w:p w14:paraId="0D4BBA1E" w14:textId="754408E0" w:rsidR="006E3FBB" w:rsidRPr="004A4F1B" w:rsidRDefault="006E3FBB" w:rsidP="004A4F1B">
      <w:pPr>
        <w:pStyle w:val="Textonotapie"/>
        <w:rPr>
          <w:sz w:val="18"/>
          <w:szCs w:val="18"/>
        </w:rPr>
      </w:pPr>
      <w:r>
        <w:rPr>
          <w:sz w:val="18"/>
          <w:szCs w:val="18"/>
        </w:rPr>
        <w:t>[…]</w:t>
      </w:r>
    </w:p>
    <w:p w14:paraId="5EAB8FFB" w14:textId="144A09B9" w:rsidR="006E3FBB" w:rsidRDefault="006E3FBB" w:rsidP="004A4F1B">
      <w:pPr>
        <w:pStyle w:val="Textonotapie"/>
        <w:rPr>
          <w:sz w:val="18"/>
          <w:szCs w:val="18"/>
        </w:rPr>
      </w:pPr>
      <w:r w:rsidRPr="004A4F1B">
        <w:rPr>
          <w:sz w:val="18"/>
          <w:szCs w:val="18"/>
        </w:rPr>
        <w:t xml:space="preserve">La obligación de entregarla no implica el procesamiento, ni la </w:t>
      </w:r>
      <w:r>
        <w:rPr>
          <w:sz w:val="18"/>
          <w:szCs w:val="18"/>
        </w:rPr>
        <w:t xml:space="preserve">adecuación de la información al </w:t>
      </w:r>
      <w:r w:rsidRPr="004A4F1B">
        <w:rPr>
          <w:sz w:val="18"/>
          <w:szCs w:val="18"/>
        </w:rPr>
        <w:t>interés del solicitante, salvo la producción de versiones públicas del documento;</w:t>
      </w:r>
    </w:p>
    <w:p w14:paraId="0C8D79A1" w14:textId="032B811E" w:rsidR="006E3FBB" w:rsidRDefault="006E3FBB" w:rsidP="004A4F1B">
      <w:pPr>
        <w:pStyle w:val="Textonotapie"/>
      </w:pPr>
      <w:r>
        <w:rPr>
          <w:sz w:val="18"/>
          <w:szCs w:val="18"/>
        </w:rPr>
        <w:t>[…]”</w:t>
      </w:r>
    </w:p>
  </w:footnote>
  <w:footnote w:id="4">
    <w:p w14:paraId="06C419FC" w14:textId="2C59D195" w:rsidR="006E3FBB" w:rsidRDefault="006E3FBB" w:rsidP="00DE2A23">
      <w:pPr>
        <w:pStyle w:val="Textonotapie"/>
        <w:jc w:val="both"/>
      </w:pPr>
      <w:r>
        <w:rPr>
          <w:rStyle w:val="Refdenotaalpie"/>
        </w:rPr>
        <w:footnoteRef/>
      </w:r>
      <w:r>
        <w:t xml:space="preserve"> “</w:t>
      </w:r>
      <w:r w:rsidRPr="00DE2A23">
        <w:rPr>
          <w:b/>
          <w:sz w:val="18"/>
          <w:szCs w:val="18"/>
        </w:rPr>
        <w:t>ARTÍCULO 153.</w:t>
      </w:r>
      <w:r w:rsidRPr="00DE2A23">
        <w:rPr>
          <w:sz w:val="18"/>
          <w:szCs w:val="18"/>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r>
        <w:t>”</w:t>
      </w:r>
    </w:p>
  </w:footnote>
  <w:footnote w:id="5">
    <w:p w14:paraId="2FCAF0A4" w14:textId="11622FE5" w:rsidR="006E3FBB" w:rsidRDefault="006E3FBB" w:rsidP="00DE2A23">
      <w:pPr>
        <w:pStyle w:val="Textonotapie"/>
      </w:pPr>
      <w:r>
        <w:rPr>
          <w:rStyle w:val="Refdenotaalpie"/>
        </w:rPr>
        <w:footnoteRef/>
      </w:r>
      <w:r>
        <w:t xml:space="preserve"> “</w:t>
      </w:r>
      <w:r w:rsidRPr="00DE2A23">
        <w:rPr>
          <w:b/>
          <w:sz w:val="18"/>
          <w:szCs w:val="18"/>
        </w:rPr>
        <w:t>ARTÍCULO 20.</w:t>
      </w:r>
      <w:r w:rsidRPr="00DE2A23">
        <w:rPr>
          <w:sz w:val="18"/>
          <w:szCs w:val="18"/>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r>
        <w:t>”</w:t>
      </w:r>
    </w:p>
  </w:footnote>
  <w:footnote w:id="6">
    <w:p w14:paraId="7A412D12" w14:textId="20FCB525" w:rsidR="006E3FBB" w:rsidRPr="00B720C7" w:rsidRDefault="006E3FBB" w:rsidP="00B720C7">
      <w:pPr>
        <w:pStyle w:val="Textonotapie"/>
        <w:rPr>
          <w:i/>
        </w:rPr>
      </w:pPr>
      <w:r>
        <w:rPr>
          <w:rStyle w:val="Refdenotaalpie"/>
        </w:rPr>
        <w:footnoteRef/>
      </w:r>
      <w:r>
        <w:t xml:space="preserve"> </w:t>
      </w:r>
      <w:r w:rsidRPr="00B720C7">
        <w:rPr>
          <w:i/>
        </w:rPr>
        <w:t xml:space="preserve">Disponible en: </w:t>
      </w:r>
      <w:hyperlink r:id="rId1" w:history="1">
        <w:r w:rsidRPr="00B720C7">
          <w:rPr>
            <w:rStyle w:val="Hipervnculo"/>
            <w:i/>
          </w:rPr>
          <w:t>https://actores-politicos.ine.mx/docs/actores-politicos/partidos-politicos/nacionales/documentos-basicos/historico-documentos/PRI15102014EST.pdf</w:t>
        </w:r>
      </w:hyperlink>
    </w:p>
    <w:p w14:paraId="05188387" w14:textId="77777777" w:rsidR="006E3FBB" w:rsidRPr="0086616E" w:rsidRDefault="006E3FBB" w:rsidP="00B720C7">
      <w:pPr>
        <w:pStyle w:val="Textonotapie"/>
        <w:rPr>
          <w:sz w:val="18"/>
          <w:szCs w:val="18"/>
        </w:rPr>
      </w:pPr>
    </w:p>
  </w:footnote>
  <w:footnote w:id="7">
    <w:p w14:paraId="30FD1A89" w14:textId="39F4F1D4" w:rsidR="006E3FBB" w:rsidRDefault="006E3FBB" w:rsidP="001462CD">
      <w:pPr>
        <w:pStyle w:val="Textonotapie"/>
        <w:rPr>
          <w:sz w:val="18"/>
          <w:szCs w:val="18"/>
        </w:rPr>
      </w:pPr>
      <w:r>
        <w:rPr>
          <w:rStyle w:val="Refdenotaalpie"/>
        </w:rPr>
        <w:footnoteRef/>
      </w:r>
      <w:r>
        <w:t xml:space="preserve"> “</w:t>
      </w:r>
      <w:r w:rsidRPr="001462CD">
        <w:rPr>
          <w:b/>
          <w:sz w:val="18"/>
          <w:szCs w:val="18"/>
        </w:rPr>
        <w:t>ARTÍCULO 180.</w:t>
      </w:r>
      <w:r w:rsidRPr="001462CD">
        <w:rPr>
          <w:sz w:val="18"/>
          <w:szCs w:val="18"/>
        </w:rPr>
        <w:t xml:space="preserve"> El recurso será sobreseído, en todo o en parte, cuando, una vez admitid</w:t>
      </w:r>
      <w:r>
        <w:rPr>
          <w:sz w:val="18"/>
          <w:szCs w:val="18"/>
        </w:rPr>
        <w:t xml:space="preserve">o, se </w:t>
      </w:r>
      <w:r w:rsidRPr="001462CD">
        <w:rPr>
          <w:sz w:val="18"/>
          <w:szCs w:val="18"/>
        </w:rPr>
        <w:t>actualicen alguno de los siguientes supuestos:</w:t>
      </w:r>
    </w:p>
    <w:p w14:paraId="54A41EF8" w14:textId="2AE4FDFE" w:rsidR="006E3FBB" w:rsidRDefault="006E3FBB" w:rsidP="001462CD">
      <w:pPr>
        <w:pStyle w:val="Textonotapie"/>
        <w:rPr>
          <w:sz w:val="18"/>
          <w:szCs w:val="18"/>
        </w:rPr>
      </w:pPr>
      <w:r>
        <w:rPr>
          <w:sz w:val="18"/>
          <w:szCs w:val="18"/>
        </w:rPr>
        <w:t>[…]</w:t>
      </w:r>
    </w:p>
    <w:p w14:paraId="2DF0B7C4" w14:textId="2ED29489" w:rsidR="006E3FBB" w:rsidRDefault="006E3FBB" w:rsidP="001462CD">
      <w:pPr>
        <w:pStyle w:val="Textonotapie"/>
        <w:rPr>
          <w:sz w:val="18"/>
          <w:szCs w:val="18"/>
        </w:rPr>
      </w:pPr>
      <w:r w:rsidRPr="001462CD">
        <w:rPr>
          <w:b/>
          <w:sz w:val="18"/>
          <w:szCs w:val="18"/>
        </w:rPr>
        <w:t>III.</w:t>
      </w:r>
      <w:r w:rsidRPr="001462CD">
        <w:rPr>
          <w:sz w:val="18"/>
          <w:szCs w:val="18"/>
        </w:rPr>
        <w:t xml:space="preserve"> El sujeto obligado responsable del acto lo modifique o revoque </w:t>
      </w:r>
      <w:r>
        <w:rPr>
          <w:sz w:val="18"/>
          <w:szCs w:val="18"/>
        </w:rPr>
        <w:t xml:space="preserve">de tal manera que el recurso de </w:t>
      </w:r>
      <w:r w:rsidRPr="001462CD">
        <w:rPr>
          <w:sz w:val="18"/>
          <w:szCs w:val="18"/>
        </w:rPr>
        <w:t>revisión quede sin materia, o</w:t>
      </w:r>
    </w:p>
    <w:p w14:paraId="5F990829" w14:textId="28CB8FA8" w:rsidR="006E3FBB" w:rsidRPr="001462CD" w:rsidRDefault="006E3FBB" w:rsidP="001462CD">
      <w:pPr>
        <w:pStyle w:val="Textonotapie"/>
        <w:rPr>
          <w:sz w:val="18"/>
          <w:szCs w:val="18"/>
        </w:rPr>
      </w:pPr>
      <w:r>
        <w:rPr>
          <w:sz w:val="18"/>
          <w:szCs w:val="18"/>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1104552"/>
      <w:docPartObj>
        <w:docPartGallery w:val="Page Numbers (Top of Page)"/>
        <w:docPartUnique/>
      </w:docPartObj>
    </w:sdtPr>
    <w:sdtEndPr/>
    <w:sdtContent>
      <w:p w14:paraId="5FBAADC1" w14:textId="2A86AF9E" w:rsidR="006E3FBB" w:rsidRDefault="006E3FBB">
        <w:pPr>
          <w:pStyle w:val="Encabezado"/>
          <w:jc w:val="center"/>
        </w:pPr>
        <w:r>
          <w:fldChar w:fldCharType="begin"/>
        </w:r>
        <w:r>
          <w:instrText>PAGE   \* MERGEFORMAT</w:instrText>
        </w:r>
        <w:r>
          <w:fldChar w:fldCharType="separate"/>
        </w:r>
        <w:r w:rsidR="000417B3" w:rsidRPr="000417B3">
          <w:rPr>
            <w:noProof/>
            <w:lang w:val="es-ES"/>
          </w:rPr>
          <w:t>14</w:t>
        </w:r>
        <w:r>
          <w:fldChar w:fldCharType="end"/>
        </w:r>
      </w:p>
    </w:sdtContent>
  </w:sdt>
  <w:p w14:paraId="0BF4FD4E" w14:textId="0190052E" w:rsidR="006E3FBB" w:rsidRDefault="006E3FBB" w:rsidP="000D116D">
    <w:pPr>
      <w:pStyle w:val="Encabezado"/>
      <w:jc w:val="right"/>
    </w:pPr>
    <w:r>
      <w:t xml:space="preserve">RECURSO DE REVISIÓN 1137/2024-1 </w:t>
    </w:r>
  </w:p>
  <w:p w14:paraId="48EF7EF1" w14:textId="77777777" w:rsidR="006E3FBB" w:rsidRDefault="006E3FB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42A8BDC3" w:rsidR="006E3FBB" w:rsidRDefault="006E3FBB" w:rsidP="007E5F3A">
        <w:pPr>
          <w:pStyle w:val="Encabezado"/>
          <w:jc w:val="center"/>
        </w:pPr>
        <w:r w:rsidRPr="00C23AC9">
          <w:rPr>
            <w:noProof/>
            <w:lang w:val="es-ES" w:eastAsia="es-ES"/>
          </w:rPr>
          <w:drawing>
            <wp:anchor distT="0" distB="0" distL="114300" distR="114300" simplePos="0" relativeHeight="251659264" behindDoc="1" locked="0" layoutInCell="1" allowOverlap="1" wp14:anchorId="27EE4D6E" wp14:editId="2874793E">
              <wp:simplePos x="0" y="0"/>
              <wp:positionH relativeFrom="page">
                <wp:posOffset>54610</wp:posOffset>
              </wp:positionH>
              <wp:positionV relativeFrom="paragraph">
                <wp:posOffset>-451485</wp:posOffset>
              </wp:positionV>
              <wp:extent cx="7821295" cy="1668780"/>
              <wp:effectExtent l="0" t="0" r="8255" b="762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0417B3" w:rsidRPr="000417B3">
          <w:rPr>
            <w:noProof/>
            <w:lang w:val="es-ES"/>
          </w:rPr>
          <w:t>15</w:t>
        </w:r>
        <w:r>
          <w:fldChar w:fldCharType="end"/>
        </w:r>
        <w:r>
          <w:t xml:space="preserve">                                  </w:t>
        </w:r>
      </w:p>
      <w:p w14:paraId="2210749F" w14:textId="77777777" w:rsidR="006E3FBB" w:rsidRDefault="006E3FBB" w:rsidP="001B16FB">
        <w:pPr>
          <w:pStyle w:val="Encabezado"/>
          <w:jc w:val="right"/>
        </w:pPr>
      </w:p>
      <w:p w14:paraId="1F581E29" w14:textId="40A13BA2" w:rsidR="006E3FBB" w:rsidRDefault="006E3FBB" w:rsidP="001B16FB">
        <w:pPr>
          <w:pStyle w:val="Encabezado"/>
          <w:jc w:val="right"/>
        </w:pPr>
        <w:r>
          <w:t xml:space="preserve">RECURSO DE REVISIÓN 1196/2024-1 </w:t>
        </w:r>
      </w:p>
    </w:sdtContent>
  </w:sdt>
  <w:p w14:paraId="1289C4E4" w14:textId="72B69C60" w:rsidR="006E3FBB" w:rsidRDefault="006E3FB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C517A88"/>
    <w:multiLevelType w:val="hybridMultilevel"/>
    <w:tmpl w:val="017C60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227114BB"/>
    <w:multiLevelType w:val="hybridMultilevel"/>
    <w:tmpl w:val="C8BA18D0"/>
    <w:lvl w:ilvl="0" w:tplc="E718376E">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22DE5F98"/>
    <w:multiLevelType w:val="multilevel"/>
    <w:tmpl w:val="1C6EFBF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276805DC"/>
    <w:multiLevelType w:val="hybridMultilevel"/>
    <w:tmpl w:val="E61C3F34"/>
    <w:lvl w:ilvl="0" w:tplc="080A000F">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9" w15:restartNumberingAfterBreak="0">
    <w:nsid w:val="29491D30"/>
    <w:multiLevelType w:val="hybridMultilevel"/>
    <w:tmpl w:val="C780FE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2" w15:restartNumberingAfterBreak="0">
    <w:nsid w:val="2B4C3021"/>
    <w:multiLevelType w:val="hybridMultilevel"/>
    <w:tmpl w:val="4AECB25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3" w15:restartNumberingAfterBreak="0">
    <w:nsid w:val="2BD41A8F"/>
    <w:multiLevelType w:val="hybridMultilevel"/>
    <w:tmpl w:val="1E9C91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D0061BA"/>
    <w:multiLevelType w:val="hybridMultilevel"/>
    <w:tmpl w:val="D8FE1FA0"/>
    <w:lvl w:ilvl="0" w:tplc="CBD67CE4">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9" w15:restartNumberingAfterBreak="0">
    <w:nsid w:val="3D594E90"/>
    <w:multiLevelType w:val="hybridMultilevel"/>
    <w:tmpl w:val="81204E7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42185F7D"/>
    <w:multiLevelType w:val="hybridMultilevel"/>
    <w:tmpl w:val="8C868D46"/>
    <w:lvl w:ilvl="0" w:tplc="F78C3B8A">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4ED0595E"/>
    <w:multiLevelType w:val="hybridMultilevel"/>
    <w:tmpl w:val="6E2E54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6" w15:restartNumberingAfterBreak="0">
    <w:nsid w:val="5CDA6C86"/>
    <w:multiLevelType w:val="hybridMultilevel"/>
    <w:tmpl w:val="494069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64891BC0"/>
    <w:multiLevelType w:val="hybridMultilevel"/>
    <w:tmpl w:val="F9780290"/>
    <w:lvl w:ilvl="0" w:tplc="F328F950">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65D31CDA"/>
    <w:multiLevelType w:val="hybridMultilevel"/>
    <w:tmpl w:val="4C1098CE"/>
    <w:lvl w:ilvl="0" w:tplc="59F0B444">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9"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31"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2" w15:restartNumberingAfterBreak="0">
    <w:nsid w:val="70721ED1"/>
    <w:multiLevelType w:val="hybridMultilevel"/>
    <w:tmpl w:val="C1849A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1"/>
  </w:num>
  <w:num w:numId="2">
    <w:abstractNumId w:val="24"/>
  </w:num>
  <w:num w:numId="3">
    <w:abstractNumId w:val="10"/>
  </w:num>
  <w:num w:numId="4">
    <w:abstractNumId w:val="23"/>
  </w:num>
  <w:num w:numId="5">
    <w:abstractNumId w:val="22"/>
  </w:num>
  <w:num w:numId="6">
    <w:abstractNumId w:val="29"/>
  </w:num>
  <w:num w:numId="7">
    <w:abstractNumId w:val="8"/>
  </w:num>
  <w:num w:numId="8">
    <w:abstractNumId w:val="3"/>
  </w:num>
  <w:num w:numId="9">
    <w:abstractNumId w:val="15"/>
  </w:num>
  <w:num w:numId="10">
    <w:abstractNumId w:val="1"/>
  </w:num>
  <w:num w:numId="11">
    <w:abstractNumId w:val="25"/>
  </w:num>
  <w:num w:numId="12">
    <w:abstractNumId w:val="4"/>
  </w:num>
  <w:num w:numId="13">
    <w:abstractNumId w:val="9"/>
  </w:num>
  <w:num w:numId="14">
    <w:abstractNumId w:val="19"/>
  </w:num>
  <w:num w:numId="15">
    <w:abstractNumId w:val="31"/>
  </w:num>
  <w:num w:numId="16">
    <w:abstractNumId w:val="16"/>
  </w:num>
  <w:num w:numId="17">
    <w:abstractNumId w:val="0"/>
  </w:num>
  <w:num w:numId="18">
    <w:abstractNumId w:val="21"/>
  </w:num>
  <w:num w:numId="19">
    <w:abstractNumId w:val="20"/>
  </w:num>
  <w:num w:numId="20">
    <w:abstractNumId w:val="12"/>
  </w:num>
  <w:num w:numId="21">
    <w:abstractNumId w:val="13"/>
  </w:num>
  <w:num w:numId="22">
    <w:abstractNumId w:val="26"/>
  </w:num>
  <w:num w:numId="23">
    <w:abstractNumId w:val="18"/>
  </w:num>
  <w:num w:numId="24">
    <w:abstractNumId w:val="7"/>
  </w:num>
  <w:num w:numId="25">
    <w:abstractNumId w:val="32"/>
  </w:num>
  <w:num w:numId="26">
    <w:abstractNumId w:val="5"/>
  </w:num>
  <w:num w:numId="27">
    <w:abstractNumId w:val="27"/>
  </w:num>
  <w:num w:numId="28">
    <w:abstractNumId w:val="2"/>
  </w:num>
  <w:num w:numId="29">
    <w:abstractNumId w:val="17"/>
  </w:num>
  <w:num w:numId="30">
    <w:abstractNumId w:val="14"/>
  </w:num>
  <w:num w:numId="31">
    <w:abstractNumId w:val="30"/>
  </w:num>
  <w:num w:numId="32">
    <w:abstractNumId w:val="28"/>
  </w:num>
  <w:num w:numId="33">
    <w:abstractNumId w:val="6"/>
  </w:num>
  <w:num w:numId="34">
    <w:abstractNumId w:val="24"/>
  </w:num>
  <w:num w:numId="35">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1F06"/>
    <w:rsid w:val="00002239"/>
    <w:rsid w:val="00002547"/>
    <w:rsid w:val="00002CFF"/>
    <w:rsid w:val="00003183"/>
    <w:rsid w:val="00003AB5"/>
    <w:rsid w:val="00003DC1"/>
    <w:rsid w:val="000048AE"/>
    <w:rsid w:val="00004D3C"/>
    <w:rsid w:val="000066AD"/>
    <w:rsid w:val="00007741"/>
    <w:rsid w:val="00010DA2"/>
    <w:rsid w:val="00011D20"/>
    <w:rsid w:val="000122D2"/>
    <w:rsid w:val="00012E2D"/>
    <w:rsid w:val="00012F23"/>
    <w:rsid w:val="00013011"/>
    <w:rsid w:val="00013758"/>
    <w:rsid w:val="000142A2"/>
    <w:rsid w:val="000149F3"/>
    <w:rsid w:val="00015009"/>
    <w:rsid w:val="00015A95"/>
    <w:rsid w:val="0001630E"/>
    <w:rsid w:val="000163C6"/>
    <w:rsid w:val="00016961"/>
    <w:rsid w:val="00017BB1"/>
    <w:rsid w:val="00020321"/>
    <w:rsid w:val="000204DB"/>
    <w:rsid w:val="0002158C"/>
    <w:rsid w:val="00021946"/>
    <w:rsid w:val="00021ED8"/>
    <w:rsid w:val="00022417"/>
    <w:rsid w:val="00022854"/>
    <w:rsid w:val="00023148"/>
    <w:rsid w:val="00023196"/>
    <w:rsid w:val="00023669"/>
    <w:rsid w:val="00023DDC"/>
    <w:rsid w:val="000264CE"/>
    <w:rsid w:val="00027437"/>
    <w:rsid w:val="000300B1"/>
    <w:rsid w:val="00030726"/>
    <w:rsid w:val="00031197"/>
    <w:rsid w:val="00031AAC"/>
    <w:rsid w:val="000322F3"/>
    <w:rsid w:val="0003253D"/>
    <w:rsid w:val="00032C5F"/>
    <w:rsid w:val="0003343A"/>
    <w:rsid w:val="0003354A"/>
    <w:rsid w:val="000338B4"/>
    <w:rsid w:val="0003400F"/>
    <w:rsid w:val="000343A1"/>
    <w:rsid w:val="0003507B"/>
    <w:rsid w:val="00035348"/>
    <w:rsid w:val="00035ADF"/>
    <w:rsid w:val="00036122"/>
    <w:rsid w:val="000362A8"/>
    <w:rsid w:val="00037BEF"/>
    <w:rsid w:val="0004040F"/>
    <w:rsid w:val="000413FE"/>
    <w:rsid w:val="000417B3"/>
    <w:rsid w:val="0004234A"/>
    <w:rsid w:val="0004274F"/>
    <w:rsid w:val="0004294E"/>
    <w:rsid w:val="00042BD6"/>
    <w:rsid w:val="00042C17"/>
    <w:rsid w:val="00042C37"/>
    <w:rsid w:val="00042D97"/>
    <w:rsid w:val="00043069"/>
    <w:rsid w:val="00043A51"/>
    <w:rsid w:val="00043BE1"/>
    <w:rsid w:val="000442C8"/>
    <w:rsid w:val="000450EB"/>
    <w:rsid w:val="000456E1"/>
    <w:rsid w:val="000475EF"/>
    <w:rsid w:val="000476BE"/>
    <w:rsid w:val="0005067F"/>
    <w:rsid w:val="000524E8"/>
    <w:rsid w:val="00052771"/>
    <w:rsid w:val="000528D0"/>
    <w:rsid w:val="000542D9"/>
    <w:rsid w:val="00054510"/>
    <w:rsid w:val="00054DE9"/>
    <w:rsid w:val="00055757"/>
    <w:rsid w:val="00055E69"/>
    <w:rsid w:val="00056A72"/>
    <w:rsid w:val="000603D2"/>
    <w:rsid w:val="00060B3B"/>
    <w:rsid w:val="00060CAD"/>
    <w:rsid w:val="000615A6"/>
    <w:rsid w:val="00061DDD"/>
    <w:rsid w:val="00061E22"/>
    <w:rsid w:val="00061F3E"/>
    <w:rsid w:val="00061F54"/>
    <w:rsid w:val="000641C8"/>
    <w:rsid w:val="00064A61"/>
    <w:rsid w:val="0006659D"/>
    <w:rsid w:val="00066886"/>
    <w:rsid w:val="00067418"/>
    <w:rsid w:val="00067660"/>
    <w:rsid w:val="0007049E"/>
    <w:rsid w:val="0007132B"/>
    <w:rsid w:val="000713A9"/>
    <w:rsid w:val="0007175D"/>
    <w:rsid w:val="00071C60"/>
    <w:rsid w:val="000728F5"/>
    <w:rsid w:val="00073D92"/>
    <w:rsid w:val="00073FAD"/>
    <w:rsid w:val="00075773"/>
    <w:rsid w:val="0007588B"/>
    <w:rsid w:val="00075C71"/>
    <w:rsid w:val="000769EA"/>
    <w:rsid w:val="00076A56"/>
    <w:rsid w:val="00076B14"/>
    <w:rsid w:val="00077696"/>
    <w:rsid w:val="000776A8"/>
    <w:rsid w:val="0008004E"/>
    <w:rsid w:val="00080182"/>
    <w:rsid w:val="00081DA0"/>
    <w:rsid w:val="000826B5"/>
    <w:rsid w:val="00083F03"/>
    <w:rsid w:val="00085287"/>
    <w:rsid w:val="00085590"/>
    <w:rsid w:val="00085954"/>
    <w:rsid w:val="000868C7"/>
    <w:rsid w:val="00086C02"/>
    <w:rsid w:val="00087313"/>
    <w:rsid w:val="0008758B"/>
    <w:rsid w:val="000878C8"/>
    <w:rsid w:val="00087AE8"/>
    <w:rsid w:val="000901C0"/>
    <w:rsid w:val="0009032E"/>
    <w:rsid w:val="00090678"/>
    <w:rsid w:val="00092A19"/>
    <w:rsid w:val="000932E8"/>
    <w:rsid w:val="000944FF"/>
    <w:rsid w:val="000946FB"/>
    <w:rsid w:val="00097D05"/>
    <w:rsid w:val="000A069A"/>
    <w:rsid w:val="000A08D6"/>
    <w:rsid w:val="000A1695"/>
    <w:rsid w:val="000A4CCE"/>
    <w:rsid w:val="000A590C"/>
    <w:rsid w:val="000A5B60"/>
    <w:rsid w:val="000A5C54"/>
    <w:rsid w:val="000A640B"/>
    <w:rsid w:val="000A65C3"/>
    <w:rsid w:val="000A66E6"/>
    <w:rsid w:val="000A6997"/>
    <w:rsid w:val="000A7695"/>
    <w:rsid w:val="000B0FFC"/>
    <w:rsid w:val="000B14D7"/>
    <w:rsid w:val="000B2308"/>
    <w:rsid w:val="000B245A"/>
    <w:rsid w:val="000B2854"/>
    <w:rsid w:val="000B2ACA"/>
    <w:rsid w:val="000B3669"/>
    <w:rsid w:val="000B442D"/>
    <w:rsid w:val="000B4722"/>
    <w:rsid w:val="000B4B68"/>
    <w:rsid w:val="000B5B7E"/>
    <w:rsid w:val="000B65B2"/>
    <w:rsid w:val="000B6ACC"/>
    <w:rsid w:val="000B6D86"/>
    <w:rsid w:val="000B73BE"/>
    <w:rsid w:val="000C0471"/>
    <w:rsid w:val="000C08B0"/>
    <w:rsid w:val="000C1C36"/>
    <w:rsid w:val="000C2726"/>
    <w:rsid w:val="000C3AC2"/>
    <w:rsid w:val="000C3E7A"/>
    <w:rsid w:val="000C4F69"/>
    <w:rsid w:val="000C5A0A"/>
    <w:rsid w:val="000C5BA3"/>
    <w:rsid w:val="000C5C39"/>
    <w:rsid w:val="000C5E37"/>
    <w:rsid w:val="000C651F"/>
    <w:rsid w:val="000C7703"/>
    <w:rsid w:val="000D116D"/>
    <w:rsid w:val="000D26FB"/>
    <w:rsid w:val="000D3CDB"/>
    <w:rsid w:val="000D4362"/>
    <w:rsid w:val="000D4606"/>
    <w:rsid w:val="000D53AA"/>
    <w:rsid w:val="000D7909"/>
    <w:rsid w:val="000D7B0C"/>
    <w:rsid w:val="000D7B1B"/>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181C"/>
    <w:rsid w:val="000F2BD5"/>
    <w:rsid w:val="000F3E8A"/>
    <w:rsid w:val="000F4347"/>
    <w:rsid w:val="000F4B35"/>
    <w:rsid w:val="000F56CE"/>
    <w:rsid w:val="000F63B8"/>
    <w:rsid w:val="000F6A00"/>
    <w:rsid w:val="000F6A95"/>
    <w:rsid w:val="000F6E8F"/>
    <w:rsid w:val="00100D51"/>
    <w:rsid w:val="00100E65"/>
    <w:rsid w:val="0010246E"/>
    <w:rsid w:val="001024C2"/>
    <w:rsid w:val="00102D16"/>
    <w:rsid w:val="00102E9E"/>
    <w:rsid w:val="0010335D"/>
    <w:rsid w:val="00105749"/>
    <w:rsid w:val="0010582A"/>
    <w:rsid w:val="00106B48"/>
    <w:rsid w:val="00106E39"/>
    <w:rsid w:val="00107681"/>
    <w:rsid w:val="0011106A"/>
    <w:rsid w:val="0011417A"/>
    <w:rsid w:val="00114B4F"/>
    <w:rsid w:val="001161F1"/>
    <w:rsid w:val="00116319"/>
    <w:rsid w:val="00116CBC"/>
    <w:rsid w:val="00117EFC"/>
    <w:rsid w:val="00117F76"/>
    <w:rsid w:val="001204E0"/>
    <w:rsid w:val="00121981"/>
    <w:rsid w:val="0012340F"/>
    <w:rsid w:val="001234AC"/>
    <w:rsid w:val="00123D7F"/>
    <w:rsid w:val="001246B9"/>
    <w:rsid w:val="00125FEE"/>
    <w:rsid w:val="00126008"/>
    <w:rsid w:val="0012671C"/>
    <w:rsid w:val="00131414"/>
    <w:rsid w:val="00131457"/>
    <w:rsid w:val="001314EC"/>
    <w:rsid w:val="00131565"/>
    <w:rsid w:val="00131A56"/>
    <w:rsid w:val="00132062"/>
    <w:rsid w:val="00132B4A"/>
    <w:rsid w:val="00133F96"/>
    <w:rsid w:val="00136A7C"/>
    <w:rsid w:val="0013755E"/>
    <w:rsid w:val="001401C5"/>
    <w:rsid w:val="0014135E"/>
    <w:rsid w:val="00141F55"/>
    <w:rsid w:val="001423CB"/>
    <w:rsid w:val="001423D2"/>
    <w:rsid w:val="00143A36"/>
    <w:rsid w:val="00143E86"/>
    <w:rsid w:val="001458BC"/>
    <w:rsid w:val="001462CD"/>
    <w:rsid w:val="001463BA"/>
    <w:rsid w:val="00146903"/>
    <w:rsid w:val="00146EA8"/>
    <w:rsid w:val="00147084"/>
    <w:rsid w:val="0015001F"/>
    <w:rsid w:val="00150455"/>
    <w:rsid w:val="00150901"/>
    <w:rsid w:val="0015238A"/>
    <w:rsid w:val="00152F21"/>
    <w:rsid w:val="001533C3"/>
    <w:rsid w:val="001533D7"/>
    <w:rsid w:val="00154820"/>
    <w:rsid w:val="00154B3E"/>
    <w:rsid w:val="00155C27"/>
    <w:rsid w:val="0015675B"/>
    <w:rsid w:val="001604E7"/>
    <w:rsid w:val="00160B77"/>
    <w:rsid w:val="00160C23"/>
    <w:rsid w:val="00160CC7"/>
    <w:rsid w:val="00160D7A"/>
    <w:rsid w:val="001616E5"/>
    <w:rsid w:val="00161D63"/>
    <w:rsid w:val="00162546"/>
    <w:rsid w:val="00163F4A"/>
    <w:rsid w:val="00164CA6"/>
    <w:rsid w:val="0016537C"/>
    <w:rsid w:val="00165DAD"/>
    <w:rsid w:val="001671DA"/>
    <w:rsid w:val="0016768C"/>
    <w:rsid w:val="001679DC"/>
    <w:rsid w:val="00170741"/>
    <w:rsid w:val="00170C2D"/>
    <w:rsid w:val="001714F5"/>
    <w:rsid w:val="00171533"/>
    <w:rsid w:val="00172203"/>
    <w:rsid w:val="00172252"/>
    <w:rsid w:val="001726AB"/>
    <w:rsid w:val="0017289F"/>
    <w:rsid w:val="0017290F"/>
    <w:rsid w:val="00173389"/>
    <w:rsid w:val="00174877"/>
    <w:rsid w:val="00174C1C"/>
    <w:rsid w:val="00174DCF"/>
    <w:rsid w:val="001767CF"/>
    <w:rsid w:val="00176924"/>
    <w:rsid w:val="0017743B"/>
    <w:rsid w:val="00177917"/>
    <w:rsid w:val="00177E33"/>
    <w:rsid w:val="00180298"/>
    <w:rsid w:val="001805AD"/>
    <w:rsid w:val="00181CEE"/>
    <w:rsid w:val="00181FF7"/>
    <w:rsid w:val="00182748"/>
    <w:rsid w:val="00182ABC"/>
    <w:rsid w:val="001836DB"/>
    <w:rsid w:val="001837C1"/>
    <w:rsid w:val="00183ABD"/>
    <w:rsid w:val="00184D50"/>
    <w:rsid w:val="00185470"/>
    <w:rsid w:val="0018577C"/>
    <w:rsid w:val="00185DFB"/>
    <w:rsid w:val="001872DB"/>
    <w:rsid w:val="00187515"/>
    <w:rsid w:val="00187946"/>
    <w:rsid w:val="00191421"/>
    <w:rsid w:val="0019182F"/>
    <w:rsid w:val="00192395"/>
    <w:rsid w:val="0019294C"/>
    <w:rsid w:val="00192C9E"/>
    <w:rsid w:val="0019351A"/>
    <w:rsid w:val="00193878"/>
    <w:rsid w:val="001947D3"/>
    <w:rsid w:val="00194AFB"/>
    <w:rsid w:val="00194D48"/>
    <w:rsid w:val="00196474"/>
    <w:rsid w:val="00196579"/>
    <w:rsid w:val="00196637"/>
    <w:rsid w:val="00197212"/>
    <w:rsid w:val="001A0953"/>
    <w:rsid w:val="001A11F8"/>
    <w:rsid w:val="001A1367"/>
    <w:rsid w:val="001A1B21"/>
    <w:rsid w:val="001A2A61"/>
    <w:rsid w:val="001A2C81"/>
    <w:rsid w:val="001A3A03"/>
    <w:rsid w:val="001A473A"/>
    <w:rsid w:val="001A4D90"/>
    <w:rsid w:val="001A5AAA"/>
    <w:rsid w:val="001A5D5A"/>
    <w:rsid w:val="001A67EA"/>
    <w:rsid w:val="001A6E1E"/>
    <w:rsid w:val="001A78FD"/>
    <w:rsid w:val="001B0CE4"/>
    <w:rsid w:val="001B16FB"/>
    <w:rsid w:val="001B19BD"/>
    <w:rsid w:val="001B210A"/>
    <w:rsid w:val="001B273C"/>
    <w:rsid w:val="001B288C"/>
    <w:rsid w:val="001B2998"/>
    <w:rsid w:val="001B2A92"/>
    <w:rsid w:val="001B2D9C"/>
    <w:rsid w:val="001B3B40"/>
    <w:rsid w:val="001B4DE4"/>
    <w:rsid w:val="001B50BB"/>
    <w:rsid w:val="001B672C"/>
    <w:rsid w:val="001B7749"/>
    <w:rsid w:val="001C1864"/>
    <w:rsid w:val="001C1CFD"/>
    <w:rsid w:val="001C2C42"/>
    <w:rsid w:val="001C400C"/>
    <w:rsid w:val="001C4F1E"/>
    <w:rsid w:val="001C5317"/>
    <w:rsid w:val="001C54AF"/>
    <w:rsid w:val="001C7B67"/>
    <w:rsid w:val="001C7C3C"/>
    <w:rsid w:val="001D060C"/>
    <w:rsid w:val="001D0ADB"/>
    <w:rsid w:val="001D1C12"/>
    <w:rsid w:val="001D24BF"/>
    <w:rsid w:val="001D24D3"/>
    <w:rsid w:val="001D2B4B"/>
    <w:rsid w:val="001D2BE8"/>
    <w:rsid w:val="001D3081"/>
    <w:rsid w:val="001D3C2E"/>
    <w:rsid w:val="001D4709"/>
    <w:rsid w:val="001D4D02"/>
    <w:rsid w:val="001D5867"/>
    <w:rsid w:val="001D5BF5"/>
    <w:rsid w:val="001D6738"/>
    <w:rsid w:val="001D71DB"/>
    <w:rsid w:val="001D7394"/>
    <w:rsid w:val="001E0E77"/>
    <w:rsid w:val="001E17C7"/>
    <w:rsid w:val="001E23E3"/>
    <w:rsid w:val="001E27F5"/>
    <w:rsid w:val="001E46F0"/>
    <w:rsid w:val="001E4A97"/>
    <w:rsid w:val="001E5BCA"/>
    <w:rsid w:val="001E5D8A"/>
    <w:rsid w:val="001E6629"/>
    <w:rsid w:val="001E737D"/>
    <w:rsid w:val="001E75A0"/>
    <w:rsid w:val="001E79BD"/>
    <w:rsid w:val="001E7B06"/>
    <w:rsid w:val="001E7BAE"/>
    <w:rsid w:val="001F1467"/>
    <w:rsid w:val="001F32C2"/>
    <w:rsid w:val="001F433D"/>
    <w:rsid w:val="001F51BE"/>
    <w:rsid w:val="001F5274"/>
    <w:rsid w:val="001F5396"/>
    <w:rsid w:val="001F5ADD"/>
    <w:rsid w:val="001F64D9"/>
    <w:rsid w:val="001F67F1"/>
    <w:rsid w:val="001F6FCA"/>
    <w:rsid w:val="001F72AD"/>
    <w:rsid w:val="001F73CD"/>
    <w:rsid w:val="002001D1"/>
    <w:rsid w:val="002004E9"/>
    <w:rsid w:val="00200609"/>
    <w:rsid w:val="002008A2"/>
    <w:rsid w:val="00201825"/>
    <w:rsid w:val="00201843"/>
    <w:rsid w:val="00202C33"/>
    <w:rsid w:val="00202F95"/>
    <w:rsid w:val="002036B7"/>
    <w:rsid w:val="0020404A"/>
    <w:rsid w:val="0020417A"/>
    <w:rsid w:val="002054DA"/>
    <w:rsid w:val="0020592E"/>
    <w:rsid w:val="002068CA"/>
    <w:rsid w:val="00206F0E"/>
    <w:rsid w:val="00207377"/>
    <w:rsid w:val="00207A51"/>
    <w:rsid w:val="002109A4"/>
    <w:rsid w:val="0021187D"/>
    <w:rsid w:val="00211C8A"/>
    <w:rsid w:val="0021241B"/>
    <w:rsid w:val="0021356B"/>
    <w:rsid w:val="00213970"/>
    <w:rsid w:val="00214C51"/>
    <w:rsid w:val="0021539B"/>
    <w:rsid w:val="00215BD3"/>
    <w:rsid w:val="0021626A"/>
    <w:rsid w:val="00216991"/>
    <w:rsid w:val="00216AB3"/>
    <w:rsid w:val="00216E89"/>
    <w:rsid w:val="00217203"/>
    <w:rsid w:val="002177B2"/>
    <w:rsid w:val="00217EA4"/>
    <w:rsid w:val="00220823"/>
    <w:rsid w:val="00220846"/>
    <w:rsid w:val="0022109A"/>
    <w:rsid w:val="00221BDB"/>
    <w:rsid w:val="00221CC5"/>
    <w:rsid w:val="00223C34"/>
    <w:rsid w:val="00225B18"/>
    <w:rsid w:val="00225E11"/>
    <w:rsid w:val="00226C49"/>
    <w:rsid w:val="002274B8"/>
    <w:rsid w:val="00227DE9"/>
    <w:rsid w:val="002306C3"/>
    <w:rsid w:val="00230AA8"/>
    <w:rsid w:val="00230D08"/>
    <w:rsid w:val="00231445"/>
    <w:rsid w:val="00231FF0"/>
    <w:rsid w:val="00232108"/>
    <w:rsid w:val="00232477"/>
    <w:rsid w:val="00233938"/>
    <w:rsid w:val="00233ED1"/>
    <w:rsid w:val="00234478"/>
    <w:rsid w:val="00234ADD"/>
    <w:rsid w:val="00234CBE"/>
    <w:rsid w:val="002350B9"/>
    <w:rsid w:val="00236736"/>
    <w:rsid w:val="002368D1"/>
    <w:rsid w:val="00236CD6"/>
    <w:rsid w:val="00237B96"/>
    <w:rsid w:val="00237FFD"/>
    <w:rsid w:val="002408CF"/>
    <w:rsid w:val="00241713"/>
    <w:rsid w:val="00241820"/>
    <w:rsid w:val="002426AB"/>
    <w:rsid w:val="00243708"/>
    <w:rsid w:val="00243954"/>
    <w:rsid w:val="0024465B"/>
    <w:rsid w:val="00245AD7"/>
    <w:rsid w:val="00246C15"/>
    <w:rsid w:val="00246EAE"/>
    <w:rsid w:val="00247507"/>
    <w:rsid w:val="002500DA"/>
    <w:rsid w:val="002500E0"/>
    <w:rsid w:val="00250873"/>
    <w:rsid w:val="00250A5F"/>
    <w:rsid w:val="002510A7"/>
    <w:rsid w:val="00251305"/>
    <w:rsid w:val="00251778"/>
    <w:rsid w:val="00252A65"/>
    <w:rsid w:val="00252B52"/>
    <w:rsid w:val="00254BB0"/>
    <w:rsid w:val="00255EEA"/>
    <w:rsid w:val="0025606D"/>
    <w:rsid w:val="00256246"/>
    <w:rsid w:val="00256C24"/>
    <w:rsid w:val="002571E3"/>
    <w:rsid w:val="0025729E"/>
    <w:rsid w:val="00257627"/>
    <w:rsid w:val="002578A9"/>
    <w:rsid w:val="00257A62"/>
    <w:rsid w:val="00257B27"/>
    <w:rsid w:val="00257F4C"/>
    <w:rsid w:val="00257F80"/>
    <w:rsid w:val="002617A4"/>
    <w:rsid w:val="00261B9C"/>
    <w:rsid w:val="00261C07"/>
    <w:rsid w:val="00261D77"/>
    <w:rsid w:val="00261EFF"/>
    <w:rsid w:val="002623DE"/>
    <w:rsid w:val="002647EA"/>
    <w:rsid w:val="0026483E"/>
    <w:rsid w:val="00264FAB"/>
    <w:rsid w:val="00265AFF"/>
    <w:rsid w:val="00265D2F"/>
    <w:rsid w:val="00265DA9"/>
    <w:rsid w:val="0026655E"/>
    <w:rsid w:val="00266A95"/>
    <w:rsid w:val="00266F1C"/>
    <w:rsid w:val="00267185"/>
    <w:rsid w:val="0026753A"/>
    <w:rsid w:val="002711B4"/>
    <w:rsid w:val="00271861"/>
    <w:rsid w:val="00271C6C"/>
    <w:rsid w:val="002724F9"/>
    <w:rsid w:val="00273646"/>
    <w:rsid w:val="0027610D"/>
    <w:rsid w:val="002763CF"/>
    <w:rsid w:val="00277C16"/>
    <w:rsid w:val="00281029"/>
    <w:rsid w:val="002818C9"/>
    <w:rsid w:val="00285876"/>
    <w:rsid w:val="00285ED9"/>
    <w:rsid w:val="002860E5"/>
    <w:rsid w:val="00286139"/>
    <w:rsid w:val="0028655D"/>
    <w:rsid w:val="00286C5C"/>
    <w:rsid w:val="00286D54"/>
    <w:rsid w:val="00287225"/>
    <w:rsid w:val="002876C0"/>
    <w:rsid w:val="002902CE"/>
    <w:rsid w:val="002913A7"/>
    <w:rsid w:val="00291AC6"/>
    <w:rsid w:val="00291D8E"/>
    <w:rsid w:val="00292188"/>
    <w:rsid w:val="0029260E"/>
    <w:rsid w:val="002928BA"/>
    <w:rsid w:val="00294CB3"/>
    <w:rsid w:val="00295FE1"/>
    <w:rsid w:val="00295FFD"/>
    <w:rsid w:val="002965D3"/>
    <w:rsid w:val="002966BC"/>
    <w:rsid w:val="002968AA"/>
    <w:rsid w:val="00296B27"/>
    <w:rsid w:val="002975AC"/>
    <w:rsid w:val="00297981"/>
    <w:rsid w:val="002A0EFC"/>
    <w:rsid w:val="002A1696"/>
    <w:rsid w:val="002A1D94"/>
    <w:rsid w:val="002A21D1"/>
    <w:rsid w:val="002A36D9"/>
    <w:rsid w:val="002A3880"/>
    <w:rsid w:val="002A39AB"/>
    <w:rsid w:val="002A4D6F"/>
    <w:rsid w:val="002A5FFE"/>
    <w:rsid w:val="002A615B"/>
    <w:rsid w:val="002A75E1"/>
    <w:rsid w:val="002A783A"/>
    <w:rsid w:val="002B06B1"/>
    <w:rsid w:val="002B0B52"/>
    <w:rsid w:val="002B19B6"/>
    <w:rsid w:val="002B214E"/>
    <w:rsid w:val="002B236F"/>
    <w:rsid w:val="002B28EF"/>
    <w:rsid w:val="002B2ACB"/>
    <w:rsid w:val="002B2C9C"/>
    <w:rsid w:val="002B39BC"/>
    <w:rsid w:val="002B39F6"/>
    <w:rsid w:val="002B4137"/>
    <w:rsid w:val="002B48D1"/>
    <w:rsid w:val="002B4BF2"/>
    <w:rsid w:val="002B5DC3"/>
    <w:rsid w:val="002B5DC7"/>
    <w:rsid w:val="002B6956"/>
    <w:rsid w:val="002B6B27"/>
    <w:rsid w:val="002B75F7"/>
    <w:rsid w:val="002B7D79"/>
    <w:rsid w:val="002C12F4"/>
    <w:rsid w:val="002C15AD"/>
    <w:rsid w:val="002C2098"/>
    <w:rsid w:val="002C2184"/>
    <w:rsid w:val="002C2C27"/>
    <w:rsid w:val="002C2E8E"/>
    <w:rsid w:val="002C3369"/>
    <w:rsid w:val="002C3608"/>
    <w:rsid w:val="002C3807"/>
    <w:rsid w:val="002C50B6"/>
    <w:rsid w:val="002C56A8"/>
    <w:rsid w:val="002C7F46"/>
    <w:rsid w:val="002C7FD6"/>
    <w:rsid w:val="002D02CD"/>
    <w:rsid w:val="002D098C"/>
    <w:rsid w:val="002D0EEF"/>
    <w:rsid w:val="002D17CA"/>
    <w:rsid w:val="002D22E8"/>
    <w:rsid w:val="002D2685"/>
    <w:rsid w:val="002D27A2"/>
    <w:rsid w:val="002D4043"/>
    <w:rsid w:val="002D506F"/>
    <w:rsid w:val="002D5CF9"/>
    <w:rsid w:val="002D5E48"/>
    <w:rsid w:val="002D63B1"/>
    <w:rsid w:val="002D68E3"/>
    <w:rsid w:val="002E0CE2"/>
    <w:rsid w:val="002E17ED"/>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FD5"/>
    <w:rsid w:val="002F2079"/>
    <w:rsid w:val="002F2B4D"/>
    <w:rsid w:val="002F3814"/>
    <w:rsid w:val="002F3D99"/>
    <w:rsid w:val="002F451A"/>
    <w:rsid w:val="002F5173"/>
    <w:rsid w:val="002F63E3"/>
    <w:rsid w:val="002F6964"/>
    <w:rsid w:val="002F7939"/>
    <w:rsid w:val="002F7A86"/>
    <w:rsid w:val="002F7D20"/>
    <w:rsid w:val="00301D63"/>
    <w:rsid w:val="003035AD"/>
    <w:rsid w:val="00303BDF"/>
    <w:rsid w:val="00305125"/>
    <w:rsid w:val="003054C7"/>
    <w:rsid w:val="00310B53"/>
    <w:rsid w:val="00310E92"/>
    <w:rsid w:val="003128D9"/>
    <w:rsid w:val="00312C17"/>
    <w:rsid w:val="00312C5E"/>
    <w:rsid w:val="003131FF"/>
    <w:rsid w:val="0031418A"/>
    <w:rsid w:val="00314293"/>
    <w:rsid w:val="003148C1"/>
    <w:rsid w:val="00315858"/>
    <w:rsid w:val="00315930"/>
    <w:rsid w:val="00315D8F"/>
    <w:rsid w:val="00316466"/>
    <w:rsid w:val="003167AB"/>
    <w:rsid w:val="0031685A"/>
    <w:rsid w:val="00316E5D"/>
    <w:rsid w:val="00317018"/>
    <w:rsid w:val="003177C5"/>
    <w:rsid w:val="00317D10"/>
    <w:rsid w:val="00317F94"/>
    <w:rsid w:val="003208BE"/>
    <w:rsid w:val="00321700"/>
    <w:rsid w:val="00321CCA"/>
    <w:rsid w:val="0032230D"/>
    <w:rsid w:val="00322574"/>
    <w:rsid w:val="00323873"/>
    <w:rsid w:val="00324547"/>
    <w:rsid w:val="00324733"/>
    <w:rsid w:val="00324A01"/>
    <w:rsid w:val="00325332"/>
    <w:rsid w:val="00325459"/>
    <w:rsid w:val="0032592E"/>
    <w:rsid w:val="003265E3"/>
    <w:rsid w:val="00326C14"/>
    <w:rsid w:val="00327403"/>
    <w:rsid w:val="00327536"/>
    <w:rsid w:val="003279DB"/>
    <w:rsid w:val="0033090A"/>
    <w:rsid w:val="00331AE5"/>
    <w:rsid w:val="003320D4"/>
    <w:rsid w:val="0033362C"/>
    <w:rsid w:val="00333CD5"/>
    <w:rsid w:val="00335567"/>
    <w:rsid w:val="003358EE"/>
    <w:rsid w:val="003364B5"/>
    <w:rsid w:val="003366DC"/>
    <w:rsid w:val="003367A0"/>
    <w:rsid w:val="00337387"/>
    <w:rsid w:val="00337CD4"/>
    <w:rsid w:val="00340037"/>
    <w:rsid w:val="00341704"/>
    <w:rsid w:val="00341D49"/>
    <w:rsid w:val="00341E99"/>
    <w:rsid w:val="003422C6"/>
    <w:rsid w:val="003423D8"/>
    <w:rsid w:val="00343B68"/>
    <w:rsid w:val="0034477F"/>
    <w:rsid w:val="00344A6F"/>
    <w:rsid w:val="00344D10"/>
    <w:rsid w:val="00345AAD"/>
    <w:rsid w:val="0034734B"/>
    <w:rsid w:val="00347B7E"/>
    <w:rsid w:val="00347E4E"/>
    <w:rsid w:val="0035003F"/>
    <w:rsid w:val="00350884"/>
    <w:rsid w:val="00350D5F"/>
    <w:rsid w:val="003512FB"/>
    <w:rsid w:val="00351B33"/>
    <w:rsid w:val="00352060"/>
    <w:rsid w:val="003527C3"/>
    <w:rsid w:val="00352BE5"/>
    <w:rsid w:val="00353490"/>
    <w:rsid w:val="00353685"/>
    <w:rsid w:val="003543DB"/>
    <w:rsid w:val="00354539"/>
    <w:rsid w:val="00354E73"/>
    <w:rsid w:val="003560AE"/>
    <w:rsid w:val="0035655B"/>
    <w:rsid w:val="00356F09"/>
    <w:rsid w:val="00357142"/>
    <w:rsid w:val="00360687"/>
    <w:rsid w:val="00361782"/>
    <w:rsid w:val="00361DFB"/>
    <w:rsid w:val="003631FE"/>
    <w:rsid w:val="00363AE3"/>
    <w:rsid w:val="003641AB"/>
    <w:rsid w:val="003641DE"/>
    <w:rsid w:val="003642CD"/>
    <w:rsid w:val="003658FB"/>
    <w:rsid w:val="00365948"/>
    <w:rsid w:val="00365BBD"/>
    <w:rsid w:val="00365FF4"/>
    <w:rsid w:val="003667D6"/>
    <w:rsid w:val="00366C8D"/>
    <w:rsid w:val="003670C5"/>
    <w:rsid w:val="00370037"/>
    <w:rsid w:val="00370181"/>
    <w:rsid w:val="00370484"/>
    <w:rsid w:val="003715F5"/>
    <w:rsid w:val="00371BF8"/>
    <w:rsid w:val="003727A6"/>
    <w:rsid w:val="00372D34"/>
    <w:rsid w:val="0037361F"/>
    <w:rsid w:val="0037429D"/>
    <w:rsid w:val="003742DC"/>
    <w:rsid w:val="0037450E"/>
    <w:rsid w:val="00374A00"/>
    <w:rsid w:val="00374A81"/>
    <w:rsid w:val="00374B1A"/>
    <w:rsid w:val="00375757"/>
    <w:rsid w:val="00375770"/>
    <w:rsid w:val="003758E1"/>
    <w:rsid w:val="00375D92"/>
    <w:rsid w:val="0037630C"/>
    <w:rsid w:val="003765DF"/>
    <w:rsid w:val="00377A59"/>
    <w:rsid w:val="003800F8"/>
    <w:rsid w:val="00380AFE"/>
    <w:rsid w:val="003816EE"/>
    <w:rsid w:val="0038333D"/>
    <w:rsid w:val="00383717"/>
    <w:rsid w:val="00383944"/>
    <w:rsid w:val="00383BB6"/>
    <w:rsid w:val="00383D2A"/>
    <w:rsid w:val="0038405A"/>
    <w:rsid w:val="003848C3"/>
    <w:rsid w:val="00384A5B"/>
    <w:rsid w:val="003854F9"/>
    <w:rsid w:val="00385C09"/>
    <w:rsid w:val="003864ED"/>
    <w:rsid w:val="003874B5"/>
    <w:rsid w:val="0038760F"/>
    <w:rsid w:val="003877FA"/>
    <w:rsid w:val="00391247"/>
    <w:rsid w:val="00391F31"/>
    <w:rsid w:val="00392D97"/>
    <w:rsid w:val="00392F37"/>
    <w:rsid w:val="0039337A"/>
    <w:rsid w:val="00393697"/>
    <w:rsid w:val="00393856"/>
    <w:rsid w:val="00393C44"/>
    <w:rsid w:val="003940D1"/>
    <w:rsid w:val="003944DF"/>
    <w:rsid w:val="00396F07"/>
    <w:rsid w:val="003A03AA"/>
    <w:rsid w:val="003A0D0E"/>
    <w:rsid w:val="003A0EA0"/>
    <w:rsid w:val="003A1146"/>
    <w:rsid w:val="003A2315"/>
    <w:rsid w:val="003A294C"/>
    <w:rsid w:val="003A331B"/>
    <w:rsid w:val="003A3516"/>
    <w:rsid w:val="003A4A76"/>
    <w:rsid w:val="003A4C4E"/>
    <w:rsid w:val="003A512E"/>
    <w:rsid w:val="003A5D8C"/>
    <w:rsid w:val="003A6B86"/>
    <w:rsid w:val="003A73AF"/>
    <w:rsid w:val="003A7A25"/>
    <w:rsid w:val="003A7FD6"/>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444A"/>
    <w:rsid w:val="003C4758"/>
    <w:rsid w:val="003C4BA6"/>
    <w:rsid w:val="003C5864"/>
    <w:rsid w:val="003C59C8"/>
    <w:rsid w:val="003C7A42"/>
    <w:rsid w:val="003D054C"/>
    <w:rsid w:val="003D0979"/>
    <w:rsid w:val="003D129C"/>
    <w:rsid w:val="003D1446"/>
    <w:rsid w:val="003D18F8"/>
    <w:rsid w:val="003D2911"/>
    <w:rsid w:val="003D3597"/>
    <w:rsid w:val="003D463B"/>
    <w:rsid w:val="003D5A1A"/>
    <w:rsid w:val="003D6998"/>
    <w:rsid w:val="003D6D50"/>
    <w:rsid w:val="003D6ECF"/>
    <w:rsid w:val="003D7603"/>
    <w:rsid w:val="003D770B"/>
    <w:rsid w:val="003D7984"/>
    <w:rsid w:val="003E0B92"/>
    <w:rsid w:val="003E1283"/>
    <w:rsid w:val="003E15F7"/>
    <w:rsid w:val="003E27EA"/>
    <w:rsid w:val="003E298C"/>
    <w:rsid w:val="003E3F70"/>
    <w:rsid w:val="003E4D1E"/>
    <w:rsid w:val="003E53AD"/>
    <w:rsid w:val="003E5DEE"/>
    <w:rsid w:val="003E5FD1"/>
    <w:rsid w:val="003E6737"/>
    <w:rsid w:val="003E6E3E"/>
    <w:rsid w:val="003F0E47"/>
    <w:rsid w:val="003F0FED"/>
    <w:rsid w:val="003F119C"/>
    <w:rsid w:val="003F155E"/>
    <w:rsid w:val="003F1ADE"/>
    <w:rsid w:val="003F1C43"/>
    <w:rsid w:val="003F213F"/>
    <w:rsid w:val="003F35E3"/>
    <w:rsid w:val="003F39C1"/>
    <w:rsid w:val="003F3F14"/>
    <w:rsid w:val="003F4095"/>
    <w:rsid w:val="003F4B2C"/>
    <w:rsid w:val="003F4CB9"/>
    <w:rsid w:val="003F4DBF"/>
    <w:rsid w:val="003F504F"/>
    <w:rsid w:val="003F6927"/>
    <w:rsid w:val="003F76FA"/>
    <w:rsid w:val="0040059D"/>
    <w:rsid w:val="00402370"/>
    <w:rsid w:val="00402426"/>
    <w:rsid w:val="004027F3"/>
    <w:rsid w:val="0040294A"/>
    <w:rsid w:val="00402B2C"/>
    <w:rsid w:val="00403BF0"/>
    <w:rsid w:val="004040D3"/>
    <w:rsid w:val="0040497D"/>
    <w:rsid w:val="00404C55"/>
    <w:rsid w:val="00404D31"/>
    <w:rsid w:val="00404E89"/>
    <w:rsid w:val="004061E9"/>
    <w:rsid w:val="004063C9"/>
    <w:rsid w:val="004066A7"/>
    <w:rsid w:val="00406B2A"/>
    <w:rsid w:val="00407333"/>
    <w:rsid w:val="0041035D"/>
    <w:rsid w:val="004103C2"/>
    <w:rsid w:val="004115E8"/>
    <w:rsid w:val="004115F8"/>
    <w:rsid w:val="00411B7B"/>
    <w:rsid w:val="00412001"/>
    <w:rsid w:val="00412145"/>
    <w:rsid w:val="004135E1"/>
    <w:rsid w:val="00413789"/>
    <w:rsid w:val="00414690"/>
    <w:rsid w:val="004146C2"/>
    <w:rsid w:val="00415213"/>
    <w:rsid w:val="0041566E"/>
    <w:rsid w:val="00415B26"/>
    <w:rsid w:val="00415C6E"/>
    <w:rsid w:val="00416942"/>
    <w:rsid w:val="0041746F"/>
    <w:rsid w:val="0042004B"/>
    <w:rsid w:val="00420835"/>
    <w:rsid w:val="00420E25"/>
    <w:rsid w:val="00420FE9"/>
    <w:rsid w:val="00422CD1"/>
    <w:rsid w:val="004234A9"/>
    <w:rsid w:val="00423EFB"/>
    <w:rsid w:val="004241F0"/>
    <w:rsid w:val="004242FC"/>
    <w:rsid w:val="0042432F"/>
    <w:rsid w:val="00424D02"/>
    <w:rsid w:val="00424FEB"/>
    <w:rsid w:val="00425E69"/>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1C1"/>
    <w:rsid w:val="00434824"/>
    <w:rsid w:val="00435DE5"/>
    <w:rsid w:val="00435EE5"/>
    <w:rsid w:val="004363B0"/>
    <w:rsid w:val="004363BE"/>
    <w:rsid w:val="0043717B"/>
    <w:rsid w:val="0043776E"/>
    <w:rsid w:val="00437C00"/>
    <w:rsid w:val="004403E5"/>
    <w:rsid w:val="00440448"/>
    <w:rsid w:val="004407B8"/>
    <w:rsid w:val="00440EDD"/>
    <w:rsid w:val="00440FE4"/>
    <w:rsid w:val="004410DC"/>
    <w:rsid w:val="00442C82"/>
    <w:rsid w:val="00443100"/>
    <w:rsid w:val="00443DED"/>
    <w:rsid w:val="00445571"/>
    <w:rsid w:val="00445D2A"/>
    <w:rsid w:val="00446B03"/>
    <w:rsid w:val="004475C3"/>
    <w:rsid w:val="00450040"/>
    <w:rsid w:val="00451541"/>
    <w:rsid w:val="004515BA"/>
    <w:rsid w:val="00451CBA"/>
    <w:rsid w:val="00453FB2"/>
    <w:rsid w:val="0045467A"/>
    <w:rsid w:val="00454BC2"/>
    <w:rsid w:val="00454FA4"/>
    <w:rsid w:val="0045524D"/>
    <w:rsid w:val="0045648D"/>
    <w:rsid w:val="0045652E"/>
    <w:rsid w:val="00456856"/>
    <w:rsid w:val="00460DFB"/>
    <w:rsid w:val="00461B02"/>
    <w:rsid w:val="00462845"/>
    <w:rsid w:val="00462AFB"/>
    <w:rsid w:val="004640D3"/>
    <w:rsid w:val="00464B8B"/>
    <w:rsid w:val="0046569E"/>
    <w:rsid w:val="00466521"/>
    <w:rsid w:val="00466AFD"/>
    <w:rsid w:val="00470DE8"/>
    <w:rsid w:val="004719E9"/>
    <w:rsid w:val="00472090"/>
    <w:rsid w:val="004742C5"/>
    <w:rsid w:val="00474EE1"/>
    <w:rsid w:val="004751BE"/>
    <w:rsid w:val="004752C8"/>
    <w:rsid w:val="00475471"/>
    <w:rsid w:val="00477104"/>
    <w:rsid w:val="004801F0"/>
    <w:rsid w:val="0048065E"/>
    <w:rsid w:val="00480745"/>
    <w:rsid w:val="00480AB3"/>
    <w:rsid w:val="00480C41"/>
    <w:rsid w:val="00480F0F"/>
    <w:rsid w:val="00481F16"/>
    <w:rsid w:val="00482B04"/>
    <w:rsid w:val="00483017"/>
    <w:rsid w:val="004834E3"/>
    <w:rsid w:val="004837F0"/>
    <w:rsid w:val="0048445E"/>
    <w:rsid w:val="00484B1D"/>
    <w:rsid w:val="00485ADC"/>
    <w:rsid w:val="004861E9"/>
    <w:rsid w:val="00486204"/>
    <w:rsid w:val="00487182"/>
    <w:rsid w:val="004873AC"/>
    <w:rsid w:val="00487C8B"/>
    <w:rsid w:val="004905F4"/>
    <w:rsid w:val="004908DD"/>
    <w:rsid w:val="00490AAA"/>
    <w:rsid w:val="00491898"/>
    <w:rsid w:val="0049189A"/>
    <w:rsid w:val="00491F18"/>
    <w:rsid w:val="0049219E"/>
    <w:rsid w:val="00493631"/>
    <w:rsid w:val="004939D1"/>
    <w:rsid w:val="004939FA"/>
    <w:rsid w:val="00493FF4"/>
    <w:rsid w:val="004943E6"/>
    <w:rsid w:val="004946B6"/>
    <w:rsid w:val="0049563A"/>
    <w:rsid w:val="00496934"/>
    <w:rsid w:val="00497B79"/>
    <w:rsid w:val="004A0892"/>
    <w:rsid w:val="004A1732"/>
    <w:rsid w:val="004A1B74"/>
    <w:rsid w:val="004A201A"/>
    <w:rsid w:val="004A2171"/>
    <w:rsid w:val="004A2274"/>
    <w:rsid w:val="004A2839"/>
    <w:rsid w:val="004A29AC"/>
    <w:rsid w:val="004A31B5"/>
    <w:rsid w:val="004A4EBD"/>
    <w:rsid w:val="004A4F1B"/>
    <w:rsid w:val="004A5611"/>
    <w:rsid w:val="004A578D"/>
    <w:rsid w:val="004A5875"/>
    <w:rsid w:val="004A5A71"/>
    <w:rsid w:val="004A60DE"/>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0D76"/>
    <w:rsid w:val="004C15C0"/>
    <w:rsid w:val="004C1D7F"/>
    <w:rsid w:val="004C20A0"/>
    <w:rsid w:val="004C2223"/>
    <w:rsid w:val="004C332D"/>
    <w:rsid w:val="004C4C87"/>
    <w:rsid w:val="004C5077"/>
    <w:rsid w:val="004C51FD"/>
    <w:rsid w:val="004C63AC"/>
    <w:rsid w:val="004C66B5"/>
    <w:rsid w:val="004C6BF8"/>
    <w:rsid w:val="004C76D7"/>
    <w:rsid w:val="004C7E39"/>
    <w:rsid w:val="004D080B"/>
    <w:rsid w:val="004D0878"/>
    <w:rsid w:val="004D1715"/>
    <w:rsid w:val="004D1A2C"/>
    <w:rsid w:val="004D2A69"/>
    <w:rsid w:val="004D2DD0"/>
    <w:rsid w:val="004D3606"/>
    <w:rsid w:val="004D40AC"/>
    <w:rsid w:val="004D5555"/>
    <w:rsid w:val="004D6281"/>
    <w:rsid w:val="004D6B31"/>
    <w:rsid w:val="004D71FC"/>
    <w:rsid w:val="004D7266"/>
    <w:rsid w:val="004D72F6"/>
    <w:rsid w:val="004D7692"/>
    <w:rsid w:val="004D7EEF"/>
    <w:rsid w:val="004E0AAF"/>
    <w:rsid w:val="004E0BCC"/>
    <w:rsid w:val="004E13A6"/>
    <w:rsid w:val="004E1411"/>
    <w:rsid w:val="004E1FAB"/>
    <w:rsid w:val="004E2393"/>
    <w:rsid w:val="004E26DC"/>
    <w:rsid w:val="004E317D"/>
    <w:rsid w:val="004E3B55"/>
    <w:rsid w:val="004E3C80"/>
    <w:rsid w:val="004E3DC4"/>
    <w:rsid w:val="004E4165"/>
    <w:rsid w:val="004E57CF"/>
    <w:rsid w:val="004E5CB8"/>
    <w:rsid w:val="004E73EE"/>
    <w:rsid w:val="004E7C39"/>
    <w:rsid w:val="004F03CD"/>
    <w:rsid w:val="004F108B"/>
    <w:rsid w:val="004F279A"/>
    <w:rsid w:val="004F35CA"/>
    <w:rsid w:val="004F497E"/>
    <w:rsid w:val="004F5384"/>
    <w:rsid w:val="004F6065"/>
    <w:rsid w:val="004F6314"/>
    <w:rsid w:val="004F6F21"/>
    <w:rsid w:val="00500063"/>
    <w:rsid w:val="0050032E"/>
    <w:rsid w:val="00500EEC"/>
    <w:rsid w:val="00501A84"/>
    <w:rsid w:val="00501BDE"/>
    <w:rsid w:val="00501FA7"/>
    <w:rsid w:val="00502F67"/>
    <w:rsid w:val="00503888"/>
    <w:rsid w:val="005038E8"/>
    <w:rsid w:val="00504DB1"/>
    <w:rsid w:val="005052AF"/>
    <w:rsid w:val="00506847"/>
    <w:rsid w:val="00511894"/>
    <w:rsid w:val="00511F29"/>
    <w:rsid w:val="0051323B"/>
    <w:rsid w:val="005138A0"/>
    <w:rsid w:val="00513B0E"/>
    <w:rsid w:val="00513E31"/>
    <w:rsid w:val="00513FEA"/>
    <w:rsid w:val="00514904"/>
    <w:rsid w:val="00515CA5"/>
    <w:rsid w:val="00515D9F"/>
    <w:rsid w:val="00515F1F"/>
    <w:rsid w:val="00515F9B"/>
    <w:rsid w:val="005160E3"/>
    <w:rsid w:val="0051643D"/>
    <w:rsid w:val="00516646"/>
    <w:rsid w:val="00517C80"/>
    <w:rsid w:val="0052120D"/>
    <w:rsid w:val="005232DE"/>
    <w:rsid w:val="00523917"/>
    <w:rsid w:val="00524107"/>
    <w:rsid w:val="0052442E"/>
    <w:rsid w:val="00524E9A"/>
    <w:rsid w:val="00525D45"/>
    <w:rsid w:val="005303A7"/>
    <w:rsid w:val="005314F3"/>
    <w:rsid w:val="00531A71"/>
    <w:rsid w:val="0053206D"/>
    <w:rsid w:val="00532EAD"/>
    <w:rsid w:val="005343EC"/>
    <w:rsid w:val="00534B0E"/>
    <w:rsid w:val="00536017"/>
    <w:rsid w:val="00536463"/>
    <w:rsid w:val="00536873"/>
    <w:rsid w:val="00536966"/>
    <w:rsid w:val="00537138"/>
    <w:rsid w:val="00537993"/>
    <w:rsid w:val="0054039F"/>
    <w:rsid w:val="00541344"/>
    <w:rsid w:val="0054222F"/>
    <w:rsid w:val="00542BD8"/>
    <w:rsid w:val="00542FF3"/>
    <w:rsid w:val="00544825"/>
    <w:rsid w:val="00545FD3"/>
    <w:rsid w:val="0054603A"/>
    <w:rsid w:val="00546EE9"/>
    <w:rsid w:val="005473AB"/>
    <w:rsid w:val="0054744E"/>
    <w:rsid w:val="00547C17"/>
    <w:rsid w:val="005515BF"/>
    <w:rsid w:val="005519B5"/>
    <w:rsid w:val="005524AA"/>
    <w:rsid w:val="005526C0"/>
    <w:rsid w:val="00552DF8"/>
    <w:rsid w:val="00553010"/>
    <w:rsid w:val="005545CB"/>
    <w:rsid w:val="00554C6D"/>
    <w:rsid w:val="00554F9D"/>
    <w:rsid w:val="00555517"/>
    <w:rsid w:val="00556C65"/>
    <w:rsid w:val="00556CE3"/>
    <w:rsid w:val="00561A10"/>
    <w:rsid w:val="005621FF"/>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35BD"/>
    <w:rsid w:val="00574980"/>
    <w:rsid w:val="005752F9"/>
    <w:rsid w:val="0057633C"/>
    <w:rsid w:val="00576600"/>
    <w:rsid w:val="0057678E"/>
    <w:rsid w:val="00577534"/>
    <w:rsid w:val="00577A7A"/>
    <w:rsid w:val="005809B4"/>
    <w:rsid w:val="0058149A"/>
    <w:rsid w:val="00581774"/>
    <w:rsid w:val="00581CB4"/>
    <w:rsid w:val="00582443"/>
    <w:rsid w:val="00583B73"/>
    <w:rsid w:val="005853C7"/>
    <w:rsid w:val="00585DA1"/>
    <w:rsid w:val="0058623B"/>
    <w:rsid w:val="0058736A"/>
    <w:rsid w:val="005873DB"/>
    <w:rsid w:val="00587DC2"/>
    <w:rsid w:val="005908E1"/>
    <w:rsid w:val="00591BAC"/>
    <w:rsid w:val="00591E89"/>
    <w:rsid w:val="005933C1"/>
    <w:rsid w:val="00593643"/>
    <w:rsid w:val="00593E21"/>
    <w:rsid w:val="00594CEF"/>
    <w:rsid w:val="005957F6"/>
    <w:rsid w:val="00595D2F"/>
    <w:rsid w:val="00595D79"/>
    <w:rsid w:val="00596EFB"/>
    <w:rsid w:val="00596F3F"/>
    <w:rsid w:val="005A01FF"/>
    <w:rsid w:val="005A06F3"/>
    <w:rsid w:val="005A1B85"/>
    <w:rsid w:val="005A219D"/>
    <w:rsid w:val="005A2679"/>
    <w:rsid w:val="005A35EF"/>
    <w:rsid w:val="005A36E3"/>
    <w:rsid w:val="005A3729"/>
    <w:rsid w:val="005A3D47"/>
    <w:rsid w:val="005A4133"/>
    <w:rsid w:val="005A4298"/>
    <w:rsid w:val="005A4D8B"/>
    <w:rsid w:val="005A5AB1"/>
    <w:rsid w:val="005A5C86"/>
    <w:rsid w:val="005A647D"/>
    <w:rsid w:val="005A648D"/>
    <w:rsid w:val="005A766F"/>
    <w:rsid w:val="005A7780"/>
    <w:rsid w:val="005A77F7"/>
    <w:rsid w:val="005B1A42"/>
    <w:rsid w:val="005B28C6"/>
    <w:rsid w:val="005B2951"/>
    <w:rsid w:val="005B3150"/>
    <w:rsid w:val="005B3166"/>
    <w:rsid w:val="005B31AE"/>
    <w:rsid w:val="005B3277"/>
    <w:rsid w:val="005B38F0"/>
    <w:rsid w:val="005B666F"/>
    <w:rsid w:val="005B747C"/>
    <w:rsid w:val="005B75CC"/>
    <w:rsid w:val="005B7999"/>
    <w:rsid w:val="005C1EA8"/>
    <w:rsid w:val="005C26EC"/>
    <w:rsid w:val="005C3111"/>
    <w:rsid w:val="005C3764"/>
    <w:rsid w:val="005C3A22"/>
    <w:rsid w:val="005C3F95"/>
    <w:rsid w:val="005C467A"/>
    <w:rsid w:val="005C4C3F"/>
    <w:rsid w:val="005C6D39"/>
    <w:rsid w:val="005C6DFB"/>
    <w:rsid w:val="005C6E51"/>
    <w:rsid w:val="005C7D85"/>
    <w:rsid w:val="005D00F9"/>
    <w:rsid w:val="005D05E5"/>
    <w:rsid w:val="005D067A"/>
    <w:rsid w:val="005D0C14"/>
    <w:rsid w:val="005D0D7E"/>
    <w:rsid w:val="005D100C"/>
    <w:rsid w:val="005D1642"/>
    <w:rsid w:val="005D1C74"/>
    <w:rsid w:val="005D22F8"/>
    <w:rsid w:val="005D2C05"/>
    <w:rsid w:val="005D2D89"/>
    <w:rsid w:val="005D38CD"/>
    <w:rsid w:val="005D4DC1"/>
    <w:rsid w:val="005D5093"/>
    <w:rsid w:val="005D50A5"/>
    <w:rsid w:val="005D5CBA"/>
    <w:rsid w:val="005D6548"/>
    <w:rsid w:val="005D675B"/>
    <w:rsid w:val="005E0021"/>
    <w:rsid w:val="005E1968"/>
    <w:rsid w:val="005E360F"/>
    <w:rsid w:val="005E495A"/>
    <w:rsid w:val="005E4F04"/>
    <w:rsid w:val="005E5FCC"/>
    <w:rsid w:val="005E6860"/>
    <w:rsid w:val="005E7342"/>
    <w:rsid w:val="005E7E91"/>
    <w:rsid w:val="005E7EFE"/>
    <w:rsid w:val="005F1483"/>
    <w:rsid w:val="005F148E"/>
    <w:rsid w:val="005F1A49"/>
    <w:rsid w:val="005F1DB0"/>
    <w:rsid w:val="005F2C06"/>
    <w:rsid w:val="005F2C1B"/>
    <w:rsid w:val="005F2FC7"/>
    <w:rsid w:val="005F32DD"/>
    <w:rsid w:val="005F35EB"/>
    <w:rsid w:val="005F4231"/>
    <w:rsid w:val="005F469A"/>
    <w:rsid w:val="005F49B3"/>
    <w:rsid w:val="005F55F0"/>
    <w:rsid w:val="005F56F4"/>
    <w:rsid w:val="005F608C"/>
    <w:rsid w:val="005F696D"/>
    <w:rsid w:val="005F6FFB"/>
    <w:rsid w:val="005F747D"/>
    <w:rsid w:val="005F7824"/>
    <w:rsid w:val="0060124B"/>
    <w:rsid w:val="00602198"/>
    <w:rsid w:val="00602310"/>
    <w:rsid w:val="006033B5"/>
    <w:rsid w:val="006047F1"/>
    <w:rsid w:val="00606219"/>
    <w:rsid w:val="006073DF"/>
    <w:rsid w:val="00607B10"/>
    <w:rsid w:val="006100D8"/>
    <w:rsid w:val="006101C7"/>
    <w:rsid w:val="006108F6"/>
    <w:rsid w:val="006118AE"/>
    <w:rsid w:val="006118B1"/>
    <w:rsid w:val="00612A85"/>
    <w:rsid w:val="0061430A"/>
    <w:rsid w:val="006148F4"/>
    <w:rsid w:val="0061495B"/>
    <w:rsid w:val="006159D1"/>
    <w:rsid w:val="006160E9"/>
    <w:rsid w:val="00616F4B"/>
    <w:rsid w:val="00617B18"/>
    <w:rsid w:val="006209E4"/>
    <w:rsid w:val="00620CA5"/>
    <w:rsid w:val="00621433"/>
    <w:rsid w:val="0062168C"/>
    <w:rsid w:val="00622835"/>
    <w:rsid w:val="00622D9B"/>
    <w:rsid w:val="00622E2A"/>
    <w:rsid w:val="006239F0"/>
    <w:rsid w:val="0062536E"/>
    <w:rsid w:val="006254F5"/>
    <w:rsid w:val="00626491"/>
    <w:rsid w:val="00627888"/>
    <w:rsid w:val="00630546"/>
    <w:rsid w:val="00631629"/>
    <w:rsid w:val="006330F1"/>
    <w:rsid w:val="006334B5"/>
    <w:rsid w:val="006338D8"/>
    <w:rsid w:val="00634179"/>
    <w:rsid w:val="00634281"/>
    <w:rsid w:val="00635309"/>
    <w:rsid w:val="00636A24"/>
    <w:rsid w:val="00636A6A"/>
    <w:rsid w:val="00636B2E"/>
    <w:rsid w:val="00637AC5"/>
    <w:rsid w:val="00637FB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4F42"/>
    <w:rsid w:val="006562F0"/>
    <w:rsid w:val="00656612"/>
    <w:rsid w:val="0065674B"/>
    <w:rsid w:val="0065732B"/>
    <w:rsid w:val="006578AC"/>
    <w:rsid w:val="0066004F"/>
    <w:rsid w:val="00660C6D"/>
    <w:rsid w:val="00660DD6"/>
    <w:rsid w:val="006612AA"/>
    <w:rsid w:val="006614B9"/>
    <w:rsid w:val="006626DD"/>
    <w:rsid w:val="00662DF0"/>
    <w:rsid w:val="00663848"/>
    <w:rsid w:val="0066405E"/>
    <w:rsid w:val="00664380"/>
    <w:rsid w:val="00664830"/>
    <w:rsid w:val="00665586"/>
    <w:rsid w:val="006655B3"/>
    <w:rsid w:val="0066607C"/>
    <w:rsid w:val="006664C5"/>
    <w:rsid w:val="00666E89"/>
    <w:rsid w:val="00667DF3"/>
    <w:rsid w:val="006709E9"/>
    <w:rsid w:val="006725C0"/>
    <w:rsid w:val="00672F48"/>
    <w:rsid w:val="00673188"/>
    <w:rsid w:val="00673629"/>
    <w:rsid w:val="006738DD"/>
    <w:rsid w:val="00673CD7"/>
    <w:rsid w:val="00673D65"/>
    <w:rsid w:val="00673D87"/>
    <w:rsid w:val="00674C4B"/>
    <w:rsid w:val="00675001"/>
    <w:rsid w:val="0067597D"/>
    <w:rsid w:val="00676058"/>
    <w:rsid w:val="00676C7A"/>
    <w:rsid w:val="006779F7"/>
    <w:rsid w:val="00677BB6"/>
    <w:rsid w:val="00681604"/>
    <w:rsid w:val="00681982"/>
    <w:rsid w:val="00684218"/>
    <w:rsid w:val="0068462C"/>
    <w:rsid w:val="006846F7"/>
    <w:rsid w:val="00684B88"/>
    <w:rsid w:val="00684E2C"/>
    <w:rsid w:val="0068761C"/>
    <w:rsid w:val="00687830"/>
    <w:rsid w:val="00687B56"/>
    <w:rsid w:val="00690065"/>
    <w:rsid w:val="006906F6"/>
    <w:rsid w:val="00690A06"/>
    <w:rsid w:val="00691209"/>
    <w:rsid w:val="006927F9"/>
    <w:rsid w:val="0069284E"/>
    <w:rsid w:val="00692A39"/>
    <w:rsid w:val="0069515C"/>
    <w:rsid w:val="006957E1"/>
    <w:rsid w:val="00695C4F"/>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5756"/>
    <w:rsid w:val="006A699D"/>
    <w:rsid w:val="006A6E03"/>
    <w:rsid w:val="006A7089"/>
    <w:rsid w:val="006B1074"/>
    <w:rsid w:val="006B233F"/>
    <w:rsid w:val="006B2688"/>
    <w:rsid w:val="006B34E7"/>
    <w:rsid w:val="006B5647"/>
    <w:rsid w:val="006B564B"/>
    <w:rsid w:val="006B71DD"/>
    <w:rsid w:val="006B738E"/>
    <w:rsid w:val="006B74AA"/>
    <w:rsid w:val="006B7996"/>
    <w:rsid w:val="006B7E1C"/>
    <w:rsid w:val="006C0024"/>
    <w:rsid w:val="006C11DF"/>
    <w:rsid w:val="006C1939"/>
    <w:rsid w:val="006C2516"/>
    <w:rsid w:val="006C297E"/>
    <w:rsid w:val="006C3045"/>
    <w:rsid w:val="006C38ED"/>
    <w:rsid w:val="006C3E35"/>
    <w:rsid w:val="006C41B6"/>
    <w:rsid w:val="006C4F26"/>
    <w:rsid w:val="006C5D05"/>
    <w:rsid w:val="006C6175"/>
    <w:rsid w:val="006C6524"/>
    <w:rsid w:val="006C7F03"/>
    <w:rsid w:val="006D0101"/>
    <w:rsid w:val="006D0FFC"/>
    <w:rsid w:val="006D17E1"/>
    <w:rsid w:val="006D1D44"/>
    <w:rsid w:val="006D2705"/>
    <w:rsid w:val="006D2764"/>
    <w:rsid w:val="006D361A"/>
    <w:rsid w:val="006D4F9D"/>
    <w:rsid w:val="006D522D"/>
    <w:rsid w:val="006D5323"/>
    <w:rsid w:val="006D534D"/>
    <w:rsid w:val="006D5A28"/>
    <w:rsid w:val="006D617A"/>
    <w:rsid w:val="006D6A01"/>
    <w:rsid w:val="006D6E45"/>
    <w:rsid w:val="006D7FCD"/>
    <w:rsid w:val="006E07DC"/>
    <w:rsid w:val="006E1F84"/>
    <w:rsid w:val="006E1F8C"/>
    <w:rsid w:val="006E2546"/>
    <w:rsid w:val="006E356A"/>
    <w:rsid w:val="006E396C"/>
    <w:rsid w:val="006E3A19"/>
    <w:rsid w:val="006E3FBB"/>
    <w:rsid w:val="006E406F"/>
    <w:rsid w:val="006E40F1"/>
    <w:rsid w:val="006E4842"/>
    <w:rsid w:val="006E4C44"/>
    <w:rsid w:val="006E7316"/>
    <w:rsid w:val="006E7C51"/>
    <w:rsid w:val="006F15C1"/>
    <w:rsid w:val="006F18D3"/>
    <w:rsid w:val="006F26B4"/>
    <w:rsid w:val="006F309E"/>
    <w:rsid w:val="006F31B6"/>
    <w:rsid w:val="006F35C8"/>
    <w:rsid w:val="006F5037"/>
    <w:rsid w:val="006F5289"/>
    <w:rsid w:val="006F5950"/>
    <w:rsid w:val="006F5E9A"/>
    <w:rsid w:val="006F6EDD"/>
    <w:rsid w:val="006F714A"/>
    <w:rsid w:val="006F7D6A"/>
    <w:rsid w:val="006F7DC4"/>
    <w:rsid w:val="00700086"/>
    <w:rsid w:val="0070153D"/>
    <w:rsid w:val="0070153F"/>
    <w:rsid w:val="00702108"/>
    <w:rsid w:val="007030AE"/>
    <w:rsid w:val="00703A06"/>
    <w:rsid w:val="00704D7E"/>
    <w:rsid w:val="00705C1A"/>
    <w:rsid w:val="0070687A"/>
    <w:rsid w:val="00707B9D"/>
    <w:rsid w:val="0071011F"/>
    <w:rsid w:val="007104B1"/>
    <w:rsid w:val="00710F6D"/>
    <w:rsid w:val="00711241"/>
    <w:rsid w:val="00712839"/>
    <w:rsid w:val="00712FB4"/>
    <w:rsid w:val="00713445"/>
    <w:rsid w:val="007138DE"/>
    <w:rsid w:val="00713B3B"/>
    <w:rsid w:val="00714196"/>
    <w:rsid w:val="00715CEA"/>
    <w:rsid w:val="00716256"/>
    <w:rsid w:val="00716824"/>
    <w:rsid w:val="00716CC0"/>
    <w:rsid w:val="00717216"/>
    <w:rsid w:val="00717599"/>
    <w:rsid w:val="00717FD8"/>
    <w:rsid w:val="00720626"/>
    <w:rsid w:val="00720B29"/>
    <w:rsid w:val="00720DB3"/>
    <w:rsid w:val="00721576"/>
    <w:rsid w:val="00722BBB"/>
    <w:rsid w:val="00722F8B"/>
    <w:rsid w:val="00723B08"/>
    <w:rsid w:val="00723CF2"/>
    <w:rsid w:val="007241E1"/>
    <w:rsid w:val="007247B5"/>
    <w:rsid w:val="00724932"/>
    <w:rsid w:val="00724BBF"/>
    <w:rsid w:val="007255B1"/>
    <w:rsid w:val="00726332"/>
    <w:rsid w:val="00726D64"/>
    <w:rsid w:val="00727354"/>
    <w:rsid w:val="00727965"/>
    <w:rsid w:val="00730140"/>
    <w:rsid w:val="00731459"/>
    <w:rsid w:val="0073157A"/>
    <w:rsid w:val="00731B85"/>
    <w:rsid w:val="007326CA"/>
    <w:rsid w:val="007329A1"/>
    <w:rsid w:val="0073360E"/>
    <w:rsid w:val="0073399C"/>
    <w:rsid w:val="007343F8"/>
    <w:rsid w:val="00734E7C"/>
    <w:rsid w:val="00735D11"/>
    <w:rsid w:val="00735D8C"/>
    <w:rsid w:val="00735EB7"/>
    <w:rsid w:val="00736091"/>
    <w:rsid w:val="00736945"/>
    <w:rsid w:val="00737DDA"/>
    <w:rsid w:val="0074037F"/>
    <w:rsid w:val="007414F4"/>
    <w:rsid w:val="00741579"/>
    <w:rsid w:val="0074446C"/>
    <w:rsid w:val="00744552"/>
    <w:rsid w:val="00744E96"/>
    <w:rsid w:val="00744FF4"/>
    <w:rsid w:val="0074538E"/>
    <w:rsid w:val="00745395"/>
    <w:rsid w:val="00745FFC"/>
    <w:rsid w:val="0074676D"/>
    <w:rsid w:val="00747E8C"/>
    <w:rsid w:val="007501B1"/>
    <w:rsid w:val="007507C4"/>
    <w:rsid w:val="00750B67"/>
    <w:rsid w:val="00751034"/>
    <w:rsid w:val="0075203F"/>
    <w:rsid w:val="007526D4"/>
    <w:rsid w:val="00752729"/>
    <w:rsid w:val="00752E45"/>
    <w:rsid w:val="007533DB"/>
    <w:rsid w:val="0075350F"/>
    <w:rsid w:val="007538A3"/>
    <w:rsid w:val="007540DC"/>
    <w:rsid w:val="0075424D"/>
    <w:rsid w:val="00754683"/>
    <w:rsid w:val="00755031"/>
    <w:rsid w:val="0075543E"/>
    <w:rsid w:val="00756C5F"/>
    <w:rsid w:val="00757636"/>
    <w:rsid w:val="00760A62"/>
    <w:rsid w:val="00761371"/>
    <w:rsid w:val="0076327B"/>
    <w:rsid w:val="007633E8"/>
    <w:rsid w:val="00763639"/>
    <w:rsid w:val="00763A05"/>
    <w:rsid w:val="00763F1A"/>
    <w:rsid w:val="007643F0"/>
    <w:rsid w:val="00764E45"/>
    <w:rsid w:val="00765DA2"/>
    <w:rsid w:val="0076602B"/>
    <w:rsid w:val="00766C98"/>
    <w:rsid w:val="00766F46"/>
    <w:rsid w:val="00771282"/>
    <w:rsid w:val="00771395"/>
    <w:rsid w:val="00772DF6"/>
    <w:rsid w:val="007731A9"/>
    <w:rsid w:val="0077399D"/>
    <w:rsid w:val="00774B90"/>
    <w:rsid w:val="007753D8"/>
    <w:rsid w:val="007756E6"/>
    <w:rsid w:val="00777E95"/>
    <w:rsid w:val="007806DB"/>
    <w:rsid w:val="00781974"/>
    <w:rsid w:val="007822EA"/>
    <w:rsid w:val="007823F7"/>
    <w:rsid w:val="00782B6B"/>
    <w:rsid w:val="007842E7"/>
    <w:rsid w:val="00784375"/>
    <w:rsid w:val="00784EE3"/>
    <w:rsid w:val="007853BC"/>
    <w:rsid w:val="00785B24"/>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5FE6"/>
    <w:rsid w:val="00796453"/>
    <w:rsid w:val="0079697E"/>
    <w:rsid w:val="00796C78"/>
    <w:rsid w:val="007976A9"/>
    <w:rsid w:val="007976EE"/>
    <w:rsid w:val="007978E7"/>
    <w:rsid w:val="007A08D9"/>
    <w:rsid w:val="007A1320"/>
    <w:rsid w:val="007A1424"/>
    <w:rsid w:val="007A1688"/>
    <w:rsid w:val="007A1973"/>
    <w:rsid w:val="007A1B40"/>
    <w:rsid w:val="007A2A93"/>
    <w:rsid w:val="007A2D84"/>
    <w:rsid w:val="007A314E"/>
    <w:rsid w:val="007A3CDE"/>
    <w:rsid w:val="007A4B4C"/>
    <w:rsid w:val="007A51D1"/>
    <w:rsid w:val="007A51FB"/>
    <w:rsid w:val="007A53D4"/>
    <w:rsid w:val="007A55B7"/>
    <w:rsid w:val="007A55CB"/>
    <w:rsid w:val="007A5DC2"/>
    <w:rsid w:val="007A62CF"/>
    <w:rsid w:val="007A6355"/>
    <w:rsid w:val="007A67A6"/>
    <w:rsid w:val="007A6C05"/>
    <w:rsid w:val="007A716F"/>
    <w:rsid w:val="007A7600"/>
    <w:rsid w:val="007B01D7"/>
    <w:rsid w:val="007B04B5"/>
    <w:rsid w:val="007B067E"/>
    <w:rsid w:val="007B10F7"/>
    <w:rsid w:val="007B11C1"/>
    <w:rsid w:val="007B11D4"/>
    <w:rsid w:val="007B1265"/>
    <w:rsid w:val="007B26BE"/>
    <w:rsid w:val="007B2DBC"/>
    <w:rsid w:val="007B360D"/>
    <w:rsid w:val="007B37D2"/>
    <w:rsid w:val="007B3EC8"/>
    <w:rsid w:val="007B3F80"/>
    <w:rsid w:val="007B7C25"/>
    <w:rsid w:val="007B7E6D"/>
    <w:rsid w:val="007C02B3"/>
    <w:rsid w:val="007C038E"/>
    <w:rsid w:val="007C0BA5"/>
    <w:rsid w:val="007C1E05"/>
    <w:rsid w:val="007C1EBC"/>
    <w:rsid w:val="007C2945"/>
    <w:rsid w:val="007C2E69"/>
    <w:rsid w:val="007C2F6C"/>
    <w:rsid w:val="007C31AD"/>
    <w:rsid w:val="007C3B10"/>
    <w:rsid w:val="007C3BD8"/>
    <w:rsid w:val="007C3C25"/>
    <w:rsid w:val="007C4ADB"/>
    <w:rsid w:val="007C4B71"/>
    <w:rsid w:val="007C5063"/>
    <w:rsid w:val="007C5605"/>
    <w:rsid w:val="007C7475"/>
    <w:rsid w:val="007C7E86"/>
    <w:rsid w:val="007D007B"/>
    <w:rsid w:val="007D0A40"/>
    <w:rsid w:val="007D20D0"/>
    <w:rsid w:val="007D2ECE"/>
    <w:rsid w:val="007D3289"/>
    <w:rsid w:val="007D3D2A"/>
    <w:rsid w:val="007D5B94"/>
    <w:rsid w:val="007D5E6D"/>
    <w:rsid w:val="007D5F41"/>
    <w:rsid w:val="007D5F51"/>
    <w:rsid w:val="007D7AA6"/>
    <w:rsid w:val="007E0246"/>
    <w:rsid w:val="007E1789"/>
    <w:rsid w:val="007E1EFD"/>
    <w:rsid w:val="007E21B9"/>
    <w:rsid w:val="007E3764"/>
    <w:rsid w:val="007E3BD4"/>
    <w:rsid w:val="007E41BD"/>
    <w:rsid w:val="007E5688"/>
    <w:rsid w:val="007E5F3A"/>
    <w:rsid w:val="007E6130"/>
    <w:rsid w:val="007F0577"/>
    <w:rsid w:val="007F1534"/>
    <w:rsid w:val="007F2081"/>
    <w:rsid w:val="007F2E17"/>
    <w:rsid w:val="007F3262"/>
    <w:rsid w:val="007F489F"/>
    <w:rsid w:val="007F568D"/>
    <w:rsid w:val="007F7631"/>
    <w:rsid w:val="007F7971"/>
    <w:rsid w:val="0080025C"/>
    <w:rsid w:val="008007B1"/>
    <w:rsid w:val="00800FFE"/>
    <w:rsid w:val="00801CC5"/>
    <w:rsid w:val="00801EB9"/>
    <w:rsid w:val="00803489"/>
    <w:rsid w:val="00804D4A"/>
    <w:rsid w:val="00805FDE"/>
    <w:rsid w:val="00806191"/>
    <w:rsid w:val="00806924"/>
    <w:rsid w:val="00807736"/>
    <w:rsid w:val="00807E51"/>
    <w:rsid w:val="00807FFA"/>
    <w:rsid w:val="008102AB"/>
    <w:rsid w:val="008108CF"/>
    <w:rsid w:val="008117CD"/>
    <w:rsid w:val="008131C7"/>
    <w:rsid w:val="008131FB"/>
    <w:rsid w:val="008140C1"/>
    <w:rsid w:val="00815030"/>
    <w:rsid w:val="00816ACF"/>
    <w:rsid w:val="008170E7"/>
    <w:rsid w:val="00820FD6"/>
    <w:rsid w:val="008215D3"/>
    <w:rsid w:val="0082204D"/>
    <w:rsid w:val="00822482"/>
    <w:rsid w:val="008231A0"/>
    <w:rsid w:val="00823291"/>
    <w:rsid w:val="00824391"/>
    <w:rsid w:val="008247E0"/>
    <w:rsid w:val="008250DA"/>
    <w:rsid w:val="00825DCA"/>
    <w:rsid w:val="0082669E"/>
    <w:rsid w:val="00827489"/>
    <w:rsid w:val="0082761F"/>
    <w:rsid w:val="008278EC"/>
    <w:rsid w:val="00827E5A"/>
    <w:rsid w:val="00827ED6"/>
    <w:rsid w:val="00827F47"/>
    <w:rsid w:val="00831568"/>
    <w:rsid w:val="008318E0"/>
    <w:rsid w:val="00831D47"/>
    <w:rsid w:val="0083211B"/>
    <w:rsid w:val="008327BE"/>
    <w:rsid w:val="00832826"/>
    <w:rsid w:val="00832AAB"/>
    <w:rsid w:val="00833AE5"/>
    <w:rsid w:val="008350C6"/>
    <w:rsid w:val="00835DD8"/>
    <w:rsid w:val="00835F65"/>
    <w:rsid w:val="00836664"/>
    <w:rsid w:val="00837E12"/>
    <w:rsid w:val="00840288"/>
    <w:rsid w:val="008403C2"/>
    <w:rsid w:val="00841546"/>
    <w:rsid w:val="008418AA"/>
    <w:rsid w:val="00841FBE"/>
    <w:rsid w:val="00843FA5"/>
    <w:rsid w:val="00844336"/>
    <w:rsid w:val="0084484D"/>
    <w:rsid w:val="008449F4"/>
    <w:rsid w:val="00845C98"/>
    <w:rsid w:val="00846809"/>
    <w:rsid w:val="0084778B"/>
    <w:rsid w:val="00847BEF"/>
    <w:rsid w:val="00847E36"/>
    <w:rsid w:val="00847FEA"/>
    <w:rsid w:val="008511E6"/>
    <w:rsid w:val="00851C26"/>
    <w:rsid w:val="00852404"/>
    <w:rsid w:val="00852B70"/>
    <w:rsid w:val="00852DFE"/>
    <w:rsid w:val="0085384B"/>
    <w:rsid w:val="00853A4B"/>
    <w:rsid w:val="008540CA"/>
    <w:rsid w:val="0085427C"/>
    <w:rsid w:val="0085533B"/>
    <w:rsid w:val="00855774"/>
    <w:rsid w:val="00855F88"/>
    <w:rsid w:val="00857E88"/>
    <w:rsid w:val="008609C7"/>
    <w:rsid w:val="00860D39"/>
    <w:rsid w:val="00860FA5"/>
    <w:rsid w:val="00861241"/>
    <w:rsid w:val="00861633"/>
    <w:rsid w:val="008617B5"/>
    <w:rsid w:val="008619A4"/>
    <w:rsid w:val="00861D26"/>
    <w:rsid w:val="00862BF2"/>
    <w:rsid w:val="00863104"/>
    <w:rsid w:val="00864D33"/>
    <w:rsid w:val="0086514F"/>
    <w:rsid w:val="00865425"/>
    <w:rsid w:val="008657B2"/>
    <w:rsid w:val="00865AF0"/>
    <w:rsid w:val="0086616E"/>
    <w:rsid w:val="0086766F"/>
    <w:rsid w:val="00867FD9"/>
    <w:rsid w:val="00871C0D"/>
    <w:rsid w:val="00872473"/>
    <w:rsid w:val="00872B8D"/>
    <w:rsid w:val="0087324C"/>
    <w:rsid w:val="00873C03"/>
    <w:rsid w:val="0087699A"/>
    <w:rsid w:val="00876B36"/>
    <w:rsid w:val="008772EC"/>
    <w:rsid w:val="00877878"/>
    <w:rsid w:val="008808B2"/>
    <w:rsid w:val="00880ECC"/>
    <w:rsid w:val="0088131C"/>
    <w:rsid w:val="0088176A"/>
    <w:rsid w:val="00881898"/>
    <w:rsid w:val="00882722"/>
    <w:rsid w:val="00882CAF"/>
    <w:rsid w:val="0088364D"/>
    <w:rsid w:val="00883C11"/>
    <w:rsid w:val="00883CA2"/>
    <w:rsid w:val="00883F18"/>
    <w:rsid w:val="0088495A"/>
    <w:rsid w:val="00884979"/>
    <w:rsid w:val="00886222"/>
    <w:rsid w:val="00886CB5"/>
    <w:rsid w:val="00887CBC"/>
    <w:rsid w:val="0089027D"/>
    <w:rsid w:val="008918EB"/>
    <w:rsid w:val="00891D05"/>
    <w:rsid w:val="0089203D"/>
    <w:rsid w:val="00893516"/>
    <w:rsid w:val="0089396A"/>
    <w:rsid w:val="00893AD1"/>
    <w:rsid w:val="00894992"/>
    <w:rsid w:val="00894E12"/>
    <w:rsid w:val="0089569E"/>
    <w:rsid w:val="00896DC6"/>
    <w:rsid w:val="00897EEA"/>
    <w:rsid w:val="008A0231"/>
    <w:rsid w:val="008A0485"/>
    <w:rsid w:val="008A0C13"/>
    <w:rsid w:val="008A0F7D"/>
    <w:rsid w:val="008A1715"/>
    <w:rsid w:val="008A1732"/>
    <w:rsid w:val="008A20DC"/>
    <w:rsid w:val="008A2950"/>
    <w:rsid w:val="008A2B8A"/>
    <w:rsid w:val="008A2D48"/>
    <w:rsid w:val="008A2F4F"/>
    <w:rsid w:val="008A34D1"/>
    <w:rsid w:val="008A38D0"/>
    <w:rsid w:val="008A3BE2"/>
    <w:rsid w:val="008A3E34"/>
    <w:rsid w:val="008A50AF"/>
    <w:rsid w:val="008A671B"/>
    <w:rsid w:val="008A6723"/>
    <w:rsid w:val="008A7642"/>
    <w:rsid w:val="008A77C7"/>
    <w:rsid w:val="008A7F43"/>
    <w:rsid w:val="008A7FF4"/>
    <w:rsid w:val="008B008E"/>
    <w:rsid w:val="008B1706"/>
    <w:rsid w:val="008B19C2"/>
    <w:rsid w:val="008B217F"/>
    <w:rsid w:val="008B3333"/>
    <w:rsid w:val="008B3601"/>
    <w:rsid w:val="008B3DEE"/>
    <w:rsid w:val="008B6940"/>
    <w:rsid w:val="008B6972"/>
    <w:rsid w:val="008B74F1"/>
    <w:rsid w:val="008B7F5D"/>
    <w:rsid w:val="008C009D"/>
    <w:rsid w:val="008C07DE"/>
    <w:rsid w:val="008C14C2"/>
    <w:rsid w:val="008C14F6"/>
    <w:rsid w:val="008C19C4"/>
    <w:rsid w:val="008C35E6"/>
    <w:rsid w:val="008C41A8"/>
    <w:rsid w:val="008C490F"/>
    <w:rsid w:val="008C4CA3"/>
    <w:rsid w:val="008C4F67"/>
    <w:rsid w:val="008C55EB"/>
    <w:rsid w:val="008C5858"/>
    <w:rsid w:val="008C5873"/>
    <w:rsid w:val="008C66AC"/>
    <w:rsid w:val="008C6821"/>
    <w:rsid w:val="008C6DEB"/>
    <w:rsid w:val="008C70F9"/>
    <w:rsid w:val="008C7641"/>
    <w:rsid w:val="008C7CF2"/>
    <w:rsid w:val="008D001D"/>
    <w:rsid w:val="008D2978"/>
    <w:rsid w:val="008D4048"/>
    <w:rsid w:val="008D52B2"/>
    <w:rsid w:val="008D65DC"/>
    <w:rsid w:val="008D6E96"/>
    <w:rsid w:val="008E010A"/>
    <w:rsid w:val="008E0469"/>
    <w:rsid w:val="008E1CF4"/>
    <w:rsid w:val="008E2665"/>
    <w:rsid w:val="008E26CE"/>
    <w:rsid w:val="008E2ADF"/>
    <w:rsid w:val="008E3270"/>
    <w:rsid w:val="008E36A1"/>
    <w:rsid w:val="008E3A87"/>
    <w:rsid w:val="008E4159"/>
    <w:rsid w:val="008E4663"/>
    <w:rsid w:val="008E57C5"/>
    <w:rsid w:val="008E5D29"/>
    <w:rsid w:val="008E6732"/>
    <w:rsid w:val="008E6CB6"/>
    <w:rsid w:val="008E71C0"/>
    <w:rsid w:val="008F0DFC"/>
    <w:rsid w:val="008F23D5"/>
    <w:rsid w:val="008F33AB"/>
    <w:rsid w:val="008F4777"/>
    <w:rsid w:val="008F5E00"/>
    <w:rsid w:val="008F65E9"/>
    <w:rsid w:val="008F6684"/>
    <w:rsid w:val="008F69C7"/>
    <w:rsid w:val="008F707F"/>
    <w:rsid w:val="008F748E"/>
    <w:rsid w:val="00901077"/>
    <w:rsid w:val="00901B0C"/>
    <w:rsid w:val="00902038"/>
    <w:rsid w:val="009025BD"/>
    <w:rsid w:val="00902D96"/>
    <w:rsid w:val="00904497"/>
    <w:rsid w:val="00905AF3"/>
    <w:rsid w:val="00906244"/>
    <w:rsid w:val="00906E32"/>
    <w:rsid w:val="00907D72"/>
    <w:rsid w:val="0091068B"/>
    <w:rsid w:val="009115DD"/>
    <w:rsid w:val="00911E93"/>
    <w:rsid w:val="00912170"/>
    <w:rsid w:val="0091227B"/>
    <w:rsid w:val="00912EB3"/>
    <w:rsid w:val="009131AA"/>
    <w:rsid w:val="0091378D"/>
    <w:rsid w:val="009137B4"/>
    <w:rsid w:val="00914AB6"/>
    <w:rsid w:val="00917B58"/>
    <w:rsid w:val="009212D1"/>
    <w:rsid w:val="00922915"/>
    <w:rsid w:val="00922BEC"/>
    <w:rsid w:val="00923428"/>
    <w:rsid w:val="0092495A"/>
    <w:rsid w:val="00925206"/>
    <w:rsid w:val="00925220"/>
    <w:rsid w:val="00925468"/>
    <w:rsid w:val="00926702"/>
    <w:rsid w:val="0092679D"/>
    <w:rsid w:val="00926B84"/>
    <w:rsid w:val="00926CE2"/>
    <w:rsid w:val="00926F80"/>
    <w:rsid w:val="00927BD8"/>
    <w:rsid w:val="0093241A"/>
    <w:rsid w:val="00932E22"/>
    <w:rsid w:val="009348C8"/>
    <w:rsid w:val="0093490C"/>
    <w:rsid w:val="0093501C"/>
    <w:rsid w:val="0093586B"/>
    <w:rsid w:val="00935E94"/>
    <w:rsid w:val="009369EC"/>
    <w:rsid w:val="00940C09"/>
    <w:rsid w:val="00940CBE"/>
    <w:rsid w:val="00941E32"/>
    <w:rsid w:val="00942F6C"/>
    <w:rsid w:val="0094550D"/>
    <w:rsid w:val="00945F0F"/>
    <w:rsid w:val="0094750B"/>
    <w:rsid w:val="009475C3"/>
    <w:rsid w:val="00947AB0"/>
    <w:rsid w:val="00947CF3"/>
    <w:rsid w:val="009501F2"/>
    <w:rsid w:val="00950241"/>
    <w:rsid w:val="0095133F"/>
    <w:rsid w:val="009515DE"/>
    <w:rsid w:val="0095195C"/>
    <w:rsid w:val="00951A5A"/>
    <w:rsid w:val="00951B38"/>
    <w:rsid w:val="0095205B"/>
    <w:rsid w:val="009526F4"/>
    <w:rsid w:val="00953D0B"/>
    <w:rsid w:val="00953F26"/>
    <w:rsid w:val="00955143"/>
    <w:rsid w:val="00956935"/>
    <w:rsid w:val="00960C63"/>
    <w:rsid w:val="00961C71"/>
    <w:rsid w:val="00961FB1"/>
    <w:rsid w:val="00962790"/>
    <w:rsid w:val="0096289D"/>
    <w:rsid w:val="00963782"/>
    <w:rsid w:val="00963AC6"/>
    <w:rsid w:val="00964430"/>
    <w:rsid w:val="009653B5"/>
    <w:rsid w:val="009656F1"/>
    <w:rsid w:val="009657C0"/>
    <w:rsid w:val="009662A7"/>
    <w:rsid w:val="009666EB"/>
    <w:rsid w:val="00966802"/>
    <w:rsid w:val="00966C3E"/>
    <w:rsid w:val="00966E13"/>
    <w:rsid w:val="00970059"/>
    <w:rsid w:val="009701FB"/>
    <w:rsid w:val="009712BE"/>
    <w:rsid w:val="0097265D"/>
    <w:rsid w:val="00972ED6"/>
    <w:rsid w:val="00973664"/>
    <w:rsid w:val="009740AF"/>
    <w:rsid w:val="00974CEC"/>
    <w:rsid w:val="00974EDC"/>
    <w:rsid w:val="00975706"/>
    <w:rsid w:val="00976379"/>
    <w:rsid w:val="0097782A"/>
    <w:rsid w:val="00980C06"/>
    <w:rsid w:val="0098231B"/>
    <w:rsid w:val="00982C87"/>
    <w:rsid w:val="00982E42"/>
    <w:rsid w:val="00982F47"/>
    <w:rsid w:val="00983202"/>
    <w:rsid w:val="009833B8"/>
    <w:rsid w:val="009839A2"/>
    <w:rsid w:val="00983FC2"/>
    <w:rsid w:val="009843E5"/>
    <w:rsid w:val="0098526E"/>
    <w:rsid w:val="00985BDF"/>
    <w:rsid w:val="00986042"/>
    <w:rsid w:val="00986F13"/>
    <w:rsid w:val="00986FBE"/>
    <w:rsid w:val="009875AB"/>
    <w:rsid w:val="00987935"/>
    <w:rsid w:val="00987BED"/>
    <w:rsid w:val="00987C25"/>
    <w:rsid w:val="00987DA1"/>
    <w:rsid w:val="0099083D"/>
    <w:rsid w:val="00992849"/>
    <w:rsid w:val="009930C5"/>
    <w:rsid w:val="00994B32"/>
    <w:rsid w:val="00995170"/>
    <w:rsid w:val="00995E2B"/>
    <w:rsid w:val="009964AA"/>
    <w:rsid w:val="00996815"/>
    <w:rsid w:val="0099737A"/>
    <w:rsid w:val="009A162E"/>
    <w:rsid w:val="009A18E3"/>
    <w:rsid w:val="009A269D"/>
    <w:rsid w:val="009A5437"/>
    <w:rsid w:val="009A54F0"/>
    <w:rsid w:val="009A72D9"/>
    <w:rsid w:val="009A73A4"/>
    <w:rsid w:val="009A73BB"/>
    <w:rsid w:val="009A7E4D"/>
    <w:rsid w:val="009B012A"/>
    <w:rsid w:val="009B0644"/>
    <w:rsid w:val="009B1109"/>
    <w:rsid w:val="009B1ADD"/>
    <w:rsid w:val="009B1B1C"/>
    <w:rsid w:val="009B2AC2"/>
    <w:rsid w:val="009B2CA9"/>
    <w:rsid w:val="009B31F5"/>
    <w:rsid w:val="009B3385"/>
    <w:rsid w:val="009B3C40"/>
    <w:rsid w:val="009B4CA4"/>
    <w:rsid w:val="009B4EE7"/>
    <w:rsid w:val="009B51C2"/>
    <w:rsid w:val="009B546A"/>
    <w:rsid w:val="009B5723"/>
    <w:rsid w:val="009B575A"/>
    <w:rsid w:val="009B5AEE"/>
    <w:rsid w:val="009B67E0"/>
    <w:rsid w:val="009B722B"/>
    <w:rsid w:val="009B7BE2"/>
    <w:rsid w:val="009C008E"/>
    <w:rsid w:val="009C0691"/>
    <w:rsid w:val="009C079C"/>
    <w:rsid w:val="009C0907"/>
    <w:rsid w:val="009C0AD7"/>
    <w:rsid w:val="009C0E66"/>
    <w:rsid w:val="009C1C3D"/>
    <w:rsid w:val="009C2A0E"/>
    <w:rsid w:val="009C3618"/>
    <w:rsid w:val="009C36CC"/>
    <w:rsid w:val="009C4374"/>
    <w:rsid w:val="009C43EC"/>
    <w:rsid w:val="009C4684"/>
    <w:rsid w:val="009C4C3E"/>
    <w:rsid w:val="009C71E3"/>
    <w:rsid w:val="009D0D0F"/>
    <w:rsid w:val="009D162C"/>
    <w:rsid w:val="009D213E"/>
    <w:rsid w:val="009D2AB5"/>
    <w:rsid w:val="009D2F04"/>
    <w:rsid w:val="009D3529"/>
    <w:rsid w:val="009D4606"/>
    <w:rsid w:val="009D71D7"/>
    <w:rsid w:val="009E0092"/>
    <w:rsid w:val="009E081E"/>
    <w:rsid w:val="009E136B"/>
    <w:rsid w:val="009E165E"/>
    <w:rsid w:val="009E375F"/>
    <w:rsid w:val="009E4194"/>
    <w:rsid w:val="009E5BBD"/>
    <w:rsid w:val="009E61DF"/>
    <w:rsid w:val="009E6CC7"/>
    <w:rsid w:val="009E7C16"/>
    <w:rsid w:val="009F0742"/>
    <w:rsid w:val="009F1408"/>
    <w:rsid w:val="009F1B70"/>
    <w:rsid w:val="009F31D2"/>
    <w:rsid w:val="009F569F"/>
    <w:rsid w:val="009F673A"/>
    <w:rsid w:val="009F6DBC"/>
    <w:rsid w:val="009F6DC3"/>
    <w:rsid w:val="009F7064"/>
    <w:rsid w:val="009F790D"/>
    <w:rsid w:val="009F7BBE"/>
    <w:rsid w:val="00A00DAE"/>
    <w:rsid w:val="00A0103D"/>
    <w:rsid w:val="00A01601"/>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8BF"/>
    <w:rsid w:val="00A11972"/>
    <w:rsid w:val="00A11DF0"/>
    <w:rsid w:val="00A124AA"/>
    <w:rsid w:val="00A12D9C"/>
    <w:rsid w:val="00A12F31"/>
    <w:rsid w:val="00A130D4"/>
    <w:rsid w:val="00A13338"/>
    <w:rsid w:val="00A13840"/>
    <w:rsid w:val="00A14344"/>
    <w:rsid w:val="00A14F69"/>
    <w:rsid w:val="00A153DB"/>
    <w:rsid w:val="00A1688A"/>
    <w:rsid w:val="00A168FA"/>
    <w:rsid w:val="00A20BE4"/>
    <w:rsid w:val="00A21034"/>
    <w:rsid w:val="00A22BD9"/>
    <w:rsid w:val="00A22FEA"/>
    <w:rsid w:val="00A232E3"/>
    <w:rsid w:val="00A23E64"/>
    <w:rsid w:val="00A2443F"/>
    <w:rsid w:val="00A245E3"/>
    <w:rsid w:val="00A24D8D"/>
    <w:rsid w:val="00A2626D"/>
    <w:rsid w:val="00A265FA"/>
    <w:rsid w:val="00A27E21"/>
    <w:rsid w:val="00A31B2D"/>
    <w:rsid w:val="00A33A5E"/>
    <w:rsid w:val="00A35AC9"/>
    <w:rsid w:val="00A361EF"/>
    <w:rsid w:val="00A36224"/>
    <w:rsid w:val="00A3655A"/>
    <w:rsid w:val="00A369D3"/>
    <w:rsid w:val="00A36F9D"/>
    <w:rsid w:val="00A37050"/>
    <w:rsid w:val="00A375E2"/>
    <w:rsid w:val="00A40783"/>
    <w:rsid w:val="00A40ECF"/>
    <w:rsid w:val="00A410AA"/>
    <w:rsid w:val="00A416CD"/>
    <w:rsid w:val="00A42E17"/>
    <w:rsid w:val="00A4457B"/>
    <w:rsid w:val="00A4468C"/>
    <w:rsid w:val="00A44CD7"/>
    <w:rsid w:val="00A451FA"/>
    <w:rsid w:val="00A457E5"/>
    <w:rsid w:val="00A45C19"/>
    <w:rsid w:val="00A47B1D"/>
    <w:rsid w:val="00A47E09"/>
    <w:rsid w:val="00A47F17"/>
    <w:rsid w:val="00A47F3B"/>
    <w:rsid w:val="00A51A39"/>
    <w:rsid w:val="00A51F0B"/>
    <w:rsid w:val="00A52428"/>
    <w:rsid w:val="00A52EFE"/>
    <w:rsid w:val="00A53953"/>
    <w:rsid w:val="00A53B1E"/>
    <w:rsid w:val="00A53D13"/>
    <w:rsid w:val="00A53E5A"/>
    <w:rsid w:val="00A53FBD"/>
    <w:rsid w:val="00A54656"/>
    <w:rsid w:val="00A56171"/>
    <w:rsid w:val="00A6118B"/>
    <w:rsid w:val="00A621E0"/>
    <w:rsid w:val="00A622C6"/>
    <w:rsid w:val="00A63284"/>
    <w:rsid w:val="00A63BED"/>
    <w:rsid w:val="00A643AE"/>
    <w:rsid w:val="00A66405"/>
    <w:rsid w:val="00A70DB9"/>
    <w:rsid w:val="00A710B7"/>
    <w:rsid w:val="00A718A3"/>
    <w:rsid w:val="00A718AD"/>
    <w:rsid w:val="00A71F5B"/>
    <w:rsid w:val="00A721BA"/>
    <w:rsid w:val="00A725F0"/>
    <w:rsid w:val="00A72A44"/>
    <w:rsid w:val="00A73F45"/>
    <w:rsid w:val="00A753CC"/>
    <w:rsid w:val="00A75D54"/>
    <w:rsid w:val="00A7601B"/>
    <w:rsid w:val="00A76B0F"/>
    <w:rsid w:val="00A77100"/>
    <w:rsid w:val="00A7719F"/>
    <w:rsid w:val="00A776BE"/>
    <w:rsid w:val="00A808A7"/>
    <w:rsid w:val="00A80934"/>
    <w:rsid w:val="00A81AE1"/>
    <w:rsid w:val="00A81AEE"/>
    <w:rsid w:val="00A822BE"/>
    <w:rsid w:val="00A8234C"/>
    <w:rsid w:val="00A82E54"/>
    <w:rsid w:val="00A8311C"/>
    <w:rsid w:val="00A83BC1"/>
    <w:rsid w:val="00A8483F"/>
    <w:rsid w:val="00A84A7A"/>
    <w:rsid w:val="00A84C3B"/>
    <w:rsid w:val="00A8585B"/>
    <w:rsid w:val="00A85ABF"/>
    <w:rsid w:val="00A85F22"/>
    <w:rsid w:val="00A86DF5"/>
    <w:rsid w:val="00A86FA7"/>
    <w:rsid w:val="00A909F9"/>
    <w:rsid w:val="00A90BAF"/>
    <w:rsid w:val="00AA2B12"/>
    <w:rsid w:val="00AA305C"/>
    <w:rsid w:val="00AA442D"/>
    <w:rsid w:val="00AA5CCF"/>
    <w:rsid w:val="00AA6F94"/>
    <w:rsid w:val="00AA71F6"/>
    <w:rsid w:val="00AA7625"/>
    <w:rsid w:val="00AA7BDA"/>
    <w:rsid w:val="00AB021D"/>
    <w:rsid w:val="00AB060B"/>
    <w:rsid w:val="00AB1D68"/>
    <w:rsid w:val="00AB2B1C"/>
    <w:rsid w:val="00AB2EE8"/>
    <w:rsid w:val="00AB55D2"/>
    <w:rsid w:val="00AB678F"/>
    <w:rsid w:val="00AC0256"/>
    <w:rsid w:val="00AC11D6"/>
    <w:rsid w:val="00AC13BC"/>
    <w:rsid w:val="00AC1ADE"/>
    <w:rsid w:val="00AC20E9"/>
    <w:rsid w:val="00AC2A12"/>
    <w:rsid w:val="00AC2F18"/>
    <w:rsid w:val="00AC3B30"/>
    <w:rsid w:val="00AC4A9A"/>
    <w:rsid w:val="00AC4EE1"/>
    <w:rsid w:val="00AC759D"/>
    <w:rsid w:val="00AC75C3"/>
    <w:rsid w:val="00AC7C57"/>
    <w:rsid w:val="00AD1A07"/>
    <w:rsid w:val="00AD2037"/>
    <w:rsid w:val="00AD3FC9"/>
    <w:rsid w:val="00AD490A"/>
    <w:rsid w:val="00AD4FE0"/>
    <w:rsid w:val="00AD5172"/>
    <w:rsid w:val="00AD52B7"/>
    <w:rsid w:val="00AD6075"/>
    <w:rsid w:val="00AE015D"/>
    <w:rsid w:val="00AE01EB"/>
    <w:rsid w:val="00AE180A"/>
    <w:rsid w:val="00AE21D1"/>
    <w:rsid w:val="00AE2B49"/>
    <w:rsid w:val="00AE2FD1"/>
    <w:rsid w:val="00AE3199"/>
    <w:rsid w:val="00AE3DCD"/>
    <w:rsid w:val="00AE3E3A"/>
    <w:rsid w:val="00AE3F3A"/>
    <w:rsid w:val="00AE41FF"/>
    <w:rsid w:val="00AE4414"/>
    <w:rsid w:val="00AE48AF"/>
    <w:rsid w:val="00AE6671"/>
    <w:rsid w:val="00AE7284"/>
    <w:rsid w:val="00AE72A1"/>
    <w:rsid w:val="00AF0870"/>
    <w:rsid w:val="00AF0BC5"/>
    <w:rsid w:val="00AF0C26"/>
    <w:rsid w:val="00AF1208"/>
    <w:rsid w:val="00AF1733"/>
    <w:rsid w:val="00AF234B"/>
    <w:rsid w:val="00AF4670"/>
    <w:rsid w:val="00AF497E"/>
    <w:rsid w:val="00AF591E"/>
    <w:rsid w:val="00AF5DAE"/>
    <w:rsid w:val="00AF5FF1"/>
    <w:rsid w:val="00AF724C"/>
    <w:rsid w:val="00AF7CBD"/>
    <w:rsid w:val="00AF7CDE"/>
    <w:rsid w:val="00B00056"/>
    <w:rsid w:val="00B00C12"/>
    <w:rsid w:val="00B00EA0"/>
    <w:rsid w:val="00B015D9"/>
    <w:rsid w:val="00B02F40"/>
    <w:rsid w:val="00B03979"/>
    <w:rsid w:val="00B0452C"/>
    <w:rsid w:val="00B0548A"/>
    <w:rsid w:val="00B06540"/>
    <w:rsid w:val="00B067AE"/>
    <w:rsid w:val="00B100F8"/>
    <w:rsid w:val="00B10168"/>
    <w:rsid w:val="00B10B8A"/>
    <w:rsid w:val="00B10D6F"/>
    <w:rsid w:val="00B111B6"/>
    <w:rsid w:val="00B1126D"/>
    <w:rsid w:val="00B11D9E"/>
    <w:rsid w:val="00B12605"/>
    <w:rsid w:val="00B13363"/>
    <w:rsid w:val="00B13648"/>
    <w:rsid w:val="00B160BD"/>
    <w:rsid w:val="00B163E5"/>
    <w:rsid w:val="00B169DB"/>
    <w:rsid w:val="00B17F58"/>
    <w:rsid w:val="00B204D4"/>
    <w:rsid w:val="00B205DD"/>
    <w:rsid w:val="00B20BBF"/>
    <w:rsid w:val="00B20D2E"/>
    <w:rsid w:val="00B215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17C"/>
    <w:rsid w:val="00B521F0"/>
    <w:rsid w:val="00B52313"/>
    <w:rsid w:val="00B528AA"/>
    <w:rsid w:val="00B537C9"/>
    <w:rsid w:val="00B53D7C"/>
    <w:rsid w:val="00B54C68"/>
    <w:rsid w:val="00B54E00"/>
    <w:rsid w:val="00B55DB1"/>
    <w:rsid w:val="00B56E50"/>
    <w:rsid w:val="00B5716C"/>
    <w:rsid w:val="00B57313"/>
    <w:rsid w:val="00B57546"/>
    <w:rsid w:val="00B612B0"/>
    <w:rsid w:val="00B61799"/>
    <w:rsid w:val="00B6236C"/>
    <w:rsid w:val="00B62538"/>
    <w:rsid w:val="00B63E86"/>
    <w:rsid w:val="00B65B3C"/>
    <w:rsid w:val="00B67400"/>
    <w:rsid w:val="00B6785B"/>
    <w:rsid w:val="00B67CF6"/>
    <w:rsid w:val="00B70066"/>
    <w:rsid w:val="00B720C7"/>
    <w:rsid w:val="00B724E5"/>
    <w:rsid w:val="00B72D47"/>
    <w:rsid w:val="00B73756"/>
    <w:rsid w:val="00B739D4"/>
    <w:rsid w:val="00B74240"/>
    <w:rsid w:val="00B74885"/>
    <w:rsid w:val="00B74A23"/>
    <w:rsid w:val="00B74A79"/>
    <w:rsid w:val="00B75002"/>
    <w:rsid w:val="00B754E9"/>
    <w:rsid w:val="00B75FE4"/>
    <w:rsid w:val="00B76108"/>
    <w:rsid w:val="00B76898"/>
    <w:rsid w:val="00B76DA1"/>
    <w:rsid w:val="00B77563"/>
    <w:rsid w:val="00B77677"/>
    <w:rsid w:val="00B77B7B"/>
    <w:rsid w:val="00B80478"/>
    <w:rsid w:val="00B80546"/>
    <w:rsid w:val="00B8071A"/>
    <w:rsid w:val="00B80AF5"/>
    <w:rsid w:val="00B81424"/>
    <w:rsid w:val="00B834CE"/>
    <w:rsid w:val="00B83E05"/>
    <w:rsid w:val="00B83E9E"/>
    <w:rsid w:val="00B86832"/>
    <w:rsid w:val="00B86902"/>
    <w:rsid w:val="00B86F4A"/>
    <w:rsid w:val="00B87336"/>
    <w:rsid w:val="00B87807"/>
    <w:rsid w:val="00B879F4"/>
    <w:rsid w:val="00B87B88"/>
    <w:rsid w:val="00B90DBA"/>
    <w:rsid w:val="00B92D72"/>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2066"/>
    <w:rsid w:val="00BA35D9"/>
    <w:rsid w:val="00BA4D54"/>
    <w:rsid w:val="00BA5238"/>
    <w:rsid w:val="00BA7070"/>
    <w:rsid w:val="00BA7277"/>
    <w:rsid w:val="00BA77B6"/>
    <w:rsid w:val="00BB040D"/>
    <w:rsid w:val="00BB066B"/>
    <w:rsid w:val="00BB09D4"/>
    <w:rsid w:val="00BB228B"/>
    <w:rsid w:val="00BB235C"/>
    <w:rsid w:val="00BB26AD"/>
    <w:rsid w:val="00BB4167"/>
    <w:rsid w:val="00BB4D05"/>
    <w:rsid w:val="00BB4D7C"/>
    <w:rsid w:val="00BB5B54"/>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2B6"/>
    <w:rsid w:val="00BD03EC"/>
    <w:rsid w:val="00BD11BF"/>
    <w:rsid w:val="00BD1E22"/>
    <w:rsid w:val="00BD3DB7"/>
    <w:rsid w:val="00BD4310"/>
    <w:rsid w:val="00BD4495"/>
    <w:rsid w:val="00BD5A5A"/>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5AB2"/>
    <w:rsid w:val="00BE69B7"/>
    <w:rsid w:val="00BE6B23"/>
    <w:rsid w:val="00BF058D"/>
    <w:rsid w:val="00BF0C03"/>
    <w:rsid w:val="00BF2296"/>
    <w:rsid w:val="00BF26B9"/>
    <w:rsid w:val="00BF2F77"/>
    <w:rsid w:val="00BF39D4"/>
    <w:rsid w:val="00BF3FA0"/>
    <w:rsid w:val="00BF4287"/>
    <w:rsid w:val="00BF5F47"/>
    <w:rsid w:val="00BF64F0"/>
    <w:rsid w:val="00BF6AAA"/>
    <w:rsid w:val="00BF7B76"/>
    <w:rsid w:val="00C0025E"/>
    <w:rsid w:val="00C006CD"/>
    <w:rsid w:val="00C01536"/>
    <w:rsid w:val="00C01698"/>
    <w:rsid w:val="00C023EC"/>
    <w:rsid w:val="00C02FFD"/>
    <w:rsid w:val="00C03F97"/>
    <w:rsid w:val="00C0476C"/>
    <w:rsid w:val="00C04E61"/>
    <w:rsid w:val="00C06237"/>
    <w:rsid w:val="00C06903"/>
    <w:rsid w:val="00C069CE"/>
    <w:rsid w:val="00C06BD4"/>
    <w:rsid w:val="00C0707B"/>
    <w:rsid w:val="00C07217"/>
    <w:rsid w:val="00C0761B"/>
    <w:rsid w:val="00C07713"/>
    <w:rsid w:val="00C07FD3"/>
    <w:rsid w:val="00C11128"/>
    <w:rsid w:val="00C12794"/>
    <w:rsid w:val="00C12921"/>
    <w:rsid w:val="00C139A6"/>
    <w:rsid w:val="00C147F4"/>
    <w:rsid w:val="00C15015"/>
    <w:rsid w:val="00C1512C"/>
    <w:rsid w:val="00C1708F"/>
    <w:rsid w:val="00C178D0"/>
    <w:rsid w:val="00C17EAB"/>
    <w:rsid w:val="00C2008B"/>
    <w:rsid w:val="00C20C2E"/>
    <w:rsid w:val="00C21580"/>
    <w:rsid w:val="00C22162"/>
    <w:rsid w:val="00C22674"/>
    <w:rsid w:val="00C24D48"/>
    <w:rsid w:val="00C25455"/>
    <w:rsid w:val="00C25993"/>
    <w:rsid w:val="00C262CC"/>
    <w:rsid w:val="00C278C5"/>
    <w:rsid w:val="00C27BA1"/>
    <w:rsid w:val="00C30118"/>
    <w:rsid w:val="00C30EBB"/>
    <w:rsid w:val="00C310F9"/>
    <w:rsid w:val="00C32F1C"/>
    <w:rsid w:val="00C34C24"/>
    <w:rsid w:val="00C350FE"/>
    <w:rsid w:val="00C35AEC"/>
    <w:rsid w:val="00C36006"/>
    <w:rsid w:val="00C36E14"/>
    <w:rsid w:val="00C37CF7"/>
    <w:rsid w:val="00C37F66"/>
    <w:rsid w:val="00C40511"/>
    <w:rsid w:val="00C4060A"/>
    <w:rsid w:val="00C4069F"/>
    <w:rsid w:val="00C408D4"/>
    <w:rsid w:val="00C4139C"/>
    <w:rsid w:val="00C4163F"/>
    <w:rsid w:val="00C41DC2"/>
    <w:rsid w:val="00C42490"/>
    <w:rsid w:val="00C431A3"/>
    <w:rsid w:val="00C4320F"/>
    <w:rsid w:val="00C4354C"/>
    <w:rsid w:val="00C44D28"/>
    <w:rsid w:val="00C44EB9"/>
    <w:rsid w:val="00C450E3"/>
    <w:rsid w:val="00C45368"/>
    <w:rsid w:val="00C4570D"/>
    <w:rsid w:val="00C47D7A"/>
    <w:rsid w:val="00C50352"/>
    <w:rsid w:val="00C51585"/>
    <w:rsid w:val="00C518CA"/>
    <w:rsid w:val="00C51AAD"/>
    <w:rsid w:val="00C520C6"/>
    <w:rsid w:val="00C523B3"/>
    <w:rsid w:val="00C52EAF"/>
    <w:rsid w:val="00C53225"/>
    <w:rsid w:val="00C5327C"/>
    <w:rsid w:val="00C533B8"/>
    <w:rsid w:val="00C53744"/>
    <w:rsid w:val="00C53BBE"/>
    <w:rsid w:val="00C54AF9"/>
    <w:rsid w:val="00C550D6"/>
    <w:rsid w:val="00C5613F"/>
    <w:rsid w:val="00C568CD"/>
    <w:rsid w:val="00C56DEF"/>
    <w:rsid w:val="00C56EA2"/>
    <w:rsid w:val="00C57701"/>
    <w:rsid w:val="00C57C11"/>
    <w:rsid w:val="00C60600"/>
    <w:rsid w:val="00C6105F"/>
    <w:rsid w:val="00C612E5"/>
    <w:rsid w:val="00C615D8"/>
    <w:rsid w:val="00C61D6D"/>
    <w:rsid w:val="00C6226D"/>
    <w:rsid w:val="00C62910"/>
    <w:rsid w:val="00C6307A"/>
    <w:rsid w:val="00C63D6E"/>
    <w:rsid w:val="00C646BE"/>
    <w:rsid w:val="00C64BA1"/>
    <w:rsid w:val="00C64E73"/>
    <w:rsid w:val="00C6565B"/>
    <w:rsid w:val="00C65981"/>
    <w:rsid w:val="00C66631"/>
    <w:rsid w:val="00C6686D"/>
    <w:rsid w:val="00C67246"/>
    <w:rsid w:val="00C67375"/>
    <w:rsid w:val="00C679D5"/>
    <w:rsid w:val="00C70480"/>
    <w:rsid w:val="00C704FA"/>
    <w:rsid w:val="00C71435"/>
    <w:rsid w:val="00C7201C"/>
    <w:rsid w:val="00C73E0D"/>
    <w:rsid w:val="00C742C9"/>
    <w:rsid w:val="00C74762"/>
    <w:rsid w:val="00C74E3E"/>
    <w:rsid w:val="00C7556F"/>
    <w:rsid w:val="00C7569A"/>
    <w:rsid w:val="00C760E1"/>
    <w:rsid w:val="00C7618E"/>
    <w:rsid w:val="00C77B0E"/>
    <w:rsid w:val="00C80413"/>
    <w:rsid w:val="00C80D19"/>
    <w:rsid w:val="00C80E62"/>
    <w:rsid w:val="00C81E91"/>
    <w:rsid w:val="00C8222A"/>
    <w:rsid w:val="00C8244A"/>
    <w:rsid w:val="00C8268C"/>
    <w:rsid w:val="00C82960"/>
    <w:rsid w:val="00C82D63"/>
    <w:rsid w:val="00C842E4"/>
    <w:rsid w:val="00C85D81"/>
    <w:rsid w:val="00C8633A"/>
    <w:rsid w:val="00C866EF"/>
    <w:rsid w:val="00C86DC0"/>
    <w:rsid w:val="00C872E2"/>
    <w:rsid w:val="00C87388"/>
    <w:rsid w:val="00C87888"/>
    <w:rsid w:val="00C90BF6"/>
    <w:rsid w:val="00C90EE7"/>
    <w:rsid w:val="00C92FD4"/>
    <w:rsid w:val="00C93B47"/>
    <w:rsid w:val="00C95386"/>
    <w:rsid w:val="00C95DCE"/>
    <w:rsid w:val="00C95E93"/>
    <w:rsid w:val="00C964CB"/>
    <w:rsid w:val="00C96FC6"/>
    <w:rsid w:val="00C978B2"/>
    <w:rsid w:val="00CA0D0B"/>
    <w:rsid w:val="00CA0E99"/>
    <w:rsid w:val="00CA0F2E"/>
    <w:rsid w:val="00CA1703"/>
    <w:rsid w:val="00CA176D"/>
    <w:rsid w:val="00CA2E96"/>
    <w:rsid w:val="00CA366F"/>
    <w:rsid w:val="00CA3E28"/>
    <w:rsid w:val="00CA432B"/>
    <w:rsid w:val="00CA4FEB"/>
    <w:rsid w:val="00CA51FC"/>
    <w:rsid w:val="00CA58C4"/>
    <w:rsid w:val="00CA5928"/>
    <w:rsid w:val="00CA749B"/>
    <w:rsid w:val="00CA795F"/>
    <w:rsid w:val="00CA7BA9"/>
    <w:rsid w:val="00CA7C1E"/>
    <w:rsid w:val="00CB029F"/>
    <w:rsid w:val="00CB0593"/>
    <w:rsid w:val="00CB0626"/>
    <w:rsid w:val="00CB06F1"/>
    <w:rsid w:val="00CB1B2B"/>
    <w:rsid w:val="00CB2F7B"/>
    <w:rsid w:val="00CB4246"/>
    <w:rsid w:val="00CB4B29"/>
    <w:rsid w:val="00CB5707"/>
    <w:rsid w:val="00CB636A"/>
    <w:rsid w:val="00CB64F2"/>
    <w:rsid w:val="00CB6AEF"/>
    <w:rsid w:val="00CB6BCF"/>
    <w:rsid w:val="00CB7AA5"/>
    <w:rsid w:val="00CC033A"/>
    <w:rsid w:val="00CC04C8"/>
    <w:rsid w:val="00CC06AF"/>
    <w:rsid w:val="00CC0E73"/>
    <w:rsid w:val="00CC1768"/>
    <w:rsid w:val="00CC1982"/>
    <w:rsid w:val="00CC1C9C"/>
    <w:rsid w:val="00CC3163"/>
    <w:rsid w:val="00CC3347"/>
    <w:rsid w:val="00CC35B6"/>
    <w:rsid w:val="00CC3DC2"/>
    <w:rsid w:val="00CC46B0"/>
    <w:rsid w:val="00CC474D"/>
    <w:rsid w:val="00CC4E80"/>
    <w:rsid w:val="00CC5573"/>
    <w:rsid w:val="00CC618C"/>
    <w:rsid w:val="00CC684C"/>
    <w:rsid w:val="00CC6951"/>
    <w:rsid w:val="00CC6995"/>
    <w:rsid w:val="00CC6F7B"/>
    <w:rsid w:val="00CC7615"/>
    <w:rsid w:val="00CD17DA"/>
    <w:rsid w:val="00CD1D12"/>
    <w:rsid w:val="00CD26C5"/>
    <w:rsid w:val="00CD2722"/>
    <w:rsid w:val="00CD33DF"/>
    <w:rsid w:val="00CD37EE"/>
    <w:rsid w:val="00CD3864"/>
    <w:rsid w:val="00CD390F"/>
    <w:rsid w:val="00CD4FE6"/>
    <w:rsid w:val="00CD56B2"/>
    <w:rsid w:val="00CD570B"/>
    <w:rsid w:val="00CD61E4"/>
    <w:rsid w:val="00CD6603"/>
    <w:rsid w:val="00CE0C42"/>
    <w:rsid w:val="00CE110C"/>
    <w:rsid w:val="00CE1B43"/>
    <w:rsid w:val="00CE1E98"/>
    <w:rsid w:val="00CE2870"/>
    <w:rsid w:val="00CE2CC1"/>
    <w:rsid w:val="00CE3F0D"/>
    <w:rsid w:val="00CE4083"/>
    <w:rsid w:val="00CE4542"/>
    <w:rsid w:val="00CE46A7"/>
    <w:rsid w:val="00CE598C"/>
    <w:rsid w:val="00CE5C8C"/>
    <w:rsid w:val="00CE5FC0"/>
    <w:rsid w:val="00CE7334"/>
    <w:rsid w:val="00CE7468"/>
    <w:rsid w:val="00CE7658"/>
    <w:rsid w:val="00CE7D21"/>
    <w:rsid w:val="00CF0E48"/>
    <w:rsid w:val="00CF0EA9"/>
    <w:rsid w:val="00CF1523"/>
    <w:rsid w:val="00CF1FB5"/>
    <w:rsid w:val="00CF27C8"/>
    <w:rsid w:val="00CF2BAE"/>
    <w:rsid w:val="00CF474C"/>
    <w:rsid w:val="00CF515C"/>
    <w:rsid w:val="00CF7485"/>
    <w:rsid w:val="00D00017"/>
    <w:rsid w:val="00D00877"/>
    <w:rsid w:val="00D0124B"/>
    <w:rsid w:val="00D0124D"/>
    <w:rsid w:val="00D0288D"/>
    <w:rsid w:val="00D03077"/>
    <w:rsid w:val="00D03EF1"/>
    <w:rsid w:val="00D041A5"/>
    <w:rsid w:val="00D045C2"/>
    <w:rsid w:val="00D05639"/>
    <w:rsid w:val="00D058C0"/>
    <w:rsid w:val="00D06F1B"/>
    <w:rsid w:val="00D0725B"/>
    <w:rsid w:val="00D0740D"/>
    <w:rsid w:val="00D07951"/>
    <w:rsid w:val="00D07ABE"/>
    <w:rsid w:val="00D1145B"/>
    <w:rsid w:val="00D11536"/>
    <w:rsid w:val="00D11D06"/>
    <w:rsid w:val="00D123E8"/>
    <w:rsid w:val="00D12577"/>
    <w:rsid w:val="00D12808"/>
    <w:rsid w:val="00D1391A"/>
    <w:rsid w:val="00D13A12"/>
    <w:rsid w:val="00D1450E"/>
    <w:rsid w:val="00D14995"/>
    <w:rsid w:val="00D150D6"/>
    <w:rsid w:val="00D1581D"/>
    <w:rsid w:val="00D1586D"/>
    <w:rsid w:val="00D16929"/>
    <w:rsid w:val="00D17806"/>
    <w:rsid w:val="00D21576"/>
    <w:rsid w:val="00D215AD"/>
    <w:rsid w:val="00D22D10"/>
    <w:rsid w:val="00D230E7"/>
    <w:rsid w:val="00D2320E"/>
    <w:rsid w:val="00D2386A"/>
    <w:rsid w:val="00D23BFF"/>
    <w:rsid w:val="00D24564"/>
    <w:rsid w:val="00D247F7"/>
    <w:rsid w:val="00D24D2D"/>
    <w:rsid w:val="00D24FBB"/>
    <w:rsid w:val="00D2532D"/>
    <w:rsid w:val="00D265C2"/>
    <w:rsid w:val="00D269F0"/>
    <w:rsid w:val="00D2717C"/>
    <w:rsid w:val="00D27FED"/>
    <w:rsid w:val="00D30D15"/>
    <w:rsid w:val="00D316A6"/>
    <w:rsid w:val="00D31755"/>
    <w:rsid w:val="00D32523"/>
    <w:rsid w:val="00D326F9"/>
    <w:rsid w:val="00D32BDF"/>
    <w:rsid w:val="00D33572"/>
    <w:rsid w:val="00D33584"/>
    <w:rsid w:val="00D33950"/>
    <w:rsid w:val="00D3461B"/>
    <w:rsid w:val="00D34F67"/>
    <w:rsid w:val="00D35373"/>
    <w:rsid w:val="00D35487"/>
    <w:rsid w:val="00D413D6"/>
    <w:rsid w:val="00D4233F"/>
    <w:rsid w:val="00D429EB"/>
    <w:rsid w:val="00D42AE6"/>
    <w:rsid w:val="00D445A6"/>
    <w:rsid w:val="00D4467E"/>
    <w:rsid w:val="00D44C14"/>
    <w:rsid w:val="00D45808"/>
    <w:rsid w:val="00D45BEA"/>
    <w:rsid w:val="00D4607E"/>
    <w:rsid w:val="00D46164"/>
    <w:rsid w:val="00D47A29"/>
    <w:rsid w:val="00D47B22"/>
    <w:rsid w:val="00D5184A"/>
    <w:rsid w:val="00D51867"/>
    <w:rsid w:val="00D52533"/>
    <w:rsid w:val="00D531CC"/>
    <w:rsid w:val="00D5489C"/>
    <w:rsid w:val="00D54B01"/>
    <w:rsid w:val="00D5587F"/>
    <w:rsid w:val="00D563C3"/>
    <w:rsid w:val="00D60E55"/>
    <w:rsid w:val="00D61733"/>
    <w:rsid w:val="00D6264D"/>
    <w:rsid w:val="00D63009"/>
    <w:rsid w:val="00D644D6"/>
    <w:rsid w:val="00D66586"/>
    <w:rsid w:val="00D668E8"/>
    <w:rsid w:val="00D6699C"/>
    <w:rsid w:val="00D67102"/>
    <w:rsid w:val="00D67BD3"/>
    <w:rsid w:val="00D67E3C"/>
    <w:rsid w:val="00D7000F"/>
    <w:rsid w:val="00D70138"/>
    <w:rsid w:val="00D7038B"/>
    <w:rsid w:val="00D70733"/>
    <w:rsid w:val="00D707CC"/>
    <w:rsid w:val="00D72593"/>
    <w:rsid w:val="00D725A8"/>
    <w:rsid w:val="00D72637"/>
    <w:rsid w:val="00D72830"/>
    <w:rsid w:val="00D72A74"/>
    <w:rsid w:val="00D731BE"/>
    <w:rsid w:val="00D73C2B"/>
    <w:rsid w:val="00D73CCA"/>
    <w:rsid w:val="00D74B3B"/>
    <w:rsid w:val="00D76BAA"/>
    <w:rsid w:val="00D801A2"/>
    <w:rsid w:val="00D80A66"/>
    <w:rsid w:val="00D80C6D"/>
    <w:rsid w:val="00D81085"/>
    <w:rsid w:val="00D813CE"/>
    <w:rsid w:val="00D82960"/>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873A5"/>
    <w:rsid w:val="00D8746E"/>
    <w:rsid w:val="00D87983"/>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5DC8"/>
    <w:rsid w:val="00D962FB"/>
    <w:rsid w:val="00D975F8"/>
    <w:rsid w:val="00D97C50"/>
    <w:rsid w:val="00DA0596"/>
    <w:rsid w:val="00DA0B69"/>
    <w:rsid w:val="00DA100E"/>
    <w:rsid w:val="00DA1E46"/>
    <w:rsid w:val="00DA405C"/>
    <w:rsid w:val="00DA413B"/>
    <w:rsid w:val="00DA515C"/>
    <w:rsid w:val="00DA5276"/>
    <w:rsid w:val="00DA5C57"/>
    <w:rsid w:val="00DA5F9A"/>
    <w:rsid w:val="00DA7E59"/>
    <w:rsid w:val="00DA7FED"/>
    <w:rsid w:val="00DB058B"/>
    <w:rsid w:val="00DB0D57"/>
    <w:rsid w:val="00DB1274"/>
    <w:rsid w:val="00DB32BE"/>
    <w:rsid w:val="00DB3CFA"/>
    <w:rsid w:val="00DB4203"/>
    <w:rsid w:val="00DB5148"/>
    <w:rsid w:val="00DB5870"/>
    <w:rsid w:val="00DB6F12"/>
    <w:rsid w:val="00DB7125"/>
    <w:rsid w:val="00DB76CA"/>
    <w:rsid w:val="00DB7CA7"/>
    <w:rsid w:val="00DC06E2"/>
    <w:rsid w:val="00DC0AF0"/>
    <w:rsid w:val="00DC1704"/>
    <w:rsid w:val="00DC1AB3"/>
    <w:rsid w:val="00DC1F76"/>
    <w:rsid w:val="00DC212D"/>
    <w:rsid w:val="00DC2B9E"/>
    <w:rsid w:val="00DC2F1E"/>
    <w:rsid w:val="00DC38FB"/>
    <w:rsid w:val="00DC55B4"/>
    <w:rsid w:val="00DC5AFF"/>
    <w:rsid w:val="00DC5D47"/>
    <w:rsid w:val="00DC60A5"/>
    <w:rsid w:val="00DC7931"/>
    <w:rsid w:val="00DD211A"/>
    <w:rsid w:val="00DD2816"/>
    <w:rsid w:val="00DD3536"/>
    <w:rsid w:val="00DD4C91"/>
    <w:rsid w:val="00DD54D0"/>
    <w:rsid w:val="00DD5E79"/>
    <w:rsid w:val="00DD7276"/>
    <w:rsid w:val="00DD798D"/>
    <w:rsid w:val="00DD7EFF"/>
    <w:rsid w:val="00DE03AC"/>
    <w:rsid w:val="00DE05E5"/>
    <w:rsid w:val="00DE09FD"/>
    <w:rsid w:val="00DE1A71"/>
    <w:rsid w:val="00DE1B67"/>
    <w:rsid w:val="00DE288E"/>
    <w:rsid w:val="00DE298C"/>
    <w:rsid w:val="00DE2A23"/>
    <w:rsid w:val="00DE3570"/>
    <w:rsid w:val="00DE4081"/>
    <w:rsid w:val="00DE4169"/>
    <w:rsid w:val="00DE49E2"/>
    <w:rsid w:val="00DE68EE"/>
    <w:rsid w:val="00DE740A"/>
    <w:rsid w:val="00DE7AF1"/>
    <w:rsid w:val="00DE7F32"/>
    <w:rsid w:val="00DE7FBA"/>
    <w:rsid w:val="00DF0BA4"/>
    <w:rsid w:val="00DF14AD"/>
    <w:rsid w:val="00DF1B93"/>
    <w:rsid w:val="00DF2407"/>
    <w:rsid w:val="00DF2FD6"/>
    <w:rsid w:val="00DF3389"/>
    <w:rsid w:val="00DF3CCC"/>
    <w:rsid w:val="00DF484A"/>
    <w:rsid w:val="00DF4FBB"/>
    <w:rsid w:val="00DF552B"/>
    <w:rsid w:val="00DF5B89"/>
    <w:rsid w:val="00DF5FF4"/>
    <w:rsid w:val="00DF6B36"/>
    <w:rsid w:val="00DF73E8"/>
    <w:rsid w:val="00DF786F"/>
    <w:rsid w:val="00DF7982"/>
    <w:rsid w:val="00E00A17"/>
    <w:rsid w:val="00E00D8D"/>
    <w:rsid w:val="00E01749"/>
    <w:rsid w:val="00E01CEB"/>
    <w:rsid w:val="00E02120"/>
    <w:rsid w:val="00E02BC0"/>
    <w:rsid w:val="00E02C57"/>
    <w:rsid w:val="00E02DD1"/>
    <w:rsid w:val="00E04CAB"/>
    <w:rsid w:val="00E04ED2"/>
    <w:rsid w:val="00E0516D"/>
    <w:rsid w:val="00E0520F"/>
    <w:rsid w:val="00E066CA"/>
    <w:rsid w:val="00E06E62"/>
    <w:rsid w:val="00E10AF9"/>
    <w:rsid w:val="00E11170"/>
    <w:rsid w:val="00E1148C"/>
    <w:rsid w:val="00E12B7F"/>
    <w:rsid w:val="00E12CF7"/>
    <w:rsid w:val="00E12EB7"/>
    <w:rsid w:val="00E13476"/>
    <w:rsid w:val="00E1347D"/>
    <w:rsid w:val="00E1368E"/>
    <w:rsid w:val="00E13AA0"/>
    <w:rsid w:val="00E15257"/>
    <w:rsid w:val="00E15C03"/>
    <w:rsid w:val="00E15DD2"/>
    <w:rsid w:val="00E15ECD"/>
    <w:rsid w:val="00E15FC6"/>
    <w:rsid w:val="00E1765F"/>
    <w:rsid w:val="00E1775C"/>
    <w:rsid w:val="00E17774"/>
    <w:rsid w:val="00E17BFC"/>
    <w:rsid w:val="00E17D31"/>
    <w:rsid w:val="00E17FDD"/>
    <w:rsid w:val="00E17FE3"/>
    <w:rsid w:val="00E20659"/>
    <w:rsid w:val="00E2073C"/>
    <w:rsid w:val="00E20F2C"/>
    <w:rsid w:val="00E215BC"/>
    <w:rsid w:val="00E215D2"/>
    <w:rsid w:val="00E22A85"/>
    <w:rsid w:val="00E234C1"/>
    <w:rsid w:val="00E23642"/>
    <w:rsid w:val="00E23D4E"/>
    <w:rsid w:val="00E2454E"/>
    <w:rsid w:val="00E24BEA"/>
    <w:rsid w:val="00E251B9"/>
    <w:rsid w:val="00E258D0"/>
    <w:rsid w:val="00E2719E"/>
    <w:rsid w:val="00E3102F"/>
    <w:rsid w:val="00E31E98"/>
    <w:rsid w:val="00E3265A"/>
    <w:rsid w:val="00E32697"/>
    <w:rsid w:val="00E32F0A"/>
    <w:rsid w:val="00E36277"/>
    <w:rsid w:val="00E36DCC"/>
    <w:rsid w:val="00E376C1"/>
    <w:rsid w:val="00E376F4"/>
    <w:rsid w:val="00E405F6"/>
    <w:rsid w:val="00E40E02"/>
    <w:rsid w:val="00E417D9"/>
    <w:rsid w:val="00E41A5D"/>
    <w:rsid w:val="00E42050"/>
    <w:rsid w:val="00E4495F"/>
    <w:rsid w:val="00E458B7"/>
    <w:rsid w:val="00E47B00"/>
    <w:rsid w:val="00E47DEE"/>
    <w:rsid w:val="00E509BB"/>
    <w:rsid w:val="00E50A6B"/>
    <w:rsid w:val="00E51BA6"/>
    <w:rsid w:val="00E51D44"/>
    <w:rsid w:val="00E534AD"/>
    <w:rsid w:val="00E53A2C"/>
    <w:rsid w:val="00E544A0"/>
    <w:rsid w:val="00E55371"/>
    <w:rsid w:val="00E5583B"/>
    <w:rsid w:val="00E5639E"/>
    <w:rsid w:val="00E570A6"/>
    <w:rsid w:val="00E57968"/>
    <w:rsid w:val="00E60A11"/>
    <w:rsid w:val="00E60E11"/>
    <w:rsid w:val="00E612A0"/>
    <w:rsid w:val="00E619F4"/>
    <w:rsid w:val="00E61F20"/>
    <w:rsid w:val="00E6306F"/>
    <w:rsid w:val="00E630DA"/>
    <w:rsid w:val="00E6360E"/>
    <w:rsid w:val="00E6388F"/>
    <w:rsid w:val="00E638BF"/>
    <w:rsid w:val="00E63C11"/>
    <w:rsid w:val="00E660B7"/>
    <w:rsid w:val="00E6757F"/>
    <w:rsid w:val="00E676C3"/>
    <w:rsid w:val="00E67B42"/>
    <w:rsid w:val="00E7030B"/>
    <w:rsid w:val="00E70DD6"/>
    <w:rsid w:val="00E71BA3"/>
    <w:rsid w:val="00E71CBE"/>
    <w:rsid w:val="00E71D6E"/>
    <w:rsid w:val="00E7231D"/>
    <w:rsid w:val="00E725B0"/>
    <w:rsid w:val="00E73642"/>
    <w:rsid w:val="00E742CE"/>
    <w:rsid w:val="00E74C1A"/>
    <w:rsid w:val="00E74C1D"/>
    <w:rsid w:val="00E7507D"/>
    <w:rsid w:val="00E7583B"/>
    <w:rsid w:val="00E7601F"/>
    <w:rsid w:val="00E765F7"/>
    <w:rsid w:val="00E769B6"/>
    <w:rsid w:val="00E76A6C"/>
    <w:rsid w:val="00E778DA"/>
    <w:rsid w:val="00E77F21"/>
    <w:rsid w:val="00E808F2"/>
    <w:rsid w:val="00E81BA2"/>
    <w:rsid w:val="00E830A3"/>
    <w:rsid w:val="00E831B5"/>
    <w:rsid w:val="00E8412F"/>
    <w:rsid w:val="00E84394"/>
    <w:rsid w:val="00E84B72"/>
    <w:rsid w:val="00E8542B"/>
    <w:rsid w:val="00E85DE6"/>
    <w:rsid w:val="00E87338"/>
    <w:rsid w:val="00E87456"/>
    <w:rsid w:val="00E8784D"/>
    <w:rsid w:val="00E90399"/>
    <w:rsid w:val="00E90BC7"/>
    <w:rsid w:val="00E91D78"/>
    <w:rsid w:val="00E91E0B"/>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4450"/>
    <w:rsid w:val="00EA4E8F"/>
    <w:rsid w:val="00EA54A7"/>
    <w:rsid w:val="00EA557D"/>
    <w:rsid w:val="00EA574C"/>
    <w:rsid w:val="00EA57F9"/>
    <w:rsid w:val="00EA5D60"/>
    <w:rsid w:val="00EA61EC"/>
    <w:rsid w:val="00EA67B7"/>
    <w:rsid w:val="00EA6906"/>
    <w:rsid w:val="00EA7041"/>
    <w:rsid w:val="00EA7057"/>
    <w:rsid w:val="00EA74F7"/>
    <w:rsid w:val="00EA764F"/>
    <w:rsid w:val="00EB075F"/>
    <w:rsid w:val="00EB088F"/>
    <w:rsid w:val="00EB1058"/>
    <w:rsid w:val="00EB19FF"/>
    <w:rsid w:val="00EB2B26"/>
    <w:rsid w:val="00EB364C"/>
    <w:rsid w:val="00EB36CF"/>
    <w:rsid w:val="00EB49DA"/>
    <w:rsid w:val="00EB516F"/>
    <w:rsid w:val="00EB6B56"/>
    <w:rsid w:val="00EB6D18"/>
    <w:rsid w:val="00EB7097"/>
    <w:rsid w:val="00EB731F"/>
    <w:rsid w:val="00EB73C0"/>
    <w:rsid w:val="00EC0BFC"/>
    <w:rsid w:val="00EC0F5D"/>
    <w:rsid w:val="00EC191B"/>
    <w:rsid w:val="00EC194D"/>
    <w:rsid w:val="00EC1E47"/>
    <w:rsid w:val="00EC2A5E"/>
    <w:rsid w:val="00EC373E"/>
    <w:rsid w:val="00EC3E3C"/>
    <w:rsid w:val="00EC45B0"/>
    <w:rsid w:val="00EC5F3F"/>
    <w:rsid w:val="00ED08A0"/>
    <w:rsid w:val="00ED0B39"/>
    <w:rsid w:val="00ED17C7"/>
    <w:rsid w:val="00ED225A"/>
    <w:rsid w:val="00ED31A9"/>
    <w:rsid w:val="00ED33B9"/>
    <w:rsid w:val="00ED39E9"/>
    <w:rsid w:val="00ED3EC2"/>
    <w:rsid w:val="00ED3FDA"/>
    <w:rsid w:val="00ED47D7"/>
    <w:rsid w:val="00ED6F2B"/>
    <w:rsid w:val="00EE0C7B"/>
    <w:rsid w:val="00EE0E54"/>
    <w:rsid w:val="00EE1980"/>
    <w:rsid w:val="00EE213F"/>
    <w:rsid w:val="00EE2525"/>
    <w:rsid w:val="00EE3F58"/>
    <w:rsid w:val="00EE3F98"/>
    <w:rsid w:val="00EE42BD"/>
    <w:rsid w:val="00EE4B27"/>
    <w:rsid w:val="00EE4E1A"/>
    <w:rsid w:val="00EE6185"/>
    <w:rsid w:val="00EE687A"/>
    <w:rsid w:val="00EE6B56"/>
    <w:rsid w:val="00EE6BBE"/>
    <w:rsid w:val="00EE6C49"/>
    <w:rsid w:val="00EE7569"/>
    <w:rsid w:val="00EE7A28"/>
    <w:rsid w:val="00EF10BD"/>
    <w:rsid w:val="00EF1EB2"/>
    <w:rsid w:val="00EF38FC"/>
    <w:rsid w:val="00EF3AE7"/>
    <w:rsid w:val="00EF3EC6"/>
    <w:rsid w:val="00EF4CC2"/>
    <w:rsid w:val="00EF50D0"/>
    <w:rsid w:val="00EF5615"/>
    <w:rsid w:val="00EF5D7B"/>
    <w:rsid w:val="00EF74DF"/>
    <w:rsid w:val="00F006B6"/>
    <w:rsid w:val="00F017E1"/>
    <w:rsid w:val="00F01A62"/>
    <w:rsid w:val="00F036FC"/>
    <w:rsid w:val="00F0545F"/>
    <w:rsid w:val="00F06575"/>
    <w:rsid w:val="00F068AE"/>
    <w:rsid w:val="00F07337"/>
    <w:rsid w:val="00F0768E"/>
    <w:rsid w:val="00F076A1"/>
    <w:rsid w:val="00F11104"/>
    <w:rsid w:val="00F115B0"/>
    <w:rsid w:val="00F12D1E"/>
    <w:rsid w:val="00F134A8"/>
    <w:rsid w:val="00F139DF"/>
    <w:rsid w:val="00F13E7F"/>
    <w:rsid w:val="00F147B9"/>
    <w:rsid w:val="00F14DCC"/>
    <w:rsid w:val="00F14EEC"/>
    <w:rsid w:val="00F15FE9"/>
    <w:rsid w:val="00F16D7B"/>
    <w:rsid w:val="00F20A9D"/>
    <w:rsid w:val="00F20E32"/>
    <w:rsid w:val="00F2143F"/>
    <w:rsid w:val="00F218A4"/>
    <w:rsid w:val="00F21BC4"/>
    <w:rsid w:val="00F22B81"/>
    <w:rsid w:val="00F241AF"/>
    <w:rsid w:val="00F24A31"/>
    <w:rsid w:val="00F2638D"/>
    <w:rsid w:val="00F27372"/>
    <w:rsid w:val="00F27575"/>
    <w:rsid w:val="00F27F51"/>
    <w:rsid w:val="00F30130"/>
    <w:rsid w:val="00F30472"/>
    <w:rsid w:val="00F30F32"/>
    <w:rsid w:val="00F328BF"/>
    <w:rsid w:val="00F32D73"/>
    <w:rsid w:val="00F3311A"/>
    <w:rsid w:val="00F337FE"/>
    <w:rsid w:val="00F33E15"/>
    <w:rsid w:val="00F34878"/>
    <w:rsid w:val="00F35358"/>
    <w:rsid w:val="00F35C21"/>
    <w:rsid w:val="00F36033"/>
    <w:rsid w:val="00F36C8C"/>
    <w:rsid w:val="00F371B2"/>
    <w:rsid w:val="00F37A3D"/>
    <w:rsid w:val="00F37BDF"/>
    <w:rsid w:val="00F410D8"/>
    <w:rsid w:val="00F4121A"/>
    <w:rsid w:val="00F42CB9"/>
    <w:rsid w:val="00F42F06"/>
    <w:rsid w:val="00F438E9"/>
    <w:rsid w:val="00F43CC6"/>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4F0D"/>
    <w:rsid w:val="00F56693"/>
    <w:rsid w:val="00F613F4"/>
    <w:rsid w:val="00F61638"/>
    <w:rsid w:val="00F621E3"/>
    <w:rsid w:val="00F624A6"/>
    <w:rsid w:val="00F6252E"/>
    <w:rsid w:val="00F62C48"/>
    <w:rsid w:val="00F64127"/>
    <w:rsid w:val="00F654AF"/>
    <w:rsid w:val="00F65A80"/>
    <w:rsid w:val="00F669B1"/>
    <w:rsid w:val="00F674D9"/>
    <w:rsid w:val="00F67665"/>
    <w:rsid w:val="00F72468"/>
    <w:rsid w:val="00F73F5B"/>
    <w:rsid w:val="00F74290"/>
    <w:rsid w:val="00F752F0"/>
    <w:rsid w:val="00F769EB"/>
    <w:rsid w:val="00F801D8"/>
    <w:rsid w:val="00F8066D"/>
    <w:rsid w:val="00F80E4A"/>
    <w:rsid w:val="00F81888"/>
    <w:rsid w:val="00F82B31"/>
    <w:rsid w:val="00F82C72"/>
    <w:rsid w:val="00F83753"/>
    <w:rsid w:val="00F83E7D"/>
    <w:rsid w:val="00F86088"/>
    <w:rsid w:val="00F8644A"/>
    <w:rsid w:val="00F87B25"/>
    <w:rsid w:val="00F900A9"/>
    <w:rsid w:val="00F90C62"/>
    <w:rsid w:val="00F911DF"/>
    <w:rsid w:val="00F916A5"/>
    <w:rsid w:val="00F91826"/>
    <w:rsid w:val="00F926C9"/>
    <w:rsid w:val="00F9297C"/>
    <w:rsid w:val="00F929E0"/>
    <w:rsid w:val="00F9314C"/>
    <w:rsid w:val="00F93505"/>
    <w:rsid w:val="00F938D5"/>
    <w:rsid w:val="00F94678"/>
    <w:rsid w:val="00F946FF"/>
    <w:rsid w:val="00F94877"/>
    <w:rsid w:val="00F948BC"/>
    <w:rsid w:val="00F964C8"/>
    <w:rsid w:val="00F966E4"/>
    <w:rsid w:val="00F96F54"/>
    <w:rsid w:val="00F97339"/>
    <w:rsid w:val="00F97DFE"/>
    <w:rsid w:val="00FA0879"/>
    <w:rsid w:val="00FA0C18"/>
    <w:rsid w:val="00FA1BCF"/>
    <w:rsid w:val="00FA1E94"/>
    <w:rsid w:val="00FA1F9C"/>
    <w:rsid w:val="00FA2439"/>
    <w:rsid w:val="00FA24C2"/>
    <w:rsid w:val="00FA2544"/>
    <w:rsid w:val="00FA25A9"/>
    <w:rsid w:val="00FA27E8"/>
    <w:rsid w:val="00FA2937"/>
    <w:rsid w:val="00FA2C72"/>
    <w:rsid w:val="00FA2CCD"/>
    <w:rsid w:val="00FA3D70"/>
    <w:rsid w:val="00FA4237"/>
    <w:rsid w:val="00FA4243"/>
    <w:rsid w:val="00FA457F"/>
    <w:rsid w:val="00FA5CFC"/>
    <w:rsid w:val="00FA6157"/>
    <w:rsid w:val="00FA6DB5"/>
    <w:rsid w:val="00FA7BB3"/>
    <w:rsid w:val="00FA7C8B"/>
    <w:rsid w:val="00FB0B7E"/>
    <w:rsid w:val="00FB0F22"/>
    <w:rsid w:val="00FB20F5"/>
    <w:rsid w:val="00FB23BB"/>
    <w:rsid w:val="00FB2AE1"/>
    <w:rsid w:val="00FB2D2E"/>
    <w:rsid w:val="00FB4B76"/>
    <w:rsid w:val="00FB5104"/>
    <w:rsid w:val="00FB5AE8"/>
    <w:rsid w:val="00FB6929"/>
    <w:rsid w:val="00FB6969"/>
    <w:rsid w:val="00FB772A"/>
    <w:rsid w:val="00FB7796"/>
    <w:rsid w:val="00FB7A70"/>
    <w:rsid w:val="00FB7CCF"/>
    <w:rsid w:val="00FB7D87"/>
    <w:rsid w:val="00FC0A50"/>
    <w:rsid w:val="00FC0E6E"/>
    <w:rsid w:val="00FC12FA"/>
    <w:rsid w:val="00FC139C"/>
    <w:rsid w:val="00FC1B8C"/>
    <w:rsid w:val="00FC33BD"/>
    <w:rsid w:val="00FC38F9"/>
    <w:rsid w:val="00FC3965"/>
    <w:rsid w:val="00FC3F72"/>
    <w:rsid w:val="00FC405C"/>
    <w:rsid w:val="00FC40C0"/>
    <w:rsid w:val="00FC523C"/>
    <w:rsid w:val="00FC52AF"/>
    <w:rsid w:val="00FC65CB"/>
    <w:rsid w:val="00FC663D"/>
    <w:rsid w:val="00FC6E86"/>
    <w:rsid w:val="00FC745E"/>
    <w:rsid w:val="00FC7519"/>
    <w:rsid w:val="00FC7F84"/>
    <w:rsid w:val="00FD03B6"/>
    <w:rsid w:val="00FD10B8"/>
    <w:rsid w:val="00FD1F62"/>
    <w:rsid w:val="00FD20B3"/>
    <w:rsid w:val="00FD2213"/>
    <w:rsid w:val="00FD2921"/>
    <w:rsid w:val="00FD4794"/>
    <w:rsid w:val="00FD7355"/>
    <w:rsid w:val="00FD747C"/>
    <w:rsid w:val="00FD7A62"/>
    <w:rsid w:val="00FD7EBC"/>
    <w:rsid w:val="00FD7F31"/>
    <w:rsid w:val="00FE0194"/>
    <w:rsid w:val="00FE02D8"/>
    <w:rsid w:val="00FE05BE"/>
    <w:rsid w:val="00FE0969"/>
    <w:rsid w:val="00FE09EE"/>
    <w:rsid w:val="00FE17F0"/>
    <w:rsid w:val="00FE1D17"/>
    <w:rsid w:val="00FE2790"/>
    <w:rsid w:val="00FE3940"/>
    <w:rsid w:val="00FE3A0A"/>
    <w:rsid w:val="00FE3A1A"/>
    <w:rsid w:val="00FE3B16"/>
    <w:rsid w:val="00FE3B91"/>
    <w:rsid w:val="00FE3EE3"/>
    <w:rsid w:val="00FE3EE5"/>
    <w:rsid w:val="00FE43A4"/>
    <w:rsid w:val="00FE53F2"/>
    <w:rsid w:val="00FE5C4F"/>
    <w:rsid w:val="00FE702A"/>
    <w:rsid w:val="00FE70F4"/>
    <w:rsid w:val="00FE77C2"/>
    <w:rsid w:val="00FE7B69"/>
    <w:rsid w:val="00FF044B"/>
    <w:rsid w:val="00FF0979"/>
    <w:rsid w:val="00FF0FEA"/>
    <w:rsid w:val="00FF12A7"/>
    <w:rsid w:val="00FF19A2"/>
    <w:rsid w:val="00FF1A41"/>
    <w:rsid w:val="00FF2485"/>
    <w:rsid w:val="00FF25D2"/>
    <w:rsid w:val="00FF34CB"/>
    <w:rsid w:val="00FF3536"/>
    <w:rsid w:val="00FF3F88"/>
    <w:rsid w:val="00FF40C7"/>
    <w:rsid w:val="00FF46AB"/>
    <w:rsid w:val="00FF51AA"/>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D7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6concolores">
    <w:name w:val="List Table 6 Colorful"/>
    <w:basedOn w:val="Tablanormal"/>
    <w:uiPriority w:val="51"/>
    <w:rsid w:val="00D725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44972">
      <w:bodyDiv w:val="1"/>
      <w:marLeft w:val="0"/>
      <w:marRight w:val="0"/>
      <w:marTop w:val="0"/>
      <w:marBottom w:val="0"/>
      <w:divBdr>
        <w:top w:val="none" w:sz="0" w:space="0" w:color="auto"/>
        <w:left w:val="none" w:sz="0" w:space="0" w:color="auto"/>
        <w:bottom w:val="none" w:sz="0" w:space="0" w:color="auto"/>
        <w:right w:val="none" w:sz="0" w:space="0" w:color="auto"/>
      </w:divBdr>
    </w:div>
    <w:div w:id="90584792">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76970067">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20334162">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47159985">
      <w:bodyDiv w:val="1"/>
      <w:marLeft w:val="0"/>
      <w:marRight w:val="0"/>
      <w:marTop w:val="0"/>
      <w:marBottom w:val="0"/>
      <w:divBdr>
        <w:top w:val="none" w:sz="0" w:space="0" w:color="auto"/>
        <w:left w:val="none" w:sz="0" w:space="0" w:color="auto"/>
        <w:bottom w:val="none" w:sz="0" w:space="0" w:color="auto"/>
        <w:right w:val="none" w:sz="0" w:space="0" w:color="auto"/>
      </w:divBdr>
    </w:div>
    <w:div w:id="455949772">
      <w:bodyDiv w:val="1"/>
      <w:marLeft w:val="0"/>
      <w:marRight w:val="0"/>
      <w:marTop w:val="0"/>
      <w:marBottom w:val="0"/>
      <w:divBdr>
        <w:top w:val="none" w:sz="0" w:space="0" w:color="auto"/>
        <w:left w:val="none" w:sz="0" w:space="0" w:color="auto"/>
        <w:bottom w:val="none" w:sz="0" w:space="0" w:color="auto"/>
        <w:right w:val="none" w:sz="0" w:space="0" w:color="auto"/>
      </w:divBdr>
    </w:div>
    <w:div w:id="676732907">
      <w:bodyDiv w:val="1"/>
      <w:marLeft w:val="0"/>
      <w:marRight w:val="0"/>
      <w:marTop w:val="0"/>
      <w:marBottom w:val="0"/>
      <w:divBdr>
        <w:top w:val="none" w:sz="0" w:space="0" w:color="auto"/>
        <w:left w:val="none" w:sz="0" w:space="0" w:color="auto"/>
        <w:bottom w:val="none" w:sz="0" w:space="0" w:color="auto"/>
        <w:right w:val="none" w:sz="0" w:space="0" w:color="auto"/>
      </w:divBdr>
    </w:div>
    <w:div w:id="700908382">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86514443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01491994">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1506636">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07414166">
      <w:bodyDiv w:val="1"/>
      <w:marLeft w:val="0"/>
      <w:marRight w:val="0"/>
      <w:marTop w:val="0"/>
      <w:marBottom w:val="0"/>
      <w:divBdr>
        <w:top w:val="none" w:sz="0" w:space="0" w:color="auto"/>
        <w:left w:val="none" w:sz="0" w:space="0" w:color="auto"/>
        <w:bottom w:val="none" w:sz="0" w:space="0" w:color="auto"/>
        <w:right w:val="none" w:sz="0" w:space="0" w:color="auto"/>
      </w:divBdr>
    </w:div>
    <w:div w:id="1432117961">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10100649">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1108289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37568642">
      <w:bodyDiv w:val="1"/>
      <w:marLeft w:val="0"/>
      <w:marRight w:val="0"/>
      <w:marTop w:val="0"/>
      <w:marBottom w:val="0"/>
      <w:divBdr>
        <w:top w:val="none" w:sz="0" w:space="0" w:color="auto"/>
        <w:left w:val="none" w:sz="0" w:space="0" w:color="auto"/>
        <w:bottom w:val="none" w:sz="0" w:space="0" w:color="auto"/>
        <w:right w:val="none" w:sz="0" w:space="0" w:color="auto"/>
      </w:divBdr>
    </w:div>
    <w:div w:id="1758096809">
      <w:bodyDiv w:val="1"/>
      <w:marLeft w:val="0"/>
      <w:marRight w:val="0"/>
      <w:marTop w:val="0"/>
      <w:marBottom w:val="0"/>
      <w:divBdr>
        <w:top w:val="none" w:sz="0" w:space="0" w:color="auto"/>
        <w:left w:val="none" w:sz="0" w:space="0" w:color="auto"/>
        <w:bottom w:val="none" w:sz="0" w:space="0" w:color="auto"/>
        <w:right w:val="none" w:sz="0" w:space="0" w:color="auto"/>
      </w:divBdr>
    </w:div>
    <w:div w:id="1846089312">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142376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notes.xml.rels><?xml version="1.0" encoding="UTF-8" standalone="yes"?>
<Relationships xmlns="http://schemas.openxmlformats.org/package/2006/relationships"><Relationship Id="rId1" Type="http://schemas.openxmlformats.org/officeDocument/2006/relationships/hyperlink" Target="https://actores-politicos.ine.mx/docs/actores-politicos/partidos-politicos/nacionales/documentos-basicos/historico-documentos/PRI15102014EST.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B3C2E5-5984-4778-9450-A37282A74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TotalTime>
  <Pages>15</Pages>
  <Words>4546</Words>
  <Characters>25006</Characters>
  <Application>Microsoft Office Word</Application>
  <DocSecurity>0</DocSecurity>
  <Lines>208</Lines>
  <Paragraphs>58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29494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10</cp:revision>
  <cp:lastPrinted>2024-08-27T19:55:00Z</cp:lastPrinted>
  <dcterms:created xsi:type="dcterms:W3CDTF">2024-08-07T20:33:00Z</dcterms:created>
  <dcterms:modified xsi:type="dcterms:W3CDTF">2024-08-27T19:59:00Z</dcterms:modified>
</cp:coreProperties>
</file>