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01D51" w14:textId="7A695C4C" w:rsidR="009F1ACC" w:rsidRPr="009F1ACC" w:rsidRDefault="009F1ACC" w:rsidP="009F1ACC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7821F59" wp14:editId="537E6BCB">
            <wp:simplePos x="0" y="0"/>
            <wp:positionH relativeFrom="column">
              <wp:posOffset>-570348</wp:posOffset>
            </wp:positionH>
            <wp:positionV relativeFrom="paragraph">
              <wp:posOffset>-474655</wp:posOffset>
            </wp:positionV>
            <wp:extent cx="1252178" cy="636905"/>
            <wp:effectExtent l="0" t="0" r="5715" b="0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252178" cy="636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14:paraId="7BF34799" w14:textId="0EDAD4CA" w:rsidR="009F1ACC" w:rsidRDefault="009F1ACC" w:rsidP="009F1ACC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14:paraId="0060EE16" w14:textId="77777777" w:rsidR="00D57A0D" w:rsidRDefault="00D57A0D" w:rsidP="008B6C40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</w:p>
    <w:p w14:paraId="4B114C6F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 QUIEN CORRESPONDA.</w:t>
      </w:r>
    </w:p>
    <w:p w14:paraId="41A4F51E" w14:textId="77777777" w:rsidR="00033334" w:rsidRDefault="00033334" w:rsidP="00080476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PRESENTE:</w:t>
      </w:r>
    </w:p>
    <w:p w14:paraId="54A7356C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En México, de acuerdo con la Ley General de Desarrollo Forestal Sustentable (capítulo II, art. 7º, sección XXV), los recursos forestales son definidos como la vegetación de los ecosistemas forestales, sus servicios, productos y residuos, así como los suelos de los terrenos forestales y preferentemente forestales. Asimismo, se divide a los recursos forestales en maderables y no maderables; </w:t>
      </w:r>
    </w:p>
    <w:p w14:paraId="3AE52F59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los primeros, están constituidos por vegetación leñosa susceptibles de aprovechamiento o uso; en tanto, que los segundos son la parte no leñosa de la vegetación de un ecosistema forestal, y son susceptibles de aprovechamiento o uso, incluyendo líquenes, musgos, hongos y resinas. </w:t>
      </w:r>
    </w:p>
    <w:p w14:paraId="5C89AB34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• Ordenar el territorio para determinar los tipos de bosque, grado de extracción y rentabilidad. </w:t>
      </w:r>
    </w:p>
    <w:p w14:paraId="65088F91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• Tratar al bosque con responsabilidad, administrando sus componentes para obtener beneficios económicos, sociales y ambientales a largo plazo, respetando sus mecanismos ecológicos de sustentabilidad. </w:t>
      </w:r>
    </w:p>
    <w:p w14:paraId="702456EA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• Planificar la reposición forestal por medio de reforestación y regeneración natural con especies que se estén aprovechando y otras que se adapten a las condiciones del área, que sean de interés socioeconómico. </w:t>
      </w:r>
    </w:p>
    <w:p w14:paraId="25CC36C0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• Aprovechar el bosque causando el menor impacto posible, asegurando la presencia de árboles de especies valiosas de todas las edades para una producción continua a través del tiempo, aplicando tratamientos silvícolas y monitoreos permanentes de las intervenciones. </w:t>
      </w:r>
    </w:p>
    <w:p w14:paraId="5CCC782E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 xml:space="preserve">• Contar con el permiso de extracción forestal en las áreas asignadas. </w:t>
      </w:r>
    </w:p>
    <w:p w14:paraId="3AC37874" w14:textId="77777777" w:rsidR="008F6CA5" w:rsidRDefault="008F6CA5" w:rsidP="008F6CA5">
      <w:pPr>
        <w:pStyle w:val="NormalWeb"/>
        <w:jc w:val="both"/>
        <w:rPr>
          <w:rFonts w:ascii="Arial" w:hAnsi="Arial" w:cs="Arial"/>
          <w:color w:val="000000"/>
        </w:rPr>
      </w:pPr>
      <w:r w:rsidRPr="008F6CA5">
        <w:rPr>
          <w:rFonts w:ascii="Arial" w:hAnsi="Arial" w:cs="Arial"/>
          <w:color w:val="000000"/>
        </w:rPr>
        <w:t>• Seleccionar los árboles a extraer considerando los diámetros mínimos de corte</w:t>
      </w:r>
    </w:p>
    <w:p w14:paraId="0C645607" w14:textId="6B324AAD" w:rsidR="00810E79" w:rsidRPr="008F6CA5" w:rsidRDefault="008F6CA5" w:rsidP="008F6CA5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 w:rsidRPr="008F6CA5">
        <w:rPr>
          <w:rFonts w:ascii="Arial" w:hAnsi="Arial" w:cs="Arial"/>
          <w:color w:val="000000"/>
        </w:rPr>
        <w:t>• Planificar la extracción de las especies forestales en el tiempo adecuado y con las herramientas y maquinarias apropiadas.</w:t>
      </w:r>
    </w:p>
    <w:p w14:paraId="705B383B" w14:textId="0367B3A1" w:rsidR="00080476" w:rsidRDefault="00080476" w:rsidP="00033334">
      <w:pPr>
        <w:pStyle w:val="NormalWeb"/>
        <w:jc w:val="center"/>
        <w:rPr>
          <w:color w:val="000000"/>
          <w:sz w:val="27"/>
          <w:szCs w:val="27"/>
        </w:rPr>
      </w:pPr>
    </w:p>
    <w:sectPr w:rsidR="000804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B2E50"/>
    <w:multiLevelType w:val="multilevel"/>
    <w:tmpl w:val="E1120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711A87"/>
    <w:multiLevelType w:val="multilevel"/>
    <w:tmpl w:val="AFFE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9D6385"/>
    <w:multiLevelType w:val="multilevel"/>
    <w:tmpl w:val="87648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9234D2"/>
    <w:multiLevelType w:val="multilevel"/>
    <w:tmpl w:val="1500E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AA7E3C"/>
    <w:multiLevelType w:val="multilevel"/>
    <w:tmpl w:val="0D1A1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3428659">
    <w:abstractNumId w:val="2"/>
  </w:num>
  <w:num w:numId="2" w16cid:durableId="1460103171">
    <w:abstractNumId w:val="0"/>
  </w:num>
  <w:num w:numId="3" w16cid:durableId="181557542">
    <w:abstractNumId w:val="4"/>
  </w:num>
  <w:num w:numId="4" w16cid:durableId="1117524018">
    <w:abstractNumId w:val="1"/>
  </w:num>
  <w:num w:numId="5" w16cid:durableId="19750194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ACC"/>
    <w:rsid w:val="00033334"/>
    <w:rsid w:val="00080476"/>
    <w:rsid w:val="002D6A24"/>
    <w:rsid w:val="006F1075"/>
    <w:rsid w:val="00810E79"/>
    <w:rsid w:val="008B6C40"/>
    <w:rsid w:val="008F6CA5"/>
    <w:rsid w:val="009F1ACC"/>
    <w:rsid w:val="00B04A64"/>
    <w:rsid w:val="00C252C2"/>
    <w:rsid w:val="00C9715E"/>
    <w:rsid w:val="00CF35C2"/>
    <w:rsid w:val="00D57A0D"/>
    <w:rsid w:val="00F1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0F8F7"/>
  <w15:chartTrackingRefBased/>
  <w15:docId w15:val="{CB61EC22-7892-4F78-B827-8BA5320B3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125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12549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Hipervnculo">
    <w:name w:val="Hyperlink"/>
    <w:basedOn w:val="Fuentedeprrafopredeter"/>
    <w:uiPriority w:val="99"/>
    <w:semiHidden/>
    <w:unhideWhenUsed/>
    <w:rsid w:val="00F1254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125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74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779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5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217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6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91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18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3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12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175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928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83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70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20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56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9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76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41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45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65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72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04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71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20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7629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00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550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4329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81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dc:description/>
  <cp:lastModifiedBy>DIEGO</cp:lastModifiedBy>
  <cp:revision>2</cp:revision>
  <dcterms:created xsi:type="dcterms:W3CDTF">2025-02-05T15:11:00Z</dcterms:created>
  <dcterms:modified xsi:type="dcterms:W3CDTF">2025-02-05T15:11:00Z</dcterms:modified>
</cp:coreProperties>
</file>