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323D7E">
      <w:pPr>
        <w:spacing w:line="276" w:lineRule="auto"/>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F07B7F">
        <w:rPr>
          <w:rFonts w:ascii="Arial" w:hAnsi="Arial" w:cs="Arial"/>
          <w:b/>
        </w:rPr>
        <w:t>siete</w:t>
      </w:r>
      <w:r w:rsidR="007F24DE">
        <w:rPr>
          <w:rFonts w:ascii="Arial" w:hAnsi="Arial" w:cs="Arial"/>
        </w:rPr>
        <w:t xml:space="preserve"> días del mes de </w:t>
      </w:r>
      <w:r w:rsidR="00F07B7F">
        <w:rPr>
          <w:rFonts w:ascii="Arial" w:hAnsi="Arial" w:cs="Arial"/>
          <w:b/>
        </w:rPr>
        <w:t>abril</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F07B7F">
        <w:rPr>
          <w:rFonts w:ascii="Arial" w:hAnsi="Arial" w:cs="Arial"/>
          <w:b/>
        </w:rPr>
        <w:t>cuarta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323D7E">
      <w:pPr>
        <w:spacing w:line="276" w:lineRule="auto"/>
        <w:jc w:val="both"/>
        <w:rPr>
          <w:rFonts w:ascii="Arial" w:hAnsi="Arial" w:cs="Arial"/>
        </w:rPr>
      </w:pPr>
    </w:p>
    <w:p w:rsidR="002E7EF4" w:rsidRDefault="002E7EF4"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2E7EF4" w:rsidRPr="00A864E1" w:rsidRDefault="002E7EF4" w:rsidP="00C57509">
      <w:pPr>
        <w:jc w:val="center"/>
        <w:rPr>
          <w:rFonts w:ascii="Arial" w:hAnsi="Arial" w:cs="Arial"/>
          <w:b/>
        </w:rPr>
      </w:pPr>
    </w:p>
    <w:p w:rsidR="005D6470" w:rsidRPr="008830C5" w:rsidRDefault="00A864E1" w:rsidP="00323D7E">
      <w:pPr>
        <w:pStyle w:val="Prrafodelista"/>
        <w:numPr>
          <w:ilvl w:val="0"/>
          <w:numId w:val="13"/>
        </w:numPr>
        <w:spacing w:line="276" w:lineRule="auto"/>
        <w:ind w:left="426" w:hanging="437"/>
        <w:jc w:val="both"/>
        <w:rPr>
          <w:rFonts w:ascii="Arial" w:hAnsi="Arial" w:cs="Arial"/>
        </w:rPr>
      </w:pPr>
      <w:r>
        <w:rPr>
          <w:rFonts w:ascii="Arial" w:hAnsi="Arial" w:cs="Arial"/>
          <w:lang w:val="es-ES"/>
        </w:rPr>
        <w:t>L</w:t>
      </w:r>
      <w:r w:rsidRPr="00A864E1">
        <w:rPr>
          <w:rFonts w:ascii="Arial" w:hAnsi="Arial" w:cs="Arial"/>
          <w:lang w:val="es-ES"/>
        </w:rPr>
        <w:t>a Fiscal Especializada en Feminicidios, Sandra Verónica Sánchez Urrutia</w:t>
      </w:r>
      <w:r w:rsidR="00C9010D">
        <w:rPr>
          <w:rFonts w:ascii="Arial" w:hAnsi="Arial" w:cs="Arial"/>
        </w:rPr>
        <w:t xml:space="preserve">, </w:t>
      </w:r>
      <w:r w:rsidR="009819AE" w:rsidRPr="008830C5">
        <w:rPr>
          <w:rFonts w:ascii="Arial" w:hAnsi="Arial" w:cs="Arial"/>
        </w:rPr>
        <w:t xml:space="preserve">mediante oficio </w:t>
      </w:r>
      <w:r>
        <w:rPr>
          <w:rFonts w:ascii="Arial" w:hAnsi="Arial" w:cs="Arial"/>
          <w:b/>
        </w:rPr>
        <w:t>FGE/FEF/SLP/D01/215/2025</w:t>
      </w:r>
      <w:r w:rsidR="00FA3A0E">
        <w:rPr>
          <w:rFonts w:ascii="Arial" w:hAnsi="Arial" w:cs="Arial"/>
          <w:b/>
        </w:rPr>
        <w:t>/2025</w:t>
      </w:r>
      <w:r w:rsidR="009819AE" w:rsidRPr="008830C5">
        <w:rPr>
          <w:rFonts w:ascii="Arial" w:hAnsi="Arial" w:cs="Arial"/>
        </w:rPr>
        <w:t xml:space="preserve"> </w:t>
      </w:r>
      <w:r w:rsidR="00C9010D">
        <w:rPr>
          <w:rFonts w:ascii="Arial" w:hAnsi="Arial" w:cs="Arial"/>
        </w:rPr>
        <w:t xml:space="preserve">hace llegar el </w:t>
      </w:r>
      <w:r w:rsidR="00E22117" w:rsidRPr="008830C5">
        <w:rPr>
          <w:rFonts w:ascii="Arial" w:hAnsi="Arial" w:cs="Arial"/>
        </w:rPr>
        <w:t>acuerdo de reserva</w:t>
      </w:r>
      <w:r w:rsidR="00E91B4D" w:rsidRPr="008830C5">
        <w:rPr>
          <w:rFonts w:ascii="Arial" w:hAnsi="Arial" w:cs="Arial"/>
        </w:rPr>
        <w:t xml:space="preserve"> </w:t>
      </w:r>
      <w:r w:rsidR="00FA3A0E">
        <w:rPr>
          <w:rFonts w:ascii="Arial" w:hAnsi="Arial" w:cs="Arial"/>
          <w:b/>
        </w:rPr>
        <w:t>parcial</w:t>
      </w:r>
      <w:r w:rsidR="008830C5" w:rsidRPr="008830C5">
        <w:rPr>
          <w:rFonts w:ascii="Arial" w:hAnsi="Arial" w:cs="Arial"/>
          <w:b/>
        </w:rPr>
        <w:t xml:space="preserve"> </w:t>
      </w:r>
      <w:r w:rsidR="00C13D8F">
        <w:rPr>
          <w:rFonts w:ascii="Arial" w:hAnsi="Arial" w:cs="Arial"/>
          <w:b/>
        </w:rPr>
        <w:t>FGE/FEF/</w:t>
      </w:r>
      <w:r w:rsidR="00596F34">
        <w:rPr>
          <w:rFonts w:ascii="Arial" w:hAnsi="Arial" w:cs="Arial"/>
          <w:b/>
        </w:rPr>
        <w:t>AR/</w:t>
      </w:r>
      <w:r w:rsidR="00C13D8F">
        <w:rPr>
          <w:rFonts w:ascii="Arial" w:hAnsi="Arial" w:cs="Arial"/>
          <w:b/>
        </w:rPr>
        <w:t>01/2025</w:t>
      </w:r>
      <w:r w:rsidR="00FA3A0E">
        <w:rPr>
          <w:rFonts w:ascii="Arial" w:hAnsi="Arial" w:cs="Arial"/>
          <w:b/>
        </w:rPr>
        <w:t>,</w:t>
      </w:r>
      <w:r w:rsidR="00E91B4D" w:rsidRPr="008830C5">
        <w:rPr>
          <w:rFonts w:ascii="Arial" w:hAnsi="Arial" w:cs="Arial"/>
        </w:rPr>
        <w:t xml:space="preserve"> </w:t>
      </w:r>
      <w:r w:rsidR="00FA3A0E">
        <w:rPr>
          <w:rFonts w:ascii="Arial" w:hAnsi="Arial" w:cs="Arial"/>
        </w:rPr>
        <w:t xml:space="preserve">y </w:t>
      </w:r>
      <w:r w:rsidR="00C9010D">
        <w:rPr>
          <w:rFonts w:ascii="Arial" w:hAnsi="Arial" w:cs="Arial"/>
        </w:rPr>
        <w:t>refiere</w:t>
      </w:r>
      <w:r w:rsidR="00FA3A0E">
        <w:rPr>
          <w:rFonts w:ascii="Arial" w:hAnsi="Arial" w:cs="Arial"/>
        </w:rPr>
        <w:t xml:space="preserve"> </w:t>
      </w:r>
      <w:r w:rsidR="00E22117" w:rsidRPr="008830C5">
        <w:rPr>
          <w:rFonts w:ascii="Arial" w:hAnsi="Arial" w:cs="Arial"/>
        </w:rPr>
        <w:t xml:space="preserve">que </w:t>
      </w:r>
      <w:r w:rsidR="00C9010D">
        <w:rPr>
          <w:rFonts w:ascii="Arial" w:hAnsi="Arial" w:cs="Arial"/>
        </w:rPr>
        <w:t xml:space="preserve">se </w:t>
      </w:r>
      <w:r w:rsidR="00E22117" w:rsidRPr="008830C5">
        <w:rPr>
          <w:rFonts w:ascii="Arial" w:hAnsi="Arial" w:cs="Arial"/>
        </w:rPr>
        <w:t xml:space="preserve">emite </w:t>
      </w:r>
      <w:r w:rsidR="00C9010D">
        <w:rPr>
          <w:rFonts w:ascii="Arial" w:hAnsi="Arial" w:cs="Arial"/>
        </w:rPr>
        <w:t xml:space="preserve">el citado acuerdo, </w:t>
      </w:r>
      <w:r w:rsidR="00E22117" w:rsidRPr="008830C5">
        <w:rPr>
          <w:rFonts w:ascii="Arial" w:hAnsi="Arial" w:cs="Arial"/>
        </w:rPr>
        <w:t xml:space="preserve">por </w:t>
      </w:r>
      <w:r w:rsidR="009819AE" w:rsidRPr="008830C5">
        <w:rPr>
          <w:rFonts w:ascii="Arial" w:hAnsi="Arial" w:cs="Arial"/>
        </w:rPr>
        <w:t xml:space="preserve">encontrarse en el supuesto del artículo </w:t>
      </w:r>
      <w:r w:rsidR="00376B01" w:rsidRPr="008830C5">
        <w:rPr>
          <w:rFonts w:ascii="Arial" w:hAnsi="Arial" w:cs="Arial"/>
        </w:rPr>
        <w:t>120</w:t>
      </w:r>
      <w:r w:rsidR="009819AE" w:rsidRPr="008830C5">
        <w:rPr>
          <w:rFonts w:ascii="Arial" w:hAnsi="Arial" w:cs="Arial"/>
        </w:rPr>
        <w:t xml:space="preserve"> fracción</w:t>
      </w:r>
      <w:r w:rsidR="00376B01" w:rsidRPr="008830C5">
        <w:rPr>
          <w:rFonts w:ascii="Arial" w:hAnsi="Arial" w:cs="Arial"/>
        </w:rPr>
        <w:t xml:space="preserve"> </w:t>
      </w:r>
      <w:r w:rsidR="0017048A" w:rsidRPr="008830C5">
        <w:rPr>
          <w:rFonts w:ascii="Arial" w:hAnsi="Arial" w:cs="Arial"/>
        </w:rPr>
        <w:t>I</w:t>
      </w:r>
      <w:r w:rsidR="009819AE" w:rsidRPr="008830C5">
        <w:rPr>
          <w:rFonts w:ascii="Arial" w:hAnsi="Arial" w:cs="Arial"/>
        </w:rPr>
        <w:t xml:space="preserve"> de la LTAIPSLP, es decir,</w:t>
      </w:r>
      <w:r w:rsidR="008830C5" w:rsidRPr="008830C5">
        <w:rPr>
          <w:rFonts w:ascii="Arial" w:hAnsi="Arial" w:cs="Arial"/>
        </w:rPr>
        <w:t xml:space="preserve"> recibió la solicitud de información número UT-SI-P-</w:t>
      </w:r>
      <w:r w:rsidR="00F07B7F">
        <w:rPr>
          <w:rFonts w:ascii="Arial" w:hAnsi="Arial" w:cs="Arial"/>
        </w:rPr>
        <w:t>1</w:t>
      </w:r>
      <w:r w:rsidR="00C13D8F">
        <w:rPr>
          <w:rFonts w:ascii="Arial" w:hAnsi="Arial" w:cs="Arial"/>
        </w:rPr>
        <w:t>53</w:t>
      </w:r>
      <w:r w:rsidR="008830C5" w:rsidRPr="008830C5">
        <w:rPr>
          <w:rFonts w:ascii="Arial" w:hAnsi="Arial" w:cs="Arial"/>
        </w:rPr>
        <w:t>-240469825000</w:t>
      </w:r>
      <w:r w:rsidR="00F07B7F">
        <w:rPr>
          <w:rFonts w:ascii="Arial" w:hAnsi="Arial" w:cs="Arial"/>
        </w:rPr>
        <w:t>1</w:t>
      </w:r>
      <w:r w:rsidR="00C13D8F">
        <w:rPr>
          <w:rFonts w:ascii="Arial" w:hAnsi="Arial" w:cs="Arial"/>
        </w:rPr>
        <w:t>53</w:t>
      </w:r>
      <w:r w:rsidR="008830C5" w:rsidRPr="008830C5">
        <w:rPr>
          <w:rFonts w:ascii="Arial" w:hAnsi="Arial" w:cs="Arial"/>
        </w:rPr>
        <w:t xml:space="preserve">-2025, realizada por </w:t>
      </w:r>
      <w:r w:rsidR="00C13D8F">
        <w:rPr>
          <w:rFonts w:ascii="Arial" w:hAnsi="Arial" w:cs="Arial"/>
        </w:rPr>
        <w:t>la</w:t>
      </w:r>
      <w:r w:rsidR="00BE7115">
        <w:rPr>
          <w:rFonts w:ascii="Arial" w:hAnsi="Arial" w:cs="Arial"/>
        </w:rPr>
        <w:t xml:space="preserve"> usuari</w:t>
      </w:r>
      <w:r w:rsidR="00C13D8F">
        <w:rPr>
          <w:rFonts w:ascii="Arial" w:hAnsi="Arial" w:cs="Arial"/>
        </w:rPr>
        <w:t>a</w:t>
      </w:r>
      <w:r w:rsidR="0014598F">
        <w:rPr>
          <w:rFonts w:ascii="Arial" w:hAnsi="Arial" w:cs="Arial"/>
        </w:rPr>
        <w:t xml:space="preserve"> </w:t>
      </w:r>
      <w:r w:rsidR="00C13D8F">
        <w:rPr>
          <w:rFonts w:ascii="Arial" w:hAnsi="Arial" w:cs="Arial"/>
          <w:b/>
        </w:rPr>
        <w:t>María Cervantes</w:t>
      </w:r>
      <w:r w:rsidR="008830C5" w:rsidRPr="008830C5">
        <w:rPr>
          <w:rFonts w:ascii="Arial" w:hAnsi="Arial" w:cs="Arial"/>
        </w:rPr>
        <w:t>.</w:t>
      </w:r>
    </w:p>
    <w:p w:rsidR="005D6470" w:rsidRDefault="005D6470" w:rsidP="00323D7E">
      <w:pPr>
        <w:spacing w:line="276" w:lineRule="auto"/>
        <w:ind w:left="426" w:hanging="437"/>
        <w:jc w:val="both"/>
        <w:rPr>
          <w:rFonts w:ascii="Arial" w:hAnsi="Arial" w:cs="Arial"/>
        </w:rPr>
      </w:pPr>
    </w:p>
    <w:p w:rsidR="002E7EF4" w:rsidRDefault="002E7EF4" w:rsidP="00323D7E">
      <w:pPr>
        <w:spacing w:line="276" w:lineRule="auto"/>
        <w:ind w:left="426" w:hanging="437"/>
        <w:jc w:val="both"/>
        <w:rPr>
          <w:rFonts w:ascii="Arial" w:hAnsi="Arial" w:cs="Arial"/>
        </w:rPr>
      </w:pPr>
    </w:p>
    <w:p w:rsidR="00BF3665" w:rsidRPr="00A864E1" w:rsidRDefault="00C13D8F" w:rsidP="00323D7E">
      <w:pPr>
        <w:pStyle w:val="Prrafodelista"/>
        <w:numPr>
          <w:ilvl w:val="0"/>
          <w:numId w:val="13"/>
        </w:numPr>
        <w:spacing w:line="276" w:lineRule="auto"/>
        <w:ind w:left="426" w:hanging="437"/>
        <w:jc w:val="both"/>
        <w:rPr>
          <w:rFonts w:ascii="Arial" w:hAnsi="Arial" w:cs="Arial"/>
        </w:rPr>
      </w:pPr>
      <w:r>
        <w:rPr>
          <w:rFonts w:ascii="Arial" w:hAnsi="Arial" w:cs="Arial"/>
          <w:lang w:val="es-ES"/>
        </w:rPr>
        <w:t>L</w:t>
      </w:r>
      <w:r w:rsidRPr="00A864E1">
        <w:rPr>
          <w:rFonts w:ascii="Arial" w:hAnsi="Arial" w:cs="Arial"/>
          <w:lang w:val="es-ES"/>
        </w:rPr>
        <w:t>a Fiscal Especializada en Feminicidios, Sandra Verónica Sánchez Urrutia</w:t>
      </w:r>
      <w:r w:rsidR="008D7FD6" w:rsidRPr="00A864E1">
        <w:rPr>
          <w:rFonts w:ascii="Arial" w:hAnsi="Arial" w:cs="Arial"/>
        </w:rPr>
        <w:t>,</w:t>
      </w:r>
      <w:r w:rsidR="00590B9B" w:rsidRPr="00A864E1">
        <w:rPr>
          <w:rFonts w:ascii="Arial" w:hAnsi="Arial" w:cs="Arial"/>
        </w:rPr>
        <w:t xml:space="preserve"> </w:t>
      </w:r>
      <w:r w:rsidR="009819AE" w:rsidRPr="00A864E1">
        <w:rPr>
          <w:rFonts w:ascii="Arial" w:hAnsi="Arial" w:cs="Arial"/>
        </w:rPr>
        <w:t xml:space="preserve">al realizar el estudio de la información requerida por </w:t>
      </w:r>
      <w:r w:rsidR="00C9010D" w:rsidRPr="00A864E1">
        <w:rPr>
          <w:rFonts w:ascii="Arial" w:hAnsi="Arial" w:cs="Arial"/>
        </w:rPr>
        <w:t>el</w:t>
      </w:r>
      <w:r w:rsidR="00590B9B" w:rsidRPr="00A864E1">
        <w:rPr>
          <w:rFonts w:ascii="Arial" w:hAnsi="Arial" w:cs="Arial"/>
        </w:rPr>
        <w:t xml:space="preserve"> solicitante</w:t>
      </w:r>
      <w:r w:rsidR="009819AE" w:rsidRPr="00A864E1">
        <w:rPr>
          <w:rFonts w:ascii="Arial" w:hAnsi="Arial" w:cs="Arial"/>
        </w:rPr>
        <w:t xml:space="preserve"> advierte que la información </w:t>
      </w:r>
      <w:r w:rsidR="00590B9B" w:rsidRPr="00A864E1">
        <w:rPr>
          <w:rFonts w:ascii="Arial" w:hAnsi="Arial" w:cs="Arial"/>
        </w:rPr>
        <w:t xml:space="preserve">a la que desea acceder </w:t>
      </w:r>
      <w:r w:rsidR="009819AE" w:rsidRPr="00A864E1">
        <w:rPr>
          <w:rFonts w:ascii="Arial" w:hAnsi="Arial" w:cs="Arial"/>
        </w:rPr>
        <w:t>es susceptible de clasificar</w:t>
      </w:r>
      <w:r w:rsidR="008D7FD6" w:rsidRPr="00A864E1">
        <w:rPr>
          <w:rFonts w:ascii="Arial" w:hAnsi="Arial" w:cs="Arial"/>
        </w:rPr>
        <w:t>se</w:t>
      </w:r>
      <w:r w:rsidR="009819AE" w:rsidRPr="00A864E1">
        <w:rPr>
          <w:rFonts w:ascii="Arial" w:hAnsi="Arial" w:cs="Arial"/>
        </w:rPr>
        <w:t xml:space="preserve"> como reservada, de conformidad con el ar</w:t>
      </w:r>
      <w:r w:rsidR="007D4996" w:rsidRPr="00A864E1">
        <w:rPr>
          <w:rFonts w:ascii="Arial" w:hAnsi="Arial" w:cs="Arial"/>
        </w:rPr>
        <w:t>tículo 129</w:t>
      </w:r>
      <w:r w:rsidR="00FA3A0E" w:rsidRPr="00A864E1">
        <w:rPr>
          <w:rFonts w:ascii="Arial" w:hAnsi="Arial" w:cs="Arial"/>
        </w:rPr>
        <w:t>, I, IV, VI, XI, y</w:t>
      </w:r>
      <w:r w:rsidR="007E2C1E" w:rsidRPr="00A864E1">
        <w:rPr>
          <w:rFonts w:ascii="Arial" w:hAnsi="Arial" w:cs="Arial"/>
        </w:rPr>
        <w:t xml:space="preserve"> XII</w:t>
      </w:r>
      <w:r w:rsidR="009819AE" w:rsidRPr="00A864E1">
        <w:rPr>
          <w:rFonts w:ascii="Arial" w:hAnsi="Arial" w:cs="Arial"/>
        </w:rPr>
        <w:t xml:space="preserve"> de la LTAIPSLP.</w:t>
      </w:r>
    </w:p>
    <w:p w:rsidR="00B51013" w:rsidRDefault="00B51013" w:rsidP="00323D7E">
      <w:pPr>
        <w:spacing w:line="276" w:lineRule="auto"/>
        <w:ind w:left="426" w:hanging="437"/>
        <w:jc w:val="both"/>
        <w:rPr>
          <w:rFonts w:ascii="Arial" w:hAnsi="Arial" w:cs="Arial"/>
        </w:rPr>
      </w:pPr>
    </w:p>
    <w:p w:rsidR="002E7EF4" w:rsidRPr="00D90F51" w:rsidRDefault="002E7EF4" w:rsidP="00323D7E">
      <w:pPr>
        <w:spacing w:line="276" w:lineRule="auto"/>
        <w:ind w:left="426" w:hanging="437"/>
        <w:jc w:val="both"/>
        <w:rPr>
          <w:rFonts w:ascii="Arial" w:hAnsi="Arial" w:cs="Arial"/>
        </w:rPr>
      </w:pPr>
    </w:p>
    <w:p w:rsidR="00BF3665" w:rsidRPr="00A864E1" w:rsidRDefault="00C13D8F" w:rsidP="00323D7E">
      <w:pPr>
        <w:pStyle w:val="Prrafodelista"/>
        <w:numPr>
          <w:ilvl w:val="0"/>
          <w:numId w:val="13"/>
        </w:numPr>
        <w:spacing w:line="276" w:lineRule="auto"/>
        <w:ind w:left="426" w:hanging="437"/>
        <w:jc w:val="both"/>
        <w:rPr>
          <w:rFonts w:ascii="Arial" w:hAnsi="Arial" w:cs="Arial"/>
        </w:rPr>
      </w:pPr>
      <w:r>
        <w:rPr>
          <w:rFonts w:ascii="Arial" w:hAnsi="Arial" w:cs="Arial"/>
          <w:lang w:val="es-ES"/>
        </w:rPr>
        <w:t>L</w:t>
      </w:r>
      <w:r w:rsidRPr="00A864E1">
        <w:rPr>
          <w:rFonts w:ascii="Arial" w:hAnsi="Arial" w:cs="Arial"/>
          <w:lang w:val="es-ES"/>
        </w:rPr>
        <w:t>a Fiscal Especializada en Feminicidios, Sandra Verónica Sánchez Urrutia</w:t>
      </w:r>
      <w:r w:rsidR="00376B01" w:rsidRPr="00A864E1">
        <w:rPr>
          <w:rFonts w:ascii="Arial" w:hAnsi="Arial" w:cs="Arial"/>
        </w:rPr>
        <w:t xml:space="preserve">, emite el acuerdo de reserva </w:t>
      </w:r>
      <w:r w:rsidR="00FA3A0E" w:rsidRPr="00A864E1">
        <w:rPr>
          <w:rFonts w:ascii="Arial" w:hAnsi="Arial" w:cs="Arial"/>
          <w:b/>
        </w:rPr>
        <w:t>parcial</w:t>
      </w:r>
      <w:r w:rsidR="005D6470" w:rsidRPr="00A864E1">
        <w:rPr>
          <w:rFonts w:ascii="Arial" w:hAnsi="Arial" w:cs="Arial"/>
          <w:b/>
        </w:rPr>
        <w:t xml:space="preserve"> </w:t>
      </w:r>
      <w:r w:rsidR="00376B01" w:rsidRPr="00A864E1">
        <w:rPr>
          <w:rFonts w:ascii="Arial" w:hAnsi="Arial" w:cs="Arial"/>
        </w:rPr>
        <w:t xml:space="preserve">número </w:t>
      </w:r>
      <w:r>
        <w:rPr>
          <w:rFonts w:ascii="Arial" w:hAnsi="Arial" w:cs="Arial"/>
          <w:b/>
        </w:rPr>
        <w:t>FGE/FEF/</w:t>
      </w:r>
      <w:r w:rsidR="00596F34">
        <w:rPr>
          <w:rFonts w:ascii="Arial" w:hAnsi="Arial" w:cs="Arial"/>
          <w:b/>
        </w:rPr>
        <w:t>AR/</w:t>
      </w:r>
      <w:r>
        <w:rPr>
          <w:rFonts w:ascii="Arial" w:hAnsi="Arial" w:cs="Arial"/>
          <w:b/>
        </w:rPr>
        <w:t>01/2025</w:t>
      </w:r>
      <w:r w:rsidR="00376B01" w:rsidRPr="00A864E1">
        <w:rPr>
          <w:rFonts w:ascii="Arial" w:hAnsi="Arial" w:cs="Arial"/>
        </w:rPr>
        <w:t>, para estar en posibilidades de dar atención a la solicitud que le fue turnada.</w:t>
      </w:r>
    </w:p>
    <w:p w:rsidR="00E22117" w:rsidRDefault="00E22117" w:rsidP="00C57509">
      <w:pPr>
        <w:jc w:val="center"/>
        <w:rPr>
          <w:rFonts w:ascii="Arial" w:hAnsi="Arial" w:cs="Arial"/>
          <w:b/>
        </w:rPr>
      </w:pPr>
    </w:p>
    <w:p w:rsidR="002E7EF4" w:rsidRDefault="002E7EF4"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2E7EF4" w:rsidRDefault="002E7EF4"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FA3A0E">
        <w:rPr>
          <w:rFonts w:ascii="Arial" w:hAnsi="Arial" w:cs="Arial"/>
          <w:b/>
        </w:rPr>
        <w:t>parcial</w:t>
      </w:r>
      <w:r>
        <w:rPr>
          <w:rFonts w:ascii="Arial" w:hAnsi="Arial" w:cs="Arial"/>
        </w:rPr>
        <w:t xml:space="preserve"> número </w:t>
      </w:r>
      <w:r w:rsidR="00C13D8F">
        <w:rPr>
          <w:rFonts w:ascii="Arial" w:hAnsi="Arial" w:cs="Arial"/>
          <w:b/>
        </w:rPr>
        <w:t>FGE/FEF/</w:t>
      </w:r>
      <w:r w:rsidR="00596F34">
        <w:rPr>
          <w:rFonts w:ascii="Arial" w:hAnsi="Arial" w:cs="Arial"/>
          <w:b/>
        </w:rPr>
        <w:t>AR/</w:t>
      </w:r>
      <w:r w:rsidR="00C13D8F">
        <w:rPr>
          <w:rFonts w:ascii="Arial" w:hAnsi="Arial" w:cs="Arial"/>
          <w:b/>
        </w:rPr>
        <w:t>01</w:t>
      </w:r>
      <w:r w:rsidR="005E472C">
        <w:rPr>
          <w:rFonts w:ascii="Arial" w:hAnsi="Arial" w:cs="Arial"/>
          <w:b/>
        </w:rPr>
        <w:t>/2025</w:t>
      </w:r>
      <w:r>
        <w:rPr>
          <w:rFonts w:ascii="Arial" w:hAnsi="Arial" w:cs="Arial"/>
          <w:b/>
        </w:rPr>
        <w:t>,</w:t>
      </w:r>
      <w:r>
        <w:rPr>
          <w:rFonts w:ascii="Arial" w:hAnsi="Arial" w:cs="Arial"/>
        </w:rPr>
        <w:t xml:space="preserve"> por </w:t>
      </w:r>
      <w:r>
        <w:rPr>
          <w:rFonts w:ascii="Arial" w:hAnsi="Arial" w:cs="Arial"/>
        </w:rPr>
        <w:lastRenderedPageBreak/>
        <w:t xml:space="preserve">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2E7EF4" w:rsidRDefault="002E7EF4"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D9572E">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C13D8F">
        <w:rPr>
          <w:rFonts w:ascii="Arial" w:hAnsi="Arial" w:cs="Arial"/>
          <w:b/>
        </w:rPr>
        <w:t>FGE/FEF/</w:t>
      </w:r>
      <w:r w:rsidR="00596F34">
        <w:rPr>
          <w:rFonts w:ascii="Arial" w:hAnsi="Arial" w:cs="Arial"/>
          <w:b/>
        </w:rPr>
        <w:t>AR/</w:t>
      </w:r>
      <w:r w:rsidR="00C13D8F">
        <w:rPr>
          <w:rFonts w:ascii="Arial" w:hAnsi="Arial" w:cs="Arial"/>
          <w:b/>
        </w:rPr>
        <w:t>01</w:t>
      </w:r>
      <w:r w:rsidR="00D9572E">
        <w:rPr>
          <w:rFonts w:ascii="Arial" w:hAnsi="Arial" w:cs="Arial"/>
          <w:b/>
        </w:rPr>
        <w:t>/2025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E22117" w:rsidRDefault="00E22117"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E63D3" w:rsidRDefault="00BE63D3"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BE63D3" w:rsidRDefault="00BE63D3" w:rsidP="00C57509">
      <w:pPr>
        <w:pStyle w:val="Prrafodelista"/>
        <w:ind w:left="1080"/>
        <w:jc w:val="both"/>
        <w:rPr>
          <w:rFonts w:ascii="Arial" w:hAnsi="Arial" w:cs="Arial"/>
          <w:b/>
        </w:rPr>
      </w:pPr>
    </w:p>
    <w:p w:rsidR="00D9637F" w:rsidRDefault="00C13D8F" w:rsidP="00D9572E">
      <w:pPr>
        <w:tabs>
          <w:tab w:val="left" w:pos="903"/>
        </w:tabs>
        <w:jc w:val="both"/>
        <w:rPr>
          <w:rFonts w:ascii="Arial" w:hAnsi="Arial" w:cs="Arial"/>
        </w:rPr>
      </w:pPr>
      <w:r>
        <w:rPr>
          <w:rFonts w:ascii="Arial" w:hAnsi="Arial" w:cs="Arial"/>
          <w:lang w:val="es-ES"/>
        </w:rPr>
        <w:t>L</w:t>
      </w:r>
      <w:r w:rsidRPr="00A864E1">
        <w:rPr>
          <w:rFonts w:ascii="Arial" w:hAnsi="Arial" w:cs="Arial"/>
          <w:lang w:val="es-ES"/>
        </w:rPr>
        <w:t>a Fiscal Especializada en Feminicidios, Sandra Verónica Sánchez Urrutia</w:t>
      </w:r>
      <w:r w:rsidR="00D9572E">
        <w:rPr>
          <w:rFonts w:ascii="Arial" w:hAnsi="Arial" w:cs="Arial"/>
          <w:lang w:val="es-ES"/>
        </w:rPr>
        <w:t>,</w:t>
      </w:r>
      <w:r w:rsidR="00D9572E" w:rsidRPr="00D9637F">
        <w:rPr>
          <w:rFonts w:ascii="Arial" w:hAnsi="Arial" w:cs="Arial"/>
        </w:rPr>
        <w:t xml:space="preserve"> </w:t>
      </w:r>
      <w:r w:rsidR="00D9637F" w:rsidRPr="00D9637F">
        <w:rPr>
          <w:rFonts w:ascii="Arial" w:hAnsi="Arial" w:cs="Arial"/>
        </w:rPr>
        <w:t xml:space="preserve">procede a acordar la </w:t>
      </w:r>
      <w:r w:rsidR="00D9637F" w:rsidRPr="004E50F8">
        <w:rPr>
          <w:rFonts w:ascii="Arial" w:hAnsi="Arial" w:cs="Arial"/>
        </w:rPr>
        <w:t>reserva</w:t>
      </w:r>
      <w:r w:rsidR="00D9637F" w:rsidRPr="003F2171">
        <w:rPr>
          <w:rFonts w:ascii="Arial" w:hAnsi="Arial" w:cs="Arial"/>
          <w:b/>
        </w:rPr>
        <w:t xml:space="preserve"> </w:t>
      </w:r>
      <w:r w:rsidR="00D9572E">
        <w:rPr>
          <w:rFonts w:ascii="Arial" w:hAnsi="Arial" w:cs="Arial"/>
          <w:b/>
        </w:rPr>
        <w:t xml:space="preserve">parcial </w:t>
      </w:r>
      <w:r>
        <w:rPr>
          <w:rFonts w:ascii="Arial" w:hAnsi="Arial" w:cs="Arial"/>
          <w:b/>
        </w:rPr>
        <w:t>FGE/FEF/</w:t>
      </w:r>
      <w:r w:rsidR="00596F34">
        <w:rPr>
          <w:rFonts w:ascii="Arial" w:hAnsi="Arial" w:cs="Arial"/>
          <w:b/>
        </w:rPr>
        <w:t>AR/</w:t>
      </w:r>
      <w:r>
        <w:rPr>
          <w:rFonts w:ascii="Arial" w:hAnsi="Arial" w:cs="Arial"/>
          <w:b/>
        </w:rPr>
        <w:t>01</w:t>
      </w:r>
      <w:r w:rsidR="00D9572E">
        <w:rPr>
          <w:rFonts w:ascii="Arial" w:hAnsi="Arial" w:cs="Arial"/>
          <w:b/>
        </w:rPr>
        <w:t>/2025</w:t>
      </w:r>
      <w:r w:rsidR="00D9637F" w:rsidRPr="00D9637F">
        <w:rPr>
          <w:rFonts w:ascii="Arial" w:hAnsi="Arial" w:cs="Arial"/>
        </w:rPr>
        <w:t xml:space="preserve"> de la información que se requiere para dar atención a la </w:t>
      </w:r>
      <w:r w:rsidR="004E50F8">
        <w:rPr>
          <w:rFonts w:ascii="Arial" w:hAnsi="Arial" w:cs="Arial"/>
        </w:rPr>
        <w:t>s</w:t>
      </w:r>
      <w:r w:rsidR="00D9637F" w:rsidRPr="00D9637F">
        <w:rPr>
          <w:rFonts w:ascii="Arial" w:hAnsi="Arial" w:cs="Arial"/>
        </w:rPr>
        <w:t xml:space="preserve">olicitud de </w:t>
      </w:r>
      <w:r w:rsidR="004E50F8">
        <w:rPr>
          <w:rFonts w:ascii="Arial" w:hAnsi="Arial" w:cs="Arial"/>
        </w:rPr>
        <w:t>a</w:t>
      </w:r>
      <w:r w:rsidR="00D9637F" w:rsidRPr="00D9637F">
        <w:rPr>
          <w:rFonts w:ascii="Arial" w:hAnsi="Arial" w:cs="Arial"/>
        </w:rPr>
        <w:t>cceso a la Información No. UT-SI-P-1</w:t>
      </w:r>
      <w:r>
        <w:rPr>
          <w:rFonts w:ascii="Arial" w:hAnsi="Arial" w:cs="Arial"/>
        </w:rPr>
        <w:t>53</w:t>
      </w:r>
      <w:r w:rsidR="00D9637F" w:rsidRPr="00D9637F">
        <w:rPr>
          <w:rFonts w:ascii="Arial" w:hAnsi="Arial" w:cs="Arial"/>
        </w:rPr>
        <w:t>-2404698250001</w:t>
      </w:r>
      <w:r>
        <w:rPr>
          <w:rFonts w:ascii="Arial" w:hAnsi="Arial" w:cs="Arial"/>
        </w:rPr>
        <w:t>53</w:t>
      </w:r>
      <w:r w:rsidR="00D9637F" w:rsidRPr="00D9637F">
        <w:rPr>
          <w:rFonts w:ascii="Arial" w:hAnsi="Arial" w:cs="Arial"/>
        </w:rPr>
        <w:t xml:space="preserve">-2025, </w:t>
      </w:r>
      <w:r w:rsidR="00D9572E">
        <w:rPr>
          <w:rFonts w:ascii="Arial" w:hAnsi="Arial" w:cs="Arial"/>
          <w:bCs/>
        </w:rPr>
        <w:t>c</w:t>
      </w:r>
      <w:r w:rsidR="00D9637F" w:rsidRPr="00D9637F">
        <w:rPr>
          <w:rFonts w:ascii="Arial" w:hAnsi="Arial" w:cs="Arial"/>
        </w:rPr>
        <w:t>onsistente en:</w:t>
      </w:r>
    </w:p>
    <w:p w:rsidR="002E7EF4" w:rsidRDefault="002E7EF4" w:rsidP="00F23CB8">
      <w:pPr>
        <w:shd w:val="clear" w:color="auto" w:fill="FFFFFF"/>
        <w:jc w:val="both"/>
        <w:rPr>
          <w:rFonts w:ascii="Arial" w:hAnsi="Arial" w:cs="Arial"/>
          <w:b/>
          <w:i/>
          <w:sz w:val="20"/>
          <w:szCs w:val="20"/>
        </w:rPr>
      </w:pPr>
    </w:p>
    <w:p w:rsidR="00C13D8F" w:rsidRPr="00C13D8F" w:rsidRDefault="00C13D8F" w:rsidP="00C13D8F">
      <w:pPr>
        <w:autoSpaceDE w:val="0"/>
        <w:autoSpaceDN w:val="0"/>
        <w:adjustRightInd w:val="0"/>
        <w:jc w:val="both"/>
        <w:rPr>
          <w:rFonts w:ascii="Arial" w:hAnsi="Arial" w:cs="Arial"/>
          <w:b/>
          <w:i/>
        </w:rPr>
      </w:pPr>
      <w:r w:rsidRPr="00C13D8F">
        <w:rPr>
          <w:rFonts w:ascii="Arial" w:hAnsi="Arial" w:cs="Arial"/>
          <w:b/>
          <w:i/>
        </w:rPr>
        <w:t xml:space="preserve">1. Número total de homicidios dolosos contra mujeres por año y municipio. </w:t>
      </w:r>
    </w:p>
    <w:p w:rsidR="00C13D8F" w:rsidRPr="00C13D8F" w:rsidRDefault="00C13D8F" w:rsidP="00C13D8F">
      <w:pPr>
        <w:autoSpaceDE w:val="0"/>
        <w:autoSpaceDN w:val="0"/>
        <w:adjustRightInd w:val="0"/>
        <w:jc w:val="both"/>
        <w:rPr>
          <w:rFonts w:ascii="Arial" w:hAnsi="Arial" w:cs="Arial"/>
          <w:b/>
          <w:i/>
        </w:rPr>
      </w:pPr>
      <w:r w:rsidRPr="00C13D8F">
        <w:rPr>
          <w:rFonts w:ascii="Arial" w:hAnsi="Arial" w:cs="Arial"/>
          <w:b/>
          <w:i/>
        </w:rPr>
        <w:t xml:space="preserve">2. Clasificación legal de los casos (si fueron tipificados como feminicidios u homicidios dolosos). </w:t>
      </w:r>
    </w:p>
    <w:p w:rsidR="00C13D8F" w:rsidRPr="00C13D8F" w:rsidRDefault="00C13D8F" w:rsidP="00C13D8F">
      <w:pPr>
        <w:autoSpaceDE w:val="0"/>
        <w:autoSpaceDN w:val="0"/>
        <w:adjustRightInd w:val="0"/>
        <w:jc w:val="both"/>
        <w:rPr>
          <w:rFonts w:ascii="Arial" w:hAnsi="Arial" w:cs="Arial"/>
          <w:b/>
          <w:i/>
        </w:rPr>
      </w:pPr>
      <w:r w:rsidRPr="00C13D8F">
        <w:rPr>
          <w:rFonts w:ascii="Arial" w:hAnsi="Arial" w:cs="Arial"/>
          <w:b/>
          <w:i/>
        </w:rPr>
        <w:t>3. Edades de las víctimas y su relación con el agresor (si está disponible).</w:t>
      </w:r>
    </w:p>
    <w:p w:rsidR="00C13D8F" w:rsidRPr="00C13D8F" w:rsidRDefault="00C13D8F" w:rsidP="00C13D8F">
      <w:pPr>
        <w:autoSpaceDE w:val="0"/>
        <w:autoSpaceDN w:val="0"/>
        <w:adjustRightInd w:val="0"/>
        <w:jc w:val="both"/>
        <w:rPr>
          <w:rFonts w:ascii="Arial" w:hAnsi="Arial" w:cs="Arial"/>
          <w:b/>
          <w:i/>
        </w:rPr>
      </w:pPr>
      <w:r w:rsidRPr="00C13D8F">
        <w:rPr>
          <w:rFonts w:ascii="Arial" w:hAnsi="Arial" w:cs="Arial"/>
          <w:b/>
          <w:i/>
        </w:rPr>
        <w:lastRenderedPageBreak/>
        <w:t xml:space="preserve">4. Medios utilizados para cometer los crímenes (arma de fuego, arma blanca, asfixia, otros). </w:t>
      </w:r>
    </w:p>
    <w:p w:rsidR="00C13D8F" w:rsidRPr="00C13D8F" w:rsidRDefault="00C13D8F" w:rsidP="00C13D8F">
      <w:pPr>
        <w:autoSpaceDE w:val="0"/>
        <w:autoSpaceDN w:val="0"/>
        <w:adjustRightInd w:val="0"/>
        <w:jc w:val="both"/>
        <w:rPr>
          <w:rFonts w:ascii="Arial" w:hAnsi="Arial" w:cs="Arial"/>
          <w:b/>
          <w:i/>
        </w:rPr>
      </w:pPr>
      <w:r w:rsidRPr="00C13D8F">
        <w:rPr>
          <w:rFonts w:ascii="Arial" w:hAnsi="Arial" w:cs="Arial"/>
          <w:b/>
          <w:i/>
        </w:rPr>
        <w:t xml:space="preserve">5. Número de casos con presuntos responsables detenidos y cuántos han sido sentenciados. </w:t>
      </w:r>
    </w:p>
    <w:p w:rsidR="00BE63D3" w:rsidRDefault="00C13D8F" w:rsidP="00C13D8F">
      <w:pPr>
        <w:autoSpaceDE w:val="0"/>
        <w:autoSpaceDN w:val="0"/>
        <w:adjustRightInd w:val="0"/>
        <w:jc w:val="both"/>
        <w:rPr>
          <w:rFonts w:ascii="Arial" w:hAnsi="Arial" w:cs="Arial"/>
        </w:rPr>
      </w:pPr>
      <w:r w:rsidRPr="00C13D8F">
        <w:rPr>
          <w:rFonts w:ascii="Arial" w:hAnsi="Arial" w:cs="Arial"/>
          <w:b/>
          <w:i/>
        </w:rPr>
        <w:t>6. Número de carpetas de investigación abiertas y estatus de las mismas.</w:t>
      </w:r>
    </w:p>
    <w:p w:rsidR="00C13D8F" w:rsidRDefault="00C13D8F" w:rsidP="00D9572E">
      <w:pPr>
        <w:autoSpaceDE w:val="0"/>
        <w:autoSpaceDN w:val="0"/>
        <w:adjustRightInd w:val="0"/>
        <w:jc w:val="both"/>
        <w:rPr>
          <w:rFonts w:ascii="Arial" w:hAnsi="Arial" w:cs="Arial"/>
        </w:rPr>
      </w:pPr>
    </w:p>
    <w:p w:rsidR="00C13D8F" w:rsidRDefault="00C13D8F" w:rsidP="00D9572E">
      <w:pPr>
        <w:autoSpaceDE w:val="0"/>
        <w:autoSpaceDN w:val="0"/>
        <w:adjustRightInd w:val="0"/>
        <w:jc w:val="both"/>
        <w:rPr>
          <w:rFonts w:ascii="Arial" w:hAnsi="Arial" w:cs="Arial"/>
        </w:rPr>
      </w:pPr>
    </w:p>
    <w:p w:rsidR="00C13D8F" w:rsidRPr="00C13D8F" w:rsidRDefault="00C13D8F" w:rsidP="00D9572E">
      <w:pPr>
        <w:autoSpaceDE w:val="0"/>
        <w:autoSpaceDN w:val="0"/>
        <w:adjustRightInd w:val="0"/>
        <w:jc w:val="both"/>
        <w:rPr>
          <w:rFonts w:ascii="Arial" w:hAnsi="Arial" w:cs="Arial"/>
          <w:b/>
        </w:rPr>
      </w:pPr>
      <w:r w:rsidRPr="00C13D8F">
        <w:rPr>
          <w:rFonts w:ascii="Arial" w:hAnsi="Arial" w:cs="Arial"/>
          <w:b/>
        </w:rPr>
        <w:t xml:space="preserve">Motivación. </w:t>
      </w:r>
    </w:p>
    <w:p w:rsidR="00C13D8F" w:rsidRDefault="00C13D8F" w:rsidP="00D9572E">
      <w:pPr>
        <w:autoSpaceDE w:val="0"/>
        <w:autoSpaceDN w:val="0"/>
        <w:adjustRightInd w:val="0"/>
        <w:jc w:val="both"/>
        <w:rPr>
          <w:rFonts w:ascii="Arial" w:hAnsi="Arial" w:cs="Arial"/>
        </w:rPr>
      </w:pPr>
    </w:p>
    <w:p w:rsidR="00C13D8F" w:rsidRPr="00C13D8F" w:rsidRDefault="00C13D8F" w:rsidP="00C13D8F">
      <w:pPr>
        <w:autoSpaceDE w:val="0"/>
        <w:autoSpaceDN w:val="0"/>
        <w:adjustRightInd w:val="0"/>
        <w:jc w:val="both"/>
        <w:rPr>
          <w:rFonts w:ascii="Arial" w:hAnsi="Arial" w:cs="Arial"/>
        </w:rPr>
      </w:pPr>
      <w:r w:rsidRPr="00C13D8F">
        <w:rPr>
          <w:rFonts w:ascii="Arial" w:hAnsi="Arial" w:cs="Arial"/>
        </w:rPr>
        <w:t xml:space="preserve">Se considera que el hacer público la información contenida dentro de la Carpeta de Investigación del periodo comprendido del 26 de enero de 2024 al 31 de marzo del año 2025 de la Fiscalía Especializada en Feminicidios, únicamente en cuanto a: Relación víctima-victimario. que contiene datos personales, que pueden hacer identificable a las víctimas directas e indirectas de los delitos que se investigan, a lo que se podría arribar a partir de datos aparentemente inocuos, como lo es la narración de los hechos, comprometiendo con ello  su integridad, la identidad y la intimidad de las personas que son sujetas de procedimiento penal y que son asuntos que aún no han concluido, es decir, no cuentan con resoluciones ejecutoriadas, poniendo además en riesgo el debido proceso. Y únicamente las </w:t>
      </w:r>
    </w:p>
    <w:p w:rsidR="00C13D8F" w:rsidRPr="00C13D8F" w:rsidRDefault="00C13D8F" w:rsidP="00C13D8F">
      <w:pPr>
        <w:autoSpaceDE w:val="0"/>
        <w:autoSpaceDN w:val="0"/>
        <w:adjustRightInd w:val="0"/>
        <w:jc w:val="both"/>
        <w:rPr>
          <w:rFonts w:ascii="Arial" w:hAnsi="Arial" w:cs="Arial"/>
        </w:rPr>
      </w:pPr>
    </w:p>
    <w:p w:rsidR="00C13D8F" w:rsidRPr="00C13D8F" w:rsidRDefault="00C13D8F" w:rsidP="00C13D8F">
      <w:pPr>
        <w:autoSpaceDE w:val="0"/>
        <w:autoSpaceDN w:val="0"/>
        <w:adjustRightInd w:val="0"/>
        <w:jc w:val="both"/>
        <w:rPr>
          <w:rFonts w:ascii="Arial" w:hAnsi="Arial" w:cs="Arial"/>
        </w:rPr>
      </w:pPr>
      <w:r w:rsidRPr="00C13D8F">
        <w:rPr>
          <w:rFonts w:ascii="Arial" w:hAnsi="Arial" w:cs="Arial"/>
        </w:rPr>
        <w:t>partes interesadas pueden tener acceso a esta información. Así mismo la información solicitada, si bien aislada, no causarían un daño significativo a la persona en caso de filtración o robo, los datos que se solicitan podría ser utilizados por delincuentes con la cual, por sí misma o en combinación con otra información personal o de identificación que esté vinculada o pueda vincularse a una persona específica, causaría un daño real y demostrable pues al recopilar diferentes informaciones pueden combinarse con otros registros y podrían servir para descubrir su identidad de las víctimas; sobre todo ahora que los avances en tecnología también están facilitando la identificación de personas con menos información.</w:t>
      </w:r>
    </w:p>
    <w:p w:rsidR="00C13D8F" w:rsidRPr="00C13D8F" w:rsidRDefault="00C13D8F" w:rsidP="00C13D8F">
      <w:pPr>
        <w:autoSpaceDE w:val="0"/>
        <w:autoSpaceDN w:val="0"/>
        <w:adjustRightInd w:val="0"/>
        <w:jc w:val="both"/>
        <w:rPr>
          <w:rFonts w:ascii="Arial" w:hAnsi="Arial" w:cs="Arial"/>
        </w:rPr>
      </w:pPr>
    </w:p>
    <w:p w:rsidR="00C13D8F" w:rsidRPr="00C13D8F" w:rsidRDefault="00C13D8F" w:rsidP="00C13D8F">
      <w:pPr>
        <w:autoSpaceDE w:val="0"/>
        <w:autoSpaceDN w:val="0"/>
        <w:adjustRightInd w:val="0"/>
        <w:jc w:val="both"/>
        <w:rPr>
          <w:rFonts w:ascii="Arial" w:hAnsi="Arial" w:cs="Arial"/>
        </w:rPr>
      </w:pPr>
      <w:r w:rsidRPr="00C13D8F">
        <w:rPr>
          <w:rFonts w:ascii="Arial" w:hAnsi="Arial" w:cs="Arial"/>
        </w:rPr>
        <w:t>Si bien es cierto, que toda persona tiene derecho al acceso a la información y este derecho es garantizado, sujetándolo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sin embargo resulta necesario entender que la relación entre derecho a la información y sus límites, en cuanto se fundamentan en otros bienes constitucionalmente tutelados, no se da en términos absolutos de todo o nada, sino que su interacción es de carácter ponderativo y ningún derecho humano tiene el carácter de absoluto al igual que sus límites, sino que debe existir un equilibrio entre ambos extremos.</w:t>
      </w:r>
    </w:p>
    <w:p w:rsidR="00C13D8F" w:rsidRPr="00C13D8F" w:rsidRDefault="00C13D8F" w:rsidP="00C13D8F">
      <w:pPr>
        <w:autoSpaceDE w:val="0"/>
        <w:autoSpaceDN w:val="0"/>
        <w:adjustRightInd w:val="0"/>
        <w:jc w:val="both"/>
        <w:rPr>
          <w:rFonts w:ascii="Arial" w:hAnsi="Arial" w:cs="Arial"/>
        </w:rPr>
      </w:pPr>
    </w:p>
    <w:p w:rsidR="00C13D8F" w:rsidRPr="00C13D8F" w:rsidRDefault="00C13D8F" w:rsidP="00C13D8F">
      <w:pPr>
        <w:autoSpaceDE w:val="0"/>
        <w:autoSpaceDN w:val="0"/>
        <w:adjustRightInd w:val="0"/>
        <w:jc w:val="both"/>
        <w:rPr>
          <w:rFonts w:ascii="Arial" w:hAnsi="Arial" w:cs="Arial"/>
        </w:rPr>
      </w:pPr>
      <w:r w:rsidRPr="00C13D8F">
        <w:rPr>
          <w:rFonts w:ascii="Arial" w:hAnsi="Arial" w:cs="Arial"/>
        </w:rPr>
        <w:t xml:space="preserve">Esto es así, porque como lo refiere el artículo 17, III, de la Constitución Política del Estado de San Luis Potosí, toda persona tiene derecho al acceso a la información que es garantizado por </w:t>
      </w:r>
      <w:r w:rsidRPr="00C13D8F">
        <w:rPr>
          <w:rFonts w:ascii="Arial" w:hAnsi="Arial" w:cs="Arial"/>
        </w:rPr>
        <w:lastRenderedPageBreak/>
        <w:t>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C13D8F" w:rsidRPr="00C13D8F" w:rsidRDefault="00C13D8F" w:rsidP="00C13D8F">
      <w:pPr>
        <w:autoSpaceDE w:val="0"/>
        <w:autoSpaceDN w:val="0"/>
        <w:adjustRightInd w:val="0"/>
        <w:jc w:val="both"/>
        <w:rPr>
          <w:rFonts w:ascii="Arial" w:hAnsi="Arial" w:cs="Arial"/>
        </w:rPr>
      </w:pPr>
    </w:p>
    <w:p w:rsidR="00D9572E" w:rsidRDefault="00C13D8F" w:rsidP="00C13D8F">
      <w:pPr>
        <w:autoSpaceDE w:val="0"/>
        <w:autoSpaceDN w:val="0"/>
        <w:adjustRightInd w:val="0"/>
        <w:jc w:val="both"/>
        <w:rPr>
          <w:rFonts w:ascii="Arial" w:hAnsi="Arial" w:cs="Arial"/>
        </w:rPr>
      </w:pPr>
      <w:r w:rsidRPr="00C13D8F">
        <w:rPr>
          <w:rFonts w:ascii="Arial" w:hAnsi="Arial" w:cs="Arial"/>
        </w:rPr>
        <w:t>Ya que  la información que se reserva contiene datos personales, que pueden hacer identificable a las víctimas directas e indirectas de los delitos que se investigan, a lo que se podría arribar a partir de datos aparentemente inocuos, como lo es la información contenida dentro de la Carpeta de Investigación del periodo comprendido del 26 de enero del 2024 al 31 de marzo del año 2025 de la Fiscalía Especializada en Feminicidios, únicamente en cuanto a: Relación víctima-victimario comprometiendo con ello la vida, la seguridad, el debido proceso.</w:t>
      </w:r>
    </w:p>
    <w:p w:rsidR="00BE63D3" w:rsidRDefault="00BE63D3" w:rsidP="00F07B7F">
      <w:pPr>
        <w:autoSpaceDE w:val="0"/>
        <w:autoSpaceDN w:val="0"/>
        <w:adjustRightInd w:val="0"/>
        <w:jc w:val="both"/>
        <w:rPr>
          <w:rFonts w:ascii="Arial" w:hAnsi="Arial" w:cs="Arial"/>
        </w:rPr>
      </w:pPr>
    </w:p>
    <w:p w:rsidR="00323D7E" w:rsidRDefault="00323D7E" w:rsidP="00F07B7F">
      <w:pPr>
        <w:autoSpaceDE w:val="0"/>
        <w:autoSpaceDN w:val="0"/>
        <w:adjustRightInd w:val="0"/>
        <w:jc w:val="both"/>
        <w:rPr>
          <w:rFonts w:ascii="Arial" w:hAnsi="Arial" w:cs="Arial"/>
        </w:rPr>
      </w:pPr>
    </w:p>
    <w:p w:rsidR="00D9637F" w:rsidRPr="00D9637F" w:rsidRDefault="00045C57" w:rsidP="000E4FF6">
      <w:pPr>
        <w:jc w:val="both"/>
        <w:rPr>
          <w:rFonts w:ascii="Arial" w:hAnsi="Arial" w:cs="Arial"/>
          <w:b/>
        </w:rPr>
      </w:pPr>
      <w:r w:rsidRPr="00D9637F">
        <w:rPr>
          <w:rFonts w:ascii="Arial" w:hAnsi="Arial" w:cs="Arial"/>
          <w:b/>
        </w:rPr>
        <w:t>Fundamentación.</w:t>
      </w:r>
      <w:r w:rsidR="006060DC" w:rsidRPr="00D9637F">
        <w:rPr>
          <w:rFonts w:ascii="Arial" w:hAnsi="Arial" w:cs="Arial"/>
          <w:b/>
        </w:rPr>
        <w:t xml:space="preserve"> </w:t>
      </w:r>
    </w:p>
    <w:p w:rsidR="00D9637F" w:rsidRDefault="00D9637F" w:rsidP="000E4FF6">
      <w:pPr>
        <w:jc w:val="both"/>
        <w:rPr>
          <w:rFonts w:ascii="Arial" w:hAnsi="Arial" w:cs="Arial"/>
        </w:rPr>
      </w:pPr>
    </w:p>
    <w:p w:rsidR="00045C57" w:rsidRDefault="000C31D1" w:rsidP="00C57509">
      <w:pPr>
        <w:jc w:val="both"/>
        <w:rPr>
          <w:rFonts w:ascii="Arial" w:hAnsi="Arial" w:cs="Arial"/>
        </w:rPr>
      </w:pPr>
      <w:r>
        <w:rPr>
          <w:rFonts w:ascii="Arial" w:hAnsi="Arial" w:cs="Arial"/>
        </w:rPr>
        <w:t xml:space="preserve">Constitución Política de los Estados Unidos Mexicanos artículo </w:t>
      </w:r>
      <w:r w:rsidR="00F23CB8">
        <w:rPr>
          <w:rFonts w:ascii="Arial" w:hAnsi="Arial" w:cs="Arial"/>
        </w:rPr>
        <w:t>20</w:t>
      </w:r>
      <w:r>
        <w:rPr>
          <w:rFonts w:ascii="Arial" w:hAnsi="Arial" w:cs="Arial"/>
        </w:rPr>
        <w:t xml:space="preserve">, Constitución Política del Estado de San Luis Potosí artículo 17, III, </w:t>
      </w:r>
      <w:r w:rsidR="00D9572E">
        <w:rPr>
          <w:rFonts w:ascii="Arial" w:hAnsi="Arial" w:cs="Arial"/>
        </w:rPr>
        <w:t xml:space="preserve">Ley del sistema de Seguridad Pública del Estado, artículos 56,  XXVI, 93, 93 BIS, 94, 95, 97, 98, 99, 107, y 126, </w:t>
      </w:r>
      <w:r w:rsidR="006060DC">
        <w:rPr>
          <w:rFonts w:ascii="Arial" w:hAnsi="Arial" w:cs="Arial"/>
        </w:rPr>
        <w:t>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Pr>
          <w:rFonts w:ascii="Arial" w:hAnsi="Arial" w:cs="Arial"/>
        </w:rPr>
        <w:t>fracci</w:t>
      </w:r>
      <w:r w:rsidR="004C2C4A">
        <w:rPr>
          <w:rFonts w:ascii="Arial" w:hAnsi="Arial" w:cs="Arial"/>
        </w:rPr>
        <w:t>ones I, IV, VI, XI, y XII</w:t>
      </w:r>
      <w:r w:rsidR="005269BE">
        <w:rPr>
          <w:rFonts w:ascii="Arial" w:hAnsi="Arial" w:cs="Arial"/>
        </w:rPr>
        <w:t>,</w:t>
      </w:r>
      <w:r w:rsidR="00F23CB8">
        <w:rPr>
          <w:rFonts w:ascii="Arial" w:hAnsi="Arial" w:cs="Arial"/>
        </w:rPr>
        <w:t xml:space="preserve"> artículo </w:t>
      </w:r>
      <w:r w:rsidR="00C13D8F">
        <w:rPr>
          <w:rFonts w:ascii="Arial" w:hAnsi="Arial" w:cs="Arial"/>
        </w:rPr>
        <w:t xml:space="preserve">105, 106, y </w:t>
      </w:r>
      <w:r w:rsidR="00F23CB8">
        <w:rPr>
          <w:rFonts w:ascii="Arial" w:hAnsi="Arial" w:cs="Arial"/>
        </w:rPr>
        <w:t>218 del Código Nacional de Procedimientos Penales,</w:t>
      </w:r>
      <w:r w:rsidR="005269BE">
        <w:rPr>
          <w:rFonts w:ascii="Arial" w:hAnsi="Arial" w:cs="Arial"/>
        </w:rPr>
        <w:t xml:space="preserve"> </w:t>
      </w:r>
      <w:r w:rsidR="006060DC">
        <w:rPr>
          <w:rFonts w:ascii="Arial" w:hAnsi="Arial" w:cs="Arial"/>
        </w:rPr>
        <w:t xml:space="preserve">Lineamientos Generales en materia de Clasificación y Desclasificación de información, así como para la Elaboración de Versiones Públicas, lineamiento </w:t>
      </w:r>
      <w:r w:rsidR="004C2C4A">
        <w:rPr>
          <w:rFonts w:ascii="Arial" w:hAnsi="Arial" w:cs="Arial"/>
        </w:rPr>
        <w:t xml:space="preserve">Décimo octavo, Décimo noveno, </w:t>
      </w:r>
      <w:r w:rsidR="00C13D8F">
        <w:rPr>
          <w:rFonts w:ascii="Arial" w:hAnsi="Arial" w:cs="Arial"/>
        </w:rPr>
        <w:t>Vigésimo sexto, Trigésimo primero,</w:t>
      </w:r>
      <w:r w:rsidR="004C2C4A">
        <w:rPr>
          <w:rFonts w:ascii="Arial" w:hAnsi="Arial" w:cs="Arial"/>
        </w:rPr>
        <w:t xml:space="preserve"> y</w:t>
      </w:r>
      <w:r w:rsidR="00C13D8F">
        <w:rPr>
          <w:rFonts w:ascii="Arial" w:hAnsi="Arial" w:cs="Arial"/>
        </w:rPr>
        <w:t xml:space="preserve"> </w:t>
      </w:r>
      <w:r w:rsidR="005269BE">
        <w:rPr>
          <w:rFonts w:ascii="Arial" w:hAnsi="Arial" w:cs="Arial"/>
        </w:rPr>
        <w:t>Trigésimo segundo</w:t>
      </w:r>
      <w:r w:rsidR="00F23CB8">
        <w:rPr>
          <w:rFonts w:ascii="Arial" w:hAnsi="Arial" w:cs="Arial"/>
        </w:rPr>
        <w:t xml:space="preserve">. </w:t>
      </w:r>
    </w:p>
    <w:p w:rsidR="00F23CB8" w:rsidRDefault="00F23CB8" w:rsidP="00C57509">
      <w:pPr>
        <w:jc w:val="both"/>
        <w:rPr>
          <w:rFonts w:ascii="Arial" w:hAnsi="Arial" w:cs="Arial"/>
        </w:rPr>
      </w:pPr>
    </w:p>
    <w:p w:rsidR="00323D7E" w:rsidRDefault="00323D7E" w:rsidP="00C57509">
      <w:pPr>
        <w:jc w:val="both"/>
        <w:rPr>
          <w:rFonts w:ascii="Arial" w:hAnsi="Arial" w:cs="Arial"/>
        </w:rPr>
      </w:pPr>
    </w:p>
    <w:p w:rsidR="00D9572E" w:rsidRPr="00D9572E" w:rsidRDefault="007336C3" w:rsidP="00C57509">
      <w:pPr>
        <w:jc w:val="both"/>
        <w:rPr>
          <w:rFonts w:ascii="Arial" w:hAnsi="Arial" w:cs="Arial"/>
          <w:b/>
        </w:rPr>
      </w:pPr>
      <w:r w:rsidRPr="00D9572E">
        <w:rPr>
          <w:rFonts w:ascii="Arial" w:hAnsi="Arial" w:cs="Arial"/>
          <w:b/>
        </w:rPr>
        <w:t xml:space="preserve">Razonamiento. </w:t>
      </w:r>
    </w:p>
    <w:p w:rsidR="00D9572E" w:rsidRPr="00D9572E" w:rsidRDefault="00D9572E" w:rsidP="00C57509">
      <w:pPr>
        <w:jc w:val="both"/>
        <w:rPr>
          <w:rFonts w:ascii="Arial" w:hAnsi="Arial" w:cs="Arial"/>
          <w:b/>
        </w:rPr>
      </w:pPr>
    </w:p>
    <w:p w:rsidR="00BF3665" w:rsidRDefault="00493168" w:rsidP="00C57509">
      <w:pPr>
        <w:jc w:val="both"/>
        <w:rPr>
          <w:rFonts w:ascii="Arial" w:hAnsi="Arial" w:cs="Arial"/>
        </w:rPr>
      </w:pPr>
      <w:r>
        <w:rPr>
          <w:rFonts w:ascii="Arial" w:hAnsi="Arial" w:cs="Arial"/>
          <w:lang w:val="es-ES"/>
        </w:rPr>
        <w:t>L</w:t>
      </w:r>
      <w:r w:rsidRPr="00A864E1">
        <w:rPr>
          <w:rFonts w:ascii="Arial" w:hAnsi="Arial" w:cs="Arial"/>
          <w:lang w:val="es-ES"/>
        </w:rPr>
        <w:t>a Fiscal Especializada en Feminicidios, Sandra Verónica Sánchez Urrutia</w:t>
      </w:r>
      <w:r w:rsidR="005E472C">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C57509">
      <w:pPr>
        <w:jc w:val="both"/>
        <w:rPr>
          <w:rFonts w:ascii="Arial" w:hAnsi="Arial" w:cs="Arial"/>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b/>
          <w:i/>
          <w:sz w:val="18"/>
          <w:szCs w:val="18"/>
        </w:rPr>
        <w:lastRenderedPageBreak/>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C57509">
      <w:pPr>
        <w:jc w:val="both"/>
        <w:rPr>
          <w:rFonts w:ascii="Arial" w:eastAsia="Times New Roman" w:hAnsi="Arial" w:cs="Arial"/>
          <w:lang w:val="es-ES"/>
        </w:rPr>
      </w:pPr>
    </w:p>
    <w:p w:rsidR="002E7EF4" w:rsidRDefault="002E7EF4"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BE63D3" w:rsidRDefault="00BE63D3" w:rsidP="00C57509">
      <w:pPr>
        <w:pStyle w:val="Prrafodelista"/>
        <w:ind w:left="1080"/>
        <w:jc w:val="both"/>
        <w:rPr>
          <w:rFonts w:ascii="Arial" w:hAnsi="Arial" w:cs="Arial"/>
          <w:b/>
        </w:rPr>
      </w:pPr>
    </w:p>
    <w:p w:rsidR="00751AFD" w:rsidRPr="00493168" w:rsidRDefault="00493168" w:rsidP="00493168">
      <w:pPr>
        <w:autoSpaceDE w:val="0"/>
        <w:autoSpaceDN w:val="0"/>
        <w:adjustRightInd w:val="0"/>
        <w:ind w:right="141"/>
        <w:jc w:val="both"/>
        <w:rPr>
          <w:rFonts w:ascii="Arial" w:hAnsi="Arial" w:cs="Arial"/>
          <w:i/>
        </w:rPr>
      </w:pPr>
      <w:r w:rsidRPr="00493168">
        <w:rPr>
          <w:rFonts w:ascii="Arial" w:hAnsi="Arial" w:cs="Arial"/>
          <w:i/>
        </w:rPr>
        <w:t>La información contenida dentro de la Carpeta de Investigación del periodo comprendido 26 de enero de 2024 al 31 de marzo del año 2025 de la Fiscalía Especializada en Feminicidios, únicamente en cuanto a: Relación víctima-victimario.</w:t>
      </w:r>
    </w:p>
    <w:p w:rsidR="00191380" w:rsidRPr="00493168" w:rsidRDefault="00191380" w:rsidP="00C57509">
      <w:pPr>
        <w:autoSpaceDE w:val="0"/>
        <w:autoSpaceDN w:val="0"/>
        <w:adjustRightInd w:val="0"/>
        <w:ind w:left="-284" w:right="141"/>
        <w:jc w:val="both"/>
        <w:rPr>
          <w:rFonts w:ascii="Arial" w:hAnsi="Arial" w:cs="Arial"/>
          <w:i/>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0C31D1">
        <w:rPr>
          <w:rFonts w:ascii="Arial" w:eastAsia="Times New Roman" w:hAnsi="Arial" w:cs="Arial"/>
          <w:b/>
        </w:rPr>
        <w:t>7</w:t>
      </w:r>
      <w:r w:rsidR="009F136E" w:rsidRPr="00B11FCD">
        <w:rPr>
          <w:rFonts w:ascii="Arial" w:eastAsia="Times New Roman" w:hAnsi="Arial" w:cs="Arial"/>
          <w:b/>
        </w:rPr>
        <w:t xml:space="preserve"> de </w:t>
      </w:r>
      <w:r w:rsidR="000C31D1">
        <w:rPr>
          <w:rFonts w:ascii="Arial" w:eastAsia="Times New Roman" w:hAnsi="Arial" w:cs="Arial"/>
          <w:b/>
        </w:rPr>
        <w:t>abril</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54783" w:rsidRDefault="00C54783" w:rsidP="00C57509">
      <w:pPr>
        <w:jc w:val="both"/>
        <w:rPr>
          <w:rFonts w:ascii="Arial" w:eastAsia="Times New Roman" w:hAnsi="Arial" w:cs="Arial"/>
        </w:rPr>
      </w:pPr>
    </w:p>
    <w:p w:rsidR="002E7EF4" w:rsidRDefault="002E7EF4"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D9572E">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493168">
        <w:rPr>
          <w:rFonts w:ascii="Arial" w:hAnsi="Arial" w:cs="Arial"/>
          <w:b/>
        </w:rPr>
        <w:t>FGE/FEF/</w:t>
      </w:r>
      <w:r w:rsidR="00596F34">
        <w:rPr>
          <w:rFonts w:ascii="Arial" w:hAnsi="Arial" w:cs="Arial"/>
          <w:b/>
        </w:rPr>
        <w:t>AR/</w:t>
      </w:r>
      <w:r w:rsidR="00493168">
        <w:rPr>
          <w:rFonts w:ascii="Arial" w:hAnsi="Arial" w:cs="Arial"/>
          <w:b/>
        </w:rPr>
        <w:t>01</w:t>
      </w:r>
      <w:r w:rsidR="00D9572E">
        <w:rPr>
          <w:rFonts w:ascii="Arial" w:hAnsi="Arial" w:cs="Arial"/>
          <w:b/>
        </w:rPr>
        <w:t>/2025</w:t>
      </w:r>
      <w:r w:rsidR="005E472C" w:rsidRPr="008830C5">
        <w:rPr>
          <w:rFonts w:ascii="Arial" w:hAnsi="Arial" w:cs="Arial"/>
        </w:rPr>
        <w:t xml:space="preserve"> </w:t>
      </w:r>
      <w:r w:rsidRPr="00476EF2">
        <w:rPr>
          <w:rFonts w:ascii="Arial" w:hAnsi="Arial" w:cs="Arial"/>
        </w:rPr>
        <w:t>emitido por</w:t>
      </w:r>
      <w:r w:rsidR="007F24DE">
        <w:rPr>
          <w:rFonts w:ascii="Arial" w:hAnsi="Arial" w:cs="Arial"/>
        </w:rPr>
        <w:t xml:space="preserve"> </w:t>
      </w:r>
      <w:r w:rsidR="00323D7E">
        <w:rPr>
          <w:rFonts w:ascii="Arial" w:hAnsi="Arial" w:cs="Arial"/>
          <w:lang w:val="es-ES"/>
        </w:rPr>
        <w:t>l</w:t>
      </w:r>
      <w:r w:rsidR="00323D7E" w:rsidRPr="00A864E1">
        <w:rPr>
          <w:rFonts w:ascii="Arial" w:hAnsi="Arial" w:cs="Arial"/>
          <w:lang w:val="es-ES"/>
        </w:rPr>
        <w:t>a Fiscal Especializada en Feminicidios, Sandra Verónica Sánchez Urrutia</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93168">
        <w:rPr>
          <w:rFonts w:ascii="Arial" w:hAnsi="Arial" w:cs="Arial"/>
        </w:rPr>
        <w:t>a l</w:t>
      </w:r>
      <w:r w:rsidR="00493168" w:rsidRPr="00A864E1">
        <w:rPr>
          <w:rFonts w:ascii="Arial" w:hAnsi="Arial" w:cs="Arial"/>
          <w:lang w:val="es-ES"/>
        </w:rPr>
        <w:t>a Fiscal Especializada en Feminicidios, Sandra Verónica Sánchez Urrutia</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AF7E18" w:rsidRDefault="00AF7E18" w:rsidP="00C57509">
      <w:pPr>
        <w:pStyle w:val="Sinespaciado"/>
        <w:jc w:val="both"/>
        <w:rPr>
          <w:rFonts w:ascii="Arial" w:eastAsiaTheme="minorEastAsia" w:hAnsi="Arial" w:cs="Arial"/>
          <w:sz w:val="24"/>
          <w:szCs w:val="24"/>
          <w:lang w:eastAsia="es-ES"/>
        </w:rPr>
      </w:pPr>
    </w:p>
    <w:p w:rsidR="00191380" w:rsidRPr="00596F34" w:rsidRDefault="00191380" w:rsidP="00C57509">
      <w:pPr>
        <w:pStyle w:val="Sinespaciado"/>
        <w:jc w:val="both"/>
        <w:rPr>
          <w:rFonts w:ascii="Arial" w:eastAsiaTheme="minorEastAsia" w:hAnsi="Arial" w:cs="Arial"/>
          <w:sz w:val="24"/>
          <w:szCs w:val="24"/>
          <w:lang w:eastAsia="es-ES"/>
        </w:rPr>
      </w:pPr>
    </w:p>
    <w:p w:rsidR="00FF1B19" w:rsidRPr="00596F34" w:rsidRDefault="00FF1B19" w:rsidP="00C57509">
      <w:pPr>
        <w:pStyle w:val="Sinespaciado"/>
        <w:jc w:val="both"/>
        <w:rPr>
          <w:rFonts w:ascii="Arial" w:eastAsiaTheme="minorEastAsia" w:hAnsi="Arial" w:cs="Arial"/>
          <w:sz w:val="24"/>
          <w:szCs w:val="24"/>
          <w:lang w:eastAsia="es-ES"/>
        </w:rPr>
      </w:pPr>
      <w:r w:rsidRPr="00596F34">
        <w:rPr>
          <w:rFonts w:ascii="Arial" w:eastAsiaTheme="minorEastAsia" w:hAnsi="Arial" w:cs="Arial"/>
          <w:sz w:val="24"/>
          <w:szCs w:val="24"/>
          <w:lang w:eastAsia="es-ES"/>
        </w:rPr>
        <w:t xml:space="preserve">Respecto </w:t>
      </w:r>
      <w:r w:rsidR="00C54783" w:rsidRPr="00596F34">
        <w:rPr>
          <w:rFonts w:ascii="Arial" w:eastAsiaTheme="minorEastAsia" w:hAnsi="Arial" w:cs="Arial"/>
          <w:sz w:val="24"/>
          <w:szCs w:val="24"/>
          <w:lang w:eastAsia="es-ES"/>
        </w:rPr>
        <w:t xml:space="preserve">a la respuesta a la solicitud </w:t>
      </w:r>
      <w:r w:rsidR="00C54783" w:rsidRPr="00596F34">
        <w:rPr>
          <w:rFonts w:ascii="Arial" w:hAnsi="Arial" w:cs="Arial"/>
          <w:b/>
          <w:sz w:val="24"/>
          <w:szCs w:val="24"/>
        </w:rPr>
        <w:t>UT-SI-P-</w:t>
      </w:r>
      <w:r w:rsidR="000C31D1" w:rsidRPr="00596F34">
        <w:rPr>
          <w:rFonts w:ascii="Arial" w:hAnsi="Arial" w:cs="Arial"/>
          <w:b/>
          <w:sz w:val="24"/>
          <w:szCs w:val="24"/>
        </w:rPr>
        <w:t>1</w:t>
      </w:r>
      <w:r w:rsidR="00493168" w:rsidRPr="00596F34">
        <w:rPr>
          <w:rFonts w:ascii="Arial" w:hAnsi="Arial" w:cs="Arial"/>
          <w:b/>
          <w:sz w:val="24"/>
          <w:szCs w:val="24"/>
        </w:rPr>
        <w:t>53</w:t>
      </w:r>
      <w:r w:rsidR="00C54783" w:rsidRPr="00596F34">
        <w:rPr>
          <w:rFonts w:ascii="Arial" w:hAnsi="Arial" w:cs="Arial"/>
          <w:b/>
          <w:sz w:val="24"/>
          <w:szCs w:val="24"/>
        </w:rPr>
        <w:t>-240469825000</w:t>
      </w:r>
      <w:r w:rsidR="000C31D1" w:rsidRPr="00596F34">
        <w:rPr>
          <w:rFonts w:ascii="Arial" w:hAnsi="Arial" w:cs="Arial"/>
          <w:b/>
          <w:sz w:val="24"/>
          <w:szCs w:val="24"/>
        </w:rPr>
        <w:t>1</w:t>
      </w:r>
      <w:r w:rsidR="00493168" w:rsidRPr="00596F34">
        <w:rPr>
          <w:rFonts w:ascii="Arial" w:hAnsi="Arial" w:cs="Arial"/>
          <w:b/>
          <w:sz w:val="24"/>
          <w:szCs w:val="24"/>
        </w:rPr>
        <w:t>53</w:t>
      </w:r>
      <w:r w:rsidR="00C54783" w:rsidRPr="00596F34">
        <w:rPr>
          <w:rFonts w:ascii="Arial" w:hAnsi="Arial" w:cs="Arial"/>
          <w:b/>
          <w:sz w:val="24"/>
          <w:szCs w:val="24"/>
        </w:rPr>
        <w:t>-2025</w:t>
      </w:r>
      <w:r w:rsidR="000E4FF6" w:rsidRPr="00596F34">
        <w:rPr>
          <w:rFonts w:ascii="Arial" w:eastAsiaTheme="minorEastAsia" w:hAnsi="Arial" w:cs="Arial"/>
          <w:sz w:val="24"/>
          <w:szCs w:val="24"/>
          <w:lang w:eastAsia="es-ES"/>
        </w:rPr>
        <w:t xml:space="preserve">, </w:t>
      </w:r>
      <w:r w:rsidR="001E24B3" w:rsidRPr="00596F34">
        <w:rPr>
          <w:rFonts w:ascii="Arial" w:eastAsiaTheme="minorEastAsia" w:hAnsi="Arial" w:cs="Arial"/>
          <w:sz w:val="24"/>
          <w:szCs w:val="24"/>
          <w:lang w:eastAsia="es-ES"/>
        </w:rPr>
        <w:t>deberá de realizarl</w:t>
      </w:r>
      <w:r w:rsidR="00C54783" w:rsidRPr="00596F34">
        <w:rPr>
          <w:rFonts w:ascii="Arial" w:eastAsiaTheme="minorEastAsia" w:hAnsi="Arial" w:cs="Arial"/>
          <w:sz w:val="24"/>
          <w:szCs w:val="24"/>
          <w:lang w:eastAsia="es-ES"/>
        </w:rPr>
        <w:t>a</w:t>
      </w:r>
      <w:r w:rsidR="001E24B3" w:rsidRPr="00596F34">
        <w:rPr>
          <w:rFonts w:ascii="Arial" w:eastAsiaTheme="minorEastAsia" w:hAnsi="Arial" w:cs="Arial"/>
          <w:sz w:val="24"/>
          <w:szCs w:val="24"/>
          <w:lang w:eastAsia="es-ES"/>
        </w:rPr>
        <w:t xml:space="preserve"> en estricto cumplimiento a </w:t>
      </w:r>
      <w:r w:rsidRPr="00596F34">
        <w:rPr>
          <w:rFonts w:ascii="Arial" w:eastAsiaTheme="minorEastAsia" w:hAnsi="Arial" w:cs="Arial"/>
          <w:sz w:val="24"/>
          <w:szCs w:val="24"/>
          <w:lang w:eastAsia="es-ES"/>
        </w:rPr>
        <w:t xml:space="preserve">LTAIPSLP y de los LGCDIEVP analizando los rubros aquí reservados. </w:t>
      </w:r>
    </w:p>
    <w:p w:rsidR="00B11FCD" w:rsidRPr="00596F34" w:rsidRDefault="00B11FCD" w:rsidP="00C57509">
      <w:pPr>
        <w:pStyle w:val="Sinespaciado"/>
        <w:jc w:val="both"/>
        <w:rPr>
          <w:rFonts w:ascii="Arial" w:eastAsiaTheme="minorEastAsia" w:hAnsi="Arial" w:cs="Arial"/>
          <w:sz w:val="24"/>
          <w:szCs w:val="24"/>
          <w:lang w:eastAsia="es-ES"/>
        </w:rPr>
      </w:pPr>
    </w:p>
    <w:p w:rsidR="002E7EF4" w:rsidRPr="00596F34" w:rsidRDefault="002E7EF4"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Se instruye</w:t>
      </w:r>
      <w:r w:rsidR="005E472C">
        <w:rPr>
          <w:rFonts w:ascii="Arial" w:hAnsi="Arial" w:cs="Arial"/>
        </w:rPr>
        <w:t xml:space="preserve"> </w:t>
      </w:r>
      <w:r w:rsidR="008966C1">
        <w:rPr>
          <w:rFonts w:ascii="Arial" w:hAnsi="Arial" w:cs="Arial"/>
          <w:lang w:val="es-ES"/>
        </w:rPr>
        <w:t>a</w:t>
      </w:r>
      <w:r w:rsidR="00493168">
        <w:rPr>
          <w:rFonts w:ascii="Arial" w:hAnsi="Arial" w:cs="Arial"/>
          <w:lang w:val="es-ES"/>
        </w:rPr>
        <w:t xml:space="preserve"> </w:t>
      </w:r>
      <w:r w:rsidR="008966C1">
        <w:rPr>
          <w:rFonts w:ascii="Arial" w:hAnsi="Arial" w:cs="Arial"/>
          <w:lang w:val="es-ES"/>
        </w:rPr>
        <w:t>l</w:t>
      </w:r>
      <w:r w:rsidR="00493168">
        <w:rPr>
          <w:rFonts w:ascii="Arial" w:hAnsi="Arial" w:cs="Arial"/>
          <w:lang w:val="es-ES"/>
        </w:rPr>
        <w:t>a</w:t>
      </w:r>
      <w:r w:rsidR="00493168" w:rsidRPr="00A864E1">
        <w:rPr>
          <w:rFonts w:ascii="Arial" w:hAnsi="Arial" w:cs="Arial"/>
          <w:lang w:val="es-ES"/>
        </w:rPr>
        <w:t xml:space="preserve"> Fiscal Especializada en Feminicidios, Sandra Verónica Sánchez Urrutia</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AF7E18" w:rsidRDefault="00AF7E18"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AF7E18" w:rsidRDefault="00AF7E18"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AF7E18" w:rsidRDefault="00AF7E18" w:rsidP="00C57509">
      <w:pPr>
        <w:jc w:val="center"/>
        <w:rPr>
          <w:rFonts w:ascii="Arial" w:hAnsi="Arial" w:cs="Arial"/>
          <w:b/>
        </w:rPr>
      </w:pPr>
    </w:p>
    <w:p w:rsidR="00476EF2" w:rsidRDefault="00476EF2" w:rsidP="00C57509">
      <w:pPr>
        <w:jc w:val="both"/>
        <w:rPr>
          <w:rFonts w:ascii="Arial" w:hAnsi="Arial" w:cs="Arial"/>
        </w:rPr>
      </w:pPr>
      <w:bookmarkStart w:id="1"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8966C1">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493168">
        <w:rPr>
          <w:rFonts w:ascii="Arial" w:hAnsi="Arial" w:cs="Arial"/>
          <w:b/>
        </w:rPr>
        <w:t>FGE/FEF/</w:t>
      </w:r>
      <w:r w:rsidR="00596F34">
        <w:rPr>
          <w:rFonts w:ascii="Arial" w:hAnsi="Arial" w:cs="Arial"/>
          <w:b/>
        </w:rPr>
        <w:t>AR/01/</w:t>
      </w:r>
      <w:r w:rsidR="008966C1">
        <w:rPr>
          <w:rFonts w:ascii="Arial" w:hAnsi="Arial" w:cs="Arial"/>
          <w:b/>
        </w:rPr>
        <w:t>2025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93168">
        <w:rPr>
          <w:rFonts w:ascii="Arial" w:hAnsi="Arial" w:cs="Arial"/>
          <w:lang w:val="es-ES"/>
        </w:rPr>
        <w:t>l</w:t>
      </w:r>
      <w:r w:rsidR="00493168" w:rsidRPr="00A864E1">
        <w:rPr>
          <w:rFonts w:ascii="Arial" w:hAnsi="Arial" w:cs="Arial"/>
          <w:lang w:val="es-ES"/>
        </w:rPr>
        <w:t>a Fiscal Especializada en Feminicidios, Sandra Verónica Sánchez Urrutia</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AF7E18" w:rsidRDefault="00AF7E18"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5E472C">
        <w:rPr>
          <w:rFonts w:ascii="Arial" w:hAnsi="Arial" w:cs="Arial"/>
          <w:lang w:val="es-ES"/>
        </w:rPr>
        <w:t>a</w:t>
      </w:r>
      <w:r w:rsidR="00493168">
        <w:rPr>
          <w:rFonts w:ascii="Arial" w:hAnsi="Arial" w:cs="Arial"/>
          <w:lang w:val="es-ES"/>
        </w:rPr>
        <w:t xml:space="preserve"> </w:t>
      </w:r>
      <w:r w:rsidR="008966C1">
        <w:rPr>
          <w:rFonts w:ascii="Arial" w:hAnsi="Arial" w:cs="Arial"/>
          <w:lang w:val="es-ES"/>
        </w:rPr>
        <w:t>l</w:t>
      </w:r>
      <w:r w:rsidR="00493168">
        <w:rPr>
          <w:rFonts w:ascii="Arial" w:hAnsi="Arial" w:cs="Arial"/>
          <w:lang w:val="es-ES"/>
        </w:rPr>
        <w:t>a</w:t>
      </w:r>
      <w:r w:rsidR="00493168" w:rsidRPr="00A864E1">
        <w:rPr>
          <w:rFonts w:ascii="Arial" w:hAnsi="Arial" w:cs="Arial"/>
          <w:lang w:val="es-ES"/>
        </w:rPr>
        <w:t xml:space="preserve"> Fiscal Especializada en Feminicidios, Sandra Verónica Sánchez Urrutia</w:t>
      </w:r>
      <w:r w:rsidR="008966C1">
        <w:rPr>
          <w:rFonts w:ascii="Arial" w:hAnsi="Arial" w:cs="Arial"/>
          <w:lang w:val="es-ES"/>
        </w:rPr>
        <w:t>,</w:t>
      </w:r>
      <w:r w:rsidR="008966C1"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C57509">
      <w:pPr>
        <w:jc w:val="both"/>
        <w:rPr>
          <w:rFonts w:ascii="Arial" w:hAnsi="Arial" w:cs="Arial"/>
          <w:color w:val="231F20"/>
        </w:rPr>
      </w:pPr>
    </w:p>
    <w:p w:rsidR="00AF7E18" w:rsidRDefault="00AF7E18"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00493168">
        <w:rPr>
          <w:rFonts w:ascii="Arial" w:hAnsi="Arial" w:cs="Arial"/>
          <w:lang w:val="es-ES"/>
        </w:rPr>
        <w:t>L</w:t>
      </w:r>
      <w:r w:rsidR="00493168" w:rsidRPr="00A864E1">
        <w:rPr>
          <w:rFonts w:ascii="Arial" w:hAnsi="Arial" w:cs="Arial"/>
          <w:lang w:val="es-ES"/>
        </w:rPr>
        <w:t>a Fiscal Especializada en Feminicidios, Sandra Verónica Sánchez Urrutia</w:t>
      </w:r>
      <w:r w:rsidRPr="00476EF2">
        <w:rPr>
          <w:rFonts w:ascii="Arial" w:hAnsi="Arial" w:cs="Arial"/>
        </w:rPr>
        <w:t xml:space="preserve">, debe solicitar la desclasificación una vez que hayan fenecido las causas que dieron origen a la </w:t>
      </w:r>
      <w:r w:rsidRPr="00476EF2">
        <w:rPr>
          <w:rFonts w:ascii="Arial" w:hAnsi="Arial" w:cs="Arial"/>
        </w:rPr>
        <w:lastRenderedPageBreak/>
        <w:t xml:space="preserve">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596F34" w:rsidRDefault="00596F34" w:rsidP="00C57509">
      <w:pPr>
        <w:jc w:val="both"/>
        <w:rPr>
          <w:rFonts w:ascii="Arial" w:hAnsi="Arial" w:cs="Arial"/>
        </w:rPr>
      </w:pPr>
    </w:p>
    <w:p w:rsidR="005E49F0" w:rsidRDefault="009819AE" w:rsidP="00C57509">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BE7115">
        <w:rPr>
          <w:rFonts w:ascii="Arial" w:hAnsi="Arial" w:cs="Arial"/>
          <w:b/>
        </w:rPr>
        <w:t>5</w:t>
      </w:r>
      <w:r w:rsidR="00493168">
        <w:rPr>
          <w:rFonts w:ascii="Arial" w:hAnsi="Arial" w:cs="Arial"/>
          <w:b/>
        </w:rPr>
        <w:t>2</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C57509">
      <w:pPr>
        <w:jc w:val="both"/>
        <w:rPr>
          <w:rFonts w:ascii="Arial" w:hAnsi="Arial" w:cs="Arial"/>
          <w:b/>
        </w:rPr>
      </w:pPr>
    </w:p>
    <w:bookmarkEnd w:id="1"/>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AF7E18" w:rsidRDefault="00AF7E18"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AF7E18" w:rsidRDefault="00AF7E18" w:rsidP="00C57509">
      <w:pPr>
        <w:tabs>
          <w:tab w:val="left" w:pos="8998"/>
          <w:tab w:val="left" w:pos="9932"/>
        </w:tabs>
        <w:spacing w:before="20"/>
        <w:rPr>
          <w:rFonts w:ascii="Arial" w:eastAsia="Arial" w:hAnsi="Arial" w:cs="Arial"/>
          <w:b/>
        </w:rPr>
      </w:pPr>
    </w:p>
    <w:p w:rsidR="00AF7E18" w:rsidRDefault="00AF7E18"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C57509" w:rsidRDefault="00C57509" w:rsidP="00C57509">
      <w:pPr>
        <w:jc w:val="both"/>
        <w:rPr>
          <w:rFonts w:ascii="Arial" w:hAnsi="Arial" w:cs="Arial"/>
          <w:b/>
        </w:rPr>
      </w:pPr>
    </w:p>
    <w:p w:rsidR="00AF7E18" w:rsidRDefault="00AF7E18" w:rsidP="00C57509">
      <w:pPr>
        <w:jc w:val="both"/>
        <w:rPr>
          <w:rFonts w:ascii="Arial" w:hAnsi="Arial" w:cs="Arial"/>
          <w:b/>
        </w:rPr>
      </w:pPr>
    </w:p>
    <w:p w:rsidR="00AF7E18" w:rsidRDefault="00AF7E18"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50596A" w:rsidRDefault="00AA452C" w:rsidP="00C57509">
      <w:pPr>
        <w:rPr>
          <w:rFonts w:ascii="Arial" w:hAnsi="Arial" w:cs="Arial"/>
          <w:b/>
        </w:rPr>
      </w:pPr>
      <w:r>
        <w:rPr>
          <w:rFonts w:ascii="Arial" w:hAnsi="Arial" w:cs="Arial"/>
          <w:b/>
        </w:rPr>
        <w:t xml:space="preserve">DOCTOR </w:t>
      </w:r>
      <w:r w:rsidR="0050596A">
        <w:rPr>
          <w:rFonts w:ascii="Arial" w:hAnsi="Arial" w:cs="Arial"/>
          <w:b/>
        </w:rPr>
        <w:t>JESUS RAFAEL RODR</w:t>
      </w:r>
      <w:r w:rsidR="007B7FBA">
        <w:rPr>
          <w:rFonts w:ascii="Arial" w:hAnsi="Arial" w:cs="Arial"/>
          <w:b/>
        </w:rPr>
        <w:t>Í</w:t>
      </w:r>
      <w:r w:rsidR="0050596A">
        <w:rPr>
          <w:rFonts w:ascii="Arial" w:hAnsi="Arial" w:cs="Arial"/>
          <w:b/>
        </w:rPr>
        <w:t>GUEZ L</w:t>
      </w:r>
      <w:r w:rsidR="007B7FBA">
        <w:rPr>
          <w:rFonts w:ascii="Arial" w:hAnsi="Arial" w:cs="Arial"/>
          <w:b/>
        </w:rPr>
        <w:t>Ó</w:t>
      </w:r>
      <w:r w:rsidR="0050596A">
        <w:rPr>
          <w:rFonts w:ascii="Arial" w:hAnsi="Arial" w:cs="Arial"/>
          <w:b/>
        </w:rPr>
        <w:t xml:space="preserve">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5815" w:rsidRDefault="00405815">
      <w:r>
        <w:separator/>
      </w:r>
    </w:p>
  </w:endnote>
  <w:endnote w:type="continuationSeparator" w:id="0">
    <w:p w:rsidR="00405815" w:rsidRDefault="00405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67E2" w:rsidRDefault="00A867E2">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67E2" w:rsidRDefault="00A867E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5815" w:rsidRDefault="00405815">
      <w:r>
        <w:separator/>
      </w:r>
    </w:p>
  </w:footnote>
  <w:footnote w:type="continuationSeparator" w:id="0">
    <w:p w:rsidR="00405815" w:rsidRDefault="0040581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67E2" w:rsidRDefault="00A867E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0993891"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A867E2">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0993892"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left</wp:align>
          </wp:positionH>
          <wp:positionV relativeFrom="paragraph">
            <wp:posOffset>-440766</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867E2" w:rsidRPr="00A867E2">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867E2" w:rsidRPr="00A867E2">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07B7F">
                            <w:rPr>
                              <w:rFonts w:ascii="Arial" w:hAnsi="Arial" w:cs="Arial"/>
                              <w:color w:val="FFFFFF" w:themeColor="background1"/>
                              <w:sz w:val="18"/>
                              <w:szCs w:val="18"/>
                              <w:lang w:val="es-ES"/>
                            </w:rPr>
                            <w:t>7</w:t>
                          </w:r>
                          <w:r>
                            <w:rPr>
                              <w:rFonts w:ascii="Arial" w:hAnsi="Arial" w:cs="Arial"/>
                              <w:color w:val="FFFFFF" w:themeColor="background1"/>
                              <w:sz w:val="18"/>
                              <w:szCs w:val="18"/>
                              <w:lang w:val="es-ES"/>
                            </w:rPr>
                            <w:t xml:space="preserve"> de </w:t>
                          </w:r>
                          <w:r w:rsidR="00F07B7F">
                            <w:rPr>
                              <w:rFonts w:ascii="Arial" w:hAnsi="Arial" w:cs="Arial"/>
                              <w:color w:val="FFFFFF" w:themeColor="background1"/>
                              <w:sz w:val="18"/>
                              <w:szCs w:val="18"/>
                              <w:lang w:val="es-ES"/>
                            </w:rPr>
                            <w:t>abril</w:t>
                          </w:r>
                          <w:r>
                            <w:rPr>
                              <w:rFonts w:ascii="Arial" w:hAnsi="Arial" w:cs="Arial"/>
                              <w:color w:val="FFFFFF" w:themeColor="background1"/>
                              <w:sz w:val="18"/>
                              <w:szCs w:val="18"/>
                              <w:lang w:val="es-ES"/>
                            </w:rPr>
                            <w:t xml:space="preserve"> 2025. </w:t>
                          </w:r>
                          <w:r w:rsidR="00F07B7F">
                            <w:rPr>
                              <w:rFonts w:ascii="Arial" w:hAnsi="Arial" w:cs="Arial"/>
                              <w:color w:val="FFFFFF" w:themeColor="background1"/>
                              <w:sz w:val="18"/>
                              <w:szCs w:val="18"/>
                            </w:rPr>
                            <w:t>Cuarta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FA3A0E">
                            <w:rPr>
                              <w:rFonts w:ascii="Arial" w:hAnsi="Arial" w:cs="Arial"/>
                              <w:b/>
                              <w:color w:val="FFFFFF" w:themeColor="background1"/>
                              <w:sz w:val="18"/>
                              <w:szCs w:val="18"/>
                              <w:lang w:val="es-ES"/>
                            </w:rPr>
                            <w:t>parcial</w:t>
                          </w:r>
                          <w:r w:rsidR="0017048A">
                            <w:rPr>
                              <w:rFonts w:ascii="Arial" w:hAnsi="Arial" w:cs="Arial"/>
                              <w:b/>
                              <w:color w:val="FFFFFF" w:themeColor="background1"/>
                              <w:sz w:val="18"/>
                              <w:szCs w:val="18"/>
                              <w:lang w:val="es-ES"/>
                            </w:rPr>
                            <w:t xml:space="preserve"> </w:t>
                          </w:r>
                          <w:r w:rsidR="00A864E1">
                            <w:rPr>
                              <w:rFonts w:ascii="Arial" w:hAnsi="Arial" w:cs="Arial"/>
                              <w:color w:val="FFFFFF" w:themeColor="background1"/>
                              <w:sz w:val="18"/>
                              <w:szCs w:val="18"/>
                              <w:lang w:val="es-ES"/>
                            </w:rPr>
                            <w:t>FGE/FEF/</w:t>
                          </w:r>
                          <w:r w:rsidR="00596F34">
                            <w:rPr>
                              <w:rFonts w:ascii="Arial" w:hAnsi="Arial" w:cs="Arial"/>
                              <w:color w:val="FFFFFF" w:themeColor="background1"/>
                              <w:sz w:val="18"/>
                              <w:szCs w:val="18"/>
                              <w:lang w:val="es-ES"/>
                            </w:rPr>
                            <w:t>AR/</w:t>
                          </w:r>
                          <w:r w:rsidR="00A864E1">
                            <w:rPr>
                              <w:rFonts w:ascii="Arial" w:hAnsi="Arial" w:cs="Arial"/>
                              <w:color w:val="FFFFFF" w:themeColor="background1"/>
                              <w:sz w:val="18"/>
                              <w:szCs w:val="18"/>
                              <w:lang w:val="es-ES"/>
                            </w:rPr>
                            <w:t>01/2025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A864E1">
                            <w:rPr>
                              <w:rFonts w:ascii="Arial" w:hAnsi="Arial" w:cs="Arial"/>
                              <w:color w:val="FFFFFF" w:themeColor="background1"/>
                              <w:sz w:val="18"/>
                              <w:szCs w:val="18"/>
                              <w:lang w:val="es-ES"/>
                            </w:rPr>
                            <w:t>la Fiscal Especializada en Feminicidios, Sandra Verónica Sánchez Urrutia</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07B7F">
                      <w:rPr>
                        <w:rFonts w:ascii="Arial" w:hAnsi="Arial" w:cs="Arial"/>
                        <w:color w:val="FFFFFF" w:themeColor="background1"/>
                        <w:sz w:val="18"/>
                        <w:szCs w:val="18"/>
                        <w:lang w:val="es-ES"/>
                      </w:rPr>
                      <w:t>7</w:t>
                    </w:r>
                    <w:r>
                      <w:rPr>
                        <w:rFonts w:ascii="Arial" w:hAnsi="Arial" w:cs="Arial"/>
                        <w:color w:val="FFFFFF" w:themeColor="background1"/>
                        <w:sz w:val="18"/>
                        <w:szCs w:val="18"/>
                        <w:lang w:val="es-ES"/>
                      </w:rPr>
                      <w:t xml:space="preserve"> de </w:t>
                    </w:r>
                    <w:r w:rsidR="00F07B7F">
                      <w:rPr>
                        <w:rFonts w:ascii="Arial" w:hAnsi="Arial" w:cs="Arial"/>
                        <w:color w:val="FFFFFF" w:themeColor="background1"/>
                        <w:sz w:val="18"/>
                        <w:szCs w:val="18"/>
                        <w:lang w:val="es-ES"/>
                      </w:rPr>
                      <w:t>abril</w:t>
                    </w:r>
                    <w:r>
                      <w:rPr>
                        <w:rFonts w:ascii="Arial" w:hAnsi="Arial" w:cs="Arial"/>
                        <w:color w:val="FFFFFF" w:themeColor="background1"/>
                        <w:sz w:val="18"/>
                        <w:szCs w:val="18"/>
                        <w:lang w:val="es-ES"/>
                      </w:rPr>
                      <w:t xml:space="preserve"> 2025. </w:t>
                    </w:r>
                    <w:r w:rsidR="00F07B7F">
                      <w:rPr>
                        <w:rFonts w:ascii="Arial" w:hAnsi="Arial" w:cs="Arial"/>
                        <w:color w:val="FFFFFF" w:themeColor="background1"/>
                        <w:sz w:val="18"/>
                        <w:szCs w:val="18"/>
                      </w:rPr>
                      <w:t>Cuarta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FA3A0E">
                      <w:rPr>
                        <w:rFonts w:ascii="Arial" w:hAnsi="Arial" w:cs="Arial"/>
                        <w:b/>
                        <w:color w:val="FFFFFF" w:themeColor="background1"/>
                        <w:sz w:val="18"/>
                        <w:szCs w:val="18"/>
                        <w:lang w:val="es-ES"/>
                      </w:rPr>
                      <w:t>parcial</w:t>
                    </w:r>
                    <w:r w:rsidR="0017048A">
                      <w:rPr>
                        <w:rFonts w:ascii="Arial" w:hAnsi="Arial" w:cs="Arial"/>
                        <w:b/>
                        <w:color w:val="FFFFFF" w:themeColor="background1"/>
                        <w:sz w:val="18"/>
                        <w:szCs w:val="18"/>
                        <w:lang w:val="es-ES"/>
                      </w:rPr>
                      <w:t xml:space="preserve"> </w:t>
                    </w:r>
                    <w:r w:rsidR="00A864E1">
                      <w:rPr>
                        <w:rFonts w:ascii="Arial" w:hAnsi="Arial" w:cs="Arial"/>
                        <w:color w:val="FFFFFF" w:themeColor="background1"/>
                        <w:sz w:val="18"/>
                        <w:szCs w:val="18"/>
                        <w:lang w:val="es-ES"/>
                      </w:rPr>
                      <w:t>FGE/FEF/</w:t>
                    </w:r>
                    <w:r w:rsidR="00596F34">
                      <w:rPr>
                        <w:rFonts w:ascii="Arial" w:hAnsi="Arial" w:cs="Arial"/>
                        <w:color w:val="FFFFFF" w:themeColor="background1"/>
                        <w:sz w:val="18"/>
                        <w:szCs w:val="18"/>
                        <w:lang w:val="es-ES"/>
                      </w:rPr>
                      <w:t>AR/</w:t>
                    </w:r>
                    <w:r w:rsidR="00A864E1">
                      <w:rPr>
                        <w:rFonts w:ascii="Arial" w:hAnsi="Arial" w:cs="Arial"/>
                        <w:color w:val="FFFFFF" w:themeColor="background1"/>
                        <w:sz w:val="18"/>
                        <w:szCs w:val="18"/>
                        <w:lang w:val="es-ES"/>
                      </w:rPr>
                      <w:t>01/2025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A864E1">
                      <w:rPr>
                        <w:rFonts w:ascii="Arial" w:hAnsi="Arial" w:cs="Arial"/>
                        <w:color w:val="FFFFFF" w:themeColor="background1"/>
                        <w:sz w:val="18"/>
                        <w:szCs w:val="18"/>
                        <w:lang w:val="es-ES"/>
                      </w:rPr>
                      <w:t>la Fiscal Especializada en Feminicidios, Sandra Verónica Sánchez Urrutia</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67E2" w:rsidRDefault="00A867E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0993890"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C5AE8"/>
    <w:multiLevelType w:val="hybridMultilevel"/>
    <w:tmpl w:val="7D5E1E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31F4EE3"/>
    <w:multiLevelType w:val="multilevel"/>
    <w:tmpl w:val="E54E91A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4"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6"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8"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F196C85"/>
    <w:multiLevelType w:val="hybridMultilevel"/>
    <w:tmpl w:val="66CE52BC"/>
    <w:lvl w:ilvl="0" w:tplc="1CD44EE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2E805D6"/>
    <w:multiLevelType w:val="hybridMultilevel"/>
    <w:tmpl w:val="04F0E9D0"/>
    <w:lvl w:ilvl="0" w:tplc="76FAE4D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2"/>
  </w:num>
  <w:num w:numId="3">
    <w:abstractNumId w:val="12"/>
  </w:num>
  <w:num w:numId="4">
    <w:abstractNumId w:val="6"/>
  </w:num>
  <w:num w:numId="5">
    <w:abstractNumId w:val="8"/>
  </w:num>
  <w:num w:numId="6">
    <w:abstractNumId w:val="1"/>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11"/>
  </w:num>
  <w:num w:numId="12">
    <w:abstractNumId w:val="0"/>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1D9"/>
    <w:rsid w:val="000215E3"/>
    <w:rsid w:val="00027C47"/>
    <w:rsid w:val="000316F8"/>
    <w:rsid w:val="00032961"/>
    <w:rsid w:val="00043EA6"/>
    <w:rsid w:val="00044847"/>
    <w:rsid w:val="00045BF7"/>
    <w:rsid w:val="00045C57"/>
    <w:rsid w:val="0004691F"/>
    <w:rsid w:val="00047BEE"/>
    <w:rsid w:val="000502DA"/>
    <w:rsid w:val="000516AB"/>
    <w:rsid w:val="00053810"/>
    <w:rsid w:val="00060363"/>
    <w:rsid w:val="00065CF2"/>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31D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4598F"/>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1380"/>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54A4"/>
    <w:rsid w:val="001F60B7"/>
    <w:rsid w:val="001F71C9"/>
    <w:rsid w:val="001F7332"/>
    <w:rsid w:val="00201B91"/>
    <w:rsid w:val="00204354"/>
    <w:rsid w:val="00205032"/>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E7EF4"/>
    <w:rsid w:val="002F210D"/>
    <w:rsid w:val="002F5BA4"/>
    <w:rsid w:val="002F5CAB"/>
    <w:rsid w:val="002F7281"/>
    <w:rsid w:val="003003C1"/>
    <w:rsid w:val="00303ECE"/>
    <w:rsid w:val="00311032"/>
    <w:rsid w:val="00311B65"/>
    <w:rsid w:val="0032003C"/>
    <w:rsid w:val="00322663"/>
    <w:rsid w:val="00322769"/>
    <w:rsid w:val="00323D7E"/>
    <w:rsid w:val="00326DD7"/>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2171"/>
    <w:rsid w:val="003F375B"/>
    <w:rsid w:val="003F4311"/>
    <w:rsid w:val="003F5F79"/>
    <w:rsid w:val="003F62EE"/>
    <w:rsid w:val="004019BE"/>
    <w:rsid w:val="00402430"/>
    <w:rsid w:val="00404FA0"/>
    <w:rsid w:val="00405289"/>
    <w:rsid w:val="00405815"/>
    <w:rsid w:val="00405A61"/>
    <w:rsid w:val="00410176"/>
    <w:rsid w:val="00410772"/>
    <w:rsid w:val="00415D2F"/>
    <w:rsid w:val="00420AA1"/>
    <w:rsid w:val="004231C1"/>
    <w:rsid w:val="00424F5C"/>
    <w:rsid w:val="0043309B"/>
    <w:rsid w:val="00433942"/>
    <w:rsid w:val="00433D8C"/>
    <w:rsid w:val="00437D50"/>
    <w:rsid w:val="00440E63"/>
    <w:rsid w:val="004443EA"/>
    <w:rsid w:val="004477C0"/>
    <w:rsid w:val="00450A9E"/>
    <w:rsid w:val="00452863"/>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168"/>
    <w:rsid w:val="00493C1E"/>
    <w:rsid w:val="00496189"/>
    <w:rsid w:val="00497E2D"/>
    <w:rsid w:val="004A184C"/>
    <w:rsid w:val="004A5894"/>
    <w:rsid w:val="004B1662"/>
    <w:rsid w:val="004B2C7C"/>
    <w:rsid w:val="004B475C"/>
    <w:rsid w:val="004B58C7"/>
    <w:rsid w:val="004B6BFE"/>
    <w:rsid w:val="004C1B6F"/>
    <w:rsid w:val="004C2C4A"/>
    <w:rsid w:val="004C5296"/>
    <w:rsid w:val="004D49ED"/>
    <w:rsid w:val="004D7C2D"/>
    <w:rsid w:val="004E4283"/>
    <w:rsid w:val="004E497E"/>
    <w:rsid w:val="004E50F8"/>
    <w:rsid w:val="004F4889"/>
    <w:rsid w:val="004F640E"/>
    <w:rsid w:val="004F7019"/>
    <w:rsid w:val="0050250B"/>
    <w:rsid w:val="00502579"/>
    <w:rsid w:val="0050596A"/>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5369"/>
    <w:rsid w:val="00566BE4"/>
    <w:rsid w:val="00570815"/>
    <w:rsid w:val="005753B3"/>
    <w:rsid w:val="00581A7F"/>
    <w:rsid w:val="0058247A"/>
    <w:rsid w:val="00582BE7"/>
    <w:rsid w:val="00584602"/>
    <w:rsid w:val="00586B10"/>
    <w:rsid w:val="00590B9B"/>
    <w:rsid w:val="00592B3F"/>
    <w:rsid w:val="005962DD"/>
    <w:rsid w:val="00596F34"/>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D64F9"/>
    <w:rsid w:val="005E472C"/>
    <w:rsid w:val="005E49F0"/>
    <w:rsid w:val="005E558A"/>
    <w:rsid w:val="005E58AA"/>
    <w:rsid w:val="005E7E7E"/>
    <w:rsid w:val="005F457C"/>
    <w:rsid w:val="005F550E"/>
    <w:rsid w:val="005F7CFE"/>
    <w:rsid w:val="00600D01"/>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2ACE"/>
    <w:rsid w:val="00645A75"/>
    <w:rsid w:val="00653EBB"/>
    <w:rsid w:val="00656F96"/>
    <w:rsid w:val="00660EA9"/>
    <w:rsid w:val="00662AED"/>
    <w:rsid w:val="006639DB"/>
    <w:rsid w:val="0066700B"/>
    <w:rsid w:val="00670055"/>
    <w:rsid w:val="00677AEE"/>
    <w:rsid w:val="00684326"/>
    <w:rsid w:val="00687D08"/>
    <w:rsid w:val="006937A4"/>
    <w:rsid w:val="00694F13"/>
    <w:rsid w:val="006A44DB"/>
    <w:rsid w:val="006A570F"/>
    <w:rsid w:val="006B0801"/>
    <w:rsid w:val="006B331C"/>
    <w:rsid w:val="006B4084"/>
    <w:rsid w:val="006B7482"/>
    <w:rsid w:val="006C0831"/>
    <w:rsid w:val="006C10F8"/>
    <w:rsid w:val="006C25A9"/>
    <w:rsid w:val="006C5FA7"/>
    <w:rsid w:val="006E21D7"/>
    <w:rsid w:val="006E4B81"/>
    <w:rsid w:val="006E6D1D"/>
    <w:rsid w:val="006F077F"/>
    <w:rsid w:val="006F086E"/>
    <w:rsid w:val="006F1381"/>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1AFD"/>
    <w:rsid w:val="00752DEA"/>
    <w:rsid w:val="00756761"/>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7FBA"/>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DA8"/>
    <w:rsid w:val="007F4E72"/>
    <w:rsid w:val="007F56DE"/>
    <w:rsid w:val="007F63C2"/>
    <w:rsid w:val="00805047"/>
    <w:rsid w:val="00805092"/>
    <w:rsid w:val="008102E8"/>
    <w:rsid w:val="00812BF7"/>
    <w:rsid w:val="00814012"/>
    <w:rsid w:val="00816E9B"/>
    <w:rsid w:val="008235C2"/>
    <w:rsid w:val="00823D57"/>
    <w:rsid w:val="0082794C"/>
    <w:rsid w:val="00827A1E"/>
    <w:rsid w:val="00831099"/>
    <w:rsid w:val="00832DD2"/>
    <w:rsid w:val="0083319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30C5"/>
    <w:rsid w:val="00885156"/>
    <w:rsid w:val="00886225"/>
    <w:rsid w:val="0089199F"/>
    <w:rsid w:val="00891BAB"/>
    <w:rsid w:val="008929DA"/>
    <w:rsid w:val="008966C1"/>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37CA"/>
    <w:rsid w:val="00954944"/>
    <w:rsid w:val="0095660D"/>
    <w:rsid w:val="00961F3B"/>
    <w:rsid w:val="00967709"/>
    <w:rsid w:val="00971654"/>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0F16"/>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27E0"/>
    <w:rsid w:val="00A0306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5D5D"/>
    <w:rsid w:val="00A5653B"/>
    <w:rsid w:val="00A61FE0"/>
    <w:rsid w:val="00A63898"/>
    <w:rsid w:val="00A67F68"/>
    <w:rsid w:val="00A720FD"/>
    <w:rsid w:val="00A773A3"/>
    <w:rsid w:val="00A80CA3"/>
    <w:rsid w:val="00A85761"/>
    <w:rsid w:val="00A864E1"/>
    <w:rsid w:val="00A867E2"/>
    <w:rsid w:val="00A90A66"/>
    <w:rsid w:val="00A90E40"/>
    <w:rsid w:val="00A92BFF"/>
    <w:rsid w:val="00A94E88"/>
    <w:rsid w:val="00A96D06"/>
    <w:rsid w:val="00A97941"/>
    <w:rsid w:val="00AA120F"/>
    <w:rsid w:val="00AA452C"/>
    <w:rsid w:val="00AA5A00"/>
    <w:rsid w:val="00AB0017"/>
    <w:rsid w:val="00AB161E"/>
    <w:rsid w:val="00AB1A5A"/>
    <w:rsid w:val="00AC091B"/>
    <w:rsid w:val="00AC1176"/>
    <w:rsid w:val="00AC14B9"/>
    <w:rsid w:val="00AC29C8"/>
    <w:rsid w:val="00AC3865"/>
    <w:rsid w:val="00AC75EC"/>
    <w:rsid w:val="00AD20B6"/>
    <w:rsid w:val="00AD29B4"/>
    <w:rsid w:val="00AD79A6"/>
    <w:rsid w:val="00AE4C4A"/>
    <w:rsid w:val="00AE70C4"/>
    <w:rsid w:val="00AF5437"/>
    <w:rsid w:val="00AF62D8"/>
    <w:rsid w:val="00AF7A5D"/>
    <w:rsid w:val="00AF7E18"/>
    <w:rsid w:val="00B00015"/>
    <w:rsid w:val="00B0559D"/>
    <w:rsid w:val="00B06822"/>
    <w:rsid w:val="00B11FCD"/>
    <w:rsid w:val="00B1403E"/>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3D3"/>
    <w:rsid w:val="00BE6BCF"/>
    <w:rsid w:val="00BE7115"/>
    <w:rsid w:val="00BF2889"/>
    <w:rsid w:val="00BF3665"/>
    <w:rsid w:val="00BF5146"/>
    <w:rsid w:val="00BF5FB4"/>
    <w:rsid w:val="00BF7C0E"/>
    <w:rsid w:val="00C01500"/>
    <w:rsid w:val="00C12B31"/>
    <w:rsid w:val="00C13D8F"/>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783"/>
    <w:rsid w:val="00C54B5D"/>
    <w:rsid w:val="00C57509"/>
    <w:rsid w:val="00C60803"/>
    <w:rsid w:val="00C61851"/>
    <w:rsid w:val="00C621B7"/>
    <w:rsid w:val="00C62917"/>
    <w:rsid w:val="00C63027"/>
    <w:rsid w:val="00C70971"/>
    <w:rsid w:val="00C71829"/>
    <w:rsid w:val="00C72714"/>
    <w:rsid w:val="00C760CF"/>
    <w:rsid w:val="00C7619C"/>
    <w:rsid w:val="00C76C0B"/>
    <w:rsid w:val="00C9010D"/>
    <w:rsid w:val="00C90D83"/>
    <w:rsid w:val="00C96F2F"/>
    <w:rsid w:val="00CA1236"/>
    <w:rsid w:val="00CA32D1"/>
    <w:rsid w:val="00CB2DB5"/>
    <w:rsid w:val="00CB380F"/>
    <w:rsid w:val="00CB78A0"/>
    <w:rsid w:val="00CB7ADB"/>
    <w:rsid w:val="00CC627C"/>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572E"/>
    <w:rsid w:val="00D96174"/>
    <w:rsid w:val="00D9637F"/>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2D2A"/>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07B7F"/>
    <w:rsid w:val="00F104DC"/>
    <w:rsid w:val="00F113DD"/>
    <w:rsid w:val="00F114D5"/>
    <w:rsid w:val="00F11507"/>
    <w:rsid w:val="00F1577E"/>
    <w:rsid w:val="00F23CB8"/>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55CE"/>
    <w:rsid w:val="00F87C0B"/>
    <w:rsid w:val="00F9186B"/>
    <w:rsid w:val="00F9233E"/>
    <w:rsid w:val="00F94224"/>
    <w:rsid w:val="00F9513D"/>
    <w:rsid w:val="00F9700F"/>
    <w:rsid w:val="00FA1DB0"/>
    <w:rsid w:val="00FA3A0E"/>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NormalWeb">
    <w:name w:val="Normal (Web)"/>
    <w:basedOn w:val="Normal"/>
    <w:uiPriority w:val="99"/>
    <w:unhideWhenUsed/>
    <w:rsid w:val="00D9572E"/>
    <w:pPr>
      <w:spacing w:before="100" w:beforeAutospacing="1" w:after="100" w:afterAutospacing="1"/>
    </w:pPr>
    <w:rPr>
      <w:rFonts w:ascii="Times New Roman" w:eastAsia="Times New Roman" w:hAnsi="Times New Roman" w:cs="Times New Roman"/>
      <w:lang w:eastAsia="es-MX"/>
    </w:rPr>
  </w:style>
  <w:style w:type="character" w:customStyle="1" w:styleId="PrrafodelistaCar">
    <w:name w:val="Párrafo de lista Car"/>
    <w:link w:val="Prrafodelista"/>
    <w:uiPriority w:val="34"/>
    <w:locked/>
    <w:rsid w:val="0014598F"/>
    <w:rPr>
      <w:rFonts w:eastAsiaTheme="minorEastAsi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C3AFF2-7362-4107-A9B2-8499C1F6D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7</Pages>
  <Words>2228</Words>
  <Characters>12259</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8</cp:revision>
  <cp:lastPrinted>2025-04-01T23:27:00Z</cp:lastPrinted>
  <dcterms:created xsi:type="dcterms:W3CDTF">2025-04-02T14:39:00Z</dcterms:created>
  <dcterms:modified xsi:type="dcterms:W3CDTF">2025-04-23T21:55:00Z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