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6E3B3B11" w14:textId="77777777" w:rsidR="00396A0F" w:rsidRDefault="00396A0F"/>
    <w:p w14:paraId="2E43CF0A" w14:textId="3E3383CB" w:rsidR="00396A0F" w:rsidRDefault="00396A0F">
      <w:r>
        <w:rPr>
          <w:noProof/>
        </w:rPr>
        <w:drawing>
          <wp:inline distT="0" distB="0" distL="0" distR="0" wp14:anchorId="3B13519A" wp14:editId="5F926CC4">
            <wp:extent cx="3867150" cy="1111649"/>
            <wp:effectExtent l="0" t="0" r="0" b="0"/>
            <wp:docPr id="2" name="Imagen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3900179" cy="112114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EA24667" w14:textId="77777777" w:rsidR="00B3201E" w:rsidRDefault="00B3201E">
      <w:pPr>
        <w:rPr>
          <w:color w:val="000000"/>
          <w:sz w:val="27"/>
          <w:szCs w:val="27"/>
        </w:rPr>
      </w:pPr>
    </w:p>
    <w:p w14:paraId="1F8EAB2B" w14:textId="77777777" w:rsidR="00B3201E" w:rsidRDefault="00B3201E">
      <w:pPr>
        <w:rPr>
          <w:color w:val="000000"/>
          <w:sz w:val="27"/>
          <w:szCs w:val="27"/>
        </w:rPr>
      </w:pPr>
    </w:p>
    <w:p w14:paraId="5C49D62E" w14:textId="486234DF" w:rsidR="00396A0F" w:rsidRPr="00B3201E" w:rsidRDefault="000E1995" w:rsidP="00B3201E">
      <w:pPr>
        <w:spacing w:line="360" w:lineRule="auto"/>
        <w:jc w:val="both"/>
        <w:rPr>
          <w:rFonts w:asciiTheme="majorHAnsi" w:hAnsiTheme="majorHAnsi" w:cstheme="majorHAnsi"/>
          <w:sz w:val="36"/>
          <w:szCs w:val="36"/>
        </w:rPr>
      </w:pPr>
      <w:r w:rsidRPr="000E1995">
        <w:rPr>
          <w:rFonts w:asciiTheme="majorHAnsi" w:hAnsiTheme="majorHAnsi" w:cstheme="majorHAnsi"/>
          <w:color w:val="000000"/>
          <w:sz w:val="36"/>
          <w:szCs w:val="36"/>
        </w:rPr>
        <w:t>El Instituto de Capacitación para el Trabajo del Estado de San Luis Potosí, en el mes que nos ocupa, informa que no se ha generado información acerca de Recursos públicos entregados a sindicatos. En el Reglamento Interior del Instituto no se contemplan como facultades o atribuciones el otorgar recursos públicos económicos, en especie o donativos a sindicatos</w:t>
      </w:r>
      <w:bookmarkStart w:id="0" w:name="_GoBack"/>
      <w:bookmarkEnd w:id="0"/>
    </w:p>
    <w:sectPr w:rsidR="00396A0F" w:rsidRPr="00B3201E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96A0F"/>
    <w:rsid w:val="000E1995"/>
    <w:rsid w:val="00396A0F"/>
    <w:rsid w:val="00682809"/>
    <w:rsid w:val="00B3201E"/>
    <w:rsid w:val="00D667D7"/>
    <w:rsid w:val="00E80F2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ACF1622"/>
  <w15:chartTrackingRefBased/>
  <w15:docId w15:val="{F9F8337C-AEFB-4707-947E-8F66449562A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56</Words>
  <Characters>310</Characters>
  <Application>Microsoft Office Word</Application>
  <DocSecurity>4</DocSecurity>
  <Lines>2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365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ICAT SLP - Nóminas</dc:creator>
  <cp:keywords/>
  <dc:description/>
  <cp:lastModifiedBy>icat.compras</cp:lastModifiedBy>
  <cp:revision>2</cp:revision>
  <dcterms:created xsi:type="dcterms:W3CDTF">2025-04-14T16:13:00Z</dcterms:created>
  <dcterms:modified xsi:type="dcterms:W3CDTF">2025-04-14T16:13:00Z</dcterms:modified>
</cp:coreProperties>
</file>