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BD3" w:rsidRDefault="006D7F33" w:rsidP="006D7F33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837054" wp14:editId="53791018">
            <wp:simplePos x="4364966" y="897147"/>
            <wp:positionH relativeFrom="column">
              <wp:align>right</wp:align>
            </wp:positionH>
            <wp:positionV relativeFrom="paragraph">
              <wp:align>top</wp:align>
            </wp:positionV>
            <wp:extent cx="2329180" cy="585470"/>
            <wp:effectExtent l="0" t="0" r="0" b="508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180" cy="585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6D7F33" w:rsidRDefault="006D7F33" w:rsidP="006D7F33"/>
    <w:p w:rsidR="00A25342" w:rsidRPr="00130E6A" w:rsidRDefault="00A25342" w:rsidP="00A25342">
      <w:pPr>
        <w:spacing w:line="360" w:lineRule="auto"/>
      </w:pPr>
    </w:p>
    <w:p w:rsidR="00A25342" w:rsidRDefault="00872340" w:rsidP="00A25342">
      <w:pPr>
        <w:spacing w:line="360" w:lineRule="auto"/>
        <w:jc w:val="both"/>
        <w:rPr>
          <w:rFonts w:ascii="Literata 18pt" w:hAnsi="Literata 18pt"/>
          <w:b/>
        </w:rPr>
      </w:pPr>
      <w:r w:rsidRPr="00130E6A">
        <w:rPr>
          <w:rFonts w:ascii="Literata 18pt" w:hAnsi="Literata 18pt"/>
          <w:b/>
        </w:rPr>
        <w:t xml:space="preserve">DE CONFORMIDAD CON EL </w:t>
      </w:r>
      <w:r>
        <w:rPr>
          <w:rFonts w:ascii="Literata 18pt" w:hAnsi="Literata 18pt"/>
          <w:b/>
        </w:rPr>
        <w:t>ARTÍCULO 31, FRACC. IX</w:t>
      </w:r>
      <w:r w:rsidRPr="00130E6A">
        <w:rPr>
          <w:rFonts w:ascii="Literata 18pt" w:hAnsi="Literata 18pt"/>
          <w:b/>
        </w:rPr>
        <w:t xml:space="preserve">. DE LA LEY DE </w:t>
      </w:r>
      <w:r>
        <w:rPr>
          <w:rFonts w:ascii="Literata 18pt" w:hAnsi="Literata 18pt"/>
          <w:b/>
        </w:rPr>
        <w:t>ARCHIVOS DEL ESTADO DE SAN LUIS POTOSÍ</w:t>
      </w:r>
      <w:r w:rsidRPr="00130E6A">
        <w:rPr>
          <w:rFonts w:ascii="Literata 18pt" w:hAnsi="Literata 18pt"/>
          <w:b/>
        </w:rPr>
        <w:t>, QUE SEÑALA LO SIGUIENTE: “</w:t>
      </w:r>
      <w:r w:rsidRPr="002C79EE">
        <w:rPr>
          <w:rFonts w:ascii="Literata 18pt" w:hAnsi="Literata 18pt"/>
          <w:b/>
        </w:rPr>
        <w:t>PUBLICAR, AL FINAL DE CADA AÑO, LOS DICTÁMENES Y ACTAS DE BAJA DOCUMENTAL Y TRANSFERENCIA SECUNDARIA, EN LOS TÉRMINOS QUE ESTABLEZCAN LAS DISPOSICIONES EN LA MATERIA Y CONSERVARLOS EN EL ARCHIVO DE CONCENTRACIÓN POR UN PERIODO MÍNIMO DE SIETE AÑOS A PARTIR DE LA FECHA DE SU ELABORACIÓN;”</w:t>
      </w:r>
      <w:r w:rsidRPr="00130E6A">
        <w:rPr>
          <w:rFonts w:ascii="Literata 18pt" w:hAnsi="Literata 18pt"/>
          <w:b/>
        </w:rPr>
        <w:t xml:space="preserve">. NO OBSTANTE, </w:t>
      </w:r>
      <w:r>
        <w:rPr>
          <w:rFonts w:ascii="Literata 18pt" w:hAnsi="Literata 18pt"/>
          <w:b/>
        </w:rPr>
        <w:t>EN ATENCIÓN A LA DISPOSICIÓ</w:t>
      </w:r>
      <w:r w:rsidRPr="00130E6A">
        <w:rPr>
          <w:rFonts w:ascii="Literata 18pt" w:hAnsi="Literata 18pt"/>
          <w:b/>
        </w:rPr>
        <w:t xml:space="preserve">N ANTERIORMENTE SEÑALADA, ESTA DEPENDENCIA DENTRO DEL PERIODO REPORTADO NO FUE GENERADO, </w:t>
      </w:r>
      <w:r w:rsidR="008701EC">
        <w:rPr>
          <w:rFonts w:ascii="Literata 18pt" w:hAnsi="Literata 18pt"/>
          <w:b/>
        </w:rPr>
        <w:t xml:space="preserve">ALGÚNA ACTA DE TRANSFERENCIA SECUNDARIA. </w:t>
      </w:r>
    </w:p>
    <w:p w:rsidR="008701EC" w:rsidRPr="00130E6A" w:rsidRDefault="008701EC" w:rsidP="00A25342">
      <w:pPr>
        <w:spacing w:line="360" w:lineRule="auto"/>
        <w:jc w:val="both"/>
        <w:rPr>
          <w:rFonts w:ascii="Literata 18pt" w:hAnsi="Literata 18pt"/>
          <w:b/>
        </w:rPr>
      </w:pPr>
      <w:bookmarkStart w:id="0" w:name="_GoBack"/>
      <w:bookmarkEnd w:id="0"/>
    </w:p>
    <w:p w:rsidR="006D7F33" w:rsidRDefault="006D7F33" w:rsidP="00A25342"/>
    <w:p w:rsidR="007C6731" w:rsidRDefault="007C6731" w:rsidP="00A25342"/>
    <w:p w:rsidR="007C6731" w:rsidRPr="00A25342" w:rsidRDefault="007C6731" w:rsidP="00A25342"/>
    <w:sectPr w:rsidR="007C6731" w:rsidRPr="00A253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3A94" w:rsidRDefault="00463A94" w:rsidP="006D7F33">
      <w:pPr>
        <w:spacing w:after="0" w:line="240" w:lineRule="auto"/>
      </w:pPr>
      <w:r>
        <w:separator/>
      </w:r>
    </w:p>
  </w:endnote>
  <w:endnote w:type="continuationSeparator" w:id="0">
    <w:p w:rsidR="00463A94" w:rsidRDefault="00463A94" w:rsidP="006D7F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3A94" w:rsidRDefault="00463A94" w:rsidP="006D7F33">
      <w:pPr>
        <w:spacing w:after="0" w:line="240" w:lineRule="auto"/>
      </w:pPr>
      <w:r>
        <w:separator/>
      </w:r>
    </w:p>
  </w:footnote>
  <w:footnote w:type="continuationSeparator" w:id="0">
    <w:p w:rsidR="00463A94" w:rsidRDefault="00463A94" w:rsidP="006D7F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F33"/>
    <w:rsid w:val="00130E6A"/>
    <w:rsid w:val="002C79EE"/>
    <w:rsid w:val="003973A3"/>
    <w:rsid w:val="00463A94"/>
    <w:rsid w:val="00547EAB"/>
    <w:rsid w:val="00682BCB"/>
    <w:rsid w:val="006D7F33"/>
    <w:rsid w:val="00771BDD"/>
    <w:rsid w:val="007C6731"/>
    <w:rsid w:val="0084686A"/>
    <w:rsid w:val="008701EC"/>
    <w:rsid w:val="00872340"/>
    <w:rsid w:val="00A25342"/>
    <w:rsid w:val="00AD0CAE"/>
    <w:rsid w:val="00D45BD3"/>
    <w:rsid w:val="00D63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DB89EA"/>
  <w15:chartTrackingRefBased/>
  <w15:docId w15:val="{E970F275-0F1C-4C7B-AA78-640425A2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D7F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7F33"/>
  </w:style>
  <w:style w:type="paragraph" w:styleId="Piedepgina">
    <w:name w:val="footer"/>
    <w:basedOn w:val="Normal"/>
    <w:link w:val="PiedepginaCar"/>
    <w:uiPriority w:val="99"/>
    <w:unhideWhenUsed/>
    <w:rsid w:val="006D7F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7F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91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SECTUR 019</dc:creator>
  <cp:keywords/>
  <dc:description/>
  <cp:lastModifiedBy>SECTUR 019</cp:lastModifiedBy>
  <cp:revision>8</cp:revision>
  <dcterms:created xsi:type="dcterms:W3CDTF">2025-04-02T15:57:00Z</dcterms:created>
  <dcterms:modified xsi:type="dcterms:W3CDTF">2025-04-02T19:26:00Z</dcterms:modified>
</cp:coreProperties>
</file>