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CFF83A8" wp14:editId="716AB7CB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0329D9C" wp14:editId="60D550F1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ARTICULO 84 </w:t>
      </w:r>
      <w:proofErr w:type="gramStart"/>
      <w:r w:rsidRPr="002106B1">
        <w:rPr>
          <w:rFonts w:ascii="Castellar" w:eastAsia="Castellar" w:hAnsi="Castellar" w:cs="Castellar"/>
          <w:b w:val="0"/>
          <w:sz w:val="28"/>
          <w:szCs w:val="28"/>
        </w:rPr>
        <w:t>FRACCION  XLVII</w:t>
      </w:r>
      <w:proofErr w:type="gramEnd"/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 A</w:t>
      </w:r>
    </w:p>
    <w:p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>de FEBRERO 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  <w:bookmarkStart w:id="0" w:name="_GoBack"/>
      <w:bookmarkEnd w:id="0"/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E20"/>
    <w:rsid w:val="00182EF3"/>
    <w:rsid w:val="001D6E20"/>
    <w:rsid w:val="002106B1"/>
    <w:rsid w:val="00632AEC"/>
    <w:rsid w:val="0092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E5AD7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Usuario</cp:lastModifiedBy>
  <cp:revision>5</cp:revision>
  <dcterms:created xsi:type="dcterms:W3CDTF">2024-12-11T00:56:00Z</dcterms:created>
  <dcterms:modified xsi:type="dcterms:W3CDTF">2025-02-26T20:25:00Z</dcterms:modified>
</cp:coreProperties>
</file>