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9C99AD" w14:textId="77777777" w:rsidR="00981AE5" w:rsidRDefault="00981AE5" w:rsidP="00D02B93">
      <w:pPr>
        <w:pStyle w:val="Sinespaciado"/>
        <w:ind w:right="-232"/>
        <w:rPr>
          <w:rFonts w:ascii="Arial" w:hAnsi="Arial" w:cs="Arial"/>
          <w:b/>
          <w:sz w:val="18"/>
          <w:szCs w:val="18"/>
          <w:lang w:val="es-MX"/>
        </w:rPr>
      </w:pPr>
    </w:p>
    <w:p w14:paraId="4766DA48" w14:textId="7D1990CF" w:rsidR="0093266D" w:rsidRDefault="003071BA" w:rsidP="00D02B93">
      <w:pPr>
        <w:pStyle w:val="Sinespaciado"/>
        <w:ind w:right="-232"/>
        <w:rPr>
          <w:rFonts w:ascii="Arial" w:hAnsi="Arial" w:cs="Arial"/>
          <w:b/>
          <w:sz w:val="18"/>
          <w:szCs w:val="18"/>
          <w:lang w:val="es-MX"/>
        </w:rPr>
      </w:pPr>
      <w:r>
        <w:rPr>
          <w:rFonts w:ascii="Arial" w:hAnsi="Arial" w:cs="Arial"/>
          <w:b/>
          <w:sz w:val="18"/>
          <w:szCs w:val="18"/>
          <w:lang w:val="es-MX"/>
        </w:rPr>
        <w:t xml:space="preserve"> </w:t>
      </w:r>
      <w:r w:rsidR="00C528A1">
        <w:rPr>
          <w:rFonts w:ascii="Arial" w:hAnsi="Arial" w:cs="Arial"/>
          <w:b/>
          <w:sz w:val="18"/>
          <w:szCs w:val="18"/>
          <w:lang w:val="es-MX"/>
        </w:rPr>
        <w:t xml:space="preserve"> </w:t>
      </w:r>
      <w:r w:rsidR="00D02B93">
        <w:rPr>
          <w:rFonts w:ascii="Arial" w:hAnsi="Arial" w:cs="Arial"/>
          <w:b/>
          <w:sz w:val="18"/>
          <w:szCs w:val="18"/>
          <w:lang w:val="es-MX"/>
        </w:rPr>
        <w:t xml:space="preserve">                                                                       </w:t>
      </w:r>
      <w:r w:rsidR="00270ADE">
        <w:rPr>
          <w:rFonts w:ascii="Arial" w:hAnsi="Arial" w:cs="Arial"/>
          <w:b/>
          <w:sz w:val="18"/>
          <w:szCs w:val="18"/>
          <w:lang w:val="es-MX"/>
        </w:rPr>
        <w:t xml:space="preserve">                               </w:t>
      </w:r>
      <w:r w:rsidR="00D02B93">
        <w:rPr>
          <w:rFonts w:ascii="Arial" w:hAnsi="Arial" w:cs="Arial"/>
          <w:b/>
          <w:sz w:val="18"/>
          <w:szCs w:val="18"/>
          <w:lang w:val="es-MX"/>
        </w:rPr>
        <w:t xml:space="preserve">   </w:t>
      </w:r>
    </w:p>
    <w:p w14:paraId="40A3ABF6" w14:textId="70CA100D" w:rsidR="00420F5F" w:rsidRPr="00BC6057" w:rsidRDefault="00C1575F" w:rsidP="00D55F69">
      <w:pPr>
        <w:pStyle w:val="Sinespaciado"/>
        <w:ind w:right="-232"/>
        <w:rPr>
          <w:rFonts w:ascii="Arial" w:hAnsi="Arial" w:cs="Arial"/>
          <w:b/>
          <w:sz w:val="22"/>
          <w:szCs w:val="22"/>
          <w:lang w:val="es-MX"/>
        </w:rPr>
      </w:pPr>
      <w:r w:rsidRPr="00CC68C1">
        <w:rPr>
          <w:rFonts w:ascii="Arial" w:hAnsi="Arial" w:cs="Arial"/>
          <w:b/>
          <w:sz w:val="22"/>
          <w:szCs w:val="22"/>
          <w:lang w:val="es-MX"/>
        </w:rPr>
        <w:t xml:space="preserve">        </w:t>
      </w:r>
      <w:r w:rsidR="0093266D" w:rsidRPr="00CC68C1">
        <w:rPr>
          <w:rFonts w:ascii="Arial" w:hAnsi="Arial" w:cs="Arial"/>
          <w:b/>
          <w:sz w:val="22"/>
          <w:szCs w:val="22"/>
          <w:lang w:val="es-MX"/>
        </w:rPr>
        <w:t xml:space="preserve">                                 </w:t>
      </w:r>
      <w:r w:rsidR="00CC68C1">
        <w:rPr>
          <w:rFonts w:ascii="Arial" w:hAnsi="Arial" w:cs="Arial"/>
          <w:b/>
          <w:sz w:val="22"/>
          <w:szCs w:val="22"/>
          <w:lang w:val="es-MX"/>
        </w:rPr>
        <w:t xml:space="preserve">                              </w:t>
      </w:r>
      <w:r w:rsidR="00607759">
        <w:rPr>
          <w:rFonts w:ascii="Arial" w:hAnsi="Arial" w:cs="Arial"/>
          <w:b/>
          <w:sz w:val="22"/>
          <w:szCs w:val="22"/>
          <w:lang w:val="es-MX"/>
        </w:rPr>
        <w:t xml:space="preserve"> </w:t>
      </w:r>
      <w:r w:rsidR="006340AD">
        <w:rPr>
          <w:rFonts w:ascii="Arial" w:hAnsi="Arial" w:cs="Arial"/>
          <w:b/>
          <w:sz w:val="22"/>
          <w:szCs w:val="22"/>
          <w:lang w:val="es-MX"/>
        </w:rPr>
        <w:t xml:space="preserve"> </w:t>
      </w:r>
      <w:r w:rsidR="00CC68C1">
        <w:rPr>
          <w:rFonts w:ascii="Arial" w:hAnsi="Arial" w:cs="Arial"/>
          <w:b/>
          <w:sz w:val="22"/>
          <w:szCs w:val="22"/>
          <w:lang w:val="es-MX"/>
        </w:rPr>
        <w:t xml:space="preserve"> </w:t>
      </w:r>
      <w:r w:rsidR="00CC68C1" w:rsidRPr="00BC6057">
        <w:rPr>
          <w:rFonts w:ascii="Arial" w:hAnsi="Arial" w:cs="Arial"/>
          <w:b/>
          <w:sz w:val="22"/>
          <w:szCs w:val="22"/>
          <w:lang w:val="es-MX"/>
        </w:rPr>
        <w:t>SA</w:t>
      </w:r>
      <w:r w:rsidR="00D02B93" w:rsidRPr="00BC6057">
        <w:rPr>
          <w:rFonts w:ascii="Arial" w:hAnsi="Arial" w:cs="Arial"/>
          <w:b/>
          <w:sz w:val="22"/>
          <w:szCs w:val="22"/>
          <w:lang w:val="es-MX"/>
        </w:rPr>
        <w:t xml:space="preserve">N LUIS POTOSÍ, S.L.P., A </w:t>
      </w:r>
      <w:r w:rsidR="00833649">
        <w:rPr>
          <w:rFonts w:ascii="Arial" w:hAnsi="Arial" w:cs="Arial"/>
          <w:b/>
          <w:sz w:val="22"/>
          <w:szCs w:val="22"/>
          <w:lang w:val="es-MX"/>
        </w:rPr>
        <w:t>3</w:t>
      </w:r>
      <w:r w:rsidR="00747813">
        <w:rPr>
          <w:rFonts w:ascii="Arial" w:hAnsi="Arial" w:cs="Arial"/>
          <w:b/>
          <w:sz w:val="22"/>
          <w:szCs w:val="22"/>
          <w:lang w:val="es-MX"/>
        </w:rPr>
        <w:t>0</w:t>
      </w:r>
      <w:r w:rsidR="00A303AE" w:rsidRPr="00BC6057">
        <w:rPr>
          <w:rFonts w:ascii="Arial" w:hAnsi="Arial" w:cs="Arial"/>
          <w:b/>
          <w:sz w:val="22"/>
          <w:szCs w:val="22"/>
          <w:lang w:val="es-MX"/>
        </w:rPr>
        <w:t xml:space="preserve"> </w:t>
      </w:r>
      <w:r w:rsidR="00D02B93" w:rsidRPr="00BC6057">
        <w:rPr>
          <w:rFonts w:ascii="Arial" w:hAnsi="Arial" w:cs="Arial"/>
          <w:b/>
          <w:sz w:val="22"/>
          <w:szCs w:val="22"/>
          <w:lang w:val="es-MX"/>
        </w:rPr>
        <w:t xml:space="preserve">DE </w:t>
      </w:r>
      <w:r w:rsidR="00747813">
        <w:rPr>
          <w:rFonts w:ascii="Arial" w:hAnsi="Arial" w:cs="Arial"/>
          <w:b/>
          <w:sz w:val="22"/>
          <w:szCs w:val="22"/>
          <w:lang w:val="es-MX"/>
        </w:rPr>
        <w:t>ABRIL</w:t>
      </w:r>
      <w:r w:rsidR="00FD469E" w:rsidRPr="00BC6057">
        <w:rPr>
          <w:rFonts w:ascii="Arial" w:hAnsi="Arial" w:cs="Arial"/>
          <w:b/>
          <w:sz w:val="22"/>
          <w:szCs w:val="22"/>
          <w:lang w:val="es-MX"/>
        </w:rPr>
        <w:t xml:space="preserve"> </w:t>
      </w:r>
      <w:r w:rsidR="00B814AA" w:rsidRPr="00BC6057">
        <w:rPr>
          <w:rFonts w:ascii="Arial" w:hAnsi="Arial" w:cs="Arial"/>
          <w:b/>
          <w:sz w:val="22"/>
          <w:szCs w:val="22"/>
          <w:lang w:val="es-MX"/>
        </w:rPr>
        <w:t>DE</w:t>
      </w:r>
      <w:r w:rsidR="00D02B93" w:rsidRPr="00BC6057">
        <w:rPr>
          <w:rFonts w:ascii="Arial" w:hAnsi="Arial" w:cs="Arial"/>
          <w:b/>
          <w:sz w:val="22"/>
          <w:szCs w:val="22"/>
          <w:lang w:val="es-MX"/>
        </w:rPr>
        <w:t xml:space="preserve"> 202</w:t>
      </w:r>
      <w:r w:rsidR="006340AD" w:rsidRPr="00BC6057">
        <w:rPr>
          <w:rFonts w:ascii="Arial" w:hAnsi="Arial" w:cs="Arial"/>
          <w:b/>
          <w:sz w:val="22"/>
          <w:szCs w:val="22"/>
          <w:lang w:val="es-MX"/>
        </w:rPr>
        <w:t>5</w:t>
      </w:r>
      <w:r w:rsidR="0041779C" w:rsidRPr="00BC6057">
        <w:rPr>
          <w:rFonts w:ascii="Arial" w:hAnsi="Arial" w:cs="Arial"/>
          <w:b/>
          <w:sz w:val="22"/>
          <w:szCs w:val="22"/>
          <w:lang w:val="es-MX"/>
        </w:rPr>
        <w:t xml:space="preserve">  </w:t>
      </w:r>
    </w:p>
    <w:p w14:paraId="41728006" w14:textId="77777777" w:rsidR="00242CA2" w:rsidRPr="00796A62" w:rsidRDefault="00242CA2" w:rsidP="00D02B93">
      <w:pPr>
        <w:ind w:right="-232"/>
        <w:rPr>
          <w:rFonts w:ascii="Arial" w:hAnsi="Arial" w:cs="Arial"/>
          <w:b/>
          <w:lang w:val="es-MX"/>
        </w:rPr>
      </w:pPr>
    </w:p>
    <w:p w14:paraId="73C069EC" w14:textId="50328A19" w:rsidR="00981AE5" w:rsidRPr="00796A62" w:rsidRDefault="00270ADE" w:rsidP="00D02B93">
      <w:pPr>
        <w:ind w:right="-232"/>
        <w:rPr>
          <w:rFonts w:ascii="Arial" w:hAnsi="Arial" w:cs="Arial"/>
          <w:b/>
          <w:lang w:val="es-MX"/>
        </w:rPr>
      </w:pPr>
      <w:r w:rsidRPr="00796A62">
        <w:rPr>
          <w:rFonts w:ascii="Arial" w:hAnsi="Arial" w:cs="Arial"/>
          <w:b/>
          <w:lang w:val="es-MX"/>
        </w:rPr>
        <w:t xml:space="preserve">                               </w:t>
      </w:r>
      <w:r w:rsidR="00D02B93" w:rsidRPr="00796A62">
        <w:rPr>
          <w:rFonts w:ascii="Arial" w:hAnsi="Arial" w:cs="Arial"/>
          <w:b/>
          <w:lang w:val="es-MX"/>
        </w:rPr>
        <w:t xml:space="preserve">            </w:t>
      </w:r>
      <w:r w:rsidRPr="00796A62">
        <w:rPr>
          <w:rFonts w:ascii="Arial" w:hAnsi="Arial" w:cs="Arial"/>
          <w:b/>
          <w:lang w:val="es-MX"/>
        </w:rPr>
        <w:t xml:space="preserve">          </w:t>
      </w:r>
      <w:r w:rsidR="00796A62">
        <w:rPr>
          <w:rFonts w:ascii="Arial" w:hAnsi="Arial" w:cs="Arial"/>
          <w:b/>
          <w:lang w:val="es-MX"/>
        </w:rPr>
        <w:t xml:space="preserve">                      </w:t>
      </w:r>
      <w:r w:rsidR="00D02B93" w:rsidRPr="00796A62">
        <w:rPr>
          <w:rFonts w:ascii="Arial" w:hAnsi="Arial" w:cs="Arial"/>
          <w:b/>
          <w:lang w:val="es-MX"/>
        </w:rPr>
        <w:t xml:space="preserve">          </w:t>
      </w:r>
      <w:r w:rsidR="006340AD" w:rsidRPr="00796A62">
        <w:rPr>
          <w:rFonts w:ascii="Arial" w:hAnsi="Arial" w:cs="Arial"/>
          <w:b/>
          <w:lang w:val="es-MX"/>
        </w:rPr>
        <w:t xml:space="preserve">   </w:t>
      </w:r>
    </w:p>
    <w:p w14:paraId="2AACD6F7" w14:textId="290B7962" w:rsidR="00D02B93" w:rsidRPr="00796A62" w:rsidRDefault="00981AE5" w:rsidP="00D02B93">
      <w:pPr>
        <w:ind w:right="-232"/>
        <w:rPr>
          <w:rFonts w:ascii="Arial" w:hAnsi="Arial" w:cs="Arial"/>
          <w:b/>
          <w:lang w:val="es-MX"/>
        </w:rPr>
      </w:pPr>
      <w:r w:rsidRPr="00796A62">
        <w:rPr>
          <w:rFonts w:ascii="Arial" w:hAnsi="Arial" w:cs="Arial"/>
          <w:b/>
          <w:lang w:val="es-MX"/>
        </w:rPr>
        <w:t xml:space="preserve">                                               </w:t>
      </w:r>
      <w:r w:rsidR="00796A62">
        <w:rPr>
          <w:rFonts w:ascii="Arial" w:hAnsi="Arial" w:cs="Arial"/>
          <w:b/>
          <w:lang w:val="es-MX"/>
        </w:rPr>
        <w:t xml:space="preserve">                          ACUERDO DE RESERVA TOTAL </w:t>
      </w:r>
      <w:r w:rsidR="006340AD" w:rsidRPr="00796A62">
        <w:rPr>
          <w:rFonts w:ascii="Arial" w:hAnsi="Arial" w:cs="Arial"/>
          <w:b/>
          <w:lang w:val="es-MX"/>
        </w:rPr>
        <w:t>AR</w:t>
      </w:r>
      <w:r w:rsidR="00747813">
        <w:rPr>
          <w:rFonts w:ascii="Arial" w:hAnsi="Arial" w:cs="Arial"/>
          <w:b/>
          <w:lang w:val="es-MX"/>
        </w:rPr>
        <w:t>/11</w:t>
      </w:r>
      <w:r w:rsidR="006340AD" w:rsidRPr="00796A62">
        <w:rPr>
          <w:rFonts w:ascii="Arial" w:hAnsi="Arial" w:cs="Arial"/>
          <w:b/>
          <w:lang w:val="es-MX"/>
        </w:rPr>
        <w:t>/2025</w:t>
      </w:r>
    </w:p>
    <w:p w14:paraId="43BF9A12" w14:textId="3F1A6DA5" w:rsidR="00D02B93" w:rsidRPr="00796A62" w:rsidRDefault="00D02B93" w:rsidP="00D02B93">
      <w:pPr>
        <w:ind w:right="-232"/>
        <w:rPr>
          <w:rFonts w:ascii="Arial" w:hAnsi="Arial" w:cs="Arial"/>
          <w:b/>
          <w:lang w:val="es-MX"/>
        </w:rPr>
      </w:pPr>
      <w:r w:rsidRPr="00796A62">
        <w:rPr>
          <w:rFonts w:ascii="Arial" w:hAnsi="Arial" w:cs="Arial"/>
          <w:b/>
          <w:lang w:val="es-MX"/>
        </w:rPr>
        <w:t xml:space="preserve">                  </w:t>
      </w:r>
      <w:r w:rsidR="00270ADE" w:rsidRPr="00796A62">
        <w:rPr>
          <w:rFonts w:ascii="Arial" w:hAnsi="Arial" w:cs="Arial"/>
          <w:b/>
          <w:lang w:val="es-MX"/>
        </w:rPr>
        <w:t xml:space="preserve">          </w:t>
      </w:r>
      <w:r w:rsidRPr="00796A62">
        <w:rPr>
          <w:rFonts w:ascii="Arial" w:hAnsi="Arial" w:cs="Arial"/>
          <w:b/>
          <w:lang w:val="es-MX"/>
        </w:rPr>
        <w:t xml:space="preserve">   </w:t>
      </w:r>
      <w:r w:rsidR="00270ADE" w:rsidRPr="00796A62">
        <w:rPr>
          <w:rFonts w:ascii="Arial" w:hAnsi="Arial" w:cs="Arial"/>
          <w:b/>
          <w:lang w:val="es-MX"/>
        </w:rPr>
        <w:t xml:space="preserve">   </w:t>
      </w:r>
      <w:r w:rsidRPr="00796A62">
        <w:rPr>
          <w:rFonts w:ascii="Arial" w:hAnsi="Arial" w:cs="Arial"/>
          <w:b/>
          <w:lang w:val="es-MX"/>
        </w:rPr>
        <w:t xml:space="preserve">                    </w:t>
      </w:r>
      <w:r w:rsidR="00796A62">
        <w:rPr>
          <w:rFonts w:ascii="Arial" w:hAnsi="Arial" w:cs="Arial"/>
          <w:b/>
          <w:lang w:val="es-MX"/>
        </w:rPr>
        <w:t xml:space="preserve">                   </w:t>
      </w:r>
      <w:r w:rsidRPr="00796A62">
        <w:rPr>
          <w:rFonts w:ascii="Arial" w:hAnsi="Arial" w:cs="Arial"/>
          <w:b/>
          <w:lang w:val="es-MX"/>
        </w:rPr>
        <w:t>ÓRGANO INTERNO DE CONTROL</w:t>
      </w:r>
    </w:p>
    <w:p w14:paraId="6208E258" w14:textId="77777777" w:rsidR="00420F5F" w:rsidRPr="00796A62" w:rsidRDefault="00420F5F" w:rsidP="00D02B93">
      <w:pPr>
        <w:jc w:val="right"/>
        <w:rPr>
          <w:rFonts w:ascii="Arial" w:hAnsi="Arial" w:cs="Arial"/>
          <w:b/>
          <w:lang w:val="es-MX"/>
        </w:rPr>
      </w:pPr>
    </w:p>
    <w:p w14:paraId="43D26EB0" w14:textId="77777777" w:rsidR="00D11252" w:rsidRPr="00796A62" w:rsidRDefault="00D02B93" w:rsidP="00D11252">
      <w:pPr>
        <w:jc w:val="right"/>
        <w:rPr>
          <w:rFonts w:ascii="Arial" w:hAnsi="Arial" w:cs="Arial"/>
          <w:b/>
          <w:lang w:val="es-MX"/>
        </w:rPr>
      </w:pPr>
      <w:r w:rsidRPr="00796A62">
        <w:rPr>
          <w:rFonts w:ascii="Arial" w:hAnsi="Arial" w:cs="Arial"/>
          <w:b/>
          <w:lang w:val="es-MX"/>
        </w:rPr>
        <w:t xml:space="preserve">                                                              </w:t>
      </w:r>
      <w:r w:rsidR="00032710" w:rsidRPr="00796A62">
        <w:rPr>
          <w:rFonts w:ascii="Arial" w:hAnsi="Arial" w:cs="Arial"/>
          <w:b/>
          <w:lang w:val="es-MX"/>
        </w:rPr>
        <w:t xml:space="preserve">                     </w:t>
      </w:r>
    </w:p>
    <w:p w14:paraId="0B8227CE" w14:textId="7AED225C" w:rsidR="00B36BE7" w:rsidRPr="00796A62" w:rsidRDefault="00931667" w:rsidP="00D11252">
      <w:pPr>
        <w:rPr>
          <w:rFonts w:ascii="Arial" w:hAnsi="Arial" w:cs="Arial"/>
          <w:b/>
          <w:lang w:val="es-MX"/>
        </w:rPr>
      </w:pPr>
      <w:r w:rsidRPr="00796A62">
        <w:rPr>
          <w:rFonts w:ascii="Arial" w:hAnsi="Arial" w:cs="Arial"/>
          <w:b/>
          <w:u w:val="single"/>
          <w:lang w:val="es-MX"/>
        </w:rPr>
        <w:t>N</w:t>
      </w:r>
      <w:r w:rsidR="00B36BE7" w:rsidRPr="00796A62">
        <w:rPr>
          <w:rFonts w:ascii="Arial" w:hAnsi="Arial" w:cs="Arial"/>
          <w:b/>
          <w:u w:val="single"/>
        </w:rPr>
        <w:t>ombre de la entidad</w:t>
      </w:r>
    </w:p>
    <w:p w14:paraId="1B3DAEEE" w14:textId="77777777" w:rsidR="00B36BE7" w:rsidRPr="00796A62" w:rsidRDefault="00B36BE7" w:rsidP="00B36BE7">
      <w:pPr>
        <w:rPr>
          <w:rFonts w:ascii="Arial" w:hAnsi="Arial" w:cs="Arial"/>
          <w:b/>
          <w:u w:val="single"/>
        </w:rPr>
      </w:pPr>
    </w:p>
    <w:p w14:paraId="286C9091" w14:textId="77777777" w:rsidR="00B36BE7" w:rsidRPr="00796A62" w:rsidRDefault="00B36BE7" w:rsidP="00B36BE7">
      <w:pPr>
        <w:rPr>
          <w:rFonts w:ascii="Arial" w:hAnsi="Arial" w:cs="Arial"/>
        </w:rPr>
      </w:pPr>
      <w:r w:rsidRPr="00796A62">
        <w:rPr>
          <w:rFonts w:ascii="Arial" w:hAnsi="Arial" w:cs="Arial"/>
        </w:rPr>
        <w:t>Fiscalía General del Estado de San Luis Potosí.</w:t>
      </w:r>
    </w:p>
    <w:p w14:paraId="67F2D5AD" w14:textId="77777777" w:rsidR="00B36BE7" w:rsidRPr="00796A62" w:rsidRDefault="00B36BE7" w:rsidP="00B36BE7">
      <w:pPr>
        <w:rPr>
          <w:rFonts w:ascii="Arial" w:hAnsi="Arial" w:cs="Arial"/>
        </w:rPr>
      </w:pPr>
    </w:p>
    <w:p w14:paraId="4EF79D8B" w14:textId="77777777" w:rsidR="00900068" w:rsidRPr="00796A62" w:rsidRDefault="00900068" w:rsidP="00B36BE7">
      <w:pPr>
        <w:rPr>
          <w:rFonts w:ascii="Arial" w:hAnsi="Arial" w:cs="Arial"/>
          <w:b/>
          <w:color w:val="231F20"/>
          <w:u w:val="single"/>
        </w:rPr>
      </w:pPr>
      <w:bookmarkStart w:id="0" w:name="_GoBack"/>
      <w:bookmarkEnd w:id="0"/>
    </w:p>
    <w:p w14:paraId="69FC473B" w14:textId="77777777" w:rsidR="00B36BE7" w:rsidRPr="00796A62" w:rsidRDefault="00B36BE7" w:rsidP="00B36BE7">
      <w:pPr>
        <w:rPr>
          <w:rFonts w:ascii="Arial" w:hAnsi="Arial" w:cs="Arial"/>
          <w:b/>
          <w:u w:val="single"/>
        </w:rPr>
      </w:pPr>
      <w:r w:rsidRPr="00796A62">
        <w:rPr>
          <w:rFonts w:ascii="Arial" w:hAnsi="Arial" w:cs="Arial"/>
          <w:b/>
          <w:color w:val="231F20"/>
          <w:u w:val="single"/>
        </w:rPr>
        <w:t>l. La fuente y el archivo donde se encuentra la información</w:t>
      </w:r>
      <w:r w:rsidRPr="00796A62">
        <w:rPr>
          <w:rFonts w:ascii="Arial" w:hAnsi="Arial" w:cs="Arial"/>
          <w:b/>
          <w:u w:val="single"/>
        </w:rPr>
        <w:t xml:space="preserve"> </w:t>
      </w:r>
    </w:p>
    <w:p w14:paraId="0E45862B" w14:textId="77777777" w:rsidR="00B36BE7" w:rsidRPr="00796A62" w:rsidRDefault="00B36BE7" w:rsidP="00B36BE7">
      <w:pPr>
        <w:rPr>
          <w:rFonts w:ascii="Arial" w:hAnsi="Arial" w:cs="Arial"/>
          <w:b/>
          <w:u w:val="single"/>
        </w:rPr>
      </w:pPr>
    </w:p>
    <w:p w14:paraId="1C38CA08" w14:textId="77777777" w:rsidR="00B36BE7" w:rsidRPr="00796A62" w:rsidRDefault="00B36BE7" w:rsidP="00B36BE7">
      <w:pPr>
        <w:jc w:val="both"/>
        <w:rPr>
          <w:rFonts w:ascii="Arial" w:hAnsi="Arial" w:cs="Arial"/>
        </w:rPr>
      </w:pPr>
      <w:r w:rsidRPr="00796A62">
        <w:rPr>
          <w:rFonts w:ascii="Arial" w:hAnsi="Arial" w:cs="Arial"/>
        </w:rPr>
        <w:t>La Fuente: Sistema DECLARANET FGESLP</w:t>
      </w:r>
    </w:p>
    <w:p w14:paraId="49AB6767" w14:textId="77777777" w:rsidR="00B36BE7" w:rsidRPr="00796A62" w:rsidRDefault="00B36BE7" w:rsidP="00B36BE7">
      <w:pPr>
        <w:jc w:val="both"/>
        <w:rPr>
          <w:rFonts w:ascii="Arial" w:hAnsi="Arial" w:cs="Arial"/>
        </w:rPr>
      </w:pPr>
    </w:p>
    <w:p w14:paraId="4FAAB3BB" w14:textId="5FE6BC1C" w:rsidR="00B36BE7" w:rsidRPr="00796A62" w:rsidRDefault="00B36BE7" w:rsidP="00B36BE7">
      <w:pPr>
        <w:jc w:val="both"/>
        <w:rPr>
          <w:rFonts w:ascii="Arial" w:hAnsi="Arial" w:cs="Arial"/>
          <w:b/>
        </w:rPr>
      </w:pPr>
      <w:r w:rsidRPr="00796A62">
        <w:rPr>
          <w:rFonts w:ascii="Arial" w:hAnsi="Arial" w:cs="Arial"/>
        </w:rPr>
        <w:t xml:space="preserve">El archivo: </w:t>
      </w:r>
      <w:r w:rsidRPr="00305C91">
        <w:rPr>
          <w:rFonts w:ascii="Arial" w:hAnsi="Arial" w:cs="Arial"/>
          <w:b/>
          <w:sz w:val="32"/>
          <w:szCs w:val="32"/>
        </w:rPr>
        <w:t>Declaraciones de Conclusión de Situación Patrimonial completas</w:t>
      </w:r>
      <w:r w:rsidRPr="00796A62">
        <w:rPr>
          <w:rFonts w:ascii="Arial" w:hAnsi="Arial" w:cs="Arial"/>
          <w:b/>
        </w:rPr>
        <w:t>.</w:t>
      </w:r>
    </w:p>
    <w:p w14:paraId="62AB5EA4" w14:textId="77777777" w:rsidR="00931667" w:rsidRPr="00796A62" w:rsidRDefault="00931667" w:rsidP="006B6BE0">
      <w:pPr>
        <w:autoSpaceDE w:val="0"/>
        <w:autoSpaceDN w:val="0"/>
        <w:adjustRightInd w:val="0"/>
        <w:rPr>
          <w:rFonts w:ascii="Arial" w:hAnsi="Arial" w:cs="Arial"/>
        </w:rPr>
      </w:pPr>
    </w:p>
    <w:p w14:paraId="0C63BBC2" w14:textId="77777777" w:rsidR="00900068" w:rsidRPr="00796A62" w:rsidRDefault="00900068" w:rsidP="006B6BE0">
      <w:pPr>
        <w:autoSpaceDE w:val="0"/>
        <w:autoSpaceDN w:val="0"/>
        <w:adjustRightInd w:val="0"/>
        <w:rPr>
          <w:rFonts w:ascii="Arial" w:hAnsi="Arial" w:cs="Arial"/>
          <w:b/>
          <w:bCs/>
          <w:color w:val="231F20"/>
          <w:u w:val="single"/>
        </w:rPr>
      </w:pPr>
    </w:p>
    <w:p w14:paraId="1D6FF930" w14:textId="77777777" w:rsidR="006B6BE0" w:rsidRPr="00796A62" w:rsidRDefault="006B6BE0" w:rsidP="006B6BE0">
      <w:pPr>
        <w:autoSpaceDE w:val="0"/>
        <w:autoSpaceDN w:val="0"/>
        <w:adjustRightInd w:val="0"/>
        <w:rPr>
          <w:rFonts w:ascii="Arial" w:hAnsi="Arial" w:cs="Arial"/>
          <w:b/>
          <w:color w:val="231F20"/>
          <w:u w:val="single"/>
        </w:rPr>
      </w:pPr>
      <w:r w:rsidRPr="00796A62">
        <w:rPr>
          <w:rFonts w:ascii="Arial" w:hAnsi="Arial" w:cs="Arial"/>
          <w:b/>
          <w:bCs/>
          <w:color w:val="231F20"/>
          <w:u w:val="single"/>
        </w:rPr>
        <w:t xml:space="preserve">II. </w:t>
      </w:r>
      <w:r w:rsidRPr="00796A62">
        <w:rPr>
          <w:rFonts w:ascii="Arial" w:hAnsi="Arial" w:cs="Arial"/>
          <w:b/>
          <w:color w:val="231F20"/>
          <w:u w:val="single"/>
        </w:rPr>
        <w:t>La fundamentación y motivación del acuerdo;</w:t>
      </w:r>
    </w:p>
    <w:p w14:paraId="793DFAA3" w14:textId="77777777" w:rsidR="00981AE5" w:rsidRPr="00796A62" w:rsidRDefault="00981AE5" w:rsidP="006B6BE0">
      <w:pPr>
        <w:autoSpaceDE w:val="0"/>
        <w:autoSpaceDN w:val="0"/>
        <w:adjustRightInd w:val="0"/>
        <w:rPr>
          <w:rFonts w:ascii="Arial" w:hAnsi="Arial" w:cs="Arial"/>
          <w:b/>
          <w:color w:val="231F20"/>
          <w:u w:val="single"/>
        </w:rPr>
      </w:pPr>
    </w:p>
    <w:p w14:paraId="6BB75E42" w14:textId="77777777" w:rsidR="006B6BE0" w:rsidRPr="00796A62" w:rsidRDefault="006B6BE0" w:rsidP="006B6BE0">
      <w:pPr>
        <w:autoSpaceDE w:val="0"/>
        <w:autoSpaceDN w:val="0"/>
        <w:adjustRightInd w:val="0"/>
        <w:jc w:val="both"/>
        <w:rPr>
          <w:rFonts w:ascii="Arial" w:hAnsi="Arial" w:cs="Arial"/>
        </w:rPr>
      </w:pPr>
    </w:p>
    <w:p w14:paraId="693D7040" w14:textId="77777777" w:rsidR="00FD469E" w:rsidRPr="00796A62" w:rsidRDefault="00FD469E" w:rsidP="00FD469E">
      <w:pPr>
        <w:jc w:val="both"/>
        <w:rPr>
          <w:rFonts w:ascii="Arial" w:hAnsi="Arial" w:cs="Arial"/>
          <w:lang w:val="es-MX"/>
        </w:rPr>
      </w:pPr>
      <w:r w:rsidRPr="00796A62">
        <w:rPr>
          <w:rFonts w:ascii="Arial" w:hAnsi="Arial" w:cs="Arial"/>
          <w:lang w:val="es-MX"/>
        </w:rPr>
        <w:t xml:space="preserve">Lo anterior encuentra su </w:t>
      </w:r>
      <w:r w:rsidRPr="00796A62">
        <w:rPr>
          <w:rFonts w:ascii="Arial" w:hAnsi="Arial" w:cs="Arial"/>
          <w:b/>
          <w:lang w:val="es-MX"/>
        </w:rPr>
        <w:t>FUNDAMENTO</w:t>
      </w:r>
      <w:r w:rsidRPr="00796A62">
        <w:rPr>
          <w:rFonts w:ascii="Arial" w:hAnsi="Arial" w:cs="Arial"/>
          <w:lang w:val="es-MX"/>
        </w:rPr>
        <w:t xml:space="preserve"> en lo establecido por la siguiente normatividad:</w:t>
      </w:r>
    </w:p>
    <w:p w14:paraId="001599A0" w14:textId="77777777" w:rsidR="009D745A" w:rsidRPr="00796A62" w:rsidRDefault="009D745A" w:rsidP="00FD469E">
      <w:pPr>
        <w:jc w:val="both"/>
        <w:rPr>
          <w:rFonts w:ascii="Arial" w:hAnsi="Arial" w:cs="Arial"/>
          <w:lang w:val="es-MX"/>
        </w:rPr>
      </w:pPr>
    </w:p>
    <w:p w14:paraId="59C52A70" w14:textId="77777777" w:rsidR="00981AE5" w:rsidRPr="00796A62" w:rsidRDefault="00981AE5" w:rsidP="00FD469E">
      <w:pPr>
        <w:jc w:val="both"/>
        <w:rPr>
          <w:rFonts w:ascii="Arial" w:hAnsi="Arial" w:cs="Arial"/>
          <w:sz w:val="22"/>
          <w:szCs w:val="22"/>
          <w:lang w:val="es-MX"/>
        </w:rPr>
      </w:pPr>
    </w:p>
    <w:p w14:paraId="5CAE65E6" w14:textId="44A1EE58" w:rsidR="00FD469E" w:rsidRPr="00796A62" w:rsidRDefault="00FD469E" w:rsidP="00D11252">
      <w:pPr>
        <w:pStyle w:val="p1"/>
        <w:numPr>
          <w:ilvl w:val="0"/>
          <w:numId w:val="23"/>
        </w:numPr>
        <w:spacing w:line="360" w:lineRule="auto"/>
        <w:rPr>
          <w:rStyle w:val="s1"/>
          <w:rFonts w:ascii="Arial" w:hAnsi="Arial" w:cs="Arial"/>
          <w:b/>
          <w:sz w:val="22"/>
          <w:szCs w:val="22"/>
          <w:lang w:eastAsia="es-ES"/>
        </w:rPr>
      </w:pPr>
      <w:r w:rsidRPr="00796A62">
        <w:rPr>
          <w:rFonts w:ascii="Arial" w:hAnsi="Arial" w:cs="Arial"/>
          <w:b/>
          <w:sz w:val="22"/>
          <w:szCs w:val="22"/>
          <w:lang w:eastAsia="es-ES"/>
        </w:rPr>
        <w:t xml:space="preserve">CONSTITUCION POLITICA DE LOS ESTADOS UNIDOS MEXICANOS. </w:t>
      </w:r>
    </w:p>
    <w:p w14:paraId="2988161A" w14:textId="77777777" w:rsidR="00FD469E" w:rsidRPr="00796A62" w:rsidRDefault="00FD469E" w:rsidP="00FD469E">
      <w:pPr>
        <w:pStyle w:val="p1"/>
        <w:spacing w:line="276" w:lineRule="auto"/>
        <w:ind w:left="1134" w:right="2036"/>
        <w:jc w:val="both"/>
        <w:rPr>
          <w:rFonts w:ascii="Arial" w:hAnsi="Arial" w:cs="Arial"/>
          <w:i/>
          <w:sz w:val="22"/>
          <w:szCs w:val="22"/>
        </w:rPr>
      </w:pPr>
      <w:r w:rsidRPr="00796A62">
        <w:rPr>
          <w:rFonts w:ascii="Arial" w:hAnsi="Arial" w:cs="Arial"/>
          <w:i/>
          <w:sz w:val="22"/>
          <w:szCs w:val="22"/>
        </w:rPr>
        <w:t>ARTÍCULO 6. La manifestación de las ideas no será objeto de ninguna inquisición judicial o administrativa, sino en el caso de que ataque a la moral, la vida privada o los derechos de terceros, provoque algún delito</w:t>
      </w:r>
      <w:r w:rsidRPr="00796A62">
        <w:rPr>
          <w:rFonts w:ascii="Arial" w:hAnsi="Arial" w:cs="Arial"/>
          <w:i/>
          <w:sz w:val="22"/>
          <w:szCs w:val="22"/>
          <w:u w:val="single"/>
        </w:rPr>
        <w:t>, o perturbe el orden público;</w:t>
      </w:r>
      <w:r w:rsidRPr="00796A62">
        <w:rPr>
          <w:rFonts w:ascii="Arial" w:hAnsi="Arial" w:cs="Arial"/>
          <w:i/>
          <w:sz w:val="22"/>
          <w:szCs w:val="22"/>
        </w:rPr>
        <w:t xml:space="preserve"> el derecho de réplica será ejercido en los términos dispuestos por la ley. El derecho a la información será garantizado por el Estado. </w:t>
      </w:r>
    </w:p>
    <w:p w14:paraId="64C4AC59" w14:textId="77777777" w:rsidR="00FD469E" w:rsidRPr="00796A62" w:rsidRDefault="00FD469E" w:rsidP="00FD469E">
      <w:pPr>
        <w:pStyle w:val="p1"/>
        <w:spacing w:line="276" w:lineRule="auto"/>
        <w:ind w:left="1134" w:right="2036"/>
        <w:jc w:val="both"/>
        <w:rPr>
          <w:rFonts w:ascii="Arial" w:hAnsi="Arial" w:cs="Arial"/>
          <w:i/>
          <w:sz w:val="22"/>
          <w:szCs w:val="22"/>
        </w:rPr>
      </w:pPr>
    </w:p>
    <w:p w14:paraId="6814C86B" w14:textId="77777777" w:rsidR="00FD469E" w:rsidRPr="00796A62" w:rsidRDefault="00FD469E" w:rsidP="00FD469E">
      <w:pPr>
        <w:pStyle w:val="p1"/>
        <w:spacing w:line="276" w:lineRule="auto"/>
        <w:ind w:left="1134" w:right="2036"/>
        <w:jc w:val="both"/>
        <w:rPr>
          <w:rFonts w:ascii="Arial" w:hAnsi="Arial" w:cs="Arial"/>
          <w:i/>
          <w:sz w:val="22"/>
          <w:szCs w:val="22"/>
        </w:rPr>
      </w:pPr>
      <w:r w:rsidRPr="00796A62">
        <w:rPr>
          <w:rFonts w:ascii="Arial" w:hAnsi="Arial" w:cs="Arial"/>
          <w:i/>
          <w:sz w:val="22"/>
          <w:szCs w:val="22"/>
        </w:rPr>
        <w:t xml:space="preserve">A. Para el ejercicio del derecho de acceso a la información, la Federación y las entidades federativas, en el ámbito de sus respectivas competencias, se regirán por los siguientes principios y bases: </w:t>
      </w:r>
    </w:p>
    <w:p w14:paraId="005994E8" w14:textId="77777777" w:rsidR="00FD469E" w:rsidRPr="00796A62" w:rsidRDefault="00FD469E" w:rsidP="00FD469E">
      <w:pPr>
        <w:pStyle w:val="p1"/>
        <w:spacing w:line="276" w:lineRule="auto"/>
        <w:ind w:left="1134" w:right="2036"/>
        <w:jc w:val="both"/>
        <w:rPr>
          <w:rFonts w:ascii="Arial" w:hAnsi="Arial" w:cs="Arial"/>
          <w:i/>
          <w:sz w:val="22"/>
          <w:szCs w:val="22"/>
        </w:rPr>
      </w:pPr>
    </w:p>
    <w:p w14:paraId="274719C7" w14:textId="165A7EE2" w:rsidR="00B030C9" w:rsidRPr="00796A62" w:rsidRDefault="00FD469E" w:rsidP="009D745A">
      <w:pPr>
        <w:pStyle w:val="p1"/>
        <w:spacing w:line="276" w:lineRule="auto"/>
        <w:ind w:left="1134" w:right="2036"/>
        <w:jc w:val="both"/>
        <w:rPr>
          <w:rFonts w:ascii="Arial" w:hAnsi="Arial" w:cs="Arial"/>
          <w:i/>
          <w:sz w:val="22"/>
          <w:szCs w:val="22"/>
        </w:rPr>
      </w:pPr>
      <w:r w:rsidRPr="00796A62">
        <w:rPr>
          <w:rFonts w:ascii="Arial" w:hAnsi="Arial" w:cs="Arial"/>
          <w:i/>
          <w:sz w:val="22"/>
          <w:szCs w:val="22"/>
        </w:rPr>
        <w:t xml:space="preserve">I. Toda la información en posesión de cualquier autoridad, entidad, órgano y organismo de los Poderes Ejecutivo, Legislativo y Judicial, </w:t>
      </w:r>
      <w:r w:rsidRPr="00796A62">
        <w:rPr>
          <w:rFonts w:ascii="Arial" w:hAnsi="Arial" w:cs="Arial"/>
          <w:i/>
          <w:sz w:val="22"/>
          <w:szCs w:val="22"/>
        </w:rPr>
        <w:lastRenderedPageBreak/>
        <w:t xml:space="preserve">órganos autónomos, partidos políticos, fideicomisos y fondos públicos, así como de cualquier persona física, moral o sindicato que reciba y ejerza recursos públicos o realice actos de autoridad en el ámbito federal, estatal y municipal, es pública y </w:t>
      </w:r>
      <w:r w:rsidRPr="00796A62">
        <w:rPr>
          <w:rFonts w:ascii="Arial" w:hAnsi="Arial" w:cs="Arial"/>
          <w:i/>
          <w:sz w:val="22"/>
          <w:szCs w:val="22"/>
          <w:u w:val="single"/>
        </w:rPr>
        <w:t>sólo podrá ser reservada temporalmente por razones de interés público</w:t>
      </w:r>
      <w:r w:rsidRPr="00796A62">
        <w:rPr>
          <w:rFonts w:ascii="Arial" w:hAnsi="Arial" w:cs="Arial"/>
          <w:i/>
          <w:sz w:val="22"/>
          <w:szCs w:val="22"/>
        </w:rPr>
        <w:t xml:space="preserve"> y seguridad nacional, en los términos que fijen las leyes. En la interpretación de este derecho deberá prevalecer el principio de máxima publicidad. Los sujetos obligados deberán documentar todo acto que derive del ejercicio de sus facultades, competencias o funciones, </w:t>
      </w:r>
      <w:r w:rsidRPr="00796A62">
        <w:rPr>
          <w:rFonts w:ascii="Arial" w:hAnsi="Arial" w:cs="Arial"/>
          <w:i/>
          <w:sz w:val="22"/>
          <w:szCs w:val="22"/>
          <w:u w:val="single"/>
        </w:rPr>
        <w:t>la ley determinará los supuestos específicos bajo los cuales procederá la declaración de inexistencia de la información</w:t>
      </w:r>
      <w:r w:rsidRPr="00796A62">
        <w:rPr>
          <w:rFonts w:ascii="Arial" w:hAnsi="Arial" w:cs="Arial"/>
          <w:i/>
          <w:sz w:val="22"/>
          <w:szCs w:val="22"/>
        </w:rPr>
        <w:t xml:space="preserve">… </w:t>
      </w:r>
      <w:r w:rsidRPr="00796A62">
        <w:rPr>
          <w:rFonts w:ascii="Arial" w:hAnsi="Arial" w:cs="Arial"/>
          <w:i/>
          <w:sz w:val="22"/>
          <w:szCs w:val="22"/>
          <w:u w:val="single"/>
        </w:rPr>
        <w:t>La ley establecerá aquella información que se considere reservada o confidencial.</w:t>
      </w:r>
      <w:r w:rsidRPr="00796A62">
        <w:rPr>
          <w:rFonts w:ascii="Arial" w:hAnsi="Arial" w:cs="Arial"/>
          <w:i/>
          <w:sz w:val="22"/>
          <w:szCs w:val="22"/>
        </w:rPr>
        <w:t xml:space="preserve"> </w:t>
      </w:r>
    </w:p>
    <w:p w14:paraId="3C4460DF" w14:textId="77777777" w:rsidR="00E756CA" w:rsidRPr="00796A62" w:rsidRDefault="00E756CA" w:rsidP="009D745A">
      <w:pPr>
        <w:pStyle w:val="p1"/>
        <w:spacing w:line="276" w:lineRule="auto"/>
        <w:ind w:left="1134" w:right="2036"/>
        <w:jc w:val="both"/>
        <w:rPr>
          <w:rFonts w:ascii="Arial" w:hAnsi="Arial" w:cs="Arial"/>
          <w:i/>
          <w:sz w:val="22"/>
          <w:szCs w:val="22"/>
        </w:rPr>
      </w:pPr>
    </w:p>
    <w:p w14:paraId="4A2AF78A" w14:textId="77777777" w:rsidR="00C173D4" w:rsidRPr="00796A62" w:rsidRDefault="00C173D4" w:rsidP="00EB6096">
      <w:pPr>
        <w:jc w:val="both"/>
        <w:rPr>
          <w:rFonts w:ascii="Arial" w:hAnsi="Arial" w:cs="Arial"/>
          <w:sz w:val="22"/>
          <w:szCs w:val="22"/>
          <w:lang w:val="es-MX"/>
        </w:rPr>
      </w:pPr>
    </w:p>
    <w:p w14:paraId="68D7CB1B" w14:textId="77777777" w:rsidR="00FD469E" w:rsidRPr="00796A62" w:rsidRDefault="00FD469E" w:rsidP="00FD469E">
      <w:pPr>
        <w:pStyle w:val="Prrafodelista"/>
        <w:numPr>
          <w:ilvl w:val="0"/>
          <w:numId w:val="24"/>
        </w:numPr>
        <w:jc w:val="both"/>
        <w:rPr>
          <w:rFonts w:ascii="Arial" w:hAnsi="Arial" w:cs="Arial"/>
          <w:b/>
          <w:sz w:val="22"/>
          <w:szCs w:val="22"/>
          <w:lang w:val="es-MX"/>
        </w:rPr>
      </w:pPr>
      <w:r w:rsidRPr="00796A62">
        <w:rPr>
          <w:rFonts w:ascii="Arial" w:hAnsi="Arial" w:cs="Arial"/>
          <w:b/>
          <w:sz w:val="22"/>
          <w:szCs w:val="22"/>
          <w:lang w:val="es-MX"/>
        </w:rPr>
        <w:t>CONSTITUCIÓN POLÍTICA DEL ESTADO DE SAN LUIS POTOSÍ.</w:t>
      </w:r>
    </w:p>
    <w:p w14:paraId="3997BCA0" w14:textId="77777777" w:rsidR="00FD469E" w:rsidRPr="00796A62" w:rsidRDefault="00FD469E" w:rsidP="00FD469E">
      <w:pPr>
        <w:jc w:val="both"/>
        <w:rPr>
          <w:rFonts w:ascii="Arial" w:hAnsi="Arial" w:cs="Arial"/>
          <w:sz w:val="22"/>
          <w:szCs w:val="22"/>
          <w:lang w:val="es-MX"/>
        </w:rPr>
      </w:pPr>
    </w:p>
    <w:p w14:paraId="0D2C1C98" w14:textId="77777777" w:rsidR="00FD469E" w:rsidRPr="00796A62" w:rsidRDefault="00FD469E" w:rsidP="00FD469E">
      <w:pPr>
        <w:ind w:left="1134" w:right="2034"/>
        <w:jc w:val="both"/>
        <w:rPr>
          <w:rFonts w:ascii="Arial" w:hAnsi="Arial" w:cs="Arial"/>
          <w:i/>
          <w:sz w:val="22"/>
          <w:szCs w:val="22"/>
          <w:lang w:val="es-MX"/>
        </w:rPr>
      </w:pPr>
      <w:r w:rsidRPr="00796A62">
        <w:rPr>
          <w:rFonts w:ascii="Arial" w:hAnsi="Arial" w:cs="Arial"/>
          <w:i/>
          <w:sz w:val="22"/>
          <w:szCs w:val="22"/>
          <w:lang w:val="es-MX"/>
        </w:rPr>
        <w:t>Articulo 17…</w:t>
      </w:r>
    </w:p>
    <w:p w14:paraId="7051BE38" w14:textId="77777777" w:rsidR="00FD469E" w:rsidRPr="00796A62" w:rsidRDefault="00FD469E" w:rsidP="00FD469E">
      <w:pPr>
        <w:ind w:left="1134" w:right="2034"/>
        <w:jc w:val="both"/>
        <w:rPr>
          <w:rFonts w:ascii="Arial" w:hAnsi="Arial" w:cs="Arial"/>
          <w:i/>
          <w:sz w:val="22"/>
          <w:szCs w:val="22"/>
          <w:lang w:val="es-MX"/>
        </w:rPr>
      </w:pPr>
    </w:p>
    <w:p w14:paraId="0AFB63BB" w14:textId="77777777" w:rsidR="00FD469E" w:rsidRPr="00796A62" w:rsidRDefault="00FD469E" w:rsidP="00FD469E">
      <w:pPr>
        <w:ind w:left="1134" w:right="2034"/>
        <w:jc w:val="both"/>
        <w:rPr>
          <w:rFonts w:ascii="Arial" w:hAnsi="Arial" w:cs="Arial"/>
          <w:i/>
          <w:sz w:val="22"/>
          <w:szCs w:val="22"/>
          <w:lang w:val="es-MX"/>
        </w:rPr>
      </w:pPr>
      <w:r w:rsidRPr="00796A62">
        <w:rPr>
          <w:rFonts w:ascii="Arial" w:hAnsi="Arial" w:cs="Arial"/>
          <w:i/>
          <w:sz w:val="22"/>
          <w:szCs w:val="22"/>
          <w:lang w:val="es-MX"/>
        </w:rPr>
        <w:t>III. El sistema para garantizar el acceso a la información pública. En el Estado de San Luis Potosí es derecho humano de todas las personas, conocer y acceder a la información pública, con las excepciones previstas en esta Constitución, y en la ley de la materia. Toda persona tiene el derecho a acceder a la información sobre sí misma o sus bienes, asentada en archivos, bases de datos y registros públicos o privados de quienes tengan el carácter de entes obligados conforme a la ley; así como a actualizar, rectificar, suprimir o mantener en reserva dicha información, en los términos de la ley. En cualquier caso, la ley protegerá a las personas contra cualquier lesión en sus derechos, resultante del tratamiento de sus-datos personales.</w:t>
      </w:r>
    </w:p>
    <w:p w14:paraId="52A6201E" w14:textId="77777777" w:rsidR="00C173D4" w:rsidRPr="00796A62" w:rsidRDefault="00C173D4" w:rsidP="00931667">
      <w:pPr>
        <w:ind w:right="2034"/>
        <w:jc w:val="both"/>
        <w:rPr>
          <w:rFonts w:ascii="Arial" w:hAnsi="Arial" w:cs="Arial"/>
          <w:i/>
          <w:sz w:val="22"/>
          <w:szCs w:val="22"/>
          <w:lang w:val="es-MX"/>
        </w:rPr>
      </w:pPr>
    </w:p>
    <w:p w14:paraId="6926C848" w14:textId="77777777" w:rsidR="00900068" w:rsidRPr="00796A62" w:rsidRDefault="00900068" w:rsidP="00931667">
      <w:pPr>
        <w:ind w:right="2034"/>
        <w:jc w:val="both"/>
        <w:rPr>
          <w:rFonts w:ascii="Arial" w:hAnsi="Arial" w:cs="Arial"/>
          <w:i/>
          <w:sz w:val="22"/>
          <w:szCs w:val="22"/>
          <w:lang w:val="es-MX"/>
        </w:rPr>
      </w:pPr>
    </w:p>
    <w:p w14:paraId="1A50ECBF" w14:textId="77777777" w:rsidR="00FD469E" w:rsidRPr="00796A62" w:rsidRDefault="00FD469E" w:rsidP="00FD469E">
      <w:pPr>
        <w:pStyle w:val="Prrafodelista"/>
        <w:numPr>
          <w:ilvl w:val="0"/>
          <w:numId w:val="24"/>
        </w:numPr>
        <w:ind w:right="2034"/>
        <w:jc w:val="both"/>
        <w:rPr>
          <w:rFonts w:ascii="Arial" w:hAnsi="Arial" w:cs="Arial"/>
          <w:b/>
          <w:sz w:val="22"/>
          <w:szCs w:val="22"/>
          <w:lang w:val="es-MX"/>
        </w:rPr>
      </w:pPr>
      <w:r w:rsidRPr="00796A62">
        <w:rPr>
          <w:rFonts w:ascii="Arial" w:hAnsi="Arial" w:cs="Arial"/>
          <w:b/>
          <w:sz w:val="22"/>
          <w:szCs w:val="22"/>
          <w:lang w:val="es-MX"/>
        </w:rPr>
        <w:t>LEY DEL SISTEMA DE SEGURIDAD PÚBLICA  DEL ESTADO DE SAN LUIS POTOSI EN SUS NUMERALES:</w:t>
      </w:r>
    </w:p>
    <w:p w14:paraId="52683721" w14:textId="77777777" w:rsidR="00650F3A" w:rsidRPr="00796A62" w:rsidRDefault="00650F3A" w:rsidP="00650F3A">
      <w:pPr>
        <w:pStyle w:val="Prrafodelista"/>
        <w:ind w:right="2034"/>
        <w:jc w:val="both"/>
        <w:rPr>
          <w:rFonts w:ascii="Arial" w:hAnsi="Arial" w:cs="Arial"/>
          <w:b/>
          <w:sz w:val="22"/>
          <w:szCs w:val="22"/>
          <w:lang w:val="es-MX"/>
        </w:rPr>
      </w:pPr>
    </w:p>
    <w:p w14:paraId="1BC8106B" w14:textId="77777777" w:rsidR="00FD469E" w:rsidRPr="00796A62" w:rsidRDefault="00FD469E" w:rsidP="009D745A">
      <w:pPr>
        <w:ind w:right="2034"/>
        <w:jc w:val="both"/>
        <w:rPr>
          <w:rFonts w:ascii="Arial" w:hAnsi="Arial" w:cs="Arial"/>
          <w:sz w:val="22"/>
          <w:szCs w:val="22"/>
          <w:lang w:val="es-MX"/>
        </w:rPr>
      </w:pPr>
    </w:p>
    <w:p w14:paraId="652AA020" w14:textId="77777777" w:rsidR="00FD469E" w:rsidRPr="00796A62" w:rsidRDefault="00FD469E" w:rsidP="00FD469E">
      <w:pPr>
        <w:pStyle w:val="Texto"/>
        <w:spacing w:after="0" w:line="240" w:lineRule="auto"/>
        <w:ind w:left="1134" w:right="2034" w:firstLine="0"/>
        <w:rPr>
          <w:i/>
          <w:sz w:val="22"/>
          <w:szCs w:val="22"/>
          <w:lang w:val="es-MX"/>
        </w:rPr>
      </w:pPr>
      <w:r w:rsidRPr="00796A62">
        <w:rPr>
          <w:b/>
          <w:i/>
          <w:sz w:val="22"/>
          <w:szCs w:val="22"/>
          <w:lang w:val="es-MX"/>
        </w:rPr>
        <w:t xml:space="preserve">ARTICULO 56. </w:t>
      </w:r>
      <w:r w:rsidRPr="00796A62">
        <w:rPr>
          <w:i/>
          <w:sz w:val="22"/>
          <w:szCs w:val="22"/>
          <w:lang w:val="es-MX"/>
        </w:rPr>
        <w:t>Son obligaciones de los integrantes de los cuerpos de seguridad pública:</w:t>
      </w:r>
    </w:p>
    <w:p w14:paraId="2F4DE1DD" w14:textId="77777777" w:rsidR="00FD469E" w:rsidRPr="00796A62" w:rsidRDefault="00FD469E" w:rsidP="00FD469E">
      <w:pPr>
        <w:pStyle w:val="Texto"/>
        <w:spacing w:after="0" w:line="240" w:lineRule="auto"/>
        <w:ind w:left="1134" w:right="2034" w:firstLine="0"/>
        <w:rPr>
          <w:i/>
          <w:sz w:val="22"/>
          <w:szCs w:val="22"/>
          <w:lang w:val="es-MX"/>
        </w:rPr>
      </w:pPr>
    </w:p>
    <w:p w14:paraId="59DEA6E3" w14:textId="77777777" w:rsidR="00FD469E" w:rsidRPr="00796A62" w:rsidRDefault="00FD469E" w:rsidP="00FD469E">
      <w:pPr>
        <w:pStyle w:val="Texto"/>
        <w:spacing w:after="0" w:line="240" w:lineRule="auto"/>
        <w:ind w:left="1134" w:right="2034"/>
        <w:rPr>
          <w:i/>
          <w:sz w:val="22"/>
          <w:szCs w:val="22"/>
          <w:lang w:val="es-MX"/>
        </w:rPr>
      </w:pPr>
      <w:r w:rsidRPr="00796A62">
        <w:rPr>
          <w:b/>
          <w:i/>
          <w:sz w:val="22"/>
          <w:szCs w:val="22"/>
          <w:lang w:val="es-MX"/>
        </w:rPr>
        <w:t>XXVI.</w:t>
      </w:r>
      <w:r w:rsidRPr="00796A62">
        <w:rPr>
          <w:i/>
          <w:sz w:val="22"/>
          <w:szCs w:val="22"/>
          <w:lang w:val="es-MX"/>
        </w:rPr>
        <w:t xml:space="preserve"> Abstenerse, conforme a las disposiciones aplicables, de dar a conocer por cualquier medio a quien no tenga derecho, documentos, registros, imágenes, constancias, estadísticas, reportes o cualquier otra información reservada o confidencial de la que tenga conocimiento en ejercicio y con motivo de su empleo, cargo o comisión;</w:t>
      </w:r>
    </w:p>
    <w:p w14:paraId="4DB536DE" w14:textId="77777777" w:rsidR="00FD469E" w:rsidRPr="00796A62" w:rsidRDefault="00FD469E" w:rsidP="00FD469E">
      <w:pPr>
        <w:pStyle w:val="Texto"/>
        <w:spacing w:after="0" w:line="240" w:lineRule="auto"/>
        <w:ind w:left="1134" w:right="2034" w:firstLine="0"/>
        <w:rPr>
          <w:b/>
          <w:i/>
          <w:sz w:val="22"/>
          <w:szCs w:val="22"/>
          <w:lang w:val="es-MX"/>
        </w:rPr>
      </w:pPr>
    </w:p>
    <w:p w14:paraId="0317E09B" w14:textId="77777777" w:rsidR="00650F3A" w:rsidRPr="00796A62" w:rsidRDefault="00650F3A" w:rsidP="00FD469E">
      <w:pPr>
        <w:pStyle w:val="Texto"/>
        <w:spacing w:after="0" w:line="240" w:lineRule="auto"/>
        <w:ind w:left="1134" w:right="2034" w:firstLine="0"/>
        <w:rPr>
          <w:b/>
          <w:i/>
          <w:sz w:val="22"/>
          <w:szCs w:val="22"/>
          <w:lang w:val="es-MX"/>
        </w:rPr>
      </w:pPr>
    </w:p>
    <w:p w14:paraId="3C06CBC6" w14:textId="77777777" w:rsidR="00FD469E" w:rsidRPr="00796A62" w:rsidRDefault="00FD469E" w:rsidP="00FD469E">
      <w:pPr>
        <w:pStyle w:val="Texto"/>
        <w:spacing w:after="0" w:line="240" w:lineRule="auto"/>
        <w:ind w:left="1134" w:right="2034" w:firstLine="0"/>
        <w:rPr>
          <w:i/>
          <w:sz w:val="22"/>
          <w:szCs w:val="22"/>
          <w:lang w:val="es-MX"/>
        </w:rPr>
      </w:pPr>
      <w:r w:rsidRPr="00796A62">
        <w:rPr>
          <w:b/>
          <w:i/>
          <w:sz w:val="22"/>
          <w:szCs w:val="22"/>
          <w:lang w:val="es-MX"/>
        </w:rPr>
        <w:lastRenderedPageBreak/>
        <w:t>ARTÍCULO 93 Bis.</w:t>
      </w:r>
      <w:r w:rsidRPr="00796A62">
        <w:rPr>
          <w:i/>
          <w:sz w:val="22"/>
          <w:szCs w:val="22"/>
          <w:u w:val="single"/>
          <w:lang w:val="es-MX"/>
        </w:rPr>
        <w:t xml:space="preserve"> Se clasifica como reservada la información contenida en todas y cada una de las bases de datos del sistema,</w:t>
      </w:r>
      <w:r w:rsidRPr="00796A62">
        <w:rPr>
          <w:i/>
          <w:sz w:val="22"/>
          <w:szCs w:val="22"/>
          <w:lang w:val="es-MX"/>
        </w:rPr>
        <w:t xml:space="preserve"> </w:t>
      </w:r>
      <w:r w:rsidRPr="00796A62">
        <w:rPr>
          <w:i/>
          <w:sz w:val="22"/>
          <w:szCs w:val="22"/>
          <w:u w:val="single"/>
          <w:lang w:val="es-MX"/>
        </w:rPr>
        <w:t>y la información contenida en ellos</w:t>
      </w:r>
      <w:r w:rsidRPr="00796A62">
        <w:rPr>
          <w:i/>
          <w:sz w:val="22"/>
          <w:szCs w:val="22"/>
          <w:lang w:val="es-MX"/>
        </w:rPr>
        <w:t xml:space="preserve">, en materia de detenciones, información criminal, </w:t>
      </w:r>
      <w:r w:rsidRPr="00796A62">
        <w:rPr>
          <w:i/>
          <w:sz w:val="22"/>
          <w:szCs w:val="22"/>
          <w:u w:val="single"/>
          <w:lang w:val="es-MX"/>
        </w:rPr>
        <w:t>personal de seguridad pública</w:t>
      </w:r>
      <w:r w:rsidRPr="00796A62">
        <w:rPr>
          <w:i/>
          <w:sz w:val="22"/>
          <w:szCs w:val="22"/>
          <w:lang w:val="es-MX"/>
        </w:rPr>
        <w:t>, personal y equipo de los servicios de seguridad privada, armamento y equipo, vehículos, huellas dactilares, teléfonos celulares, medidas cautelares, soluciones alternas y formas de terminación anticipada, sentenciados, y las demás necesarias para la operación del Sistema.</w:t>
      </w:r>
    </w:p>
    <w:p w14:paraId="6BC43EB2" w14:textId="77777777" w:rsidR="00FD469E" w:rsidRPr="00796A62" w:rsidRDefault="00FD469E" w:rsidP="00FD469E">
      <w:pPr>
        <w:pStyle w:val="Texto"/>
        <w:spacing w:after="0" w:line="240" w:lineRule="auto"/>
        <w:ind w:left="1134" w:right="2034" w:firstLine="0"/>
        <w:rPr>
          <w:i/>
          <w:sz w:val="22"/>
          <w:szCs w:val="22"/>
          <w:lang w:val="es-MX"/>
        </w:rPr>
      </w:pPr>
    </w:p>
    <w:p w14:paraId="46105833" w14:textId="77777777" w:rsidR="00650F3A" w:rsidRPr="00796A62" w:rsidRDefault="00650F3A" w:rsidP="00FD469E">
      <w:pPr>
        <w:pStyle w:val="Texto"/>
        <w:spacing w:after="0" w:line="240" w:lineRule="auto"/>
        <w:ind w:left="1134" w:right="2034" w:firstLine="0"/>
        <w:rPr>
          <w:b/>
          <w:i/>
          <w:sz w:val="22"/>
          <w:szCs w:val="22"/>
          <w:lang w:val="es-MX"/>
        </w:rPr>
      </w:pPr>
    </w:p>
    <w:p w14:paraId="62A635B6" w14:textId="77777777" w:rsidR="00FD469E" w:rsidRPr="00796A62" w:rsidRDefault="00FD469E" w:rsidP="00FD469E">
      <w:pPr>
        <w:pStyle w:val="Texto"/>
        <w:spacing w:after="0" w:line="240" w:lineRule="auto"/>
        <w:ind w:left="1134" w:right="2034" w:firstLine="0"/>
        <w:rPr>
          <w:i/>
          <w:sz w:val="22"/>
          <w:szCs w:val="22"/>
          <w:lang w:val="es-MX"/>
        </w:rPr>
      </w:pPr>
      <w:r w:rsidRPr="00796A62">
        <w:rPr>
          <w:b/>
          <w:i/>
          <w:sz w:val="22"/>
          <w:szCs w:val="22"/>
          <w:lang w:val="es-MX"/>
        </w:rPr>
        <w:t>ARTICULO 98</w:t>
      </w:r>
      <w:r w:rsidRPr="00796A62">
        <w:rPr>
          <w:i/>
          <w:sz w:val="22"/>
          <w:szCs w:val="22"/>
          <w:lang w:val="es-MX"/>
        </w:rPr>
        <w:t>. Las instituciones de seguridad pública serán responsables de la administración, guarda y custodia de los datos que integran este registro; su violación se sancionará de acuerdo con las disposiciones previstas en la legislación penal aplicable.</w:t>
      </w:r>
    </w:p>
    <w:p w14:paraId="1D677B7C" w14:textId="77777777" w:rsidR="00FD469E" w:rsidRPr="00796A62" w:rsidRDefault="00FD469E" w:rsidP="00FD469E">
      <w:pPr>
        <w:pStyle w:val="Texto"/>
        <w:spacing w:after="0" w:line="240" w:lineRule="auto"/>
        <w:ind w:left="1134" w:right="2034" w:firstLine="0"/>
        <w:rPr>
          <w:i/>
          <w:sz w:val="22"/>
          <w:szCs w:val="22"/>
          <w:lang w:val="es-MX"/>
        </w:rPr>
      </w:pPr>
    </w:p>
    <w:p w14:paraId="25F8FAE5" w14:textId="77777777" w:rsidR="00FD469E" w:rsidRPr="00796A62" w:rsidRDefault="00FD469E" w:rsidP="00FD469E">
      <w:pPr>
        <w:pStyle w:val="Texto"/>
        <w:spacing w:after="0" w:line="240" w:lineRule="auto"/>
        <w:ind w:left="1134" w:right="2034" w:firstLine="0"/>
        <w:rPr>
          <w:i/>
          <w:sz w:val="22"/>
          <w:szCs w:val="22"/>
          <w:lang w:val="es-MX"/>
        </w:rPr>
      </w:pPr>
      <w:r w:rsidRPr="00796A62">
        <w:rPr>
          <w:b/>
          <w:i/>
          <w:sz w:val="22"/>
          <w:szCs w:val="22"/>
          <w:lang w:val="es-MX"/>
        </w:rPr>
        <w:t>ARTICULO 99.</w:t>
      </w:r>
      <w:r w:rsidRPr="00796A62">
        <w:rPr>
          <w:i/>
          <w:sz w:val="22"/>
          <w:szCs w:val="22"/>
          <w:lang w:val="es-MX"/>
        </w:rPr>
        <w:t xml:space="preserve"> El Registro de Personal de Seguridad Pública contendrá la información actualizada, relativa a los integrantes de las instituciones de seguridad pública del Estado y municipios; así como el perteneciente a empresas de seguridad privada; el cual contendrá, por lo menos:</w:t>
      </w:r>
    </w:p>
    <w:p w14:paraId="7C1477B7" w14:textId="77777777" w:rsidR="00650F3A" w:rsidRPr="00796A62" w:rsidRDefault="00650F3A" w:rsidP="00FD469E">
      <w:pPr>
        <w:pStyle w:val="Texto"/>
        <w:spacing w:after="0" w:line="240" w:lineRule="auto"/>
        <w:ind w:left="1134" w:right="2034" w:firstLine="0"/>
        <w:rPr>
          <w:i/>
          <w:sz w:val="22"/>
          <w:szCs w:val="22"/>
          <w:lang w:val="es-MX"/>
        </w:rPr>
      </w:pPr>
    </w:p>
    <w:p w14:paraId="5BBDFB88" w14:textId="77777777" w:rsidR="00FD469E" w:rsidRPr="00796A62" w:rsidRDefault="00FD469E" w:rsidP="00FD469E">
      <w:pPr>
        <w:pStyle w:val="Texto"/>
        <w:numPr>
          <w:ilvl w:val="0"/>
          <w:numId w:val="26"/>
        </w:numPr>
        <w:spacing w:after="0" w:line="240" w:lineRule="auto"/>
        <w:ind w:right="2034"/>
        <w:rPr>
          <w:i/>
          <w:sz w:val="22"/>
          <w:szCs w:val="22"/>
          <w:lang w:val="es-MX"/>
        </w:rPr>
      </w:pPr>
      <w:r w:rsidRPr="00796A62">
        <w:rPr>
          <w:i/>
          <w:sz w:val="22"/>
          <w:szCs w:val="22"/>
          <w:lang w:val="es-MX"/>
        </w:rPr>
        <w:t xml:space="preserve">Los datos que permitan identificar plenamente y localizar al servidor público, …, </w:t>
      </w:r>
    </w:p>
    <w:p w14:paraId="2267702B" w14:textId="77777777" w:rsidR="00FD469E" w:rsidRPr="00796A62" w:rsidRDefault="00FD469E" w:rsidP="00FD469E">
      <w:pPr>
        <w:pStyle w:val="Texto"/>
        <w:spacing w:after="0" w:line="240" w:lineRule="auto"/>
        <w:ind w:left="1194" w:right="2034" w:firstLine="0"/>
        <w:rPr>
          <w:i/>
          <w:sz w:val="22"/>
          <w:szCs w:val="22"/>
          <w:lang w:val="es-MX"/>
        </w:rPr>
      </w:pPr>
      <w:r w:rsidRPr="00796A62">
        <w:rPr>
          <w:i/>
          <w:sz w:val="22"/>
          <w:szCs w:val="22"/>
          <w:lang w:val="es-MX"/>
        </w:rPr>
        <w:t>…</w:t>
      </w:r>
    </w:p>
    <w:p w14:paraId="7546DA57" w14:textId="77777777" w:rsidR="00FD469E" w:rsidRPr="00796A62" w:rsidRDefault="00FD469E" w:rsidP="00FD469E">
      <w:pPr>
        <w:pStyle w:val="Texto"/>
        <w:spacing w:after="0" w:line="240" w:lineRule="auto"/>
        <w:ind w:left="1194" w:right="2034" w:firstLine="0"/>
        <w:rPr>
          <w:i/>
          <w:sz w:val="22"/>
          <w:szCs w:val="22"/>
          <w:lang w:val="es-MX"/>
        </w:rPr>
      </w:pPr>
      <w:r w:rsidRPr="00796A62">
        <w:rPr>
          <w:i/>
          <w:sz w:val="22"/>
          <w:szCs w:val="22"/>
          <w:lang w:val="es-MX"/>
        </w:rPr>
        <w:t>III   Cualquier cambio de adscripción, actividad o rango del servidor público…</w:t>
      </w:r>
    </w:p>
    <w:p w14:paraId="3A3328B4" w14:textId="77777777" w:rsidR="00FD469E" w:rsidRPr="00796A62" w:rsidRDefault="00FD469E" w:rsidP="00FD469E">
      <w:pPr>
        <w:pStyle w:val="Texto"/>
        <w:spacing w:after="0" w:line="240" w:lineRule="auto"/>
        <w:ind w:left="1194" w:right="2034" w:firstLine="0"/>
        <w:rPr>
          <w:i/>
          <w:sz w:val="22"/>
          <w:szCs w:val="22"/>
          <w:lang w:val="es-MX"/>
        </w:rPr>
      </w:pPr>
    </w:p>
    <w:p w14:paraId="38419A7F" w14:textId="77777777" w:rsidR="00650F3A" w:rsidRPr="00796A62" w:rsidRDefault="00650F3A" w:rsidP="00FD469E">
      <w:pPr>
        <w:pStyle w:val="Texto"/>
        <w:spacing w:after="0" w:line="240" w:lineRule="auto"/>
        <w:ind w:left="1194" w:right="2034" w:firstLine="0"/>
        <w:rPr>
          <w:b/>
          <w:i/>
          <w:sz w:val="22"/>
          <w:szCs w:val="22"/>
          <w:lang w:val="es-MX"/>
        </w:rPr>
      </w:pPr>
    </w:p>
    <w:p w14:paraId="57AD46D9" w14:textId="77777777" w:rsidR="00FD469E" w:rsidRPr="00796A62" w:rsidRDefault="00FD469E" w:rsidP="00FD469E">
      <w:pPr>
        <w:pStyle w:val="Texto"/>
        <w:spacing w:after="0" w:line="240" w:lineRule="auto"/>
        <w:ind w:left="1194" w:right="2034" w:firstLine="0"/>
        <w:rPr>
          <w:i/>
          <w:sz w:val="22"/>
          <w:szCs w:val="22"/>
          <w:lang w:val="es-MX"/>
        </w:rPr>
      </w:pPr>
      <w:r w:rsidRPr="00796A62">
        <w:rPr>
          <w:b/>
          <w:i/>
          <w:sz w:val="22"/>
          <w:szCs w:val="22"/>
          <w:lang w:val="es-MX"/>
        </w:rPr>
        <w:t>ARTICULO 107.</w:t>
      </w:r>
      <w:r w:rsidRPr="00796A62">
        <w:rPr>
          <w:i/>
          <w:sz w:val="22"/>
          <w:szCs w:val="22"/>
          <w:lang w:val="es-MX"/>
        </w:rPr>
        <w:t xml:space="preserve"> La Fiscalía General del Estado podrá reservarse la información que ponga en riesgo alguna investigación, conforme a las disposiciones aplicables, pero la proporcionará al Sistema Único de Información Criminal, inmediatamente después que deje de existir tal condición.  </w:t>
      </w:r>
    </w:p>
    <w:p w14:paraId="2D83DB49" w14:textId="77777777" w:rsidR="00FD469E" w:rsidRPr="00796A62" w:rsidRDefault="00FD469E" w:rsidP="00FD469E">
      <w:pPr>
        <w:pStyle w:val="Texto"/>
        <w:spacing w:after="0" w:line="240" w:lineRule="auto"/>
        <w:ind w:left="1194" w:right="2034" w:firstLine="0"/>
        <w:rPr>
          <w:i/>
          <w:sz w:val="22"/>
          <w:szCs w:val="22"/>
          <w:lang w:val="es-MX"/>
        </w:rPr>
      </w:pPr>
    </w:p>
    <w:p w14:paraId="47D0CD15" w14:textId="77777777" w:rsidR="00650F3A" w:rsidRPr="00796A62" w:rsidRDefault="00650F3A" w:rsidP="00032710">
      <w:pPr>
        <w:pStyle w:val="Texto"/>
        <w:spacing w:after="0" w:line="240" w:lineRule="auto"/>
        <w:ind w:left="1134" w:right="2034" w:firstLine="0"/>
        <w:rPr>
          <w:b/>
          <w:i/>
          <w:sz w:val="22"/>
          <w:szCs w:val="22"/>
          <w:lang w:val="es-MX"/>
        </w:rPr>
      </w:pPr>
    </w:p>
    <w:p w14:paraId="7061E499" w14:textId="53A3CFA5" w:rsidR="00FD469E" w:rsidRPr="00796A62" w:rsidRDefault="00FD469E" w:rsidP="00032710">
      <w:pPr>
        <w:pStyle w:val="Texto"/>
        <w:spacing w:after="0" w:line="240" w:lineRule="auto"/>
        <w:ind w:left="1134" w:right="2034" w:firstLine="0"/>
        <w:rPr>
          <w:i/>
          <w:sz w:val="22"/>
          <w:szCs w:val="22"/>
          <w:lang w:val="es-MX"/>
        </w:rPr>
      </w:pPr>
      <w:r w:rsidRPr="00796A62">
        <w:rPr>
          <w:b/>
          <w:i/>
          <w:sz w:val="22"/>
          <w:szCs w:val="22"/>
          <w:lang w:val="es-MX"/>
        </w:rPr>
        <w:t>ARTICULO 126</w:t>
      </w:r>
      <w:r w:rsidRPr="00796A62">
        <w:rPr>
          <w:i/>
          <w:sz w:val="22"/>
          <w:szCs w:val="22"/>
          <w:lang w:val="es-MX"/>
        </w:rPr>
        <w:t>, Fracción III. Se considerará como reservada o confidencial, la información que pueda comprometer la seguridad pública; poner en riesgo la vida, la seguridad o la salud de cualquier persona; causar un serio perjuicio a las actividades de verificación del cumplimiento de las leyes, prevención o persecución de delitos; la impartición de justicia; la recaudación de contribuciones; y aquélla que sea considerada como tal por la ley. La resolución que clasifique la información como confidencial deberá estar debidamente fundada; y tal carácter no podrá ser impedimento para que dicha información sea puesta a disposición de las autoridade</w:t>
      </w:r>
      <w:r w:rsidR="00032710" w:rsidRPr="00796A62">
        <w:rPr>
          <w:i/>
          <w:sz w:val="22"/>
          <w:szCs w:val="22"/>
          <w:lang w:val="es-MX"/>
        </w:rPr>
        <w:t>s jurisdiccionales competentes.</w:t>
      </w:r>
    </w:p>
    <w:p w14:paraId="2F442565" w14:textId="77777777" w:rsidR="00931667" w:rsidRPr="00796A62" w:rsidRDefault="00931667" w:rsidP="009D745A">
      <w:pPr>
        <w:pStyle w:val="Texto"/>
        <w:spacing w:after="0" w:line="240" w:lineRule="auto"/>
        <w:ind w:right="2034" w:firstLine="0"/>
        <w:rPr>
          <w:i/>
          <w:sz w:val="22"/>
          <w:szCs w:val="22"/>
          <w:lang w:val="es-MX"/>
        </w:rPr>
      </w:pPr>
    </w:p>
    <w:p w14:paraId="0FDE64F3" w14:textId="77777777" w:rsidR="00900068" w:rsidRPr="00796A62" w:rsidRDefault="00900068" w:rsidP="009D745A">
      <w:pPr>
        <w:pStyle w:val="Texto"/>
        <w:spacing w:after="0" w:line="240" w:lineRule="auto"/>
        <w:ind w:right="2034" w:firstLine="0"/>
        <w:rPr>
          <w:i/>
          <w:sz w:val="22"/>
          <w:szCs w:val="22"/>
          <w:lang w:val="es-MX"/>
        </w:rPr>
      </w:pPr>
    </w:p>
    <w:p w14:paraId="30587B64" w14:textId="77777777" w:rsidR="00650F3A" w:rsidRPr="00796A62" w:rsidRDefault="00650F3A" w:rsidP="009D745A">
      <w:pPr>
        <w:pStyle w:val="Texto"/>
        <w:spacing w:after="0" w:line="240" w:lineRule="auto"/>
        <w:ind w:right="2034" w:firstLine="0"/>
        <w:rPr>
          <w:i/>
          <w:sz w:val="22"/>
          <w:szCs w:val="22"/>
          <w:lang w:val="es-MX"/>
        </w:rPr>
      </w:pPr>
    </w:p>
    <w:p w14:paraId="4D828039" w14:textId="77777777" w:rsidR="00650F3A" w:rsidRPr="00796A62" w:rsidRDefault="00650F3A" w:rsidP="009D745A">
      <w:pPr>
        <w:pStyle w:val="Texto"/>
        <w:spacing w:after="0" w:line="240" w:lineRule="auto"/>
        <w:ind w:right="2034" w:firstLine="0"/>
        <w:rPr>
          <w:i/>
          <w:sz w:val="22"/>
          <w:szCs w:val="22"/>
          <w:lang w:val="es-MX"/>
        </w:rPr>
      </w:pPr>
    </w:p>
    <w:p w14:paraId="768BB27F" w14:textId="77777777" w:rsidR="00FD469E" w:rsidRPr="00796A62" w:rsidRDefault="00FD469E" w:rsidP="00FD469E">
      <w:pPr>
        <w:pStyle w:val="Prrafodelista"/>
        <w:numPr>
          <w:ilvl w:val="0"/>
          <w:numId w:val="24"/>
        </w:numPr>
        <w:jc w:val="both"/>
        <w:rPr>
          <w:rFonts w:ascii="Arial" w:hAnsi="Arial" w:cs="Arial"/>
          <w:b/>
          <w:sz w:val="22"/>
          <w:szCs w:val="22"/>
          <w:lang w:val="es-MX"/>
        </w:rPr>
      </w:pPr>
      <w:r w:rsidRPr="00796A62">
        <w:rPr>
          <w:rFonts w:ascii="Arial" w:hAnsi="Arial" w:cs="Arial"/>
          <w:b/>
          <w:sz w:val="22"/>
          <w:szCs w:val="22"/>
          <w:lang w:val="es-MX"/>
        </w:rPr>
        <w:t>ARTÍCULOS 218 Y 220  DEL CÓDIGO NACIONAL DE PROCEDIMIENTOS PENALES</w:t>
      </w:r>
    </w:p>
    <w:p w14:paraId="57B343F3" w14:textId="77777777" w:rsidR="009D745A" w:rsidRPr="00796A62" w:rsidRDefault="009D745A" w:rsidP="009D745A">
      <w:pPr>
        <w:pStyle w:val="Texto"/>
        <w:spacing w:after="0" w:line="240" w:lineRule="auto"/>
        <w:ind w:right="2034" w:firstLine="0"/>
        <w:rPr>
          <w:rFonts w:eastAsiaTheme="minorEastAsia"/>
          <w:i/>
          <w:sz w:val="22"/>
          <w:szCs w:val="22"/>
          <w:lang w:val="es-MX"/>
        </w:rPr>
      </w:pPr>
    </w:p>
    <w:p w14:paraId="397E96F1" w14:textId="77777777" w:rsidR="00FD469E" w:rsidRPr="00796A62" w:rsidRDefault="00FD469E" w:rsidP="00FD469E">
      <w:pPr>
        <w:pStyle w:val="Texto"/>
        <w:spacing w:after="0" w:line="240" w:lineRule="auto"/>
        <w:ind w:left="1134" w:right="2034" w:firstLine="0"/>
        <w:rPr>
          <w:rFonts w:eastAsiaTheme="minorEastAsia"/>
          <w:i/>
          <w:sz w:val="22"/>
          <w:szCs w:val="22"/>
          <w:lang w:val="es-MX"/>
        </w:rPr>
      </w:pPr>
      <w:r w:rsidRPr="00796A62">
        <w:rPr>
          <w:rFonts w:eastAsiaTheme="minorEastAsia"/>
          <w:i/>
          <w:sz w:val="22"/>
          <w:szCs w:val="22"/>
          <w:lang w:val="es-MX"/>
        </w:rPr>
        <w:t>Los registros de la investigación, así como todos los documentos, independientemente de su contenido o naturaleza, los objetos, los registros de voz e imágenes o cosas que le estén relacionados, son estrictamente reservados, por lo que únicamente las partes, podrán tener acceso a los mismos, con las limitaciones establecidas en este Código y demás disposiciones aplicables.</w:t>
      </w:r>
    </w:p>
    <w:p w14:paraId="48716CEC" w14:textId="77777777" w:rsidR="00FD469E" w:rsidRPr="00796A62" w:rsidRDefault="00FD469E" w:rsidP="00FD469E">
      <w:pPr>
        <w:pStyle w:val="Texto"/>
        <w:spacing w:after="0" w:line="240" w:lineRule="auto"/>
        <w:ind w:left="1134" w:right="2034" w:firstLine="0"/>
        <w:rPr>
          <w:rFonts w:eastAsiaTheme="minorEastAsia"/>
          <w:i/>
          <w:sz w:val="22"/>
          <w:szCs w:val="22"/>
          <w:lang w:val="es-MX"/>
        </w:rPr>
      </w:pPr>
    </w:p>
    <w:p w14:paraId="426C7D9D" w14:textId="77777777" w:rsidR="00FD469E" w:rsidRPr="00796A62" w:rsidRDefault="00FD469E" w:rsidP="00FD469E">
      <w:pPr>
        <w:pStyle w:val="Texto"/>
        <w:ind w:left="1134" w:right="2034"/>
        <w:rPr>
          <w:rFonts w:eastAsiaTheme="minorEastAsia"/>
          <w:i/>
          <w:sz w:val="22"/>
          <w:szCs w:val="22"/>
          <w:lang w:val="es-MX"/>
        </w:rPr>
      </w:pPr>
      <w:r w:rsidRPr="00796A62">
        <w:rPr>
          <w:rFonts w:eastAsiaTheme="minorEastAsia"/>
          <w:i/>
          <w:sz w:val="22"/>
          <w:szCs w:val="22"/>
          <w:lang w:val="es-MX"/>
        </w:rPr>
        <w:t>La víctima u ofendido y su Asesor Jurídico podrán tener acceso a los registros de la investigación en cualquier momento.</w:t>
      </w:r>
    </w:p>
    <w:p w14:paraId="227DDCD5" w14:textId="77777777" w:rsidR="00650F3A" w:rsidRPr="00796A62" w:rsidRDefault="00650F3A" w:rsidP="00FD469E">
      <w:pPr>
        <w:pStyle w:val="Texto"/>
        <w:ind w:left="1134" w:right="2034"/>
        <w:rPr>
          <w:rFonts w:eastAsiaTheme="minorEastAsia"/>
          <w:i/>
          <w:sz w:val="22"/>
          <w:szCs w:val="22"/>
          <w:lang w:val="es-MX"/>
        </w:rPr>
      </w:pPr>
    </w:p>
    <w:p w14:paraId="571BCEBE" w14:textId="77777777" w:rsidR="00FD469E" w:rsidRPr="00796A62" w:rsidRDefault="00FD469E" w:rsidP="00FD469E">
      <w:pPr>
        <w:pStyle w:val="Texto"/>
        <w:ind w:left="1134" w:right="2034"/>
        <w:rPr>
          <w:rFonts w:eastAsiaTheme="minorEastAsia"/>
          <w:i/>
          <w:sz w:val="22"/>
          <w:szCs w:val="22"/>
          <w:lang w:val="es-MX"/>
        </w:rPr>
      </w:pPr>
      <w:r w:rsidRPr="00796A62">
        <w:rPr>
          <w:rFonts w:eastAsiaTheme="minorEastAsia"/>
          <w:i/>
          <w:sz w:val="22"/>
          <w:szCs w:val="22"/>
          <w:lang w:val="es-MX"/>
        </w:rPr>
        <w:t>El imputado y su defensor podrán tener acceso a ellos cuando se encuentre detenido, sea citado para comparecer como imputado o sea sujeto de un acto de molestia y se pretenda recibir su entrevista, a partir de este momento ya no podrán mantenerse en reserva los registros para el imputado o su Defensor a fin de no afectar su derecho de defensa. Para los efectos de este párrafo, se entenderá como acto de molestia lo dispuesto en el artículo 266 de este Código.</w:t>
      </w:r>
    </w:p>
    <w:p w14:paraId="518D8DDA" w14:textId="77777777" w:rsidR="00650F3A" w:rsidRPr="00796A62" w:rsidRDefault="00650F3A" w:rsidP="00FD469E">
      <w:pPr>
        <w:pStyle w:val="Texto"/>
        <w:ind w:left="1134" w:right="2034"/>
        <w:rPr>
          <w:rFonts w:eastAsiaTheme="minorEastAsia"/>
          <w:i/>
          <w:sz w:val="22"/>
          <w:szCs w:val="22"/>
          <w:lang w:val="es-MX"/>
        </w:rPr>
      </w:pPr>
    </w:p>
    <w:p w14:paraId="60D73FA4" w14:textId="77777777" w:rsidR="00FD469E" w:rsidRPr="00796A62" w:rsidRDefault="00FD469E" w:rsidP="00FD469E">
      <w:pPr>
        <w:pStyle w:val="Texto"/>
        <w:ind w:left="1134" w:right="2034"/>
        <w:rPr>
          <w:rFonts w:eastAsiaTheme="minorEastAsia"/>
          <w:i/>
          <w:sz w:val="22"/>
          <w:szCs w:val="22"/>
          <w:lang w:val="es-MX"/>
        </w:rPr>
      </w:pPr>
      <w:r w:rsidRPr="00796A62">
        <w:rPr>
          <w:rFonts w:eastAsiaTheme="minorEastAsia"/>
          <w:i/>
          <w:sz w:val="22"/>
          <w:szCs w:val="22"/>
          <w:lang w:val="es-MX"/>
        </w:rPr>
        <w:t>En ningún caso la reserva de los registros podrá hacerse valer en perjuicio del imputado y su Defensor, una vez dictado el auto de vinculación a proceso, salvo lo previsto en este Código o en las leyes especiales.</w:t>
      </w:r>
    </w:p>
    <w:p w14:paraId="3E87C00F" w14:textId="77777777" w:rsidR="00650F3A" w:rsidRPr="00796A62" w:rsidRDefault="00650F3A" w:rsidP="00FD469E">
      <w:pPr>
        <w:pStyle w:val="Texto"/>
        <w:ind w:left="1134" w:right="2034"/>
        <w:rPr>
          <w:rFonts w:eastAsiaTheme="minorEastAsia"/>
          <w:i/>
          <w:sz w:val="22"/>
          <w:szCs w:val="22"/>
          <w:lang w:val="es-MX"/>
        </w:rPr>
      </w:pPr>
    </w:p>
    <w:p w14:paraId="3CB150A4" w14:textId="77777777" w:rsidR="00FD469E" w:rsidRPr="00796A62" w:rsidRDefault="00FD469E" w:rsidP="00FD469E">
      <w:pPr>
        <w:pStyle w:val="Texto"/>
        <w:spacing w:after="0" w:line="240" w:lineRule="auto"/>
        <w:ind w:left="1134" w:right="2034" w:firstLine="0"/>
        <w:rPr>
          <w:rFonts w:eastAsiaTheme="minorEastAsia"/>
          <w:i/>
          <w:sz w:val="22"/>
          <w:szCs w:val="22"/>
          <w:lang w:val="es-MX"/>
        </w:rPr>
      </w:pPr>
      <w:r w:rsidRPr="00796A62">
        <w:rPr>
          <w:rFonts w:eastAsiaTheme="minorEastAsia"/>
          <w:i/>
          <w:sz w:val="22"/>
          <w:szCs w:val="22"/>
          <w:lang w:val="es-MX"/>
        </w:rPr>
        <w:t>Para efectos de acceso a la información pública gubernamental, el Ministerio Público únicamente deberá proporcionar una versión pública de las determinaciones de no ejercicio de la acción penal, archivo temporal o de aplicación de un criterio de oportunidad, siempre que haya transcurrido un plazo igual al de prescripción de los delitos de que se trate, de conformidad con lo dispuesto en el Código Penal Federal o estatal correspondiente, sin que pueda ser menor de tres años, ni mayor de doce años, contado a partir de que dicha determinación haya quedado firme…(sic)”.</w:t>
      </w:r>
    </w:p>
    <w:p w14:paraId="796F8A27" w14:textId="77777777" w:rsidR="00FD469E" w:rsidRPr="00796A62" w:rsidRDefault="00FD469E" w:rsidP="00FD469E">
      <w:pPr>
        <w:pStyle w:val="Texto"/>
        <w:spacing w:after="0" w:line="240" w:lineRule="auto"/>
        <w:ind w:left="1134" w:right="2034" w:firstLine="0"/>
        <w:rPr>
          <w:rFonts w:eastAsiaTheme="minorEastAsia"/>
          <w:i/>
          <w:sz w:val="22"/>
          <w:szCs w:val="22"/>
          <w:lang w:val="es-MX"/>
        </w:rPr>
      </w:pPr>
    </w:p>
    <w:p w14:paraId="4713ED8F" w14:textId="77777777" w:rsidR="00FD469E" w:rsidRPr="00796A62" w:rsidRDefault="00FD469E" w:rsidP="00FD469E">
      <w:pPr>
        <w:pStyle w:val="Texto"/>
        <w:spacing w:after="0" w:line="240" w:lineRule="auto"/>
        <w:ind w:left="1134" w:right="2034" w:firstLine="0"/>
        <w:rPr>
          <w:rFonts w:eastAsiaTheme="minorEastAsia"/>
          <w:i/>
          <w:sz w:val="22"/>
          <w:szCs w:val="22"/>
          <w:lang w:val="es-MX"/>
        </w:rPr>
      </w:pPr>
      <w:r w:rsidRPr="00796A62">
        <w:rPr>
          <w:rFonts w:eastAsiaTheme="minorEastAsia"/>
          <w:b/>
          <w:bCs/>
          <w:i/>
          <w:sz w:val="22"/>
          <w:szCs w:val="22"/>
          <w:lang w:val="es-MX"/>
        </w:rPr>
        <w:t>Artículo 220</w:t>
      </w:r>
      <w:r w:rsidRPr="00796A62">
        <w:rPr>
          <w:rFonts w:eastAsiaTheme="minorEastAsia"/>
          <w:i/>
          <w:sz w:val="22"/>
          <w:szCs w:val="22"/>
          <w:lang w:val="es-MX"/>
        </w:rPr>
        <w:t xml:space="preserve"> “El Ministerio Público podrá solicitar excepcionalmente al Juez de control que determinada información se mantenga bajo reserva aún después de la vinculación a proceso, cuando sea necesario para evitar la destrucción, alteración u ocultamiento de pruebas, la intimidación, amenaza o influencia a los testigos del hecho, para asegurar el éxito de la investigación, o para garantizar la protección de personas o bienes jurídicos.”</w:t>
      </w:r>
    </w:p>
    <w:p w14:paraId="6D673E66" w14:textId="77777777" w:rsidR="00C173D4" w:rsidRPr="00796A62" w:rsidRDefault="00C173D4" w:rsidP="00EB6096">
      <w:pPr>
        <w:pStyle w:val="Texto"/>
        <w:spacing w:after="0" w:line="240" w:lineRule="auto"/>
        <w:ind w:right="2034" w:firstLine="0"/>
        <w:rPr>
          <w:rFonts w:eastAsiaTheme="minorEastAsia"/>
          <w:i/>
          <w:sz w:val="22"/>
          <w:szCs w:val="22"/>
          <w:lang w:val="es-MX"/>
        </w:rPr>
      </w:pPr>
    </w:p>
    <w:p w14:paraId="61D37C3E" w14:textId="77777777" w:rsidR="00900068" w:rsidRPr="00796A62" w:rsidRDefault="00900068" w:rsidP="00EB6096">
      <w:pPr>
        <w:pStyle w:val="Texto"/>
        <w:spacing w:after="0" w:line="240" w:lineRule="auto"/>
        <w:ind w:right="2034" w:firstLine="0"/>
        <w:rPr>
          <w:rFonts w:eastAsiaTheme="minorEastAsia"/>
          <w:i/>
          <w:sz w:val="22"/>
          <w:szCs w:val="22"/>
          <w:lang w:val="es-MX"/>
        </w:rPr>
      </w:pPr>
    </w:p>
    <w:p w14:paraId="63348929" w14:textId="77777777" w:rsidR="00FD469E" w:rsidRPr="00796A62" w:rsidRDefault="00FD469E" w:rsidP="00FD469E">
      <w:pPr>
        <w:pStyle w:val="Prrafodelista"/>
        <w:numPr>
          <w:ilvl w:val="0"/>
          <w:numId w:val="24"/>
        </w:numPr>
        <w:jc w:val="both"/>
        <w:rPr>
          <w:rFonts w:ascii="Arial" w:hAnsi="Arial" w:cs="Arial"/>
          <w:b/>
          <w:sz w:val="22"/>
          <w:szCs w:val="22"/>
          <w:lang w:val="es-MX"/>
        </w:rPr>
      </w:pPr>
      <w:r w:rsidRPr="00796A62">
        <w:rPr>
          <w:rFonts w:ascii="Arial" w:hAnsi="Arial" w:cs="Arial"/>
          <w:b/>
          <w:sz w:val="22"/>
          <w:szCs w:val="22"/>
          <w:lang w:val="es-MX"/>
        </w:rPr>
        <w:t xml:space="preserve">RESOLUCIÓN DE LA SUPREMA CORTE DE JUSTICIA DE LA NACIÓN EMITIDA EL 12 DE MAYO 2022 DENTRO DE LA CONTROVERSIA CONSTITUCIONAL NÚMERO 325/2019. EL PLENO DE LA SCJN INVALIDA LA RESOLUCIÓN DEL INAI DONDE ORDENABA </w:t>
      </w:r>
      <w:r w:rsidRPr="00796A62">
        <w:rPr>
          <w:rFonts w:ascii="Arial" w:hAnsi="Arial" w:cs="Arial"/>
          <w:b/>
          <w:sz w:val="22"/>
          <w:szCs w:val="22"/>
          <w:lang w:val="es-MX"/>
        </w:rPr>
        <w:lastRenderedPageBreak/>
        <w:t>ENTREGAR INFORMACIÓN RELATIVA AL NOMBRE Y EL CARGO DEL PERSONAL DE DIVERSAS SUBPROCURADURÍAS DE LA FISCALÍA GENERAL DE LA REPÚBLICA</w:t>
      </w:r>
    </w:p>
    <w:p w14:paraId="2CD1C405" w14:textId="77777777" w:rsidR="00C173D4" w:rsidRPr="00796A62" w:rsidRDefault="00C173D4" w:rsidP="00931667">
      <w:pPr>
        <w:pStyle w:val="Texto"/>
        <w:spacing w:after="0" w:line="240" w:lineRule="auto"/>
        <w:ind w:right="2034" w:firstLine="0"/>
        <w:rPr>
          <w:rFonts w:eastAsiaTheme="minorEastAsia"/>
          <w:i/>
          <w:sz w:val="22"/>
          <w:szCs w:val="22"/>
          <w:lang w:val="es-MX"/>
        </w:rPr>
      </w:pPr>
    </w:p>
    <w:p w14:paraId="78DFCD72" w14:textId="77777777" w:rsidR="00650F3A" w:rsidRPr="00796A62" w:rsidRDefault="00650F3A" w:rsidP="00931667">
      <w:pPr>
        <w:pStyle w:val="Texto"/>
        <w:spacing w:after="0" w:line="240" w:lineRule="auto"/>
        <w:ind w:right="2034" w:firstLine="0"/>
        <w:rPr>
          <w:rFonts w:eastAsiaTheme="minorEastAsia"/>
          <w:i/>
          <w:sz w:val="22"/>
          <w:szCs w:val="22"/>
          <w:lang w:val="es-MX"/>
        </w:rPr>
      </w:pPr>
    </w:p>
    <w:p w14:paraId="27501329" w14:textId="77777777" w:rsidR="00FD469E" w:rsidRPr="00796A62" w:rsidRDefault="00FD469E" w:rsidP="00FD469E">
      <w:pPr>
        <w:pStyle w:val="Texto"/>
        <w:spacing w:after="0" w:line="240" w:lineRule="auto"/>
        <w:ind w:left="846" w:right="2034"/>
        <w:rPr>
          <w:rFonts w:eastAsiaTheme="minorEastAsia"/>
          <w:sz w:val="22"/>
          <w:szCs w:val="22"/>
          <w:lang w:val="es-MX"/>
        </w:rPr>
      </w:pPr>
      <w:r w:rsidRPr="00796A62">
        <w:rPr>
          <w:rFonts w:eastAsiaTheme="minorEastAsia"/>
          <w:sz w:val="22"/>
          <w:szCs w:val="22"/>
          <w:lang w:val="es-MX"/>
        </w:rPr>
        <w:t xml:space="preserve">Comunicado que se puede consultar en la siguiente liga:  </w:t>
      </w:r>
      <w:hyperlink r:id="rId8" w:history="1">
        <w:r w:rsidRPr="00796A62">
          <w:rPr>
            <w:rStyle w:val="Hipervnculo"/>
            <w:rFonts w:eastAsiaTheme="minorEastAsia"/>
            <w:sz w:val="22"/>
            <w:szCs w:val="22"/>
            <w:lang w:val="es-MX"/>
          </w:rPr>
          <w:t>https://www.internet2.scjn.gob.mx/red2/comunicados/noticia.asp?id=6898</w:t>
        </w:r>
      </w:hyperlink>
      <w:r w:rsidRPr="00796A62">
        <w:rPr>
          <w:rFonts w:eastAsiaTheme="minorEastAsia"/>
          <w:sz w:val="22"/>
          <w:szCs w:val="22"/>
          <w:lang w:val="es-MX"/>
        </w:rPr>
        <w:t xml:space="preserve"> </w:t>
      </w:r>
    </w:p>
    <w:p w14:paraId="13429D4B" w14:textId="77777777" w:rsidR="009D745A" w:rsidRPr="00796A62" w:rsidRDefault="009D745A" w:rsidP="009D745A">
      <w:pPr>
        <w:pStyle w:val="Texto"/>
        <w:spacing w:after="0" w:line="240" w:lineRule="auto"/>
        <w:ind w:right="2034" w:firstLine="0"/>
        <w:rPr>
          <w:rFonts w:eastAsiaTheme="minorEastAsia"/>
          <w:i/>
          <w:sz w:val="22"/>
          <w:szCs w:val="22"/>
          <w:lang w:val="es-MX"/>
        </w:rPr>
      </w:pPr>
    </w:p>
    <w:p w14:paraId="68B2511C" w14:textId="77777777" w:rsidR="00FD469E" w:rsidRPr="00796A62" w:rsidRDefault="00FD469E" w:rsidP="00FD469E">
      <w:pPr>
        <w:pStyle w:val="Texto"/>
        <w:ind w:left="1134" w:right="2034"/>
        <w:rPr>
          <w:rFonts w:eastAsiaTheme="minorEastAsia"/>
          <w:sz w:val="22"/>
          <w:szCs w:val="22"/>
          <w:lang w:val="es-MX"/>
        </w:rPr>
      </w:pPr>
      <w:r w:rsidRPr="00796A62">
        <w:rPr>
          <w:rFonts w:eastAsiaTheme="minorEastAsia"/>
          <w:sz w:val="22"/>
          <w:szCs w:val="22"/>
          <w:lang w:val="es-MX"/>
        </w:rPr>
        <w:t>El Pleno de la Suprema Corte de Justicia de la Nación (SCJN), al resolver una controversia constitucional promovida por la Fiscalía General de la República (FGR), invalidó la resolución de un recurso de revisión donde el Pleno del Instituto Nacional de Transparencia, Acceso a la Información y Protección de Datos Personales (INAI), ordenaba entregar a un particular el nombre y cargo de todo el personal que realiza tareas sustantivas de investigación y persecución de delitos, adscrito a diversas subprocuradurías de la FGR, entre los que se incluyen Agentes del Ministerio Público de la Federación, Policías Federales Ministeriales y Peritos.</w:t>
      </w:r>
    </w:p>
    <w:p w14:paraId="1BDE865A" w14:textId="77777777" w:rsidR="00FD469E" w:rsidRPr="00796A62" w:rsidRDefault="00FD469E" w:rsidP="00FD469E">
      <w:pPr>
        <w:pStyle w:val="Texto"/>
        <w:ind w:right="2034" w:firstLine="0"/>
        <w:rPr>
          <w:rFonts w:eastAsiaTheme="minorEastAsia"/>
          <w:sz w:val="22"/>
          <w:szCs w:val="22"/>
          <w:lang w:val="es-MX"/>
        </w:rPr>
      </w:pPr>
    </w:p>
    <w:p w14:paraId="42D4E2BE" w14:textId="77777777" w:rsidR="00FD469E" w:rsidRPr="00796A62" w:rsidRDefault="00FD469E" w:rsidP="00FD469E">
      <w:pPr>
        <w:pStyle w:val="Texto"/>
        <w:ind w:left="1134" w:right="2034"/>
        <w:rPr>
          <w:rFonts w:eastAsiaTheme="minorEastAsia"/>
          <w:sz w:val="22"/>
          <w:szCs w:val="22"/>
          <w:lang w:val="es-MX"/>
        </w:rPr>
      </w:pPr>
      <w:r w:rsidRPr="00796A62">
        <w:rPr>
          <w:rFonts w:eastAsiaTheme="minorEastAsia"/>
          <w:sz w:val="22"/>
          <w:szCs w:val="22"/>
          <w:lang w:val="es-MX"/>
        </w:rPr>
        <w:t>Lo anterior al determinar que la mencionada resolución incidía negativamente en el ejercicio de la esfera competencial constitucional que la FGR tiene conferida en los artículos 21 y 102 de la Constitución General, por las siguientes razones:</w:t>
      </w:r>
    </w:p>
    <w:p w14:paraId="7C0B67C4" w14:textId="77777777" w:rsidR="00FD469E" w:rsidRPr="00796A62" w:rsidRDefault="00FD469E" w:rsidP="00FD469E">
      <w:pPr>
        <w:pStyle w:val="Texto"/>
        <w:ind w:left="1134" w:right="2034"/>
        <w:rPr>
          <w:rFonts w:eastAsiaTheme="minorEastAsia"/>
          <w:sz w:val="22"/>
          <w:szCs w:val="22"/>
          <w:lang w:val="es-MX"/>
        </w:rPr>
      </w:pPr>
    </w:p>
    <w:p w14:paraId="5C98B4C0" w14:textId="77777777" w:rsidR="00FD469E" w:rsidRPr="00796A62" w:rsidRDefault="00FD469E" w:rsidP="00FD469E">
      <w:pPr>
        <w:pStyle w:val="Texto"/>
        <w:ind w:left="1134" w:right="2034"/>
        <w:rPr>
          <w:rFonts w:eastAsiaTheme="minorEastAsia"/>
          <w:sz w:val="22"/>
          <w:szCs w:val="22"/>
          <w:lang w:val="es-MX"/>
        </w:rPr>
      </w:pPr>
      <w:r w:rsidRPr="00796A62">
        <w:rPr>
          <w:rFonts w:eastAsiaTheme="minorEastAsia"/>
          <w:sz w:val="22"/>
          <w:szCs w:val="22"/>
          <w:lang w:val="es-MX"/>
        </w:rPr>
        <w:t>1. Se identificó en términos concretos cómo es que la información requerida podría comprometer el ejercicio de sus facultades constitucionales y, con ello, la seguridad pública del país, en virtud de que: a) la información podría ser aprovechada por los grupos criminales para conocer la capacidad de reacción de la FGR; b) con dicha información se revelarían a detalle las características funcionales del personal y con ello, su organización para el cumplimiento de sus funciones; y c) los Ministerios Públicos de la Federación están sujetos a cambios de adscripción.</w:t>
      </w:r>
    </w:p>
    <w:p w14:paraId="695B0EFA" w14:textId="77777777" w:rsidR="00FD469E" w:rsidRPr="00796A62" w:rsidRDefault="00FD469E" w:rsidP="00FD469E">
      <w:pPr>
        <w:pStyle w:val="Texto"/>
        <w:ind w:left="1134" w:right="2034"/>
        <w:rPr>
          <w:rFonts w:eastAsiaTheme="minorEastAsia"/>
          <w:sz w:val="22"/>
          <w:szCs w:val="22"/>
          <w:lang w:val="es-MX"/>
        </w:rPr>
      </w:pPr>
    </w:p>
    <w:p w14:paraId="5A68B8D0" w14:textId="28C270D4" w:rsidR="00FD469E" w:rsidRPr="00796A62" w:rsidRDefault="00FD469E" w:rsidP="009D745A">
      <w:pPr>
        <w:pStyle w:val="Texto"/>
        <w:ind w:left="1134" w:right="2034"/>
        <w:rPr>
          <w:rFonts w:eastAsiaTheme="minorEastAsia"/>
          <w:sz w:val="22"/>
          <w:szCs w:val="22"/>
          <w:lang w:val="es-MX"/>
        </w:rPr>
      </w:pPr>
      <w:r w:rsidRPr="00796A62">
        <w:rPr>
          <w:rFonts w:eastAsiaTheme="minorEastAsia"/>
          <w:sz w:val="22"/>
          <w:szCs w:val="22"/>
          <w:lang w:val="es-MX"/>
        </w:rPr>
        <w:t>2. Existe una relación causal general entre la entrega de la información y la afectación a la seguridad pública, pues los grupos criminales estarían en posibilidad de obstaculizar o bloquear actividades de inteligencia y contrainteligencia en el combate a la delincuencia y la investigación de los delitos federales.</w:t>
      </w:r>
    </w:p>
    <w:p w14:paraId="466F4EDB" w14:textId="77777777" w:rsidR="009D745A" w:rsidRPr="00796A62" w:rsidRDefault="009D745A" w:rsidP="009D745A">
      <w:pPr>
        <w:pStyle w:val="Texto"/>
        <w:ind w:left="1134" w:right="2034"/>
        <w:rPr>
          <w:rFonts w:eastAsiaTheme="minorEastAsia"/>
          <w:sz w:val="22"/>
          <w:szCs w:val="22"/>
          <w:lang w:val="es-MX"/>
        </w:rPr>
      </w:pPr>
    </w:p>
    <w:p w14:paraId="7E86E45E" w14:textId="77777777" w:rsidR="00FD469E" w:rsidRPr="00796A62" w:rsidRDefault="00FD469E" w:rsidP="00FD469E">
      <w:pPr>
        <w:pStyle w:val="Texto"/>
        <w:ind w:left="1134" w:right="2034"/>
        <w:rPr>
          <w:rFonts w:eastAsiaTheme="minorEastAsia"/>
          <w:sz w:val="22"/>
          <w:szCs w:val="22"/>
          <w:lang w:val="es-MX"/>
        </w:rPr>
      </w:pPr>
      <w:r w:rsidRPr="00796A62">
        <w:rPr>
          <w:rFonts w:eastAsiaTheme="minorEastAsia"/>
          <w:sz w:val="22"/>
          <w:szCs w:val="22"/>
          <w:lang w:val="es-MX"/>
        </w:rPr>
        <w:t>3. Se acreditó con evidencia suficiente la existencia de la relación causal general entre entregar los nombres y cargos de los Agentes del Ministerio Público Federal y la afectación que ello traería a la seguridad pública.</w:t>
      </w:r>
    </w:p>
    <w:p w14:paraId="17F3DE11" w14:textId="77777777" w:rsidR="00FD469E" w:rsidRPr="00796A62" w:rsidRDefault="00FD469E" w:rsidP="00FD469E">
      <w:pPr>
        <w:pStyle w:val="Texto"/>
        <w:ind w:left="1134" w:right="2034"/>
        <w:rPr>
          <w:rFonts w:eastAsiaTheme="minorEastAsia"/>
          <w:sz w:val="22"/>
          <w:szCs w:val="22"/>
          <w:lang w:val="es-MX"/>
        </w:rPr>
      </w:pPr>
    </w:p>
    <w:p w14:paraId="019AE5A8" w14:textId="77777777" w:rsidR="00FD469E" w:rsidRPr="00796A62" w:rsidRDefault="00FD469E" w:rsidP="00FD469E">
      <w:pPr>
        <w:pStyle w:val="Texto"/>
        <w:ind w:left="1134" w:right="2034"/>
        <w:rPr>
          <w:rFonts w:eastAsiaTheme="minorEastAsia"/>
          <w:sz w:val="22"/>
          <w:szCs w:val="22"/>
          <w:lang w:val="es-MX"/>
        </w:rPr>
      </w:pPr>
      <w:r w:rsidRPr="00796A62">
        <w:rPr>
          <w:rFonts w:eastAsiaTheme="minorEastAsia"/>
          <w:sz w:val="22"/>
          <w:szCs w:val="22"/>
          <w:lang w:val="es-MX"/>
        </w:rPr>
        <w:t xml:space="preserve">Además, el Pleno de la SCJN invalidó la resolución del INAI donde ordenó a la FGR la entrega de los nombres y cargos del personal administrativo adscrito a la Subprocuraduría Especializada en Investigación de Delincuencia Organizada (SEIDO), en virtud de que aun cuando dicho personal no realiza tareas sustantivas, sí tiene </w:t>
      </w:r>
      <w:r w:rsidRPr="00796A62">
        <w:rPr>
          <w:rFonts w:eastAsiaTheme="minorEastAsia"/>
          <w:sz w:val="22"/>
          <w:szCs w:val="22"/>
          <w:lang w:val="es-MX"/>
        </w:rPr>
        <w:lastRenderedPageBreak/>
        <w:t>acceso a información relativa a ésta, como son operativos, turnos de asuntos, armamento, imputados y víctimas, entre otros.</w:t>
      </w:r>
    </w:p>
    <w:p w14:paraId="2E690957" w14:textId="77777777" w:rsidR="00FD469E" w:rsidRPr="00796A62" w:rsidRDefault="00FD469E" w:rsidP="00FD469E">
      <w:pPr>
        <w:pStyle w:val="Texto"/>
        <w:spacing w:after="0" w:line="240" w:lineRule="auto"/>
        <w:ind w:left="1134" w:right="2034" w:firstLine="0"/>
        <w:rPr>
          <w:rFonts w:eastAsiaTheme="minorEastAsia"/>
          <w:sz w:val="22"/>
          <w:szCs w:val="22"/>
          <w:lang w:val="es-MX"/>
        </w:rPr>
      </w:pPr>
      <w:r w:rsidRPr="00796A62">
        <w:rPr>
          <w:rFonts w:eastAsiaTheme="minorEastAsia"/>
          <w:sz w:val="22"/>
          <w:szCs w:val="22"/>
          <w:lang w:val="es-MX"/>
        </w:rPr>
        <w:t>Controversia constitucional 325/2019, promovida por la Fiscalía General de la República, demandando la invalidez de la resolución del recurso de revisión RRA 9481/19, emitido el 28 de agosto de 2019, por el Pleno del Instituto Nacional de Transparencia, Acceso a la Información y Protección de Datos Personales.</w:t>
      </w:r>
    </w:p>
    <w:p w14:paraId="0659BC20" w14:textId="77777777" w:rsidR="00C173D4" w:rsidRPr="00796A62" w:rsidRDefault="00C173D4" w:rsidP="00FD469E">
      <w:pPr>
        <w:jc w:val="both"/>
        <w:rPr>
          <w:rFonts w:ascii="Arial" w:hAnsi="Arial" w:cs="Arial"/>
          <w:b/>
          <w:sz w:val="22"/>
          <w:szCs w:val="22"/>
          <w:lang w:val="es-MX"/>
        </w:rPr>
      </w:pPr>
    </w:p>
    <w:p w14:paraId="095238AF" w14:textId="77777777" w:rsidR="00900068" w:rsidRPr="00796A62" w:rsidRDefault="00900068" w:rsidP="00FD469E">
      <w:pPr>
        <w:jc w:val="both"/>
        <w:rPr>
          <w:rFonts w:ascii="Arial" w:hAnsi="Arial" w:cs="Arial"/>
          <w:b/>
          <w:sz w:val="22"/>
          <w:szCs w:val="22"/>
          <w:lang w:val="es-MX"/>
        </w:rPr>
      </w:pPr>
    </w:p>
    <w:p w14:paraId="7E433B5C" w14:textId="77777777" w:rsidR="00FD469E" w:rsidRPr="00796A62" w:rsidRDefault="00FD469E" w:rsidP="00FD469E">
      <w:pPr>
        <w:pStyle w:val="Prrafodelista"/>
        <w:numPr>
          <w:ilvl w:val="0"/>
          <w:numId w:val="27"/>
        </w:numPr>
        <w:jc w:val="both"/>
        <w:rPr>
          <w:rFonts w:ascii="Arial" w:hAnsi="Arial" w:cs="Arial"/>
          <w:b/>
          <w:sz w:val="22"/>
          <w:szCs w:val="22"/>
          <w:lang w:val="es-MX"/>
        </w:rPr>
      </w:pPr>
      <w:r w:rsidRPr="00796A62">
        <w:rPr>
          <w:rFonts w:ascii="Arial" w:hAnsi="Arial" w:cs="Arial"/>
          <w:b/>
          <w:sz w:val="22"/>
          <w:szCs w:val="22"/>
          <w:lang w:val="es-MX"/>
        </w:rPr>
        <w:t>LEY DE TRANSPARENCIA Y ACCESO A LA INFORMACIÓN PÚBLICA DEL ESTADO</w:t>
      </w:r>
    </w:p>
    <w:p w14:paraId="5565DFB6" w14:textId="77777777" w:rsidR="00073282" w:rsidRPr="00796A62" w:rsidRDefault="00073282" w:rsidP="00FD469E">
      <w:pPr>
        <w:jc w:val="both"/>
        <w:rPr>
          <w:rFonts w:ascii="Arial" w:hAnsi="Arial" w:cs="Arial"/>
          <w:b/>
          <w:sz w:val="22"/>
          <w:szCs w:val="22"/>
          <w:lang w:val="es-MX"/>
        </w:rPr>
      </w:pPr>
    </w:p>
    <w:p w14:paraId="3CD991FD" w14:textId="77777777" w:rsidR="00650F3A" w:rsidRPr="00796A62" w:rsidRDefault="00650F3A" w:rsidP="00FD469E">
      <w:pPr>
        <w:jc w:val="both"/>
        <w:rPr>
          <w:rFonts w:ascii="Arial" w:hAnsi="Arial" w:cs="Arial"/>
          <w:b/>
          <w:sz w:val="22"/>
          <w:szCs w:val="22"/>
          <w:lang w:val="es-MX"/>
        </w:rPr>
      </w:pPr>
    </w:p>
    <w:p w14:paraId="3823B2F1" w14:textId="77777777" w:rsidR="00FD469E" w:rsidRPr="00796A62" w:rsidRDefault="00FD469E" w:rsidP="00FD469E">
      <w:pPr>
        <w:ind w:left="1134" w:right="2034"/>
        <w:jc w:val="both"/>
        <w:rPr>
          <w:rFonts w:ascii="Arial" w:hAnsi="Arial" w:cs="Arial"/>
          <w:i/>
          <w:sz w:val="22"/>
          <w:szCs w:val="22"/>
          <w:lang w:val="es-MX"/>
        </w:rPr>
      </w:pPr>
      <w:r w:rsidRPr="00796A62">
        <w:rPr>
          <w:rFonts w:ascii="Arial" w:hAnsi="Arial" w:cs="Arial"/>
          <w:i/>
          <w:sz w:val="22"/>
          <w:szCs w:val="22"/>
          <w:lang w:val="es-MX"/>
        </w:rPr>
        <w:t>ARTÍCULO 3°. Para los efectos de la presente Ley se entenderá por:</w:t>
      </w:r>
    </w:p>
    <w:p w14:paraId="404437F0" w14:textId="77777777" w:rsidR="00073282" w:rsidRPr="00796A62" w:rsidRDefault="00073282" w:rsidP="00EB6096">
      <w:pPr>
        <w:ind w:right="2034"/>
        <w:jc w:val="both"/>
        <w:rPr>
          <w:rFonts w:ascii="Arial" w:hAnsi="Arial" w:cs="Arial"/>
          <w:i/>
          <w:sz w:val="22"/>
          <w:szCs w:val="22"/>
          <w:lang w:val="es-MX"/>
        </w:rPr>
      </w:pPr>
    </w:p>
    <w:p w14:paraId="79E12EF3" w14:textId="77777777" w:rsidR="00FD469E" w:rsidRPr="00796A62" w:rsidRDefault="00FD469E" w:rsidP="00FD469E">
      <w:pPr>
        <w:ind w:left="1134" w:right="2034"/>
        <w:jc w:val="both"/>
        <w:rPr>
          <w:rFonts w:ascii="Arial" w:hAnsi="Arial" w:cs="Arial"/>
          <w:i/>
          <w:sz w:val="22"/>
          <w:szCs w:val="22"/>
          <w:lang w:val="es-MX"/>
        </w:rPr>
      </w:pPr>
      <w:r w:rsidRPr="00796A62">
        <w:rPr>
          <w:rFonts w:ascii="Arial" w:hAnsi="Arial" w:cs="Arial"/>
          <w:b/>
          <w:i/>
          <w:sz w:val="22"/>
          <w:szCs w:val="22"/>
          <w:lang w:val="es-MX"/>
        </w:rPr>
        <w:t>II. Áreas:</w:t>
      </w:r>
      <w:r w:rsidRPr="00796A62">
        <w:rPr>
          <w:rFonts w:ascii="Arial" w:hAnsi="Arial" w:cs="Arial"/>
          <w:i/>
          <w:sz w:val="22"/>
          <w:szCs w:val="22"/>
          <w:lang w:val="es-MX"/>
        </w:rPr>
        <w:t xml:space="preserve"> las instancias que cuentan o puedan contar con la información. Tratándose del sector público, serán aquellas que estén previstas en el reglamento interior, estatuto orgánico respectivo o equivalentes;</w:t>
      </w:r>
    </w:p>
    <w:p w14:paraId="4ED31AC9" w14:textId="77777777" w:rsidR="00FD469E" w:rsidRPr="00796A62" w:rsidRDefault="00FD469E" w:rsidP="00FD469E">
      <w:pPr>
        <w:ind w:left="1134" w:right="2034"/>
        <w:jc w:val="both"/>
        <w:rPr>
          <w:rFonts w:ascii="Arial" w:hAnsi="Arial" w:cs="Arial"/>
          <w:i/>
          <w:sz w:val="22"/>
          <w:szCs w:val="22"/>
          <w:lang w:val="es-MX"/>
        </w:rPr>
      </w:pPr>
    </w:p>
    <w:p w14:paraId="13B76A43" w14:textId="77777777" w:rsidR="00FD469E" w:rsidRPr="00796A62" w:rsidRDefault="00FD469E" w:rsidP="00FD469E">
      <w:pPr>
        <w:ind w:left="1134" w:right="2034"/>
        <w:jc w:val="both"/>
        <w:rPr>
          <w:rFonts w:ascii="Arial" w:hAnsi="Arial" w:cs="Arial"/>
          <w:i/>
          <w:sz w:val="22"/>
          <w:szCs w:val="22"/>
          <w:lang w:val="es-MX"/>
        </w:rPr>
      </w:pPr>
      <w:r w:rsidRPr="00796A62">
        <w:rPr>
          <w:rFonts w:ascii="Arial" w:hAnsi="Arial" w:cs="Arial"/>
          <w:b/>
          <w:i/>
          <w:sz w:val="22"/>
          <w:szCs w:val="22"/>
          <w:lang w:val="es-MX"/>
        </w:rPr>
        <w:t>XI. Datos personales:</w:t>
      </w:r>
      <w:r w:rsidRPr="00796A62">
        <w:rPr>
          <w:rFonts w:ascii="Arial" w:hAnsi="Arial" w:cs="Arial"/>
          <w:i/>
          <w:sz w:val="22"/>
          <w:szCs w:val="22"/>
          <w:lang w:val="es-MX"/>
        </w:rPr>
        <w:t xml:space="preserve"> toda información sobre una persona física identificada o identificable, como lo es la relativa a su origen étnico o racial, 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w:t>
      </w:r>
    </w:p>
    <w:p w14:paraId="7E744CA0" w14:textId="77777777" w:rsidR="00FD469E" w:rsidRPr="00796A62" w:rsidRDefault="00FD469E" w:rsidP="00FD469E">
      <w:pPr>
        <w:ind w:left="1134" w:right="2034"/>
        <w:jc w:val="both"/>
        <w:rPr>
          <w:rFonts w:ascii="Arial" w:hAnsi="Arial" w:cs="Arial"/>
          <w:i/>
          <w:sz w:val="22"/>
          <w:szCs w:val="22"/>
          <w:lang w:val="es-MX"/>
        </w:rPr>
      </w:pPr>
    </w:p>
    <w:p w14:paraId="4EAC907B" w14:textId="77777777" w:rsidR="00FD469E" w:rsidRPr="00796A62" w:rsidRDefault="00FD469E" w:rsidP="00FD469E">
      <w:pPr>
        <w:ind w:left="1134" w:right="2034"/>
        <w:jc w:val="both"/>
        <w:rPr>
          <w:rFonts w:ascii="Arial" w:hAnsi="Arial" w:cs="Arial"/>
          <w:i/>
          <w:sz w:val="22"/>
          <w:szCs w:val="22"/>
          <w:lang w:val="es-MX"/>
        </w:rPr>
      </w:pPr>
      <w:r w:rsidRPr="00796A62">
        <w:rPr>
          <w:rFonts w:ascii="Arial" w:hAnsi="Arial" w:cs="Arial"/>
          <w:i/>
          <w:sz w:val="22"/>
          <w:szCs w:val="22"/>
          <w:lang w:val="es-MX"/>
        </w:rPr>
        <w:t>Se considerará identificable toda persona cuya identidad pueda determinarse, directa o indirectamente, en particular mediante un número de identificación o uno o varios elementos específicos, característicos de su identidad física, fisiológica, psíquica, económica, cultural o social;</w:t>
      </w:r>
    </w:p>
    <w:p w14:paraId="4D2FB059" w14:textId="77777777" w:rsidR="00FD469E" w:rsidRPr="00796A62" w:rsidRDefault="00FD469E" w:rsidP="00FD469E">
      <w:pPr>
        <w:ind w:left="1134" w:right="2034"/>
        <w:jc w:val="both"/>
        <w:rPr>
          <w:rFonts w:ascii="Arial" w:hAnsi="Arial" w:cs="Arial"/>
          <w:i/>
          <w:sz w:val="22"/>
          <w:szCs w:val="22"/>
          <w:lang w:val="es-MX"/>
        </w:rPr>
      </w:pPr>
    </w:p>
    <w:p w14:paraId="398D353A" w14:textId="77777777" w:rsidR="00FD469E" w:rsidRPr="00796A62" w:rsidRDefault="00FD469E" w:rsidP="00FD469E">
      <w:pPr>
        <w:ind w:left="1134" w:right="2034"/>
        <w:jc w:val="both"/>
        <w:rPr>
          <w:rFonts w:ascii="Arial" w:hAnsi="Arial" w:cs="Arial"/>
          <w:i/>
          <w:sz w:val="22"/>
          <w:szCs w:val="22"/>
          <w:lang w:val="es-MX"/>
        </w:rPr>
      </w:pPr>
      <w:r w:rsidRPr="00796A62">
        <w:rPr>
          <w:rFonts w:ascii="Arial" w:hAnsi="Arial" w:cs="Arial"/>
          <w:b/>
          <w:i/>
          <w:sz w:val="22"/>
          <w:szCs w:val="22"/>
          <w:lang w:val="es-MX"/>
        </w:rPr>
        <w:t>XIII. Documento:</w:t>
      </w:r>
      <w:r w:rsidRPr="00796A62">
        <w:rPr>
          <w:rFonts w:ascii="Arial" w:hAnsi="Arial" w:cs="Arial"/>
          <w:i/>
          <w:sz w:val="22"/>
          <w:szCs w:val="22"/>
          <w:lang w:val="es-MX"/>
        </w:rPr>
        <w:t xml:space="preserve"> 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w:t>
      </w:r>
    </w:p>
    <w:p w14:paraId="793FC550" w14:textId="77777777" w:rsidR="00FD469E" w:rsidRPr="00796A62" w:rsidRDefault="00FD469E" w:rsidP="00FD469E">
      <w:pPr>
        <w:ind w:left="1134" w:right="2034"/>
        <w:jc w:val="both"/>
        <w:rPr>
          <w:rFonts w:ascii="Arial" w:hAnsi="Arial" w:cs="Arial"/>
          <w:i/>
          <w:sz w:val="22"/>
          <w:szCs w:val="22"/>
          <w:lang w:val="es-MX"/>
        </w:rPr>
      </w:pPr>
    </w:p>
    <w:p w14:paraId="1E8186B3" w14:textId="77777777" w:rsidR="00FD469E" w:rsidRPr="00796A62" w:rsidRDefault="00FD469E" w:rsidP="00FD469E">
      <w:pPr>
        <w:ind w:left="1134" w:right="2034"/>
        <w:jc w:val="both"/>
        <w:rPr>
          <w:rFonts w:ascii="Arial" w:hAnsi="Arial" w:cs="Arial"/>
          <w:i/>
          <w:sz w:val="22"/>
          <w:szCs w:val="22"/>
          <w:lang w:val="es-MX"/>
        </w:rPr>
      </w:pPr>
      <w:r w:rsidRPr="00796A62">
        <w:rPr>
          <w:rFonts w:ascii="Arial" w:hAnsi="Arial" w:cs="Arial"/>
          <w:b/>
          <w:i/>
          <w:sz w:val="22"/>
          <w:szCs w:val="22"/>
          <w:lang w:val="es-MX"/>
        </w:rPr>
        <w:lastRenderedPageBreak/>
        <w:t>XX. Obligaciones de Transparencia:</w:t>
      </w:r>
      <w:r w:rsidRPr="00796A62">
        <w:rPr>
          <w:rFonts w:ascii="Arial" w:hAnsi="Arial" w:cs="Arial"/>
          <w:i/>
          <w:sz w:val="22"/>
          <w:szCs w:val="22"/>
          <w:lang w:val="es-MX"/>
        </w:rPr>
        <w:t xml:space="preserve"> la información que los sujetos obligados deben difundir de manera obligatoria, permanente y actualizada, sin que medie para ello, solicitud de acceso;</w:t>
      </w:r>
    </w:p>
    <w:p w14:paraId="6A194596" w14:textId="77777777" w:rsidR="00FD469E" w:rsidRPr="00796A62" w:rsidRDefault="00FD469E" w:rsidP="00FD469E">
      <w:pPr>
        <w:ind w:left="1134" w:right="2034"/>
        <w:jc w:val="both"/>
        <w:rPr>
          <w:rFonts w:ascii="Arial" w:hAnsi="Arial" w:cs="Arial"/>
          <w:i/>
          <w:sz w:val="22"/>
          <w:szCs w:val="22"/>
        </w:rPr>
      </w:pPr>
    </w:p>
    <w:p w14:paraId="668F6D0C"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b/>
          <w:i/>
          <w:sz w:val="22"/>
          <w:szCs w:val="22"/>
        </w:rPr>
        <w:t>XXI. Información reservada:</w:t>
      </w:r>
      <w:r w:rsidRPr="00796A62">
        <w:rPr>
          <w:rFonts w:ascii="Arial" w:hAnsi="Arial" w:cs="Arial"/>
          <w:i/>
          <w:sz w:val="22"/>
          <w:szCs w:val="22"/>
        </w:rPr>
        <w:t xml:space="preserve"> aquélla clasificada con carácter temporal como restringida al acceso del público;</w:t>
      </w:r>
    </w:p>
    <w:p w14:paraId="2757523B" w14:textId="77777777" w:rsidR="00FD469E" w:rsidRPr="00796A62" w:rsidRDefault="00FD469E" w:rsidP="00FD469E">
      <w:pPr>
        <w:ind w:left="1134" w:right="2034"/>
        <w:jc w:val="both"/>
        <w:rPr>
          <w:rFonts w:ascii="Arial" w:hAnsi="Arial" w:cs="Arial"/>
          <w:i/>
          <w:sz w:val="22"/>
          <w:szCs w:val="22"/>
        </w:rPr>
      </w:pPr>
    </w:p>
    <w:p w14:paraId="5BFA7859"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 xml:space="preserve">Artículo 20. Ante la negativa del acceso a la información o su inexistencia, el sujeto obligado deberá demostrar que la información solicitada está prevista en </w:t>
      </w:r>
      <w:r w:rsidRPr="00796A62">
        <w:rPr>
          <w:rFonts w:ascii="Arial" w:hAnsi="Arial" w:cs="Arial"/>
          <w:b/>
          <w:i/>
          <w:sz w:val="22"/>
          <w:szCs w:val="22"/>
        </w:rPr>
        <w:t>alguna de las excepciones</w:t>
      </w:r>
      <w:r w:rsidRPr="00796A62">
        <w:rPr>
          <w:rFonts w:ascii="Arial" w:hAnsi="Arial" w:cs="Arial"/>
          <w:i/>
          <w:sz w:val="22"/>
          <w:szCs w:val="22"/>
        </w:rPr>
        <w:t xml:space="preserve"> contenidas en esta Ley o, en su caso, demostrar que la información no se refiere a alguna de sus facultades, competencias o funciones. </w:t>
      </w:r>
    </w:p>
    <w:p w14:paraId="32E7E325" w14:textId="77777777" w:rsidR="00FD469E" w:rsidRPr="00796A62" w:rsidRDefault="00FD469E" w:rsidP="00FD469E">
      <w:pPr>
        <w:ind w:left="1134" w:right="2034"/>
        <w:jc w:val="both"/>
        <w:rPr>
          <w:rFonts w:ascii="Arial" w:hAnsi="Arial" w:cs="Arial"/>
          <w:i/>
          <w:sz w:val="22"/>
          <w:szCs w:val="22"/>
        </w:rPr>
      </w:pPr>
    </w:p>
    <w:p w14:paraId="0501E31A"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Artículo 24. Para el cumplimiento de los objetivos de esta Ley, los sujetos obligados deberán cumplir con las siguientes obligaciones, según corresponda, de acuerdo a su naturaleza:</w:t>
      </w:r>
    </w:p>
    <w:p w14:paraId="34721C0F" w14:textId="77777777" w:rsidR="00FD469E" w:rsidRPr="00796A62" w:rsidRDefault="00FD469E" w:rsidP="00FD469E">
      <w:pPr>
        <w:ind w:left="1134" w:right="2034"/>
        <w:jc w:val="both"/>
        <w:rPr>
          <w:rFonts w:ascii="Arial" w:hAnsi="Arial" w:cs="Arial"/>
          <w:i/>
          <w:sz w:val="22"/>
          <w:szCs w:val="22"/>
        </w:rPr>
      </w:pPr>
    </w:p>
    <w:p w14:paraId="18AB4D75"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 xml:space="preserve">VI. </w:t>
      </w:r>
      <w:r w:rsidRPr="00796A62">
        <w:rPr>
          <w:rFonts w:ascii="Arial" w:hAnsi="Arial" w:cs="Arial"/>
          <w:b/>
          <w:i/>
          <w:sz w:val="22"/>
          <w:szCs w:val="22"/>
        </w:rPr>
        <w:t>Proteger y resguardar la información clasificada como reservada o confidencial</w:t>
      </w:r>
      <w:r w:rsidRPr="00796A62">
        <w:rPr>
          <w:rFonts w:ascii="Arial" w:hAnsi="Arial" w:cs="Arial"/>
          <w:i/>
          <w:sz w:val="22"/>
          <w:szCs w:val="22"/>
        </w:rPr>
        <w:t>;</w:t>
      </w:r>
    </w:p>
    <w:p w14:paraId="7EC74B74" w14:textId="77777777" w:rsidR="00FD469E" w:rsidRPr="00796A62" w:rsidRDefault="00FD469E" w:rsidP="00FD469E">
      <w:pPr>
        <w:ind w:left="1134" w:right="2034"/>
        <w:jc w:val="both"/>
        <w:rPr>
          <w:rFonts w:ascii="Arial" w:hAnsi="Arial" w:cs="Arial"/>
          <w:i/>
          <w:sz w:val="22"/>
          <w:szCs w:val="22"/>
        </w:rPr>
      </w:pPr>
    </w:p>
    <w:p w14:paraId="3EA6AC0F"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 xml:space="preserve">ARTÍCULO 113. Las figuras jurídicas de excepción al derecho de acceso a la información pública, son las de información </w:t>
      </w:r>
      <w:r w:rsidRPr="00796A62">
        <w:rPr>
          <w:rFonts w:ascii="Arial" w:hAnsi="Arial" w:cs="Arial"/>
          <w:b/>
          <w:i/>
          <w:sz w:val="22"/>
          <w:szCs w:val="22"/>
        </w:rPr>
        <w:t>reservada</w:t>
      </w:r>
      <w:r w:rsidRPr="00796A62">
        <w:rPr>
          <w:rFonts w:ascii="Arial" w:hAnsi="Arial" w:cs="Arial"/>
          <w:i/>
          <w:sz w:val="22"/>
          <w:szCs w:val="22"/>
        </w:rPr>
        <w:t>, e información confidencial.</w:t>
      </w:r>
    </w:p>
    <w:p w14:paraId="041812F0" w14:textId="77777777" w:rsidR="00931667" w:rsidRPr="00796A62" w:rsidRDefault="00931667" w:rsidP="00931667">
      <w:pPr>
        <w:ind w:right="2034"/>
        <w:jc w:val="both"/>
        <w:rPr>
          <w:rFonts w:ascii="Arial" w:hAnsi="Arial" w:cs="Arial"/>
          <w:i/>
          <w:sz w:val="22"/>
          <w:szCs w:val="22"/>
        </w:rPr>
      </w:pPr>
    </w:p>
    <w:p w14:paraId="3DCA1913"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ARTÍCULO 114. La clasificación es el proceso mediante el cual el sujeto obligado determina que la información en su poder actualiza alguno de los supuestos de reserva o confidencialidad, de conformidad con lo dispuesto en el presente Título. Los supuestos de reserva o confidencialidad previstos en las leyes deberán ser acordes con las bases, principios y disposiciones establecidos en esta Ley y, en ningún caso, podrán contravenirla.</w:t>
      </w:r>
    </w:p>
    <w:p w14:paraId="2A9B2C33" w14:textId="77777777" w:rsidR="00931667" w:rsidRPr="00796A62" w:rsidRDefault="00931667" w:rsidP="00931667">
      <w:pPr>
        <w:ind w:right="2034"/>
        <w:jc w:val="both"/>
        <w:rPr>
          <w:rFonts w:ascii="Arial" w:hAnsi="Arial" w:cs="Arial"/>
          <w:i/>
          <w:sz w:val="22"/>
          <w:szCs w:val="22"/>
        </w:rPr>
      </w:pPr>
    </w:p>
    <w:p w14:paraId="22B95DB7"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ARTÍCULO 117. En los casos en que se niegue el acceso a la información, por actualizarse alguno de los supuestos de clasificación, el Comité de Transparencia deberá confirmar, modificar o revocar la decisión. 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Además, el sujeto obligado deberá, en todo momento, aplicar una prueba de daño. Tratándose de aquella información que actualice los supuestos de clasificación, deberá señalarse el plazo al que estará sujeto la reserva.</w:t>
      </w:r>
    </w:p>
    <w:p w14:paraId="1DFB5E0C" w14:textId="77777777" w:rsidR="00931667" w:rsidRPr="00796A62" w:rsidRDefault="00931667" w:rsidP="00931667">
      <w:pPr>
        <w:ind w:right="2034"/>
        <w:jc w:val="both"/>
        <w:rPr>
          <w:rFonts w:ascii="Arial" w:hAnsi="Arial" w:cs="Arial"/>
          <w:i/>
          <w:sz w:val="22"/>
          <w:szCs w:val="22"/>
        </w:rPr>
      </w:pPr>
    </w:p>
    <w:p w14:paraId="714C25BD"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 xml:space="preserve">ARTÍCULO 118. En la aplicación de la prueba de daño, el sujeto obligado deberá justificar que: I. La divulgación de la información representa un riesgo real, demostrable e identificable de perjuicio significativo al interés público; II. El riesgo de perjuicio que supondría la divulgación supera el interés público general de que se difunda, y </w:t>
      </w:r>
      <w:r w:rsidRPr="00796A62">
        <w:rPr>
          <w:rFonts w:ascii="Arial" w:hAnsi="Arial" w:cs="Arial"/>
          <w:i/>
          <w:sz w:val="22"/>
          <w:szCs w:val="22"/>
        </w:rPr>
        <w:lastRenderedPageBreak/>
        <w:t xml:space="preserve">III. La limitación se adecua al principio de proporcionalidad y representa el medio menos restrictivo disponible para evitar el perjuicio. </w:t>
      </w:r>
    </w:p>
    <w:p w14:paraId="4F53AAB4" w14:textId="77777777" w:rsidR="00931667" w:rsidRPr="00796A62" w:rsidRDefault="00931667" w:rsidP="00FD469E">
      <w:pPr>
        <w:ind w:left="1134" w:right="2034"/>
        <w:jc w:val="both"/>
        <w:rPr>
          <w:rFonts w:ascii="Arial" w:hAnsi="Arial" w:cs="Arial"/>
          <w:i/>
          <w:sz w:val="22"/>
          <w:szCs w:val="22"/>
        </w:rPr>
      </w:pPr>
    </w:p>
    <w:p w14:paraId="5E9433C7"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 xml:space="preserve">ARTÍCULO 119. Los sujetos obligados deberán aplicar, de manera restrictiva y limitada, </w:t>
      </w:r>
      <w:r w:rsidRPr="00796A62">
        <w:rPr>
          <w:rFonts w:ascii="Arial" w:hAnsi="Arial" w:cs="Arial"/>
          <w:i/>
          <w:sz w:val="22"/>
          <w:szCs w:val="22"/>
          <w:u w:val="single"/>
        </w:rPr>
        <w:t>las excepciones al derecho</w:t>
      </w:r>
      <w:r w:rsidRPr="00796A62">
        <w:rPr>
          <w:rFonts w:ascii="Arial" w:hAnsi="Arial" w:cs="Arial"/>
          <w:i/>
          <w:sz w:val="22"/>
          <w:szCs w:val="22"/>
        </w:rPr>
        <w:t xml:space="preserve"> de acceso a la información prevista en el presente Título y deberá acreditar su procedencia.</w:t>
      </w:r>
    </w:p>
    <w:p w14:paraId="76934017" w14:textId="77777777" w:rsidR="00FD469E" w:rsidRPr="00796A62" w:rsidRDefault="00FD469E" w:rsidP="00FD469E">
      <w:pPr>
        <w:ind w:left="1134" w:right="2034"/>
        <w:jc w:val="both"/>
        <w:rPr>
          <w:rFonts w:ascii="Arial" w:hAnsi="Arial" w:cs="Arial"/>
          <w:i/>
          <w:sz w:val="22"/>
          <w:szCs w:val="22"/>
        </w:rPr>
      </w:pPr>
    </w:p>
    <w:p w14:paraId="0A0EBAA7"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La carga de la prueba para justificar toda negativa de acceso a la información, por actualizarse cualquiera de los supuestos de reserva previstos, corresponderá a los sujetos obligados.</w:t>
      </w:r>
    </w:p>
    <w:p w14:paraId="721B5BBA" w14:textId="77777777" w:rsidR="00FD469E" w:rsidRPr="00796A62" w:rsidRDefault="00FD469E" w:rsidP="00FD469E">
      <w:pPr>
        <w:ind w:left="1134" w:right="2034"/>
        <w:jc w:val="both"/>
        <w:rPr>
          <w:rFonts w:ascii="Arial" w:hAnsi="Arial" w:cs="Arial"/>
          <w:i/>
          <w:sz w:val="22"/>
          <w:szCs w:val="22"/>
        </w:rPr>
      </w:pPr>
    </w:p>
    <w:p w14:paraId="1E9ADE37"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ARTÍCULO 120. La clasificación de la información se llevará a cabo en el momento en que:</w:t>
      </w:r>
    </w:p>
    <w:p w14:paraId="364BB055" w14:textId="77777777" w:rsidR="00FD469E" w:rsidRPr="00796A62" w:rsidRDefault="00FD469E" w:rsidP="00FD469E">
      <w:pPr>
        <w:ind w:left="1134" w:right="2034"/>
        <w:jc w:val="both"/>
        <w:rPr>
          <w:rFonts w:ascii="Arial" w:hAnsi="Arial" w:cs="Arial"/>
          <w:i/>
          <w:sz w:val="22"/>
          <w:szCs w:val="22"/>
        </w:rPr>
      </w:pPr>
    </w:p>
    <w:p w14:paraId="10B88A3E" w14:textId="77777777" w:rsidR="00FD469E" w:rsidRPr="00796A62" w:rsidRDefault="00FD469E" w:rsidP="00FD469E">
      <w:pPr>
        <w:ind w:left="1134" w:right="2034"/>
        <w:jc w:val="both"/>
        <w:rPr>
          <w:rFonts w:ascii="Arial" w:hAnsi="Arial" w:cs="Arial"/>
          <w:i/>
          <w:sz w:val="22"/>
          <w:szCs w:val="22"/>
          <w:u w:val="single"/>
        </w:rPr>
      </w:pPr>
      <w:r w:rsidRPr="00796A62">
        <w:rPr>
          <w:rFonts w:ascii="Arial" w:hAnsi="Arial" w:cs="Arial"/>
          <w:i/>
          <w:sz w:val="22"/>
          <w:szCs w:val="22"/>
        </w:rPr>
        <w:t xml:space="preserve">III. </w:t>
      </w:r>
      <w:r w:rsidRPr="00796A62">
        <w:rPr>
          <w:rFonts w:ascii="Arial" w:hAnsi="Arial" w:cs="Arial"/>
          <w:i/>
          <w:sz w:val="22"/>
          <w:szCs w:val="22"/>
          <w:u w:val="single"/>
        </w:rPr>
        <w:t>Se generen versiones públicas para dar cumplimiento a las obligaciones de transparencia previstas en esta Ley.</w:t>
      </w:r>
    </w:p>
    <w:p w14:paraId="0C619C35" w14:textId="77777777" w:rsidR="00FD469E" w:rsidRPr="00796A62" w:rsidRDefault="00FD469E" w:rsidP="00931667">
      <w:pPr>
        <w:ind w:right="2034"/>
        <w:jc w:val="both"/>
        <w:rPr>
          <w:rFonts w:ascii="Arial" w:hAnsi="Arial" w:cs="Arial"/>
          <w:i/>
          <w:sz w:val="22"/>
          <w:szCs w:val="22"/>
        </w:rPr>
      </w:pPr>
    </w:p>
    <w:p w14:paraId="17B256BA"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ARTÍCULO 129. Como información reservada podrá clasificarse  aquella  cuya publicación:</w:t>
      </w:r>
    </w:p>
    <w:p w14:paraId="2FB5DD43" w14:textId="77777777" w:rsidR="00FD469E" w:rsidRPr="00796A62" w:rsidRDefault="00FD469E" w:rsidP="00FD469E">
      <w:pPr>
        <w:ind w:left="1134" w:right="2034"/>
        <w:jc w:val="both"/>
        <w:rPr>
          <w:rFonts w:ascii="Arial" w:hAnsi="Arial" w:cs="Arial"/>
          <w:i/>
          <w:sz w:val="22"/>
          <w:szCs w:val="22"/>
        </w:rPr>
      </w:pPr>
    </w:p>
    <w:p w14:paraId="6EF615F3"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I. Comprometa la seguridad pública y cuente con un propósito genuino y un efecto demostrable;</w:t>
      </w:r>
    </w:p>
    <w:p w14:paraId="71B4F779"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w:t>
      </w:r>
    </w:p>
    <w:p w14:paraId="7BE1FBEE" w14:textId="77777777" w:rsidR="00FD469E" w:rsidRPr="00796A62" w:rsidRDefault="00FD469E" w:rsidP="00FD469E">
      <w:pPr>
        <w:ind w:right="2034"/>
        <w:jc w:val="both"/>
        <w:rPr>
          <w:rFonts w:ascii="Arial" w:hAnsi="Arial" w:cs="Arial"/>
          <w:i/>
          <w:sz w:val="22"/>
          <w:szCs w:val="22"/>
        </w:rPr>
      </w:pPr>
    </w:p>
    <w:p w14:paraId="278AD8EB"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XII. Las que por disposición expresa de una ley tengan tal carácter, siempre que sean acordes con las bases, principios y disposiciones establecidos en esta Ley y no la contravengan; así como las previstas en tratados internacionales.</w:t>
      </w:r>
    </w:p>
    <w:p w14:paraId="14B078BB" w14:textId="77777777" w:rsidR="00FD469E" w:rsidRPr="00796A62" w:rsidRDefault="00FD469E" w:rsidP="00FD469E">
      <w:pPr>
        <w:ind w:left="1134" w:right="2034"/>
        <w:jc w:val="both"/>
        <w:rPr>
          <w:rFonts w:ascii="Arial" w:hAnsi="Arial" w:cs="Arial"/>
          <w:i/>
          <w:sz w:val="22"/>
          <w:szCs w:val="22"/>
        </w:rPr>
      </w:pPr>
    </w:p>
    <w:p w14:paraId="51144ABD"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ARTÍCULO 132. La unidad administrativa responsable de archivar y resguardar la información clasificada como reservada, la mantendrá restringida por el plazo por el que se reserva la información.</w:t>
      </w:r>
    </w:p>
    <w:p w14:paraId="01C26F41" w14:textId="77777777" w:rsidR="00650F3A" w:rsidRPr="00796A62" w:rsidRDefault="00650F3A" w:rsidP="00FD469E">
      <w:pPr>
        <w:ind w:left="1134" w:right="2034"/>
        <w:jc w:val="both"/>
        <w:rPr>
          <w:rFonts w:ascii="Arial" w:hAnsi="Arial" w:cs="Arial"/>
          <w:b/>
          <w:i/>
          <w:sz w:val="22"/>
          <w:szCs w:val="22"/>
        </w:rPr>
      </w:pPr>
    </w:p>
    <w:p w14:paraId="57C8AC02" w14:textId="77777777" w:rsidR="00931667" w:rsidRPr="00796A62" w:rsidRDefault="00931667" w:rsidP="00FD469E">
      <w:pPr>
        <w:jc w:val="both"/>
        <w:rPr>
          <w:rFonts w:ascii="Arial" w:hAnsi="Arial" w:cs="Arial"/>
          <w:sz w:val="22"/>
          <w:szCs w:val="22"/>
        </w:rPr>
      </w:pPr>
    </w:p>
    <w:p w14:paraId="72BF2D0B" w14:textId="77777777" w:rsidR="00FD469E" w:rsidRPr="00796A62" w:rsidRDefault="00FD469E" w:rsidP="00FD469E">
      <w:pPr>
        <w:pStyle w:val="Prrafodelista"/>
        <w:numPr>
          <w:ilvl w:val="0"/>
          <w:numId w:val="27"/>
        </w:numPr>
        <w:jc w:val="both"/>
        <w:rPr>
          <w:rFonts w:ascii="Arial" w:hAnsi="Arial" w:cs="Arial"/>
          <w:b/>
          <w:sz w:val="22"/>
          <w:szCs w:val="22"/>
          <w:lang w:val="es-MX"/>
        </w:rPr>
      </w:pPr>
      <w:r w:rsidRPr="00796A62">
        <w:rPr>
          <w:rFonts w:ascii="Arial" w:hAnsi="Arial" w:cs="Arial"/>
          <w:b/>
          <w:sz w:val="22"/>
          <w:szCs w:val="22"/>
          <w:lang w:val="es-MX"/>
        </w:rPr>
        <w:t>LINEAMIENTOS GENERALES EN MATERIA DE CLASIFICACIÓN Y DESCLASIFICACIÓN DE LA INFORMACIÓN, ASÍ COMO PARA LA ELABORACIÓN DE VERSIONES PÚBLICAS.</w:t>
      </w:r>
    </w:p>
    <w:p w14:paraId="2B2FF89B" w14:textId="77777777" w:rsidR="00FD469E" w:rsidRPr="00796A62" w:rsidRDefault="00FD469E" w:rsidP="00FD469E">
      <w:pPr>
        <w:jc w:val="both"/>
        <w:rPr>
          <w:rFonts w:ascii="Arial" w:hAnsi="Arial" w:cs="Arial"/>
          <w:sz w:val="22"/>
          <w:szCs w:val="22"/>
          <w:lang w:val="es-MX"/>
        </w:rPr>
      </w:pPr>
    </w:p>
    <w:p w14:paraId="6A6124A7"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u w:val="single"/>
        </w:rPr>
        <w:t>Décimo séptimo</w:t>
      </w:r>
      <w:r w:rsidRPr="00796A62">
        <w:rPr>
          <w:rFonts w:ascii="Arial" w:hAnsi="Arial" w:cs="Arial"/>
          <w:i/>
          <w:sz w:val="22"/>
          <w:szCs w:val="22"/>
        </w:rPr>
        <w:t>. De conformidad con el artículo 113, fracción I de la Ley General, podrá considerarse como información reservada, aquella que de difundirse actualice o potencialice un riesgo o amenaza a la seguridad nacional cuando:</w:t>
      </w:r>
    </w:p>
    <w:p w14:paraId="2BC80C69" w14:textId="77777777" w:rsidR="00FD469E" w:rsidRPr="00796A62" w:rsidRDefault="00FD469E" w:rsidP="00FD469E">
      <w:pPr>
        <w:ind w:left="1134" w:right="2034"/>
        <w:jc w:val="both"/>
        <w:rPr>
          <w:rFonts w:ascii="Arial" w:hAnsi="Arial" w:cs="Arial"/>
          <w:i/>
          <w:sz w:val="22"/>
          <w:szCs w:val="22"/>
        </w:rPr>
      </w:pPr>
    </w:p>
    <w:p w14:paraId="3490E7A5" w14:textId="487BA2CA"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IV. Se obstaculicen o bloqueen las actividades de inteligencia o contrainteligencia y cuando se revelen normas, procedimientos, métodos, fuentes, especificaciones técnicas, tecnología o equipo que sean útiles para</w:t>
      </w:r>
      <w:r w:rsidR="00931667" w:rsidRPr="00796A62">
        <w:rPr>
          <w:rFonts w:ascii="Arial" w:hAnsi="Arial" w:cs="Arial"/>
          <w:i/>
          <w:sz w:val="22"/>
          <w:szCs w:val="22"/>
        </w:rPr>
        <w:t xml:space="preserve"> </w:t>
      </w:r>
      <w:r w:rsidRPr="00796A62">
        <w:rPr>
          <w:rFonts w:ascii="Arial" w:hAnsi="Arial" w:cs="Arial"/>
          <w:i/>
          <w:sz w:val="22"/>
          <w:szCs w:val="22"/>
        </w:rPr>
        <w:t>la generación de inteligencia para la seguridad nacional;</w:t>
      </w:r>
    </w:p>
    <w:p w14:paraId="36137411" w14:textId="77777777" w:rsidR="00FD469E" w:rsidRPr="00796A62" w:rsidRDefault="00FD469E" w:rsidP="00FD469E">
      <w:pPr>
        <w:ind w:left="1134" w:right="2034"/>
        <w:jc w:val="both"/>
        <w:rPr>
          <w:rFonts w:ascii="Arial" w:hAnsi="Arial" w:cs="Arial"/>
          <w:i/>
          <w:sz w:val="22"/>
          <w:szCs w:val="22"/>
        </w:rPr>
      </w:pPr>
    </w:p>
    <w:p w14:paraId="235882D3"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VI. Se ponga en peligro la coordinación interinstitucional en materia de seguridad nacional;</w:t>
      </w:r>
    </w:p>
    <w:p w14:paraId="159F998B" w14:textId="77777777" w:rsidR="00FD469E" w:rsidRPr="00796A62" w:rsidRDefault="00FD469E" w:rsidP="00FD469E">
      <w:pPr>
        <w:ind w:left="1134" w:right="2034"/>
        <w:jc w:val="both"/>
        <w:rPr>
          <w:rFonts w:ascii="Arial" w:hAnsi="Arial" w:cs="Arial"/>
          <w:i/>
          <w:sz w:val="22"/>
          <w:szCs w:val="22"/>
        </w:rPr>
      </w:pPr>
    </w:p>
    <w:p w14:paraId="26D22883"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Asimismo, podrá considerarse como reservada aquella que revele datos que pudieran ser aprovechados para conocer la capacidad de reacción de las instituciones encargadas de la seguridad nacional; sus normas, procedimientos, métodos, fuentes, especificaciones técnicas, tecnología o equipo útiles a la generación de inteligencia para la Seguridad Nacional, sin importar la naturaleza o el origen de los documentos que la consignen.</w:t>
      </w:r>
    </w:p>
    <w:p w14:paraId="6768FA36" w14:textId="77777777" w:rsidR="00FD469E" w:rsidRPr="00796A62" w:rsidRDefault="00FD469E" w:rsidP="00FD469E">
      <w:pPr>
        <w:ind w:left="1134" w:right="2034"/>
        <w:jc w:val="both"/>
        <w:rPr>
          <w:rFonts w:ascii="Arial" w:hAnsi="Arial" w:cs="Arial"/>
          <w:i/>
          <w:sz w:val="22"/>
          <w:szCs w:val="22"/>
        </w:rPr>
      </w:pPr>
    </w:p>
    <w:p w14:paraId="4153D48A"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VII. Se puedan menoscabar, obstaculizar o dificultar las estrategias o acciones para combatir la delincuencia organizada, la comisión de los delitos contra la seguridad de la nación, entendiéndose estos últimos como traición a la patria, espionaje, sedición, motín, rebelión, terrorismo, sabotaje, conspiración, el tráfico ilegal de materiales nucleares, de armas químicas, biológicas y convencionales de destrucción masiva;</w:t>
      </w:r>
    </w:p>
    <w:p w14:paraId="480D93B0" w14:textId="77777777" w:rsidR="00FD469E" w:rsidRPr="00796A62" w:rsidRDefault="00FD469E" w:rsidP="00FD469E">
      <w:pPr>
        <w:ind w:left="1134" w:right="2034"/>
        <w:jc w:val="both"/>
        <w:rPr>
          <w:rFonts w:ascii="Arial" w:hAnsi="Arial" w:cs="Arial"/>
          <w:i/>
          <w:sz w:val="22"/>
          <w:szCs w:val="22"/>
        </w:rPr>
      </w:pPr>
    </w:p>
    <w:p w14:paraId="4BE7B3CF" w14:textId="77777777" w:rsidR="00FD469E" w:rsidRPr="00796A62" w:rsidRDefault="00FD469E" w:rsidP="00FD469E">
      <w:pPr>
        <w:ind w:left="1134" w:right="2034"/>
        <w:jc w:val="both"/>
        <w:rPr>
          <w:rFonts w:ascii="Arial" w:hAnsi="Arial" w:cs="Arial"/>
          <w:i/>
          <w:sz w:val="22"/>
          <w:szCs w:val="22"/>
        </w:rPr>
      </w:pPr>
      <w:r w:rsidRPr="00796A62">
        <w:rPr>
          <w:rFonts w:ascii="Arial" w:hAnsi="Arial" w:cs="Arial"/>
          <w:i/>
          <w:sz w:val="22"/>
          <w:szCs w:val="22"/>
        </w:rPr>
        <w:t xml:space="preserve">XI. Se entreguen los datos que se obtengan de las actividades autorizadas mediante resolución judicial, así como la información producto de una intervención de comunicaciones privadas autorizadas, conforme a las disposiciones previstas en el Capítulo II del Título III de la Ley de Seguridad Nacional, y constituyan alguna de las amenazas previstas en dicha Ley. Lineamientos Generales en Materia de Clasificación y Desclasificación de la Información, así como para la Elaboración de Versiones Públicas </w:t>
      </w:r>
    </w:p>
    <w:p w14:paraId="31BAC459" w14:textId="77777777" w:rsidR="00FD469E" w:rsidRPr="00796A62" w:rsidRDefault="00FD469E" w:rsidP="00931667">
      <w:pPr>
        <w:ind w:right="2036"/>
        <w:jc w:val="both"/>
        <w:rPr>
          <w:rFonts w:ascii="Arial" w:hAnsi="Arial" w:cs="Arial"/>
          <w:b/>
          <w:i/>
          <w:sz w:val="22"/>
          <w:szCs w:val="22"/>
        </w:rPr>
      </w:pPr>
    </w:p>
    <w:p w14:paraId="650B6AFD" w14:textId="77777777" w:rsidR="00FD469E" w:rsidRPr="00796A62" w:rsidRDefault="00FD469E" w:rsidP="00FD469E">
      <w:pPr>
        <w:ind w:left="1134" w:right="2036"/>
        <w:jc w:val="both"/>
        <w:rPr>
          <w:rFonts w:ascii="Arial" w:hAnsi="Arial" w:cs="Arial"/>
          <w:i/>
          <w:sz w:val="22"/>
          <w:szCs w:val="22"/>
        </w:rPr>
      </w:pPr>
      <w:r w:rsidRPr="00796A62">
        <w:rPr>
          <w:rFonts w:ascii="Arial" w:hAnsi="Arial" w:cs="Arial"/>
          <w:b/>
          <w:i/>
          <w:sz w:val="22"/>
          <w:szCs w:val="22"/>
        </w:rPr>
        <w:t xml:space="preserve">Décimo octavo. </w:t>
      </w:r>
      <w:r w:rsidRPr="00796A62">
        <w:rPr>
          <w:rFonts w:ascii="Arial" w:hAnsi="Arial" w:cs="Arial"/>
          <w:i/>
          <w:sz w:val="22"/>
          <w:szCs w:val="22"/>
        </w:rPr>
        <w:t>De conformidad con el artículo 113, fracción I de la Ley General, podrá considerarse como información reservada, aquella que comprometa la seguridad pública, al poner en peligro las funciones a cargo de la Federación, la Ciudad de México, los Estados y los Municipios, tendientes a preservar y resguardar la vida, la salud, la integridad y el ejercicio de los derechos de las personas, así como para el mantenimiento del orden público.</w:t>
      </w:r>
    </w:p>
    <w:p w14:paraId="021451E4" w14:textId="77777777" w:rsidR="00FD469E" w:rsidRPr="00796A62" w:rsidRDefault="00FD469E" w:rsidP="00FD469E">
      <w:pPr>
        <w:ind w:left="1134" w:right="2036" w:firstLine="708"/>
        <w:jc w:val="both"/>
        <w:rPr>
          <w:rFonts w:ascii="Arial" w:hAnsi="Arial" w:cs="Arial"/>
          <w:i/>
          <w:sz w:val="22"/>
          <w:szCs w:val="22"/>
        </w:rPr>
      </w:pPr>
    </w:p>
    <w:p w14:paraId="60965378" w14:textId="77777777" w:rsidR="00FD469E" w:rsidRPr="00796A62" w:rsidRDefault="00FD469E" w:rsidP="00FD469E">
      <w:pPr>
        <w:ind w:left="1134" w:right="2036"/>
        <w:jc w:val="both"/>
        <w:rPr>
          <w:rFonts w:ascii="Arial" w:hAnsi="Arial" w:cs="Arial"/>
          <w:i/>
          <w:sz w:val="22"/>
          <w:szCs w:val="22"/>
        </w:rPr>
      </w:pPr>
      <w:r w:rsidRPr="00796A62">
        <w:rPr>
          <w:rFonts w:ascii="Arial" w:hAnsi="Arial" w:cs="Arial"/>
          <w:i/>
          <w:sz w:val="22"/>
          <w:szCs w:val="22"/>
        </w:rPr>
        <w:t>Se pone en peligro el orden público cuando la difusión de la información pueda entorpecer los sistemas de coordinación interinstitucional en materia de seguridad pública, menoscabar o dificultar las estrategias contra la evasión de reos; o menoscabar o limitar la capacidad de las autoridades encaminadas a disuadir o prevenir disturbios sociales.</w:t>
      </w:r>
    </w:p>
    <w:p w14:paraId="020D12EB" w14:textId="77777777" w:rsidR="00FD469E" w:rsidRPr="00796A62" w:rsidRDefault="00FD469E" w:rsidP="00FD469E">
      <w:pPr>
        <w:ind w:left="1134" w:right="2036" w:firstLine="708"/>
        <w:jc w:val="both"/>
        <w:rPr>
          <w:rFonts w:ascii="Arial" w:hAnsi="Arial" w:cs="Arial"/>
          <w:i/>
          <w:sz w:val="22"/>
          <w:szCs w:val="22"/>
        </w:rPr>
      </w:pPr>
    </w:p>
    <w:p w14:paraId="4A9B7033" w14:textId="77777777" w:rsidR="00FD469E" w:rsidRPr="00796A62" w:rsidRDefault="00FD469E" w:rsidP="00FD469E">
      <w:pPr>
        <w:ind w:left="1134" w:right="2036"/>
        <w:jc w:val="both"/>
        <w:rPr>
          <w:rFonts w:ascii="Arial" w:hAnsi="Arial" w:cs="Arial"/>
          <w:i/>
          <w:sz w:val="22"/>
          <w:szCs w:val="22"/>
        </w:rPr>
      </w:pPr>
      <w:r w:rsidRPr="00796A62">
        <w:rPr>
          <w:rFonts w:ascii="Arial" w:hAnsi="Arial" w:cs="Arial"/>
          <w:i/>
          <w:sz w:val="22"/>
          <w:szCs w:val="22"/>
        </w:rPr>
        <w:t>Asimismo, podrá considerarse como reservada aquella que revele datos que pudieran ser aprovechados para conocer la capacidad de reacción de las instituciones encargadas de la seguridad pública, sus planes, estrategias, tecnología, información, sistemas de comunicaciones.</w:t>
      </w:r>
    </w:p>
    <w:p w14:paraId="095477F4" w14:textId="77777777" w:rsidR="00FD469E" w:rsidRPr="00796A62" w:rsidRDefault="00FD469E" w:rsidP="00FD469E">
      <w:pPr>
        <w:ind w:left="1134" w:right="2036" w:firstLine="708"/>
        <w:jc w:val="both"/>
        <w:rPr>
          <w:rFonts w:ascii="Arial" w:hAnsi="Arial" w:cs="Arial"/>
          <w:i/>
          <w:sz w:val="22"/>
          <w:szCs w:val="22"/>
        </w:rPr>
      </w:pPr>
    </w:p>
    <w:p w14:paraId="1E3A20DA" w14:textId="77777777" w:rsidR="00FD469E" w:rsidRPr="00796A62" w:rsidRDefault="00FD469E" w:rsidP="00AA43FD">
      <w:pPr>
        <w:ind w:left="1134" w:right="2036"/>
        <w:jc w:val="both"/>
        <w:rPr>
          <w:rFonts w:ascii="Arial" w:hAnsi="Arial" w:cs="Arial"/>
          <w:i/>
          <w:sz w:val="22"/>
          <w:szCs w:val="22"/>
        </w:rPr>
      </w:pPr>
      <w:r w:rsidRPr="00796A62">
        <w:rPr>
          <w:rFonts w:ascii="Arial" w:hAnsi="Arial" w:cs="Arial"/>
          <w:b/>
          <w:i/>
          <w:sz w:val="22"/>
          <w:szCs w:val="22"/>
        </w:rPr>
        <w:t>Trigésimo primero.</w:t>
      </w:r>
      <w:r w:rsidRPr="00796A62">
        <w:rPr>
          <w:rFonts w:ascii="Arial" w:hAnsi="Arial" w:cs="Arial"/>
          <w:i/>
          <w:sz w:val="22"/>
          <w:szCs w:val="22"/>
        </w:rPr>
        <w:t xml:space="preserve"> De conformidad con el artículo 113, fracción XII de la Ley General, podrá considerarse como información reservada, aquella que forme parte de las averiguaciones previas o carpetas de investigación que resulte de la etapa de investigación, durante la cual, de conformidad con la normativa en materia penal, el Ministerio Público o su equivalente reúne indicios para el esclarecimiento de los hechos y, en su caso, los datos de prueba para sustentar el ejercicio o no de la acción penal, la acusación contra el imputado y la reparación del daño.</w:t>
      </w:r>
    </w:p>
    <w:p w14:paraId="370B148D" w14:textId="77777777" w:rsidR="00FD469E" w:rsidRPr="00796A62" w:rsidRDefault="00FD469E" w:rsidP="00FD469E">
      <w:pPr>
        <w:ind w:left="1134" w:right="2036" w:firstLine="708"/>
        <w:jc w:val="both"/>
        <w:rPr>
          <w:rFonts w:ascii="Arial" w:hAnsi="Arial" w:cs="Arial"/>
          <w:i/>
          <w:sz w:val="22"/>
          <w:szCs w:val="22"/>
        </w:rPr>
      </w:pPr>
    </w:p>
    <w:p w14:paraId="3F203865" w14:textId="77777777" w:rsidR="00FD469E" w:rsidRPr="00796A62" w:rsidRDefault="00FD469E" w:rsidP="00FD469E">
      <w:pPr>
        <w:ind w:left="1134" w:right="2036"/>
        <w:jc w:val="both"/>
        <w:rPr>
          <w:rFonts w:ascii="Arial" w:hAnsi="Arial" w:cs="Arial"/>
          <w:i/>
          <w:sz w:val="22"/>
          <w:szCs w:val="22"/>
        </w:rPr>
      </w:pPr>
      <w:r w:rsidRPr="00796A62">
        <w:rPr>
          <w:rFonts w:ascii="Arial" w:hAnsi="Arial" w:cs="Arial"/>
          <w:b/>
          <w:i/>
          <w:sz w:val="22"/>
          <w:szCs w:val="22"/>
        </w:rPr>
        <w:t>Trigésimo segundo.</w:t>
      </w:r>
      <w:r w:rsidRPr="00796A62">
        <w:rPr>
          <w:rFonts w:ascii="Arial" w:hAnsi="Arial" w:cs="Arial"/>
          <w:i/>
          <w:sz w:val="22"/>
          <w:szCs w:val="22"/>
        </w:rPr>
        <w:t xml:space="preserve"> De conformidad con el artículo 113, fracción XIII de la Ley General, podrá considerarse como información reservada, aquella que por disposición expresa de una ley le otorgue tal carácter siempre que no se contravengan las bases, principios y disposiciones establecidas en la Ley General o las previstas en los tratados internacionales de los que el Estado mexicano sea parte.</w:t>
      </w:r>
    </w:p>
    <w:p w14:paraId="522045FE" w14:textId="77777777" w:rsidR="00FD469E" w:rsidRPr="00796A62" w:rsidRDefault="00FD469E" w:rsidP="00FD469E">
      <w:pPr>
        <w:ind w:left="1134" w:right="2036" w:firstLine="708"/>
        <w:jc w:val="both"/>
        <w:rPr>
          <w:rFonts w:ascii="Arial" w:hAnsi="Arial" w:cs="Arial"/>
          <w:i/>
          <w:sz w:val="22"/>
          <w:szCs w:val="22"/>
        </w:rPr>
      </w:pPr>
    </w:p>
    <w:p w14:paraId="3B2A102B" w14:textId="77777777" w:rsidR="00FD469E" w:rsidRPr="00796A62" w:rsidRDefault="00FD469E" w:rsidP="00FD469E">
      <w:pPr>
        <w:ind w:left="1134" w:right="2036"/>
        <w:jc w:val="both"/>
        <w:rPr>
          <w:rFonts w:ascii="Arial" w:hAnsi="Arial" w:cs="Arial"/>
          <w:i/>
          <w:sz w:val="22"/>
          <w:szCs w:val="22"/>
        </w:rPr>
      </w:pPr>
      <w:r w:rsidRPr="00796A62">
        <w:rPr>
          <w:rFonts w:ascii="Arial" w:hAnsi="Arial" w:cs="Arial"/>
          <w:i/>
          <w:sz w:val="22"/>
          <w:szCs w:val="22"/>
        </w:rPr>
        <w:t>Para que se actualice este supuesto de reserva, los sujetos obligados deberán fundar y motivar la clasificación de la información, señalando de manera específica el supuesto normativo que expresamente le otorga ese carácter y acreditar la afectación que la divulgación de la información traería a los fines por los que se reserva la información.</w:t>
      </w:r>
    </w:p>
    <w:p w14:paraId="57BB14DE" w14:textId="77777777" w:rsidR="00FD469E" w:rsidRPr="00796A62" w:rsidRDefault="00FD469E" w:rsidP="00FD469E">
      <w:pPr>
        <w:ind w:left="1134" w:right="2036"/>
        <w:jc w:val="both"/>
        <w:rPr>
          <w:rFonts w:ascii="Arial" w:hAnsi="Arial" w:cs="Arial"/>
          <w:i/>
          <w:sz w:val="22"/>
          <w:szCs w:val="22"/>
        </w:rPr>
      </w:pPr>
    </w:p>
    <w:p w14:paraId="3F1C5AEC" w14:textId="77777777" w:rsidR="00FD469E" w:rsidRPr="00796A62" w:rsidRDefault="00FD469E" w:rsidP="00FD469E">
      <w:pPr>
        <w:autoSpaceDE w:val="0"/>
        <w:autoSpaceDN w:val="0"/>
        <w:adjustRightInd w:val="0"/>
        <w:ind w:left="1134" w:right="2034"/>
        <w:jc w:val="both"/>
        <w:rPr>
          <w:rFonts w:ascii="Arial" w:eastAsiaTheme="minorHAnsi" w:hAnsi="Arial" w:cs="Arial"/>
          <w:i/>
          <w:color w:val="2D2D2D"/>
          <w:sz w:val="22"/>
          <w:szCs w:val="22"/>
          <w:lang w:val="es-MX" w:eastAsia="en-US"/>
        </w:rPr>
      </w:pPr>
      <w:r w:rsidRPr="00796A62">
        <w:rPr>
          <w:rFonts w:ascii="Arial" w:eastAsiaTheme="minorHAnsi" w:hAnsi="Arial" w:cs="Arial"/>
          <w:b/>
          <w:bCs/>
          <w:i/>
          <w:color w:val="2D2D2D"/>
          <w:sz w:val="22"/>
          <w:szCs w:val="22"/>
          <w:lang w:val="es-MX" w:eastAsia="en-US"/>
        </w:rPr>
        <w:t xml:space="preserve">Trigésimo tercero. </w:t>
      </w:r>
      <w:r w:rsidRPr="00796A62">
        <w:rPr>
          <w:rFonts w:ascii="Arial" w:eastAsiaTheme="minorHAnsi" w:hAnsi="Arial" w:cs="Arial"/>
          <w:i/>
          <w:color w:val="2D2D2D"/>
          <w:sz w:val="22"/>
          <w:szCs w:val="22"/>
          <w:lang w:val="es-MX" w:eastAsia="en-US"/>
        </w:rPr>
        <w:t xml:space="preserve">Para la aplicación de la prueba de daño a la que hace referencia el artículo 104 de la Ley General, los sujetos obligados atenderán lo siguiente: </w:t>
      </w:r>
    </w:p>
    <w:p w14:paraId="3DD8D425" w14:textId="77777777" w:rsidR="00FD469E" w:rsidRPr="00796A62" w:rsidRDefault="00FD469E" w:rsidP="00FD469E">
      <w:pPr>
        <w:autoSpaceDE w:val="0"/>
        <w:autoSpaceDN w:val="0"/>
        <w:adjustRightInd w:val="0"/>
        <w:ind w:left="1134" w:right="2034"/>
        <w:jc w:val="both"/>
        <w:rPr>
          <w:rFonts w:ascii="Arial" w:eastAsiaTheme="minorHAnsi" w:hAnsi="Arial" w:cs="Arial"/>
          <w:i/>
          <w:color w:val="000000"/>
          <w:sz w:val="22"/>
          <w:szCs w:val="22"/>
          <w:lang w:val="es-MX" w:eastAsia="en-US"/>
        </w:rPr>
      </w:pPr>
    </w:p>
    <w:p w14:paraId="424F6310" w14:textId="77777777" w:rsidR="00FD469E" w:rsidRPr="00796A62" w:rsidRDefault="00FD469E" w:rsidP="00FD469E">
      <w:pPr>
        <w:autoSpaceDE w:val="0"/>
        <w:autoSpaceDN w:val="0"/>
        <w:adjustRightInd w:val="0"/>
        <w:ind w:left="1134" w:right="2034"/>
        <w:jc w:val="both"/>
        <w:rPr>
          <w:rFonts w:ascii="Arial" w:eastAsiaTheme="minorHAnsi" w:hAnsi="Arial" w:cs="Arial"/>
          <w:i/>
          <w:color w:val="2D2D2D"/>
          <w:sz w:val="22"/>
          <w:szCs w:val="22"/>
          <w:lang w:val="es-MX" w:eastAsia="en-US"/>
        </w:rPr>
      </w:pPr>
      <w:r w:rsidRPr="00796A62">
        <w:rPr>
          <w:rFonts w:ascii="Arial" w:eastAsiaTheme="minorHAnsi" w:hAnsi="Arial" w:cs="Arial"/>
          <w:b/>
          <w:bCs/>
          <w:i/>
          <w:color w:val="000000"/>
          <w:sz w:val="22"/>
          <w:szCs w:val="22"/>
          <w:lang w:val="es-MX" w:eastAsia="en-US"/>
        </w:rPr>
        <w:t xml:space="preserve">I. </w:t>
      </w:r>
      <w:r w:rsidRPr="00796A62">
        <w:rPr>
          <w:rFonts w:ascii="Arial" w:eastAsiaTheme="minorHAnsi" w:hAnsi="Arial" w:cs="Arial"/>
          <w:i/>
          <w:color w:val="2D2D2D"/>
          <w:sz w:val="22"/>
          <w:szCs w:val="22"/>
          <w:lang w:val="es-MX" w:eastAsia="en-US"/>
        </w:rPr>
        <w:t xml:space="preserve">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 </w:t>
      </w:r>
    </w:p>
    <w:p w14:paraId="7A982B8F" w14:textId="77777777" w:rsidR="00FD469E" w:rsidRPr="00796A62" w:rsidRDefault="00FD469E" w:rsidP="00FD469E">
      <w:pPr>
        <w:autoSpaceDE w:val="0"/>
        <w:autoSpaceDN w:val="0"/>
        <w:adjustRightInd w:val="0"/>
        <w:ind w:left="1134" w:right="2034"/>
        <w:jc w:val="both"/>
        <w:rPr>
          <w:rFonts w:ascii="Arial" w:eastAsiaTheme="minorHAnsi" w:hAnsi="Arial" w:cs="Arial"/>
          <w:i/>
          <w:color w:val="2D2D2D"/>
          <w:sz w:val="22"/>
          <w:szCs w:val="22"/>
          <w:lang w:val="es-MX" w:eastAsia="en-US"/>
        </w:rPr>
      </w:pPr>
    </w:p>
    <w:p w14:paraId="3ACC097B" w14:textId="77777777" w:rsidR="00FD469E" w:rsidRPr="00796A62" w:rsidRDefault="00FD469E" w:rsidP="00FD469E">
      <w:pPr>
        <w:autoSpaceDE w:val="0"/>
        <w:autoSpaceDN w:val="0"/>
        <w:adjustRightInd w:val="0"/>
        <w:ind w:left="1134" w:right="2034"/>
        <w:jc w:val="both"/>
        <w:rPr>
          <w:rFonts w:ascii="Arial" w:eastAsiaTheme="minorHAnsi" w:hAnsi="Arial" w:cs="Arial"/>
          <w:i/>
          <w:color w:val="000000"/>
          <w:sz w:val="22"/>
          <w:szCs w:val="22"/>
          <w:lang w:val="es-MX" w:eastAsia="en-US"/>
        </w:rPr>
      </w:pPr>
      <w:r w:rsidRPr="00796A62">
        <w:rPr>
          <w:rFonts w:ascii="Arial" w:eastAsiaTheme="minorHAnsi" w:hAnsi="Arial" w:cs="Arial"/>
          <w:b/>
          <w:bCs/>
          <w:i/>
          <w:color w:val="2D2D2D"/>
          <w:sz w:val="22"/>
          <w:szCs w:val="22"/>
          <w:lang w:val="es-MX" w:eastAsia="en-US"/>
        </w:rPr>
        <w:t xml:space="preserve">II. </w:t>
      </w:r>
      <w:r w:rsidRPr="00796A62">
        <w:rPr>
          <w:rFonts w:ascii="Arial" w:eastAsiaTheme="minorHAnsi" w:hAnsi="Arial" w:cs="Arial"/>
          <w:i/>
          <w:color w:val="2D2D2D"/>
          <w:sz w:val="22"/>
          <w:szCs w:val="22"/>
          <w:lang w:val="es-MX" w:eastAsia="en-US"/>
        </w:rPr>
        <w:t xml:space="preserve">Se deberá motivar la clasificación, señalando las circunstancias de modo, tiempo y lugar que acrediten el vínculo entre la difusión de la información y la afectación al interés público o a la seguridad nacional; </w:t>
      </w:r>
    </w:p>
    <w:p w14:paraId="40948954" w14:textId="77777777" w:rsidR="00FD469E" w:rsidRPr="00796A62" w:rsidRDefault="00FD469E" w:rsidP="00FD469E">
      <w:pPr>
        <w:autoSpaceDE w:val="0"/>
        <w:autoSpaceDN w:val="0"/>
        <w:adjustRightInd w:val="0"/>
        <w:ind w:left="1134" w:right="2034"/>
        <w:jc w:val="both"/>
        <w:rPr>
          <w:rFonts w:ascii="Arial" w:eastAsiaTheme="minorHAnsi" w:hAnsi="Arial" w:cs="Arial"/>
          <w:i/>
          <w:color w:val="000000"/>
          <w:sz w:val="22"/>
          <w:szCs w:val="22"/>
          <w:lang w:val="es-MX" w:eastAsia="en-US"/>
        </w:rPr>
      </w:pPr>
    </w:p>
    <w:p w14:paraId="1D652699" w14:textId="77777777" w:rsidR="00FD469E" w:rsidRPr="00796A62" w:rsidRDefault="00FD469E" w:rsidP="00FD469E">
      <w:pPr>
        <w:autoSpaceDE w:val="0"/>
        <w:autoSpaceDN w:val="0"/>
        <w:adjustRightInd w:val="0"/>
        <w:ind w:left="1134" w:right="2034"/>
        <w:jc w:val="both"/>
        <w:rPr>
          <w:rFonts w:ascii="Arial" w:eastAsiaTheme="minorHAnsi" w:hAnsi="Arial" w:cs="Arial"/>
          <w:i/>
          <w:color w:val="000000"/>
          <w:sz w:val="22"/>
          <w:szCs w:val="22"/>
          <w:lang w:val="es-MX" w:eastAsia="en-US"/>
        </w:rPr>
      </w:pPr>
      <w:r w:rsidRPr="00796A62">
        <w:rPr>
          <w:rFonts w:ascii="Arial" w:eastAsiaTheme="minorHAnsi" w:hAnsi="Arial" w:cs="Arial"/>
          <w:b/>
          <w:bCs/>
          <w:i/>
          <w:color w:val="2D2D2D"/>
          <w:sz w:val="22"/>
          <w:szCs w:val="22"/>
          <w:lang w:val="es-MX" w:eastAsia="en-US"/>
        </w:rPr>
        <w:t xml:space="preserve">III. </w:t>
      </w:r>
      <w:r w:rsidRPr="00796A62">
        <w:rPr>
          <w:rFonts w:ascii="Arial" w:eastAsiaTheme="minorHAnsi" w:hAnsi="Arial" w:cs="Arial"/>
          <w:i/>
          <w:color w:val="2D2D2D"/>
          <w:sz w:val="22"/>
          <w:szCs w:val="22"/>
          <w:lang w:val="es-MX" w:eastAsia="en-US"/>
        </w:rPr>
        <w:t xml:space="preserve">Se deberán precisar las razones objetivas por las que la apertura de la información generaría un riesgo de perjuicio real, demostrable e identificable al interés jurídico tutelado de que se trate; </w:t>
      </w:r>
    </w:p>
    <w:p w14:paraId="4C866F35" w14:textId="77777777" w:rsidR="00FD469E" w:rsidRPr="00796A62" w:rsidRDefault="00FD469E" w:rsidP="00FD469E">
      <w:pPr>
        <w:autoSpaceDE w:val="0"/>
        <w:autoSpaceDN w:val="0"/>
        <w:adjustRightInd w:val="0"/>
        <w:ind w:left="1134" w:right="2034"/>
        <w:jc w:val="both"/>
        <w:rPr>
          <w:rFonts w:ascii="Arial" w:eastAsiaTheme="minorHAnsi" w:hAnsi="Arial" w:cs="Arial"/>
          <w:i/>
          <w:color w:val="000000"/>
          <w:sz w:val="22"/>
          <w:szCs w:val="22"/>
          <w:lang w:val="es-MX" w:eastAsia="en-US"/>
        </w:rPr>
      </w:pPr>
    </w:p>
    <w:p w14:paraId="5C6523DC" w14:textId="77777777" w:rsidR="00FD469E" w:rsidRPr="00796A62" w:rsidRDefault="00FD469E" w:rsidP="00FD469E">
      <w:pPr>
        <w:autoSpaceDE w:val="0"/>
        <w:autoSpaceDN w:val="0"/>
        <w:adjustRightInd w:val="0"/>
        <w:ind w:left="1134" w:right="2034"/>
        <w:jc w:val="both"/>
        <w:rPr>
          <w:rFonts w:ascii="Arial" w:eastAsiaTheme="minorHAnsi" w:hAnsi="Arial" w:cs="Arial"/>
          <w:i/>
          <w:color w:val="000000"/>
          <w:sz w:val="22"/>
          <w:szCs w:val="22"/>
          <w:lang w:val="es-MX" w:eastAsia="en-US"/>
        </w:rPr>
      </w:pPr>
      <w:r w:rsidRPr="00796A62">
        <w:rPr>
          <w:rFonts w:ascii="Arial" w:eastAsiaTheme="minorHAnsi" w:hAnsi="Arial" w:cs="Arial"/>
          <w:b/>
          <w:bCs/>
          <w:i/>
          <w:color w:val="2D2D2D"/>
          <w:sz w:val="22"/>
          <w:szCs w:val="22"/>
          <w:lang w:val="es-MX" w:eastAsia="en-US"/>
        </w:rPr>
        <w:t xml:space="preserve">IV. </w:t>
      </w:r>
      <w:r w:rsidRPr="00796A62">
        <w:rPr>
          <w:rFonts w:ascii="Arial" w:eastAsiaTheme="minorHAnsi" w:hAnsi="Arial" w:cs="Arial"/>
          <w:i/>
          <w:color w:val="2D2D2D"/>
          <w:sz w:val="22"/>
          <w:szCs w:val="22"/>
          <w:lang w:val="es-MX" w:eastAsia="en-US"/>
        </w:rPr>
        <w:t xml:space="preserve">Mediante una ponderación entre la medida restrictiva y el derecho de acceso a la información, deberán justificar y probar objetivamente mediante los elementos señalados en la fracción anterior, que la publicidad de la información solicitada generaría un riesgo de </w:t>
      </w:r>
      <w:r w:rsidRPr="00796A62">
        <w:rPr>
          <w:rFonts w:ascii="Arial" w:eastAsiaTheme="minorHAnsi" w:hAnsi="Arial" w:cs="Arial"/>
          <w:i/>
          <w:color w:val="2D2D2D"/>
          <w:sz w:val="22"/>
          <w:szCs w:val="22"/>
          <w:lang w:val="es-MX" w:eastAsia="en-US"/>
        </w:rPr>
        <w:lastRenderedPageBreak/>
        <w:t xml:space="preserve">perjuicio que supera al interés público de que la información se difunda; </w:t>
      </w:r>
    </w:p>
    <w:p w14:paraId="2F1DA66F" w14:textId="77777777" w:rsidR="00FD469E" w:rsidRPr="00796A62" w:rsidRDefault="00FD469E" w:rsidP="00FD469E">
      <w:pPr>
        <w:autoSpaceDE w:val="0"/>
        <w:autoSpaceDN w:val="0"/>
        <w:adjustRightInd w:val="0"/>
        <w:ind w:left="1134" w:right="2034"/>
        <w:jc w:val="both"/>
        <w:rPr>
          <w:rFonts w:ascii="Arial" w:eastAsiaTheme="minorHAnsi" w:hAnsi="Arial" w:cs="Arial"/>
          <w:i/>
          <w:color w:val="000000"/>
          <w:sz w:val="22"/>
          <w:szCs w:val="22"/>
          <w:lang w:val="es-MX" w:eastAsia="en-US"/>
        </w:rPr>
      </w:pPr>
    </w:p>
    <w:p w14:paraId="1F86BF4D" w14:textId="77777777" w:rsidR="00FD469E" w:rsidRPr="00796A62" w:rsidRDefault="00FD469E" w:rsidP="00FD469E">
      <w:pPr>
        <w:autoSpaceDE w:val="0"/>
        <w:autoSpaceDN w:val="0"/>
        <w:adjustRightInd w:val="0"/>
        <w:ind w:left="1134" w:right="2034"/>
        <w:jc w:val="both"/>
        <w:rPr>
          <w:rFonts w:ascii="Arial" w:eastAsiaTheme="minorHAnsi" w:hAnsi="Arial" w:cs="Arial"/>
          <w:i/>
          <w:color w:val="000000"/>
          <w:sz w:val="22"/>
          <w:szCs w:val="22"/>
          <w:lang w:val="es-MX" w:eastAsia="en-US"/>
        </w:rPr>
      </w:pPr>
      <w:r w:rsidRPr="00796A62">
        <w:rPr>
          <w:rFonts w:ascii="Arial" w:eastAsiaTheme="minorHAnsi" w:hAnsi="Arial" w:cs="Arial"/>
          <w:b/>
          <w:bCs/>
          <w:i/>
          <w:color w:val="2D2D2D"/>
          <w:sz w:val="22"/>
          <w:szCs w:val="22"/>
          <w:lang w:val="es-MX" w:eastAsia="en-US"/>
        </w:rPr>
        <w:t xml:space="preserve">V. </w:t>
      </w:r>
      <w:r w:rsidRPr="00796A62">
        <w:rPr>
          <w:rFonts w:ascii="Arial" w:eastAsiaTheme="minorHAnsi" w:hAnsi="Arial" w:cs="Arial"/>
          <w:i/>
          <w:color w:val="2D2D2D"/>
          <w:sz w:val="22"/>
          <w:szCs w:val="22"/>
          <w:lang w:val="es-MX" w:eastAsia="en-US"/>
        </w:rPr>
        <w:t xml:space="preserve">Deberán elegir y justificar la opción de excepción al derecho de acceso a la información que menos lo restrinja y que sea adecuada y proporcional para evitar el perjuicio al interés público, evitando siempre que sea posible la reserva absoluta de documentos o expedientes; y </w:t>
      </w:r>
    </w:p>
    <w:p w14:paraId="0F65B1AF" w14:textId="77777777" w:rsidR="00FD469E" w:rsidRPr="00796A62" w:rsidRDefault="00FD469E" w:rsidP="00FD469E">
      <w:pPr>
        <w:ind w:left="1134" w:right="2034"/>
        <w:jc w:val="both"/>
        <w:rPr>
          <w:rFonts w:ascii="Arial" w:hAnsi="Arial" w:cs="Arial"/>
          <w:i/>
          <w:sz w:val="22"/>
          <w:szCs w:val="22"/>
          <w:lang w:val="es-MX"/>
        </w:rPr>
      </w:pPr>
    </w:p>
    <w:p w14:paraId="4B5E4FB4" w14:textId="77777777" w:rsidR="00FD469E" w:rsidRPr="00796A62" w:rsidRDefault="00FD469E" w:rsidP="00FD469E">
      <w:pPr>
        <w:ind w:left="1134" w:right="2034"/>
        <w:jc w:val="both"/>
        <w:rPr>
          <w:rFonts w:ascii="Arial" w:hAnsi="Arial" w:cs="Arial"/>
          <w:i/>
          <w:color w:val="2D2D2D"/>
          <w:sz w:val="22"/>
          <w:szCs w:val="22"/>
        </w:rPr>
      </w:pPr>
      <w:r w:rsidRPr="00796A62">
        <w:rPr>
          <w:rFonts w:ascii="Arial" w:hAnsi="Arial" w:cs="Arial"/>
          <w:b/>
          <w:bCs/>
          <w:i/>
          <w:color w:val="2D2D2D"/>
          <w:sz w:val="22"/>
          <w:szCs w:val="22"/>
        </w:rPr>
        <w:t xml:space="preserve">Trigésimo cuarto. </w:t>
      </w:r>
      <w:r w:rsidRPr="00796A62">
        <w:rPr>
          <w:rFonts w:ascii="Arial" w:hAnsi="Arial" w:cs="Arial"/>
          <w:i/>
          <w:color w:val="2D2D2D"/>
          <w:sz w:val="22"/>
          <w:szCs w:val="22"/>
        </w:rPr>
        <w:t>El periodo máximo por el que podría reservarse la información será de cinco años. El periodo de reserva correrá a partir de la fecha en que por primera vez el Comité de Transparencia confirme la clasificación respectiva</w:t>
      </w:r>
    </w:p>
    <w:p w14:paraId="7C249104" w14:textId="77777777" w:rsidR="00FD469E" w:rsidRPr="00796A62" w:rsidRDefault="00FD469E" w:rsidP="00FD469E">
      <w:pPr>
        <w:ind w:left="1134" w:right="2034"/>
        <w:jc w:val="both"/>
        <w:rPr>
          <w:rFonts w:ascii="Arial" w:hAnsi="Arial" w:cs="Arial"/>
          <w:i/>
          <w:color w:val="2D2D2D"/>
          <w:sz w:val="22"/>
          <w:szCs w:val="22"/>
        </w:rPr>
      </w:pPr>
    </w:p>
    <w:p w14:paraId="21DC447C" w14:textId="77777777" w:rsidR="00FD469E" w:rsidRPr="00796A62" w:rsidRDefault="00FD469E" w:rsidP="00FD469E">
      <w:pPr>
        <w:ind w:left="1134" w:right="2034"/>
        <w:jc w:val="both"/>
        <w:rPr>
          <w:rFonts w:ascii="Arial" w:hAnsi="Arial" w:cs="Arial"/>
          <w:i/>
          <w:color w:val="2D2D2D"/>
          <w:sz w:val="22"/>
          <w:szCs w:val="22"/>
        </w:rPr>
      </w:pPr>
      <w:r w:rsidRPr="00796A62">
        <w:rPr>
          <w:rFonts w:ascii="Arial" w:hAnsi="Arial" w:cs="Arial"/>
          <w:i/>
          <w:color w:val="2D2D2D"/>
          <w:sz w:val="22"/>
          <w:szCs w:val="22"/>
        </w:rPr>
        <w:t>Asimismo, deberán señalar las razones por las cuales se estableció el plazo de reserva determinado, mismas que deberán estar relacionadas y sustentadas en la prueba de daño.</w:t>
      </w:r>
    </w:p>
    <w:p w14:paraId="3B92D5F7" w14:textId="77777777" w:rsidR="00C173D4" w:rsidRPr="00796A62" w:rsidRDefault="00C173D4" w:rsidP="00EB6096">
      <w:pPr>
        <w:ind w:right="2034"/>
        <w:jc w:val="both"/>
        <w:rPr>
          <w:rFonts w:ascii="Arial" w:hAnsi="Arial" w:cs="Arial"/>
          <w:i/>
          <w:sz w:val="22"/>
          <w:szCs w:val="22"/>
          <w:lang w:val="es-MX"/>
        </w:rPr>
      </w:pPr>
    </w:p>
    <w:p w14:paraId="0D55CFB2" w14:textId="77777777" w:rsidR="00FD469E" w:rsidRPr="00796A62" w:rsidRDefault="00FD469E" w:rsidP="00FD469E">
      <w:pPr>
        <w:pStyle w:val="Prrafodelista"/>
        <w:numPr>
          <w:ilvl w:val="0"/>
          <w:numId w:val="27"/>
        </w:numPr>
        <w:jc w:val="both"/>
        <w:rPr>
          <w:rFonts w:ascii="Arial" w:hAnsi="Arial" w:cs="Arial"/>
          <w:b/>
          <w:sz w:val="22"/>
          <w:szCs w:val="22"/>
          <w:lang w:val="es-MX"/>
        </w:rPr>
      </w:pPr>
      <w:r w:rsidRPr="00796A62">
        <w:rPr>
          <w:rFonts w:ascii="Arial" w:hAnsi="Arial" w:cs="Arial"/>
          <w:b/>
          <w:sz w:val="22"/>
          <w:szCs w:val="22"/>
          <w:lang w:val="es-MX"/>
        </w:rPr>
        <w:t>Acuerdo de reserva emitido por la Dirección General de Administración.</w:t>
      </w:r>
    </w:p>
    <w:p w14:paraId="14F7D090" w14:textId="77777777" w:rsidR="00FD469E" w:rsidRPr="00796A62" w:rsidRDefault="00FD469E" w:rsidP="00FD469E">
      <w:pPr>
        <w:ind w:right="2036"/>
        <w:jc w:val="both"/>
        <w:rPr>
          <w:rFonts w:ascii="Arial" w:hAnsi="Arial" w:cs="Arial"/>
          <w:sz w:val="22"/>
          <w:szCs w:val="22"/>
        </w:rPr>
      </w:pPr>
    </w:p>
    <w:p w14:paraId="0208D8FE" w14:textId="2B8ACAA8" w:rsidR="00FD469E" w:rsidRPr="00796A62" w:rsidRDefault="00900068" w:rsidP="00FD469E">
      <w:pPr>
        <w:ind w:left="1134" w:right="2036"/>
        <w:jc w:val="both"/>
        <w:rPr>
          <w:rFonts w:ascii="Arial" w:hAnsi="Arial" w:cs="Arial"/>
          <w:sz w:val="22"/>
          <w:szCs w:val="22"/>
        </w:rPr>
      </w:pPr>
      <w:r w:rsidRPr="00796A62">
        <w:rPr>
          <w:rFonts w:ascii="Arial" w:hAnsi="Arial" w:cs="Arial"/>
          <w:sz w:val="22"/>
          <w:szCs w:val="22"/>
        </w:rPr>
        <w:t xml:space="preserve">Acuerdo de Reserva </w:t>
      </w:r>
      <w:r w:rsidR="00B306D8" w:rsidRPr="00B306D8">
        <w:rPr>
          <w:rFonts w:ascii="Arial" w:hAnsi="Arial" w:cs="Arial"/>
          <w:sz w:val="22"/>
          <w:szCs w:val="22"/>
        </w:rPr>
        <w:t>AR/30</w:t>
      </w:r>
      <w:r w:rsidR="00FD469E" w:rsidRPr="00B306D8">
        <w:rPr>
          <w:rFonts w:ascii="Arial" w:hAnsi="Arial" w:cs="Arial"/>
          <w:sz w:val="22"/>
          <w:szCs w:val="22"/>
        </w:rPr>
        <w:t>/2025</w:t>
      </w:r>
      <w:r w:rsidR="00FD469E" w:rsidRPr="00796A62">
        <w:rPr>
          <w:rFonts w:ascii="Arial" w:hAnsi="Arial" w:cs="Arial"/>
          <w:sz w:val="22"/>
          <w:szCs w:val="22"/>
        </w:rPr>
        <w:t xml:space="preserve"> confirmado por el Comité de Transparencia.</w:t>
      </w:r>
    </w:p>
    <w:p w14:paraId="7D990974" w14:textId="77777777" w:rsidR="009D745A" w:rsidRPr="00796A62" w:rsidRDefault="009D745A" w:rsidP="00FD469E">
      <w:pPr>
        <w:jc w:val="both"/>
        <w:rPr>
          <w:rFonts w:ascii="Arial" w:hAnsi="Arial" w:cs="Arial"/>
          <w:b/>
          <w:sz w:val="22"/>
          <w:szCs w:val="22"/>
        </w:rPr>
      </w:pPr>
    </w:p>
    <w:p w14:paraId="3255431A" w14:textId="77777777" w:rsidR="00900068" w:rsidRPr="00BC6057" w:rsidRDefault="00900068" w:rsidP="00FD469E">
      <w:pPr>
        <w:jc w:val="both"/>
        <w:rPr>
          <w:rFonts w:ascii="Arial" w:hAnsi="Arial" w:cs="Arial"/>
          <w:b/>
        </w:rPr>
      </w:pPr>
    </w:p>
    <w:p w14:paraId="36C0D98C" w14:textId="77777777" w:rsidR="00796A62" w:rsidRDefault="00796A62" w:rsidP="00FD469E">
      <w:pPr>
        <w:contextualSpacing/>
        <w:jc w:val="both"/>
        <w:rPr>
          <w:rFonts w:ascii="Arial" w:hAnsi="Arial" w:cs="Arial"/>
          <w:b/>
        </w:rPr>
      </w:pPr>
    </w:p>
    <w:p w14:paraId="141EAED1" w14:textId="77777777" w:rsidR="00FD469E" w:rsidRPr="00796A62" w:rsidRDefault="00FD469E" w:rsidP="00FD469E">
      <w:pPr>
        <w:contextualSpacing/>
        <w:jc w:val="both"/>
        <w:rPr>
          <w:rFonts w:ascii="Arial" w:hAnsi="Arial" w:cs="Arial"/>
          <w:b/>
        </w:rPr>
      </w:pPr>
      <w:r w:rsidRPr="00796A62">
        <w:rPr>
          <w:rFonts w:ascii="Arial" w:hAnsi="Arial" w:cs="Arial"/>
          <w:b/>
        </w:rPr>
        <w:t>MOTIVACIÓN.</w:t>
      </w:r>
    </w:p>
    <w:p w14:paraId="78253DF2" w14:textId="77777777" w:rsidR="00FD469E" w:rsidRPr="00796A62" w:rsidRDefault="00FD469E" w:rsidP="00FD469E">
      <w:pPr>
        <w:contextualSpacing/>
        <w:jc w:val="both"/>
        <w:rPr>
          <w:rFonts w:ascii="Arial" w:hAnsi="Arial" w:cs="Arial"/>
        </w:rPr>
      </w:pPr>
    </w:p>
    <w:p w14:paraId="1F6697F1" w14:textId="77777777" w:rsidR="00796A62" w:rsidRDefault="00796A62" w:rsidP="00FD469E">
      <w:pPr>
        <w:contextualSpacing/>
        <w:jc w:val="both"/>
        <w:rPr>
          <w:rFonts w:ascii="Arial" w:hAnsi="Arial" w:cs="Arial"/>
        </w:rPr>
      </w:pPr>
    </w:p>
    <w:p w14:paraId="47C66BB1" w14:textId="77777777" w:rsidR="00FD469E" w:rsidRPr="00796A62" w:rsidRDefault="00FD469E" w:rsidP="00FD469E">
      <w:pPr>
        <w:contextualSpacing/>
        <w:jc w:val="both"/>
        <w:rPr>
          <w:rFonts w:ascii="Arial" w:hAnsi="Arial" w:cs="Arial"/>
        </w:rPr>
      </w:pPr>
      <w:r w:rsidRPr="00796A62">
        <w:rPr>
          <w:rFonts w:ascii="Arial" w:hAnsi="Arial" w:cs="Arial"/>
        </w:rPr>
        <w:t xml:space="preserve">Se acuerda una </w:t>
      </w:r>
      <w:r w:rsidRPr="00796A62">
        <w:rPr>
          <w:rFonts w:ascii="Arial" w:hAnsi="Arial" w:cs="Arial"/>
          <w:b/>
        </w:rPr>
        <w:t>RESERVA TOTAL</w:t>
      </w:r>
      <w:r w:rsidRPr="00796A62">
        <w:rPr>
          <w:rFonts w:ascii="Arial" w:hAnsi="Arial" w:cs="Arial"/>
        </w:rPr>
        <w:t xml:space="preserve"> por las siguientes consideraciones:</w:t>
      </w:r>
    </w:p>
    <w:p w14:paraId="221E4C08" w14:textId="77777777" w:rsidR="00FD469E" w:rsidRPr="00796A62" w:rsidRDefault="00FD469E" w:rsidP="00FD469E">
      <w:pPr>
        <w:contextualSpacing/>
        <w:jc w:val="both"/>
        <w:rPr>
          <w:rFonts w:ascii="Arial" w:hAnsi="Arial" w:cs="Arial"/>
        </w:rPr>
      </w:pPr>
    </w:p>
    <w:p w14:paraId="3DDFC85A" w14:textId="77777777" w:rsidR="00796A62" w:rsidRDefault="00796A62" w:rsidP="00FD469E">
      <w:pPr>
        <w:contextualSpacing/>
        <w:jc w:val="both"/>
        <w:rPr>
          <w:rFonts w:ascii="Arial" w:hAnsi="Arial" w:cs="Arial"/>
          <w:b/>
        </w:rPr>
      </w:pPr>
    </w:p>
    <w:p w14:paraId="5B5CD955" w14:textId="5501F15B" w:rsidR="00FD469E" w:rsidRPr="00796A62" w:rsidRDefault="00FD469E" w:rsidP="00FD469E">
      <w:pPr>
        <w:contextualSpacing/>
        <w:jc w:val="both"/>
        <w:rPr>
          <w:rFonts w:ascii="Arial" w:hAnsi="Arial" w:cs="Arial"/>
        </w:rPr>
      </w:pPr>
      <w:r w:rsidRPr="00796A62">
        <w:rPr>
          <w:rFonts w:ascii="Arial" w:hAnsi="Arial" w:cs="Arial"/>
          <w:b/>
        </w:rPr>
        <w:t>PRIMERO.</w:t>
      </w:r>
      <w:r w:rsidRPr="00796A62">
        <w:rPr>
          <w:rFonts w:ascii="Arial" w:hAnsi="Arial" w:cs="Arial"/>
        </w:rPr>
        <w:t xml:space="preserve"> La Dirección General de Administración, emitió un acuerdo de reserva número </w:t>
      </w:r>
      <w:r w:rsidR="00B306D8" w:rsidRPr="00B306D8">
        <w:rPr>
          <w:rFonts w:ascii="Arial" w:hAnsi="Arial" w:cs="Arial"/>
        </w:rPr>
        <w:t>AR/30</w:t>
      </w:r>
      <w:r w:rsidRPr="00B306D8">
        <w:rPr>
          <w:rFonts w:ascii="Arial" w:hAnsi="Arial" w:cs="Arial"/>
        </w:rPr>
        <w:t>/2025</w:t>
      </w:r>
      <w:r w:rsidRPr="00796A62">
        <w:rPr>
          <w:rFonts w:ascii="Arial" w:hAnsi="Arial" w:cs="Arial"/>
        </w:rPr>
        <w:t xml:space="preserve">, el cual fue confirmado por el Comité de Transparencia, en el cual reserva </w:t>
      </w:r>
      <w:r w:rsidR="006A1F32" w:rsidRPr="00796A62">
        <w:rPr>
          <w:rFonts w:ascii="Arial" w:hAnsi="Arial" w:cs="Arial"/>
        </w:rPr>
        <w:t>NOMBRES, PRIMER APELLIDO, SEGUNDO APELLIDO, SEXO Y ÁREA DE ADSCRIPCIÓN</w:t>
      </w:r>
      <w:r w:rsidRPr="00796A62">
        <w:rPr>
          <w:rFonts w:ascii="Arial" w:hAnsi="Arial" w:cs="Arial"/>
        </w:rPr>
        <w:t xml:space="preserve">, </w:t>
      </w:r>
      <w:r w:rsidRPr="00796A62">
        <w:rPr>
          <w:rFonts w:ascii="Arial" w:hAnsi="Arial" w:cs="Arial"/>
          <w:color w:val="231F20"/>
        </w:rPr>
        <w:t>únicamente por lo que corresponde a</w:t>
      </w:r>
      <w:r w:rsidRPr="00796A62">
        <w:rPr>
          <w:rFonts w:ascii="Arial" w:hAnsi="Arial" w:cs="Arial"/>
        </w:rPr>
        <w:t xml:space="preserve">l personal que se describe en </w:t>
      </w:r>
      <w:r w:rsidRPr="00796A62">
        <w:rPr>
          <w:rFonts w:ascii="Arial" w:hAnsi="Arial" w:cs="Arial"/>
          <w:color w:val="231F20"/>
        </w:rPr>
        <w:t xml:space="preserve">el Manual de Remuneraciones para los Servidores Públicos de la Fiscalía General del Estado de San Luis Potosí, </w:t>
      </w:r>
      <w:r w:rsidR="002A1CE3" w:rsidRPr="00796A62">
        <w:rPr>
          <w:rFonts w:ascii="Arial" w:hAnsi="Arial" w:cs="Arial"/>
          <w:color w:val="231F20"/>
        </w:rPr>
        <w:t>aprobado para el Ejercicio Fiscal 202</w:t>
      </w:r>
      <w:r w:rsidR="00E22B15">
        <w:rPr>
          <w:rFonts w:ascii="Arial" w:hAnsi="Arial" w:cs="Arial"/>
          <w:color w:val="231F20"/>
        </w:rPr>
        <w:t>5</w:t>
      </w:r>
      <w:r w:rsidR="002A1CE3" w:rsidRPr="00796A62">
        <w:rPr>
          <w:rFonts w:ascii="Arial" w:hAnsi="Arial" w:cs="Arial"/>
          <w:color w:val="231F20"/>
        </w:rPr>
        <w:t xml:space="preserve">, </w:t>
      </w:r>
      <w:r w:rsidRPr="00796A62">
        <w:rPr>
          <w:rFonts w:ascii="Arial" w:hAnsi="Arial" w:cs="Arial"/>
          <w:color w:val="231F20"/>
        </w:rPr>
        <w:t xml:space="preserve">que no realicen funciones directivas y </w:t>
      </w:r>
      <w:r w:rsidRPr="00796A62">
        <w:rPr>
          <w:rFonts w:ascii="Arial" w:hAnsi="Arial" w:cs="Arial"/>
        </w:rPr>
        <w:t xml:space="preserve">que se encuentren adscrito a los Órganos Tácticos Operativos de la Fiscalía General del Estado como lo son </w:t>
      </w:r>
      <w:r w:rsidR="006A1F32" w:rsidRPr="00796A62">
        <w:rPr>
          <w:rFonts w:ascii="Arial" w:hAnsi="Arial" w:cs="Arial"/>
        </w:rPr>
        <w:t>Vice fiscalías</w:t>
      </w:r>
      <w:r w:rsidRPr="00796A62">
        <w:rPr>
          <w:rFonts w:ascii="Arial" w:hAnsi="Arial" w:cs="Arial"/>
        </w:rPr>
        <w:t xml:space="preserve">, Fiscalías Especializadas y Dirección General de Métodos de Investigación, y de los Órganos Estratégicos: adscritos a la Dirección General de Política de Persecución Penal y Análisis Estratégico, </w:t>
      </w:r>
      <w:r w:rsidR="006A1F32" w:rsidRPr="00796A62">
        <w:rPr>
          <w:rFonts w:ascii="Arial" w:hAnsi="Arial" w:cs="Arial"/>
        </w:rPr>
        <w:t>Visitaduria</w:t>
      </w:r>
      <w:r w:rsidRPr="00796A62">
        <w:rPr>
          <w:rFonts w:ascii="Arial" w:hAnsi="Arial" w:cs="Arial"/>
        </w:rPr>
        <w:t xml:space="preserve"> General y la Dirección General de Análisis Criminal.</w:t>
      </w:r>
    </w:p>
    <w:p w14:paraId="140A7A42" w14:textId="77777777" w:rsidR="00FD469E" w:rsidRPr="00796A62" w:rsidRDefault="00FD469E" w:rsidP="00FD469E">
      <w:pPr>
        <w:contextualSpacing/>
        <w:jc w:val="both"/>
        <w:rPr>
          <w:rFonts w:ascii="Arial" w:hAnsi="Arial" w:cs="Arial"/>
        </w:rPr>
      </w:pPr>
    </w:p>
    <w:p w14:paraId="4D15E954" w14:textId="77777777" w:rsidR="00796A62" w:rsidRDefault="00796A62" w:rsidP="00FD469E">
      <w:pPr>
        <w:contextualSpacing/>
        <w:jc w:val="both"/>
        <w:rPr>
          <w:rFonts w:ascii="Arial" w:hAnsi="Arial" w:cs="Arial"/>
          <w:b/>
        </w:rPr>
      </w:pPr>
    </w:p>
    <w:p w14:paraId="7100EA6C" w14:textId="77777777" w:rsidR="00FD469E" w:rsidRPr="00796A62" w:rsidRDefault="00FD469E" w:rsidP="00FD469E">
      <w:pPr>
        <w:contextualSpacing/>
        <w:jc w:val="both"/>
        <w:rPr>
          <w:rFonts w:ascii="Arial" w:hAnsi="Arial" w:cs="Arial"/>
        </w:rPr>
      </w:pPr>
      <w:r w:rsidRPr="00796A62">
        <w:rPr>
          <w:rFonts w:ascii="Arial" w:hAnsi="Arial" w:cs="Arial"/>
          <w:b/>
        </w:rPr>
        <w:t xml:space="preserve">SEGUNDO. </w:t>
      </w:r>
      <w:r w:rsidRPr="00796A62">
        <w:rPr>
          <w:rFonts w:ascii="Arial" w:hAnsi="Arial" w:cs="Arial"/>
        </w:rPr>
        <w:t xml:space="preserve">Dentro de las obligaciones de la Fiscalía General del Estado establecidas en la Ley de Transparencia y Acceso a la Información Pública del Estado de San Luis Potosí en su </w:t>
      </w:r>
      <w:r w:rsidRPr="00796A62">
        <w:rPr>
          <w:rFonts w:ascii="Arial" w:hAnsi="Arial" w:cs="Arial"/>
        </w:rPr>
        <w:lastRenderedPageBreak/>
        <w:t xml:space="preserve">artículo 84, se encuentra la señalada en la fracción  XVII, </w:t>
      </w:r>
      <w:r w:rsidRPr="00796A62">
        <w:rPr>
          <w:rFonts w:ascii="Arial" w:hAnsi="Arial" w:cs="Arial"/>
          <w:b/>
          <w:i/>
        </w:rPr>
        <w:t>La información en versión pública de las declaraciones, de situación patrimonial, fiscal y de intereses de los servidores públicos, en los sistemas habilitados para ello</w:t>
      </w:r>
      <w:r w:rsidRPr="00796A62">
        <w:rPr>
          <w:rFonts w:ascii="Arial" w:hAnsi="Arial" w:cs="Arial"/>
          <w:i/>
        </w:rPr>
        <w:t>.</w:t>
      </w:r>
      <w:r w:rsidRPr="00796A62">
        <w:rPr>
          <w:rFonts w:ascii="Arial" w:hAnsi="Arial" w:cs="Arial"/>
        </w:rPr>
        <w:t xml:space="preserve"> </w:t>
      </w:r>
    </w:p>
    <w:p w14:paraId="47D51EAB" w14:textId="77777777" w:rsidR="00C173D4" w:rsidRPr="00796A62" w:rsidRDefault="00C173D4" w:rsidP="004F0BDA">
      <w:pPr>
        <w:contextualSpacing/>
        <w:jc w:val="both"/>
        <w:rPr>
          <w:rFonts w:ascii="Arial" w:hAnsi="Arial" w:cs="Arial"/>
          <w:b/>
        </w:rPr>
      </w:pPr>
    </w:p>
    <w:p w14:paraId="5CA5240A" w14:textId="77777777" w:rsidR="00796A62" w:rsidRDefault="00796A62" w:rsidP="004F0BDA">
      <w:pPr>
        <w:contextualSpacing/>
        <w:jc w:val="both"/>
        <w:rPr>
          <w:rFonts w:ascii="Arial" w:hAnsi="Arial" w:cs="Arial"/>
          <w:b/>
        </w:rPr>
      </w:pPr>
    </w:p>
    <w:p w14:paraId="6A0AFCD1" w14:textId="19A8CE62" w:rsidR="00EB6096" w:rsidRPr="00796A62" w:rsidRDefault="00FD469E" w:rsidP="004F0BDA">
      <w:pPr>
        <w:contextualSpacing/>
        <w:jc w:val="both"/>
        <w:rPr>
          <w:rFonts w:ascii="Arial" w:hAnsi="Arial" w:cs="Arial"/>
          <w:b/>
        </w:rPr>
      </w:pPr>
      <w:r w:rsidRPr="00796A62">
        <w:rPr>
          <w:rFonts w:ascii="Arial" w:hAnsi="Arial" w:cs="Arial"/>
          <w:b/>
        </w:rPr>
        <w:t>TERCERO.-</w:t>
      </w:r>
      <w:r w:rsidRPr="00796A62">
        <w:rPr>
          <w:rFonts w:ascii="Arial" w:hAnsi="Arial" w:cs="Arial"/>
        </w:rPr>
        <w:t xml:space="preserve"> se acuerda una </w:t>
      </w:r>
      <w:r w:rsidRPr="00796A62">
        <w:rPr>
          <w:rFonts w:ascii="Arial" w:hAnsi="Arial" w:cs="Arial"/>
          <w:b/>
        </w:rPr>
        <w:t>RESERVA TOTAL</w:t>
      </w:r>
      <w:r w:rsidRPr="00796A62">
        <w:rPr>
          <w:rFonts w:ascii="Arial" w:hAnsi="Arial" w:cs="Arial"/>
        </w:rPr>
        <w:t xml:space="preserve"> </w:t>
      </w:r>
      <w:bookmarkStart w:id="1" w:name="_Hlk158628553"/>
      <w:r w:rsidRPr="00796A62">
        <w:rPr>
          <w:rFonts w:ascii="Arial" w:hAnsi="Arial" w:cs="Arial"/>
        </w:rPr>
        <w:t>en relación a: la información contenida en las  declaraci</w:t>
      </w:r>
      <w:r w:rsidR="00442C90" w:rsidRPr="00796A62">
        <w:rPr>
          <w:rFonts w:ascii="Arial" w:hAnsi="Arial" w:cs="Arial"/>
        </w:rPr>
        <w:t xml:space="preserve">ones </w:t>
      </w:r>
      <w:r w:rsidR="006A1F32" w:rsidRPr="00796A62">
        <w:rPr>
          <w:rFonts w:ascii="Arial" w:hAnsi="Arial" w:cs="Arial"/>
        </w:rPr>
        <w:t xml:space="preserve">de conclusión </w:t>
      </w:r>
      <w:r w:rsidR="00442C90" w:rsidRPr="00796A62">
        <w:rPr>
          <w:rFonts w:ascii="Arial" w:hAnsi="Arial" w:cs="Arial"/>
        </w:rPr>
        <w:t>de Situación patrimonial C</w:t>
      </w:r>
      <w:r w:rsidRPr="00796A62">
        <w:rPr>
          <w:rFonts w:ascii="Arial" w:hAnsi="Arial" w:cs="Arial"/>
        </w:rPr>
        <w:t xml:space="preserve">ompletas presentadas en el mes de </w:t>
      </w:r>
      <w:r w:rsidR="00130B48" w:rsidRPr="00B306D8">
        <w:rPr>
          <w:rFonts w:ascii="Arial" w:hAnsi="Arial" w:cs="Arial"/>
          <w:b/>
        </w:rPr>
        <w:t>Abril de 2025</w:t>
      </w:r>
      <w:r w:rsidR="00130B48" w:rsidRPr="00B306D8">
        <w:rPr>
          <w:rFonts w:ascii="Arial" w:hAnsi="Arial" w:cs="Arial"/>
        </w:rPr>
        <w:t xml:space="preserve"> </w:t>
      </w:r>
      <w:r w:rsidR="00130B48" w:rsidRPr="00B306D8">
        <w:rPr>
          <w:rFonts w:ascii="Arial" w:hAnsi="Arial" w:cs="Arial"/>
          <w:color w:val="231F20"/>
        </w:rPr>
        <w:t>por</w:t>
      </w:r>
      <w:r w:rsidR="00130B48" w:rsidRPr="00AD7B4A">
        <w:rPr>
          <w:rFonts w:ascii="Arial" w:hAnsi="Arial" w:cs="Arial"/>
          <w:color w:val="231F20"/>
        </w:rPr>
        <w:t xml:space="preserve"> lo que corresponde a</w:t>
      </w:r>
      <w:r w:rsidR="00130B48" w:rsidRPr="00AD7B4A">
        <w:rPr>
          <w:rFonts w:ascii="Arial" w:hAnsi="Arial" w:cs="Arial"/>
        </w:rPr>
        <w:t xml:space="preserve">l personal que se describe en </w:t>
      </w:r>
      <w:r w:rsidR="00130B48" w:rsidRPr="00AD7B4A">
        <w:rPr>
          <w:rFonts w:ascii="Arial" w:hAnsi="Arial" w:cs="Arial"/>
          <w:color w:val="231F20"/>
        </w:rPr>
        <w:t>el Manual de Remuneraciones para los Servidores Públicos de la Fiscalía General del Estado de San Luis Potosí, aprobado para el Ejercicio Fiscal 202</w:t>
      </w:r>
      <w:r w:rsidR="00130B48">
        <w:rPr>
          <w:rFonts w:ascii="Arial" w:hAnsi="Arial" w:cs="Arial"/>
          <w:color w:val="231F20"/>
        </w:rPr>
        <w:t>5</w:t>
      </w:r>
      <w:r w:rsidR="00130B48" w:rsidRPr="00AD7B4A">
        <w:rPr>
          <w:rFonts w:ascii="Arial" w:hAnsi="Arial" w:cs="Arial"/>
          <w:color w:val="231F20"/>
        </w:rPr>
        <w:t xml:space="preserve">, que no realicen funciones directivas y </w:t>
      </w:r>
      <w:r w:rsidR="00130B48" w:rsidRPr="00AD7B4A">
        <w:rPr>
          <w:rFonts w:ascii="Arial" w:hAnsi="Arial" w:cs="Arial"/>
        </w:rPr>
        <w:t>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w:t>
      </w:r>
      <w:r w:rsidR="00130B48">
        <w:rPr>
          <w:rFonts w:ascii="Arial" w:hAnsi="Arial" w:cs="Arial"/>
        </w:rPr>
        <w:t>;</w:t>
      </w:r>
      <w:r w:rsidR="00130B48" w:rsidRPr="00734017">
        <w:rPr>
          <w:rFonts w:ascii="Arial" w:hAnsi="Arial" w:cs="Arial"/>
          <w:b/>
        </w:rPr>
        <w:t xml:space="preserve"> </w:t>
      </w:r>
      <w:r w:rsidR="00130B48" w:rsidRPr="00956768">
        <w:rPr>
          <w:rFonts w:ascii="Arial" w:hAnsi="Arial" w:cs="Arial"/>
        </w:rPr>
        <w:t>además</w:t>
      </w:r>
      <w:r w:rsidR="00130B48">
        <w:rPr>
          <w:rFonts w:ascii="Arial" w:hAnsi="Arial" w:cs="Arial"/>
          <w:b/>
        </w:rPr>
        <w:t xml:space="preserve"> </w:t>
      </w:r>
      <w:r w:rsidR="00130B48" w:rsidRPr="00AD7B4A">
        <w:rPr>
          <w:rFonts w:ascii="Arial" w:hAnsi="Arial" w:cs="Arial"/>
        </w:rPr>
        <w:t xml:space="preserve">del personal que desempeñan los cargos de: Policía,  policía tercero, perito D, Agente del Ministerio Público C, analista “C”, Auxiliar “C”, Policía Segundo, Analista “B”, Auxiliar “B”, Policía Primero, Analista “A”, Auxiliar “A, Suboficial, Jefe de departamento “C” Oficial, Subinspector, Jefe de departamento “B” Perito “C”, Inspector, Inspector Jefe, Perito A, Perito B, Agente del Ministerio Público B, Agente del Ministerio Público A, Mozo de oficina, Recepcionista, Jefe de cuadrilla, Almacenista, Auxiliar Administrativo de la Particular, Asistente  administrativo, Chofer de Primera, Secretaria Taquimecanógrafa, Técnico No especializada, Archivista, Auxiliar Administrativo, Trabajador Social, Auxiliar de Programación, Capturista, Secretaria Capturista, Analista de Organización y métodos, Auxiliar en administración, Auxiliar Jurídico, Oficial de partes, Técnico especializado, Auxiliar del Ministerio Público, Analista de sistemas computacionales, Programador de computadora, Secretaria de Director, Jefe de Grupo, Psicólogo, Reportero, Enfermera titulada, Jefe de sección, Abogado, Ingeniero en sistemas computacionales, Médico especializado, Investigador, Jefe de oficina, Encargado de Programa, Jefe De departamento, Pre jubilatorio A, Pre jubilatorio B, Pre jubilatorio C; además de personal operativo con los nombramientos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w:t>
      </w:r>
      <w:r w:rsidR="00130B48">
        <w:rPr>
          <w:rFonts w:ascii="Arial" w:hAnsi="Arial" w:cs="Arial"/>
        </w:rPr>
        <w:t>Público C, y Cabo de ordenanzas;</w:t>
      </w:r>
      <w:r w:rsidR="00130B48" w:rsidRPr="00AD7B4A">
        <w:rPr>
          <w:rFonts w:ascii="Arial" w:hAnsi="Arial" w:cs="Arial"/>
        </w:rPr>
        <w:t xml:space="preserve">  </w:t>
      </w:r>
      <w:r w:rsidR="00130B48">
        <w:rPr>
          <w:rFonts w:ascii="Arial" w:hAnsi="Arial" w:cs="Arial"/>
        </w:rPr>
        <w:t>E</w:t>
      </w:r>
      <w:r w:rsidR="00130B48" w:rsidRPr="00AD7B4A">
        <w:rPr>
          <w:rFonts w:ascii="Arial" w:hAnsi="Arial" w:cs="Arial"/>
        </w:rPr>
        <w:t xml:space="preserve">n cuanto a: DATOS GENERALES, DOMICILIO DEL DECLARANTE, DATOS CURRICULARES DEL DECLARANTE, DATOS DEL EMPLEO, CARGO O COMSION QUE CONCLUYE, DOMICILIO DEL EMPLEO, CARGO O COMISIÓN, TIENES EXPERIENCIA LABORAL?, TIENES PAREJA? TIENES DEPENDIENTE ECONOMICO?, INGRESOS NETOS DEL DECLARANTE, PAREJA Y/O DEPENDIENTES ECONÓMICOS (Situación Actual), TE DESEMPEÑASTE COMO SERVIDOR PUBLICO EN EL AÑO INMEDIATO ANTERIOR, TIENES INMUEBLES?, BIENES INMUEBLES, UBICACIÓN DEL INMUEBLE, TIENES VEHICULOS?, TIENES MUEBLES?, TIENES INVERSIONES, CUENTAS BANCARIAS Y OTRO TIPO DE VALORES?, TIENES ADEUDOS PASIVOS?, TIENES PRESTAMOS O COMODATOS POR TERCEROS?, PARTICIPAS EN EMPRESAS, SOCIEDADES O ASOCIACIONES? PARTICIPAS EN LA TOMA DE DECISIONES DE ALGUNAS DE ESTAS INSTITUCIONES?, TIENES APOYOS O BENEFICIOS PUBLICOS? TIENES </w:t>
      </w:r>
      <w:r w:rsidR="00130B48" w:rsidRPr="00AD7B4A">
        <w:rPr>
          <w:rFonts w:ascii="Arial" w:hAnsi="Arial" w:cs="Arial"/>
        </w:rPr>
        <w:lastRenderedPageBreak/>
        <w:t>REPRESENTACION?, TIENES CLIENTES PRINCIPALES?, TIENES BENEFICIOS PRIVADOS?, TIENES FIDEICOMISOS?, DATOS FISCALES, DECLARACION DE IMPUESTOS FEDERALES</w:t>
      </w:r>
      <w:r w:rsidR="00130B48">
        <w:rPr>
          <w:rFonts w:ascii="Arial" w:hAnsi="Arial" w:cs="Arial"/>
          <w:b/>
        </w:rPr>
        <w:t>.</w:t>
      </w:r>
      <w:r w:rsidR="00C425F1" w:rsidRPr="00796A62">
        <w:rPr>
          <w:rFonts w:ascii="Arial" w:hAnsi="Arial" w:cs="Arial"/>
        </w:rPr>
        <w:t>.</w:t>
      </w:r>
      <w:r w:rsidR="00931667" w:rsidRPr="00796A62">
        <w:rPr>
          <w:rFonts w:ascii="Arial" w:hAnsi="Arial" w:cs="Arial"/>
        </w:rPr>
        <w:t xml:space="preserve">  </w:t>
      </w:r>
    </w:p>
    <w:p w14:paraId="4291BF1C" w14:textId="77777777" w:rsidR="00EB6096" w:rsidRPr="00796A62" w:rsidRDefault="00EB6096" w:rsidP="004F0BDA">
      <w:pPr>
        <w:contextualSpacing/>
        <w:jc w:val="both"/>
        <w:rPr>
          <w:rFonts w:ascii="Arial" w:hAnsi="Arial" w:cs="Arial"/>
          <w:b/>
        </w:rPr>
      </w:pPr>
    </w:p>
    <w:bookmarkEnd w:id="1"/>
    <w:p w14:paraId="0BFC18C3" w14:textId="77777777" w:rsidR="00900068" w:rsidRPr="00796A62" w:rsidRDefault="00900068" w:rsidP="009D745A">
      <w:pPr>
        <w:contextualSpacing/>
        <w:jc w:val="both"/>
        <w:rPr>
          <w:rFonts w:ascii="Arial" w:hAnsi="Arial" w:cs="Arial"/>
        </w:rPr>
      </w:pPr>
    </w:p>
    <w:p w14:paraId="77FAFB61" w14:textId="08FAB6D8" w:rsidR="00FD469E" w:rsidRPr="00796A62" w:rsidRDefault="00FD469E" w:rsidP="009D745A">
      <w:pPr>
        <w:contextualSpacing/>
        <w:jc w:val="both"/>
        <w:rPr>
          <w:rFonts w:ascii="Arial" w:hAnsi="Arial" w:cs="Arial"/>
        </w:rPr>
      </w:pPr>
      <w:r w:rsidRPr="00796A62">
        <w:rPr>
          <w:rFonts w:ascii="Arial" w:hAnsi="Arial" w:cs="Arial"/>
        </w:rPr>
        <w:t xml:space="preserve">Por lo que una vez analizado el personal que realiza sus </w:t>
      </w:r>
      <w:r w:rsidRPr="00796A62">
        <w:rPr>
          <w:rFonts w:ascii="Arial" w:hAnsi="Arial" w:cs="Arial"/>
          <w:b/>
        </w:rPr>
        <w:t>Declaraciones de Conclusión de Situación Patrimonial completas</w:t>
      </w:r>
      <w:r w:rsidRPr="00796A62">
        <w:rPr>
          <w:rFonts w:ascii="Arial" w:hAnsi="Arial" w:cs="Arial"/>
        </w:rPr>
        <w:t xml:space="preserve">, se advierte que entre ellos se encuentra el personal que se describe en </w:t>
      </w:r>
      <w:r w:rsidRPr="00796A62">
        <w:rPr>
          <w:rFonts w:ascii="Arial" w:hAnsi="Arial" w:cs="Arial"/>
          <w:color w:val="231F20"/>
        </w:rPr>
        <w:t xml:space="preserve">el Manual de Remuneraciones para los Servidores Públicos de la Fiscalía General del Estado de San Luis Potosí, </w:t>
      </w:r>
      <w:r w:rsidR="002A1CE3" w:rsidRPr="00796A62">
        <w:rPr>
          <w:rFonts w:ascii="Arial" w:hAnsi="Arial" w:cs="Arial"/>
          <w:color w:val="231F20"/>
        </w:rPr>
        <w:t>aproba</w:t>
      </w:r>
      <w:r w:rsidR="00E22B15">
        <w:rPr>
          <w:rFonts w:ascii="Arial" w:hAnsi="Arial" w:cs="Arial"/>
          <w:color w:val="231F20"/>
        </w:rPr>
        <w:t>do para el Ejercicio Fiscal 2025</w:t>
      </w:r>
      <w:r w:rsidRPr="00796A62">
        <w:rPr>
          <w:rFonts w:ascii="Arial" w:hAnsi="Arial" w:cs="Arial"/>
          <w:color w:val="231F20"/>
        </w:rPr>
        <w:t xml:space="preserve"> que no realicen funciones directivas y </w:t>
      </w:r>
      <w:r w:rsidRPr="00796A62">
        <w:rPr>
          <w:rFonts w:ascii="Arial" w:hAnsi="Arial" w:cs="Arial"/>
        </w:rPr>
        <w:t>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que desempeñan los cargos de:</w:t>
      </w:r>
    </w:p>
    <w:p w14:paraId="66AFE3A1" w14:textId="77777777" w:rsidR="005A609E" w:rsidRPr="00796A62" w:rsidRDefault="005A609E" w:rsidP="009D745A">
      <w:pPr>
        <w:contextualSpacing/>
        <w:jc w:val="both"/>
        <w:rPr>
          <w:rFonts w:ascii="Arial" w:hAnsi="Arial" w:cs="Arial"/>
        </w:rPr>
      </w:pPr>
    </w:p>
    <w:tbl>
      <w:tblPr>
        <w:tblStyle w:val="TableNormal"/>
        <w:tblpPr w:leftFromText="141" w:rightFromText="141" w:vertAnchor="text" w:horzAnchor="margin" w:tblpY="321"/>
        <w:tblW w:w="99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1"/>
        <w:gridCol w:w="2268"/>
        <w:gridCol w:w="2268"/>
        <w:gridCol w:w="3413"/>
      </w:tblGrid>
      <w:tr w:rsidR="00FD469E" w:rsidRPr="00BC6057" w14:paraId="24074C63" w14:textId="77777777" w:rsidTr="00FD469E">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728AADF3" w14:textId="77777777" w:rsidR="00FD469E" w:rsidRPr="00BC6057" w:rsidRDefault="00FD469E">
            <w:pPr>
              <w:pStyle w:val="TableParagraph"/>
              <w:ind w:left="69"/>
              <w:rPr>
                <w:sz w:val="14"/>
              </w:rPr>
            </w:pPr>
            <w:r w:rsidRPr="00BC6057">
              <w:rPr>
                <w:spacing w:val="-2"/>
                <w:sz w:val="14"/>
              </w:rPr>
              <w:t>POLICÍA</w:t>
            </w:r>
          </w:p>
        </w:tc>
        <w:tc>
          <w:tcPr>
            <w:tcW w:w="2268" w:type="dxa"/>
            <w:tcBorders>
              <w:top w:val="single" w:sz="4" w:space="0" w:color="000000"/>
              <w:left w:val="single" w:sz="4" w:space="0" w:color="000000"/>
              <w:bottom w:val="single" w:sz="4" w:space="0" w:color="000000"/>
              <w:right w:val="single" w:sz="4" w:space="0" w:color="000000"/>
            </w:tcBorders>
            <w:hideMark/>
          </w:tcPr>
          <w:p w14:paraId="4D402AE7" w14:textId="77777777" w:rsidR="00FD469E" w:rsidRPr="00BC6057" w:rsidRDefault="00FD469E">
            <w:pPr>
              <w:pStyle w:val="TableParagraph"/>
              <w:spacing w:before="24"/>
              <w:ind w:left="69"/>
              <w:rPr>
                <w:sz w:val="14"/>
              </w:rPr>
            </w:pPr>
            <w:r w:rsidRPr="00BC6057">
              <w:rPr>
                <w:spacing w:val="-2"/>
                <w:sz w:val="14"/>
              </w:rPr>
              <w:t>SUBINSPECTOR</w:t>
            </w:r>
          </w:p>
        </w:tc>
        <w:tc>
          <w:tcPr>
            <w:tcW w:w="2268" w:type="dxa"/>
            <w:tcBorders>
              <w:top w:val="single" w:sz="4" w:space="0" w:color="000000"/>
              <w:left w:val="single" w:sz="4" w:space="0" w:color="000000"/>
              <w:bottom w:val="single" w:sz="4" w:space="0" w:color="000000"/>
              <w:right w:val="single" w:sz="4" w:space="0" w:color="000000"/>
            </w:tcBorders>
            <w:hideMark/>
          </w:tcPr>
          <w:p w14:paraId="31BAC1DA" w14:textId="77777777" w:rsidR="00FD469E" w:rsidRPr="00BC6057" w:rsidRDefault="00FD469E">
            <w:pPr>
              <w:pStyle w:val="TableParagraph"/>
              <w:spacing w:before="113"/>
              <w:rPr>
                <w:sz w:val="14"/>
              </w:rPr>
            </w:pPr>
            <w:r w:rsidRPr="00BC6057">
              <w:rPr>
                <w:sz w:val="14"/>
              </w:rPr>
              <w:t>SRIA</w:t>
            </w:r>
            <w:r w:rsidRPr="00BC6057">
              <w:rPr>
                <w:spacing w:val="-5"/>
                <w:sz w:val="14"/>
              </w:rPr>
              <w:t xml:space="preserve"> </w:t>
            </w:r>
            <w:r w:rsidRPr="00BC6057">
              <w:rPr>
                <w:sz w:val="14"/>
              </w:rPr>
              <w:t>TAQUIMECANOGRAFA</w:t>
            </w:r>
            <w:r w:rsidRPr="00BC6057">
              <w:rPr>
                <w:spacing w:val="-3"/>
                <w:sz w:val="14"/>
              </w:rPr>
              <w:t xml:space="preserve"> </w:t>
            </w:r>
            <w:r w:rsidRPr="00BC6057">
              <w:rPr>
                <w:sz w:val="14"/>
              </w:rPr>
              <w:t>-</w:t>
            </w:r>
            <w:r w:rsidRPr="00BC6057">
              <w:rPr>
                <w:spacing w:val="-3"/>
                <w:sz w:val="14"/>
              </w:rPr>
              <w:t xml:space="preserve"> </w:t>
            </w:r>
            <w:r w:rsidRPr="00BC6057">
              <w:rPr>
                <w:spacing w:val="-5"/>
                <w:sz w:val="14"/>
              </w:rPr>
              <w:t>509</w:t>
            </w:r>
          </w:p>
        </w:tc>
        <w:tc>
          <w:tcPr>
            <w:tcW w:w="3412" w:type="dxa"/>
            <w:tcBorders>
              <w:top w:val="single" w:sz="4" w:space="0" w:color="000000"/>
              <w:left w:val="single" w:sz="4" w:space="0" w:color="000000"/>
              <w:bottom w:val="single" w:sz="4" w:space="0" w:color="000000"/>
              <w:right w:val="single" w:sz="4" w:space="0" w:color="000000"/>
            </w:tcBorders>
            <w:hideMark/>
          </w:tcPr>
          <w:p w14:paraId="64AB8B2E" w14:textId="77777777" w:rsidR="00FD469E" w:rsidRPr="00BC6057" w:rsidRDefault="00FD469E">
            <w:pPr>
              <w:pStyle w:val="TableParagraph"/>
              <w:spacing w:before="111"/>
              <w:ind w:left="68"/>
              <w:rPr>
                <w:sz w:val="14"/>
              </w:rPr>
            </w:pPr>
            <w:r w:rsidRPr="00BC6057">
              <w:rPr>
                <w:sz w:val="14"/>
              </w:rPr>
              <w:t>SRIA</w:t>
            </w:r>
            <w:r w:rsidRPr="00BC6057">
              <w:rPr>
                <w:spacing w:val="-3"/>
                <w:sz w:val="14"/>
              </w:rPr>
              <w:t xml:space="preserve"> </w:t>
            </w:r>
            <w:r w:rsidRPr="00BC6057">
              <w:rPr>
                <w:sz w:val="14"/>
              </w:rPr>
              <w:t>DE</w:t>
            </w:r>
            <w:r w:rsidRPr="00BC6057">
              <w:rPr>
                <w:spacing w:val="-3"/>
                <w:sz w:val="14"/>
              </w:rPr>
              <w:t xml:space="preserve"> </w:t>
            </w:r>
            <w:r w:rsidRPr="00BC6057">
              <w:rPr>
                <w:sz w:val="14"/>
              </w:rPr>
              <w:t>DIRECTOR –</w:t>
            </w:r>
            <w:r w:rsidRPr="00BC6057">
              <w:rPr>
                <w:spacing w:val="-1"/>
                <w:sz w:val="14"/>
              </w:rPr>
              <w:t xml:space="preserve"> </w:t>
            </w:r>
            <w:r w:rsidRPr="00BC6057">
              <w:rPr>
                <w:spacing w:val="-5"/>
                <w:sz w:val="14"/>
              </w:rPr>
              <w:t>807</w:t>
            </w:r>
          </w:p>
        </w:tc>
      </w:tr>
      <w:tr w:rsidR="00FD469E" w:rsidRPr="00BC6057" w14:paraId="7ABF1C26" w14:textId="77777777" w:rsidTr="00FD469E">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470A424A" w14:textId="77777777" w:rsidR="00FD469E" w:rsidRPr="00BC6057" w:rsidRDefault="00FD469E">
            <w:pPr>
              <w:pStyle w:val="TableParagraph"/>
              <w:ind w:left="69"/>
              <w:rPr>
                <w:sz w:val="14"/>
              </w:rPr>
            </w:pPr>
            <w:r w:rsidRPr="00BC6057">
              <w:rPr>
                <w:sz w:val="14"/>
              </w:rPr>
              <w:t>CABO</w:t>
            </w:r>
            <w:r w:rsidRPr="00BC6057">
              <w:rPr>
                <w:spacing w:val="-4"/>
                <w:sz w:val="14"/>
              </w:rPr>
              <w:t xml:space="preserve"> </w:t>
            </w:r>
            <w:r w:rsidRPr="00BC6057">
              <w:rPr>
                <w:spacing w:val="-5"/>
                <w:sz w:val="14"/>
              </w:rPr>
              <w:t>DE</w:t>
            </w:r>
          </w:p>
          <w:p w14:paraId="6F9DDFEE" w14:textId="77777777" w:rsidR="00FD469E" w:rsidRPr="00BC6057" w:rsidRDefault="00FD469E">
            <w:pPr>
              <w:pStyle w:val="TableParagraph"/>
              <w:spacing w:before="24"/>
              <w:ind w:left="69"/>
              <w:rPr>
                <w:sz w:val="14"/>
              </w:rPr>
            </w:pPr>
            <w:r w:rsidRPr="00BC6057">
              <w:rPr>
                <w:spacing w:val="-2"/>
                <w:sz w:val="14"/>
              </w:rPr>
              <w:t>ORDENANZAS</w:t>
            </w:r>
          </w:p>
        </w:tc>
        <w:tc>
          <w:tcPr>
            <w:tcW w:w="2268" w:type="dxa"/>
            <w:tcBorders>
              <w:top w:val="single" w:sz="4" w:space="0" w:color="000000"/>
              <w:left w:val="single" w:sz="4" w:space="0" w:color="000000"/>
              <w:bottom w:val="single" w:sz="4" w:space="0" w:color="000000"/>
              <w:right w:val="single" w:sz="4" w:space="0" w:color="000000"/>
            </w:tcBorders>
            <w:hideMark/>
          </w:tcPr>
          <w:p w14:paraId="16A49F81" w14:textId="77777777" w:rsidR="00FD469E" w:rsidRPr="00BC6057" w:rsidRDefault="00FD469E">
            <w:pPr>
              <w:pStyle w:val="TableParagraph"/>
              <w:ind w:left="69"/>
              <w:rPr>
                <w:sz w:val="14"/>
              </w:rPr>
            </w:pPr>
            <w:r w:rsidRPr="00BC6057">
              <w:rPr>
                <w:sz w:val="14"/>
              </w:rPr>
              <w:t>JEFE(A)</w:t>
            </w:r>
            <w:r w:rsidRPr="00BC6057">
              <w:rPr>
                <w:spacing w:val="-6"/>
                <w:sz w:val="14"/>
              </w:rPr>
              <w:t xml:space="preserve"> </w:t>
            </w:r>
            <w:r w:rsidRPr="00BC6057">
              <w:rPr>
                <w:spacing w:val="-5"/>
                <w:sz w:val="14"/>
              </w:rPr>
              <w:t>DE</w:t>
            </w:r>
          </w:p>
          <w:p w14:paraId="4487DD06" w14:textId="77777777" w:rsidR="00FD469E" w:rsidRPr="00BC6057" w:rsidRDefault="00FD469E">
            <w:pPr>
              <w:pStyle w:val="TableParagraph"/>
              <w:spacing w:before="24"/>
              <w:ind w:left="69"/>
              <w:rPr>
                <w:sz w:val="14"/>
              </w:rPr>
            </w:pPr>
            <w:r w:rsidRPr="00BC6057">
              <w:rPr>
                <w:spacing w:val="-2"/>
                <w:sz w:val="14"/>
              </w:rPr>
              <w:t>DEPARTAMENTO</w:t>
            </w:r>
            <w:r w:rsidRPr="00BC6057">
              <w:rPr>
                <w:spacing w:val="13"/>
                <w:sz w:val="14"/>
              </w:rPr>
              <w:t xml:space="preserve"> </w:t>
            </w:r>
            <w:r w:rsidRPr="00BC6057">
              <w:rPr>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2B36FBC2" w14:textId="77777777" w:rsidR="00FD469E" w:rsidRPr="00BC6057" w:rsidRDefault="00FD469E">
            <w:pPr>
              <w:pStyle w:val="TableParagraph"/>
              <w:spacing w:before="113"/>
              <w:ind w:left="68"/>
              <w:rPr>
                <w:sz w:val="14"/>
              </w:rPr>
            </w:pPr>
            <w:r w:rsidRPr="00BC6057">
              <w:rPr>
                <w:sz w:val="14"/>
              </w:rPr>
              <w:t>TECNICO</w:t>
            </w:r>
            <w:r w:rsidRPr="00BC6057">
              <w:rPr>
                <w:spacing w:val="-5"/>
                <w:sz w:val="14"/>
              </w:rPr>
              <w:t xml:space="preserve"> </w:t>
            </w:r>
            <w:r w:rsidRPr="00BC6057">
              <w:rPr>
                <w:sz w:val="14"/>
              </w:rPr>
              <w:t>NO</w:t>
            </w:r>
            <w:r w:rsidRPr="00BC6057">
              <w:rPr>
                <w:spacing w:val="-3"/>
                <w:sz w:val="14"/>
              </w:rPr>
              <w:t xml:space="preserve"> </w:t>
            </w:r>
            <w:r w:rsidRPr="00BC6057">
              <w:rPr>
                <w:sz w:val="14"/>
              </w:rPr>
              <w:t>ESPECIALIZA</w:t>
            </w:r>
            <w:r w:rsidRPr="00BC6057">
              <w:rPr>
                <w:spacing w:val="-2"/>
                <w:sz w:val="14"/>
              </w:rPr>
              <w:t xml:space="preserve"> </w:t>
            </w:r>
            <w:r w:rsidRPr="00BC6057">
              <w:rPr>
                <w:sz w:val="14"/>
              </w:rPr>
              <w:t>-</w:t>
            </w:r>
            <w:r w:rsidRPr="00BC6057">
              <w:rPr>
                <w:spacing w:val="-2"/>
                <w:sz w:val="14"/>
              </w:rPr>
              <w:t xml:space="preserve"> </w:t>
            </w:r>
            <w:r w:rsidRPr="00BC6057">
              <w:rPr>
                <w:spacing w:val="-5"/>
                <w:sz w:val="14"/>
              </w:rPr>
              <w:t>514</w:t>
            </w:r>
          </w:p>
        </w:tc>
        <w:tc>
          <w:tcPr>
            <w:tcW w:w="3412" w:type="dxa"/>
            <w:tcBorders>
              <w:top w:val="single" w:sz="4" w:space="0" w:color="000000"/>
              <w:left w:val="single" w:sz="4" w:space="0" w:color="000000"/>
              <w:bottom w:val="single" w:sz="4" w:space="0" w:color="000000"/>
              <w:right w:val="single" w:sz="4" w:space="0" w:color="000000"/>
            </w:tcBorders>
            <w:hideMark/>
          </w:tcPr>
          <w:p w14:paraId="77650D60" w14:textId="77777777" w:rsidR="00FD469E" w:rsidRPr="00BC6057" w:rsidRDefault="00FD469E">
            <w:pPr>
              <w:pStyle w:val="TableParagraph"/>
              <w:spacing w:before="113"/>
              <w:rPr>
                <w:sz w:val="14"/>
              </w:rPr>
            </w:pPr>
            <w:r w:rsidRPr="00BC6057">
              <w:rPr>
                <w:sz w:val="14"/>
              </w:rPr>
              <w:t>JEFE</w:t>
            </w:r>
            <w:r w:rsidRPr="00BC6057">
              <w:rPr>
                <w:spacing w:val="-3"/>
                <w:sz w:val="14"/>
              </w:rPr>
              <w:t xml:space="preserve"> </w:t>
            </w:r>
            <w:r w:rsidRPr="00BC6057">
              <w:rPr>
                <w:sz w:val="14"/>
              </w:rPr>
              <w:t>DE</w:t>
            </w:r>
            <w:r w:rsidRPr="00BC6057">
              <w:rPr>
                <w:spacing w:val="-2"/>
                <w:sz w:val="14"/>
              </w:rPr>
              <w:t xml:space="preserve"> </w:t>
            </w:r>
            <w:r w:rsidRPr="00BC6057">
              <w:rPr>
                <w:sz w:val="14"/>
              </w:rPr>
              <w:t>GRUPO</w:t>
            </w:r>
            <w:r w:rsidRPr="00BC6057">
              <w:rPr>
                <w:spacing w:val="1"/>
                <w:sz w:val="14"/>
              </w:rPr>
              <w:t xml:space="preserve"> </w:t>
            </w:r>
            <w:r w:rsidRPr="00BC6057">
              <w:rPr>
                <w:sz w:val="14"/>
              </w:rPr>
              <w:t>–</w:t>
            </w:r>
            <w:r w:rsidRPr="00BC6057">
              <w:rPr>
                <w:spacing w:val="-3"/>
                <w:sz w:val="14"/>
              </w:rPr>
              <w:t xml:space="preserve"> </w:t>
            </w:r>
            <w:r w:rsidRPr="00BC6057">
              <w:rPr>
                <w:spacing w:val="-5"/>
                <w:sz w:val="14"/>
              </w:rPr>
              <w:t>811</w:t>
            </w:r>
          </w:p>
        </w:tc>
      </w:tr>
      <w:tr w:rsidR="00FD469E" w:rsidRPr="00BC6057" w14:paraId="77669DB8" w14:textId="77777777" w:rsidTr="00FD469E">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10A7DCD0" w14:textId="77777777" w:rsidR="00FD469E" w:rsidRPr="00BC6057" w:rsidRDefault="00FD469E">
            <w:pPr>
              <w:pStyle w:val="TableParagraph"/>
              <w:ind w:left="69"/>
              <w:rPr>
                <w:sz w:val="14"/>
              </w:rPr>
            </w:pPr>
            <w:r w:rsidRPr="00BC6057">
              <w:rPr>
                <w:sz w:val="14"/>
              </w:rPr>
              <w:t>POLICÍA</w:t>
            </w:r>
            <w:r w:rsidRPr="00BC6057">
              <w:rPr>
                <w:spacing w:val="-7"/>
                <w:sz w:val="14"/>
              </w:rPr>
              <w:t xml:space="preserve"> </w:t>
            </w:r>
            <w:r w:rsidRPr="00BC6057">
              <w:rPr>
                <w:spacing w:val="-2"/>
                <w:sz w:val="14"/>
              </w:rPr>
              <w:t>TERCERO</w:t>
            </w:r>
          </w:p>
        </w:tc>
        <w:tc>
          <w:tcPr>
            <w:tcW w:w="2268" w:type="dxa"/>
            <w:tcBorders>
              <w:top w:val="single" w:sz="4" w:space="0" w:color="000000"/>
              <w:left w:val="single" w:sz="4" w:space="0" w:color="000000"/>
              <w:bottom w:val="single" w:sz="4" w:space="0" w:color="000000"/>
              <w:right w:val="single" w:sz="4" w:space="0" w:color="000000"/>
            </w:tcBorders>
            <w:hideMark/>
          </w:tcPr>
          <w:p w14:paraId="12CEC68C" w14:textId="77777777" w:rsidR="00FD469E" w:rsidRPr="00BC6057" w:rsidRDefault="00FD469E">
            <w:pPr>
              <w:pStyle w:val="TableParagraph"/>
              <w:spacing w:before="3"/>
              <w:ind w:left="69"/>
              <w:rPr>
                <w:sz w:val="14"/>
              </w:rPr>
            </w:pPr>
            <w:r w:rsidRPr="00BC6057">
              <w:rPr>
                <w:sz w:val="14"/>
              </w:rPr>
              <w:t>PERITO</w:t>
            </w:r>
            <w:r w:rsidRPr="00BC6057">
              <w:rPr>
                <w:spacing w:val="-3"/>
                <w:sz w:val="14"/>
              </w:rPr>
              <w:t xml:space="preserve"> </w:t>
            </w:r>
            <w:r w:rsidRPr="00BC6057">
              <w:rPr>
                <w:b/>
                <w:sz w:val="14"/>
              </w:rPr>
              <w:t>"C"</w:t>
            </w:r>
            <w:r w:rsidRPr="00BC6057">
              <w:rPr>
                <w:b/>
                <w:spacing w:val="-2"/>
                <w:sz w:val="14"/>
              </w:rPr>
              <w:t xml:space="preserve"> </w:t>
            </w:r>
            <w:r w:rsidRPr="00BC6057">
              <w:rPr>
                <w:spacing w:val="-10"/>
                <w:sz w:val="14"/>
              </w:rPr>
              <w:t>/</w:t>
            </w:r>
          </w:p>
          <w:p w14:paraId="21A39811" w14:textId="77777777" w:rsidR="00FD469E" w:rsidRPr="00BC6057" w:rsidRDefault="00FD469E">
            <w:pPr>
              <w:pStyle w:val="TableParagraph"/>
              <w:spacing w:before="23"/>
              <w:ind w:left="69"/>
              <w:rPr>
                <w:sz w:val="14"/>
              </w:rPr>
            </w:pPr>
            <w:r w:rsidRPr="00BC6057">
              <w:rPr>
                <w:spacing w:val="-2"/>
                <w:sz w:val="14"/>
              </w:rPr>
              <w:t>INSPECTOR</w:t>
            </w:r>
          </w:p>
        </w:tc>
        <w:tc>
          <w:tcPr>
            <w:tcW w:w="2268" w:type="dxa"/>
            <w:tcBorders>
              <w:top w:val="single" w:sz="4" w:space="0" w:color="000000"/>
              <w:left w:val="single" w:sz="4" w:space="0" w:color="000000"/>
              <w:bottom w:val="single" w:sz="4" w:space="0" w:color="000000"/>
              <w:right w:val="single" w:sz="4" w:space="0" w:color="000000"/>
            </w:tcBorders>
            <w:hideMark/>
          </w:tcPr>
          <w:p w14:paraId="1C0D884A" w14:textId="77777777" w:rsidR="00FD469E" w:rsidRPr="00BC6057" w:rsidRDefault="00FD469E">
            <w:pPr>
              <w:pStyle w:val="TableParagraph"/>
              <w:spacing w:before="113"/>
              <w:ind w:left="68"/>
              <w:rPr>
                <w:sz w:val="14"/>
              </w:rPr>
            </w:pPr>
            <w:r w:rsidRPr="00BC6057">
              <w:rPr>
                <w:sz w:val="14"/>
              </w:rPr>
              <w:t>ARCHIVISTA</w:t>
            </w:r>
            <w:r w:rsidRPr="00BC6057">
              <w:rPr>
                <w:spacing w:val="-4"/>
                <w:sz w:val="14"/>
              </w:rPr>
              <w:t xml:space="preserve"> </w:t>
            </w:r>
            <w:r w:rsidRPr="00BC6057">
              <w:rPr>
                <w:sz w:val="14"/>
              </w:rPr>
              <w:t>-</w:t>
            </w:r>
            <w:r w:rsidRPr="00BC6057">
              <w:rPr>
                <w:spacing w:val="-4"/>
                <w:sz w:val="14"/>
              </w:rPr>
              <w:t xml:space="preserve"> </w:t>
            </w:r>
            <w:r w:rsidRPr="00BC6057">
              <w:rPr>
                <w:spacing w:val="-5"/>
                <w:sz w:val="14"/>
              </w:rPr>
              <w:t>520</w:t>
            </w:r>
          </w:p>
        </w:tc>
        <w:tc>
          <w:tcPr>
            <w:tcW w:w="3412" w:type="dxa"/>
            <w:tcBorders>
              <w:top w:val="single" w:sz="4" w:space="0" w:color="000000"/>
              <w:left w:val="single" w:sz="4" w:space="0" w:color="000000"/>
              <w:bottom w:val="single" w:sz="4" w:space="0" w:color="000000"/>
              <w:right w:val="single" w:sz="4" w:space="0" w:color="000000"/>
            </w:tcBorders>
            <w:hideMark/>
          </w:tcPr>
          <w:p w14:paraId="4E3236A1" w14:textId="77777777" w:rsidR="00FD469E" w:rsidRPr="00BC6057" w:rsidRDefault="00FD469E">
            <w:pPr>
              <w:pStyle w:val="TableParagraph"/>
              <w:spacing w:before="113"/>
              <w:rPr>
                <w:sz w:val="14"/>
              </w:rPr>
            </w:pPr>
            <w:r w:rsidRPr="00BC6057">
              <w:rPr>
                <w:sz w:val="14"/>
              </w:rPr>
              <w:t>PSICOLOGO</w:t>
            </w:r>
            <w:r w:rsidRPr="00BC6057">
              <w:rPr>
                <w:spacing w:val="-3"/>
                <w:sz w:val="14"/>
              </w:rPr>
              <w:t xml:space="preserve"> </w:t>
            </w:r>
            <w:r w:rsidRPr="00BC6057">
              <w:rPr>
                <w:sz w:val="14"/>
              </w:rPr>
              <w:t>–</w:t>
            </w:r>
            <w:r w:rsidRPr="00BC6057">
              <w:rPr>
                <w:spacing w:val="-5"/>
                <w:sz w:val="14"/>
              </w:rPr>
              <w:t xml:space="preserve"> 904</w:t>
            </w:r>
          </w:p>
        </w:tc>
      </w:tr>
      <w:tr w:rsidR="00FD469E" w:rsidRPr="00BC6057" w14:paraId="7FA81C70" w14:textId="77777777" w:rsidTr="00FD469E">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36BD96E0" w14:textId="77777777" w:rsidR="00FD469E" w:rsidRPr="00BC6057" w:rsidRDefault="00FD469E">
            <w:pPr>
              <w:pStyle w:val="TableParagraph"/>
              <w:ind w:left="69"/>
              <w:rPr>
                <w:b/>
                <w:sz w:val="14"/>
              </w:rPr>
            </w:pPr>
            <w:r w:rsidRPr="00BC6057">
              <w:rPr>
                <w:sz w:val="14"/>
              </w:rPr>
              <w:t>PERITO</w:t>
            </w:r>
            <w:r w:rsidRPr="00BC6057">
              <w:rPr>
                <w:spacing w:val="-5"/>
                <w:sz w:val="14"/>
              </w:rPr>
              <w:t xml:space="preserve"> </w:t>
            </w:r>
            <w:r w:rsidRPr="00BC6057">
              <w:rPr>
                <w:b/>
                <w:spacing w:val="-5"/>
                <w:sz w:val="14"/>
              </w:rPr>
              <w:t>"D"</w:t>
            </w:r>
          </w:p>
        </w:tc>
        <w:tc>
          <w:tcPr>
            <w:tcW w:w="2268" w:type="dxa"/>
            <w:tcBorders>
              <w:top w:val="single" w:sz="4" w:space="0" w:color="000000"/>
              <w:left w:val="single" w:sz="4" w:space="0" w:color="000000"/>
              <w:bottom w:val="single" w:sz="4" w:space="0" w:color="000000"/>
              <w:right w:val="single" w:sz="4" w:space="0" w:color="000000"/>
            </w:tcBorders>
            <w:hideMark/>
          </w:tcPr>
          <w:p w14:paraId="2251F31B" w14:textId="77777777" w:rsidR="00FD469E" w:rsidRPr="00BC6057" w:rsidRDefault="00FD469E">
            <w:pPr>
              <w:pStyle w:val="TableParagraph"/>
              <w:ind w:left="69"/>
              <w:rPr>
                <w:sz w:val="14"/>
              </w:rPr>
            </w:pPr>
            <w:r w:rsidRPr="00BC6057">
              <w:rPr>
                <w:spacing w:val="-2"/>
                <w:sz w:val="14"/>
              </w:rPr>
              <w:t>INSPECTOR</w:t>
            </w:r>
          </w:p>
        </w:tc>
        <w:tc>
          <w:tcPr>
            <w:tcW w:w="2268" w:type="dxa"/>
            <w:tcBorders>
              <w:top w:val="single" w:sz="4" w:space="0" w:color="000000"/>
              <w:left w:val="single" w:sz="4" w:space="0" w:color="000000"/>
              <w:bottom w:val="single" w:sz="4" w:space="0" w:color="000000"/>
              <w:right w:val="single" w:sz="4" w:space="0" w:color="000000"/>
            </w:tcBorders>
            <w:hideMark/>
          </w:tcPr>
          <w:p w14:paraId="3CE82395" w14:textId="77777777" w:rsidR="00FD469E" w:rsidRPr="00BC6057" w:rsidRDefault="00FD469E">
            <w:pPr>
              <w:pStyle w:val="TableParagraph"/>
              <w:spacing w:before="113"/>
              <w:ind w:left="68"/>
              <w:rPr>
                <w:sz w:val="14"/>
              </w:rPr>
            </w:pPr>
            <w:r w:rsidRPr="00BC6057">
              <w:rPr>
                <w:sz w:val="14"/>
              </w:rPr>
              <w:t>AUXILIAR</w:t>
            </w:r>
            <w:r w:rsidRPr="00BC6057">
              <w:rPr>
                <w:spacing w:val="-5"/>
                <w:sz w:val="14"/>
              </w:rPr>
              <w:t xml:space="preserve"> </w:t>
            </w:r>
            <w:r w:rsidRPr="00BC6057">
              <w:rPr>
                <w:sz w:val="14"/>
              </w:rPr>
              <w:t>ADMINISTRATIV</w:t>
            </w:r>
            <w:r w:rsidRPr="00BC6057">
              <w:rPr>
                <w:spacing w:val="-2"/>
                <w:sz w:val="14"/>
              </w:rPr>
              <w:t xml:space="preserve"> </w:t>
            </w:r>
            <w:r w:rsidRPr="00BC6057">
              <w:rPr>
                <w:sz w:val="14"/>
              </w:rPr>
              <w:t>-</w:t>
            </w:r>
            <w:r w:rsidRPr="00BC6057">
              <w:rPr>
                <w:spacing w:val="-3"/>
                <w:sz w:val="14"/>
              </w:rPr>
              <w:t xml:space="preserve"> </w:t>
            </w:r>
            <w:r w:rsidRPr="00BC6057">
              <w:rPr>
                <w:spacing w:val="-5"/>
                <w:sz w:val="14"/>
              </w:rPr>
              <w:t>521</w:t>
            </w:r>
          </w:p>
        </w:tc>
        <w:tc>
          <w:tcPr>
            <w:tcW w:w="3412" w:type="dxa"/>
            <w:tcBorders>
              <w:top w:val="single" w:sz="4" w:space="0" w:color="000000"/>
              <w:left w:val="single" w:sz="4" w:space="0" w:color="000000"/>
              <w:bottom w:val="single" w:sz="4" w:space="0" w:color="000000"/>
              <w:right w:val="single" w:sz="4" w:space="0" w:color="000000"/>
            </w:tcBorders>
            <w:hideMark/>
          </w:tcPr>
          <w:p w14:paraId="30A9DDA0" w14:textId="77777777" w:rsidR="00FD469E" w:rsidRPr="00BC6057" w:rsidRDefault="00FD469E">
            <w:pPr>
              <w:pStyle w:val="TableParagraph"/>
              <w:spacing w:before="113"/>
              <w:rPr>
                <w:sz w:val="14"/>
              </w:rPr>
            </w:pPr>
            <w:r w:rsidRPr="00BC6057">
              <w:rPr>
                <w:sz w:val="14"/>
              </w:rPr>
              <w:t>REPORTERO</w:t>
            </w:r>
            <w:r w:rsidRPr="00BC6057">
              <w:rPr>
                <w:spacing w:val="-4"/>
                <w:sz w:val="14"/>
              </w:rPr>
              <w:t xml:space="preserve"> </w:t>
            </w:r>
            <w:r w:rsidRPr="00BC6057">
              <w:rPr>
                <w:sz w:val="14"/>
              </w:rPr>
              <w:t>–</w:t>
            </w:r>
            <w:r w:rsidRPr="00BC6057">
              <w:rPr>
                <w:spacing w:val="-3"/>
                <w:sz w:val="14"/>
              </w:rPr>
              <w:t xml:space="preserve"> </w:t>
            </w:r>
            <w:r w:rsidRPr="00BC6057">
              <w:rPr>
                <w:spacing w:val="-5"/>
                <w:sz w:val="14"/>
              </w:rPr>
              <w:t>906</w:t>
            </w:r>
          </w:p>
        </w:tc>
      </w:tr>
      <w:tr w:rsidR="00FD469E" w:rsidRPr="00BC6057" w14:paraId="477572EF" w14:textId="77777777" w:rsidTr="00FD469E">
        <w:trPr>
          <w:trHeight w:val="556"/>
        </w:trPr>
        <w:tc>
          <w:tcPr>
            <w:tcW w:w="1980" w:type="dxa"/>
            <w:tcBorders>
              <w:top w:val="single" w:sz="4" w:space="0" w:color="000000"/>
              <w:left w:val="single" w:sz="4" w:space="0" w:color="000000"/>
              <w:bottom w:val="single" w:sz="4" w:space="0" w:color="000000"/>
              <w:right w:val="single" w:sz="4" w:space="0" w:color="000000"/>
            </w:tcBorders>
            <w:hideMark/>
          </w:tcPr>
          <w:p w14:paraId="6F57E24E" w14:textId="77777777" w:rsidR="00FD469E" w:rsidRPr="00BC6057" w:rsidRDefault="00FD469E">
            <w:pPr>
              <w:pStyle w:val="TableParagraph"/>
              <w:spacing w:line="276" w:lineRule="auto"/>
              <w:ind w:left="69" w:right="79" w:hanging="1"/>
              <w:rPr>
                <w:sz w:val="14"/>
              </w:rPr>
            </w:pPr>
            <w:r w:rsidRPr="00BC6057">
              <w:rPr>
                <w:sz w:val="14"/>
              </w:rPr>
              <w:t>AGENTE</w:t>
            </w:r>
            <w:r w:rsidRPr="00BC6057">
              <w:rPr>
                <w:spacing w:val="-2"/>
                <w:sz w:val="14"/>
              </w:rPr>
              <w:t xml:space="preserve"> </w:t>
            </w:r>
            <w:r w:rsidRPr="00BC6057">
              <w:rPr>
                <w:sz w:val="14"/>
              </w:rPr>
              <w:t>DEL</w:t>
            </w:r>
            <w:r w:rsidRPr="00BC6057">
              <w:rPr>
                <w:spacing w:val="40"/>
                <w:sz w:val="14"/>
              </w:rPr>
              <w:t xml:space="preserve"> </w:t>
            </w:r>
            <w:r w:rsidRPr="00BC6057">
              <w:rPr>
                <w:sz w:val="14"/>
              </w:rPr>
              <w:t>MINISTERIO</w:t>
            </w:r>
            <w:r w:rsidRPr="00BC6057">
              <w:rPr>
                <w:spacing w:val="-10"/>
                <w:sz w:val="14"/>
              </w:rPr>
              <w:t xml:space="preserve"> </w:t>
            </w:r>
            <w:r w:rsidRPr="00BC6057">
              <w:rPr>
                <w:sz w:val="14"/>
              </w:rPr>
              <w:t>PUBLICO</w:t>
            </w:r>
          </w:p>
          <w:p w14:paraId="1991C0A6" w14:textId="77777777" w:rsidR="00FD469E" w:rsidRPr="00BC6057" w:rsidRDefault="00FD469E">
            <w:pPr>
              <w:pStyle w:val="TableParagraph"/>
              <w:spacing w:line="160" w:lineRule="exact"/>
              <w:ind w:left="69"/>
              <w:rPr>
                <w:b/>
                <w:sz w:val="14"/>
              </w:rPr>
            </w:pPr>
            <w:r w:rsidRPr="00BC6057">
              <w:rPr>
                <w:b/>
                <w:spacing w:val="-5"/>
                <w:sz w:val="14"/>
              </w:rPr>
              <w:t>"C"</w:t>
            </w:r>
          </w:p>
        </w:tc>
        <w:tc>
          <w:tcPr>
            <w:tcW w:w="2268" w:type="dxa"/>
            <w:tcBorders>
              <w:top w:val="single" w:sz="4" w:space="0" w:color="000000"/>
              <w:left w:val="single" w:sz="4" w:space="0" w:color="000000"/>
              <w:bottom w:val="single" w:sz="4" w:space="0" w:color="000000"/>
              <w:right w:val="single" w:sz="4" w:space="0" w:color="000000"/>
            </w:tcBorders>
            <w:hideMark/>
          </w:tcPr>
          <w:p w14:paraId="079872F4" w14:textId="77777777" w:rsidR="00FD469E" w:rsidRPr="00BC6057" w:rsidRDefault="00FD469E">
            <w:pPr>
              <w:pStyle w:val="TableParagraph"/>
              <w:ind w:left="69"/>
              <w:rPr>
                <w:sz w:val="14"/>
              </w:rPr>
            </w:pPr>
            <w:r w:rsidRPr="00BC6057">
              <w:rPr>
                <w:sz w:val="14"/>
              </w:rPr>
              <w:t>INSPECTOR</w:t>
            </w:r>
            <w:r w:rsidRPr="00BC6057">
              <w:rPr>
                <w:spacing w:val="-7"/>
                <w:sz w:val="14"/>
              </w:rPr>
              <w:t xml:space="preserve"> </w:t>
            </w:r>
            <w:r w:rsidRPr="00BC6057">
              <w:rPr>
                <w:spacing w:val="-4"/>
                <w:sz w:val="14"/>
              </w:rPr>
              <w:t>JEFE</w:t>
            </w:r>
          </w:p>
        </w:tc>
        <w:tc>
          <w:tcPr>
            <w:tcW w:w="2268" w:type="dxa"/>
            <w:tcBorders>
              <w:top w:val="single" w:sz="4" w:space="0" w:color="000000"/>
              <w:left w:val="single" w:sz="4" w:space="0" w:color="000000"/>
              <w:bottom w:val="single" w:sz="4" w:space="0" w:color="000000"/>
              <w:right w:val="single" w:sz="4" w:space="0" w:color="000000"/>
            </w:tcBorders>
            <w:hideMark/>
          </w:tcPr>
          <w:p w14:paraId="7E7EBB86" w14:textId="77777777" w:rsidR="00FD469E" w:rsidRPr="00BC6057" w:rsidRDefault="00FD469E">
            <w:pPr>
              <w:pStyle w:val="TableParagraph"/>
              <w:spacing w:before="111"/>
              <w:ind w:left="68"/>
              <w:rPr>
                <w:sz w:val="14"/>
              </w:rPr>
            </w:pPr>
            <w:r w:rsidRPr="00BC6057">
              <w:rPr>
                <w:sz w:val="14"/>
              </w:rPr>
              <w:t>TRABAJADORA</w:t>
            </w:r>
            <w:r w:rsidRPr="00BC6057">
              <w:rPr>
                <w:spacing w:val="-4"/>
                <w:sz w:val="14"/>
              </w:rPr>
              <w:t xml:space="preserve"> </w:t>
            </w:r>
            <w:r w:rsidRPr="00BC6057">
              <w:rPr>
                <w:sz w:val="14"/>
              </w:rPr>
              <w:t>SOCIAL</w:t>
            </w:r>
            <w:r w:rsidRPr="00BC6057">
              <w:rPr>
                <w:spacing w:val="-3"/>
                <w:sz w:val="14"/>
              </w:rPr>
              <w:t xml:space="preserve"> </w:t>
            </w:r>
            <w:r w:rsidRPr="00BC6057">
              <w:rPr>
                <w:sz w:val="14"/>
              </w:rPr>
              <w:t>-</w:t>
            </w:r>
            <w:r w:rsidRPr="00BC6057">
              <w:rPr>
                <w:spacing w:val="-3"/>
                <w:sz w:val="14"/>
              </w:rPr>
              <w:t xml:space="preserve"> </w:t>
            </w:r>
            <w:r w:rsidRPr="00BC6057">
              <w:rPr>
                <w:spacing w:val="-5"/>
                <w:sz w:val="14"/>
              </w:rPr>
              <w:t>608</w:t>
            </w:r>
          </w:p>
        </w:tc>
        <w:tc>
          <w:tcPr>
            <w:tcW w:w="3412" w:type="dxa"/>
            <w:tcBorders>
              <w:top w:val="single" w:sz="4" w:space="0" w:color="000000"/>
              <w:left w:val="single" w:sz="4" w:space="0" w:color="000000"/>
              <w:bottom w:val="single" w:sz="4" w:space="0" w:color="000000"/>
              <w:right w:val="single" w:sz="4" w:space="0" w:color="000000"/>
            </w:tcBorders>
            <w:hideMark/>
          </w:tcPr>
          <w:p w14:paraId="5EED0F6B" w14:textId="77777777" w:rsidR="00FD469E" w:rsidRPr="00BC6057" w:rsidRDefault="00FD469E">
            <w:pPr>
              <w:pStyle w:val="TableParagraph"/>
              <w:spacing w:before="113"/>
              <w:ind w:left="68"/>
              <w:rPr>
                <w:sz w:val="14"/>
              </w:rPr>
            </w:pPr>
            <w:r w:rsidRPr="00BC6057">
              <w:rPr>
                <w:sz w:val="14"/>
              </w:rPr>
              <w:t>ENFERMERA</w:t>
            </w:r>
            <w:r w:rsidRPr="00BC6057">
              <w:rPr>
                <w:spacing w:val="-3"/>
                <w:sz w:val="14"/>
              </w:rPr>
              <w:t xml:space="preserve"> </w:t>
            </w:r>
            <w:r w:rsidRPr="00BC6057">
              <w:rPr>
                <w:sz w:val="14"/>
              </w:rPr>
              <w:t>TITULADA</w:t>
            </w:r>
            <w:r w:rsidRPr="00BC6057">
              <w:rPr>
                <w:spacing w:val="-3"/>
                <w:sz w:val="14"/>
              </w:rPr>
              <w:t xml:space="preserve"> </w:t>
            </w:r>
            <w:r w:rsidRPr="00BC6057">
              <w:rPr>
                <w:sz w:val="14"/>
              </w:rPr>
              <w:t>-</w:t>
            </w:r>
            <w:r w:rsidRPr="00BC6057">
              <w:rPr>
                <w:spacing w:val="-3"/>
                <w:sz w:val="14"/>
              </w:rPr>
              <w:t xml:space="preserve"> </w:t>
            </w:r>
            <w:r w:rsidRPr="00BC6057">
              <w:rPr>
                <w:spacing w:val="-5"/>
                <w:sz w:val="14"/>
              </w:rPr>
              <w:t>907</w:t>
            </w:r>
          </w:p>
        </w:tc>
      </w:tr>
      <w:tr w:rsidR="00FD469E" w:rsidRPr="00BC6057" w14:paraId="61B24DE6" w14:textId="77777777" w:rsidTr="00FD469E">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7FC70659" w14:textId="77777777" w:rsidR="00FD469E" w:rsidRPr="00BC6057" w:rsidRDefault="00FD469E">
            <w:pPr>
              <w:pStyle w:val="TableParagraph"/>
              <w:ind w:left="69"/>
              <w:rPr>
                <w:sz w:val="14"/>
              </w:rPr>
            </w:pPr>
            <w:r w:rsidRPr="00BC6057">
              <w:rPr>
                <w:sz w:val="14"/>
              </w:rPr>
              <w:t>ANALISTA</w:t>
            </w:r>
            <w:r w:rsidRPr="00BC6057">
              <w:rPr>
                <w:spacing w:val="-6"/>
                <w:sz w:val="14"/>
              </w:rPr>
              <w:t xml:space="preserve"> </w:t>
            </w:r>
            <w:r w:rsidRPr="00BC6057">
              <w:rPr>
                <w:spacing w:val="-5"/>
                <w:sz w:val="14"/>
              </w:rPr>
              <w:t>"C"</w:t>
            </w:r>
          </w:p>
        </w:tc>
        <w:tc>
          <w:tcPr>
            <w:tcW w:w="2268" w:type="dxa"/>
            <w:tcBorders>
              <w:top w:val="single" w:sz="4" w:space="0" w:color="000000"/>
              <w:left w:val="single" w:sz="4" w:space="0" w:color="000000"/>
              <w:bottom w:val="single" w:sz="4" w:space="0" w:color="000000"/>
              <w:right w:val="single" w:sz="4" w:space="0" w:color="000000"/>
            </w:tcBorders>
            <w:hideMark/>
          </w:tcPr>
          <w:p w14:paraId="114B8822" w14:textId="77777777" w:rsidR="00FD469E" w:rsidRPr="00BC6057" w:rsidRDefault="00FD469E">
            <w:pPr>
              <w:pStyle w:val="TableParagraph"/>
              <w:ind w:left="69"/>
              <w:rPr>
                <w:b/>
                <w:sz w:val="14"/>
              </w:rPr>
            </w:pPr>
            <w:r w:rsidRPr="00BC6057">
              <w:rPr>
                <w:sz w:val="14"/>
              </w:rPr>
              <w:t>PERITO</w:t>
            </w:r>
            <w:r w:rsidRPr="00BC6057">
              <w:rPr>
                <w:spacing w:val="-5"/>
                <w:sz w:val="14"/>
              </w:rPr>
              <w:t xml:space="preserve"> </w:t>
            </w:r>
            <w:r w:rsidRPr="00BC6057">
              <w:rPr>
                <w:b/>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19B24750" w14:textId="77777777" w:rsidR="00FD469E" w:rsidRPr="00BC6057" w:rsidRDefault="00FD469E">
            <w:pPr>
              <w:pStyle w:val="TableParagraph"/>
              <w:spacing w:before="113"/>
              <w:ind w:left="68"/>
              <w:rPr>
                <w:sz w:val="14"/>
              </w:rPr>
            </w:pPr>
            <w:r w:rsidRPr="00BC6057">
              <w:rPr>
                <w:sz w:val="14"/>
              </w:rPr>
              <w:t>AUXILIAR</w:t>
            </w:r>
            <w:r w:rsidRPr="00BC6057">
              <w:rPr>
                <w:spacing w:val="-4"/>
                <w:sz w:val="14"/>
              </w:rPr>
              <w:t xml:space="preserve"> </w:t>
            </w:r>
            <w:r w:rsidRPr="00BC6057">
              <w:rPr>
                <w:sz w:val="14"/>
              </w:rPr>
              <w:t>DE</w:t>
            </w:r>
            <w:r w:rsidRPr="00BC6057">
              <w:rPr>
                <w:spacing w:val="-2"/>
                <w:sz w:val="14"/>
              </w:rPr>
              <w:t xml:space="preserve"> </w:t>
            </w:r>
            <w:r w:rsidRPr="00BC6057">
              <w:rPr>
                <w:sz w:val="14"/>
              </w:rPr>
              <w:t>PROGRAMACI</w:t>
            </w:r>
            <w:r w:rsidRPr="00BC6057">
              <w:rPr>
                <w:spacing w:val="-1"/>
                <w:sz w:val="14"/>
              </w:rPr>
              <w:t xml:space="preserve"> </w:t>
            </w:r>
            <w:r w:rsidRPr="00BC6057">
              <w:rPr>
                <w:sz w:val="14"/>
              </w:rPr>
              <w:t>-</w:t>
            </w:r>
            <w:r w:rsidRPr="00BC6057">
              <w:rPr>
                <w:spacing w:val="-4"/>
                <w:sz w:val="14"/>
              </w:rPr>
              <w:t xml:space="preserve"> </w:t>
            </w:r>
            <w:r w:rsidRPr="00BC6057">
              <w:rPr>
                <w:spacing w:val="-5"/>
                <w:sz w:val="14"/>
              </w:rPr>
              <w:t>611</w:t>
            </w:r>
          </w:p>
        </w:tc>
        <w:tc>
          <w:tcPr>
            <w:tcW w:w="3412" w:type="dxa"/>
            <w:tcBorders>
              <w:top w:val="single" w:sz="4" w:space="0" w:color="000000"/>
              <w:left w:val="single" w:sz="4" w:space="0" w:color="000000"/>
              <w:bottom w:val="single" w:sz="4" w:space="0" w:color="000000"/>
              <w:right w:val="single" w:sz="4" w:space="0" w:color="000000"/>
            </w:tcBorders>
            <w:hideMark/>
          </w:tcPr>
          <w:p w14:paraId="67667C10" w14:textId="77777777" w:rsidR="00FD469E" w:rsidRPr="00BC6057" w:rsidRDefault="00FD469E">
            <w:pPr>
              <w:pStyle w:val="TableParagraph"/>
              <w:spacing w:before="111"/>
              <w:ind w:left="68"/>
              <w:rPr>
                <w:sz w:val="14"/>
              </w:rPr>
            </w:pPr>
            <w:r w:rsidRPr="00BC6057">
              <w:rPr>
                <w:sz w:val="14"/>
              </w:rPr>
              <w:t>JEFE</w:t>
            </w:r>
            <w:r w:rsidRPr="00BC6057">
              <w:rPr>
                <w:spacing w:val="-3"/>
                <w:sz w:val="14"/>
              </w:rPr>
              <w:t xml:space="preserve"> </w:t>
            </w:r>
            <w:r w:rsidRPr="00BC6057">
              <w:rPr>
                <w:sz w:val="14"/>
              </w:rPr>
              <w:t>DE</w:t>
            </w:r>
            <w:r w:rsidRPr="00BC6057">
              <w:rPr>
                <w:spacing w:val="-2"/>
                <w:sz w:val="14"/>
              </w:rPr>
              <w:t xml:space="preserve"> </w:t>
            </w:r>
            <w:r w:rsidRPr="00BC6057">
              <w:rPr>
                <w:sz w:val="14"/>
              </w:rPr>
              <w:t>SECCION</w:t>
            </w:r>
            <w:r w:rsidRPr="00BC6057">
              <w:rPr>
                <w:spacing w:val="1"/>
                <w:sz w:val="14"/>
              </w:rPr>
              <w:t xml:space="preserve"> </w:t>
            </w:r>
            <w:r w:rsidRPr="00BC6057">
              <w:rPr>
                <w:sz w:val="14"/>
              </w:rPr>
              <w:t>–</w:t>
            </w:r>
            <w:r w:rsidRPr="00BC6057">
              <w:rPr>
                <w:spacing w:val="-4"/>
                <w:sz w:val="14"/>
              </w:rPr>
              <w:t xml:space="preserve"> 1004</w:t>
            </w:r>
          </w:p>
        </w:tc>
      </w:tr>
      <w:tr w:rsidR="00FD469E" w:rsidRPr="00BC6057" w14:paraId="0D7879CF" w14:textId="77777777" w:rsidTr="00FD469E">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10635377" w14:textId="77777777" w:rsidR="00FD469E" w:rsidRPr="00BC6057" w:rsidRDefault="00FD469E">
            <w:pPr>
              <w:pStyle w:val="TableParagraph"/>
              <w:ind w:left="69"/>
              <w:rPr>
                <w:sz w:val="14"/>
              </w:rPr>
            </w:pPr>
            <w:r w:rsidRPr="00BC6057">
              <w:rPr>
                <w:sz w:val="14"/>
              </w:rPr>
              <w:t>AUXILIAR</w:t>
            </w:r>
            <w:r w:rsidRPr="00BC6057">
              <w:rPr>
                <w:spacing w:val="-7"/>
                <w:sz w:val="14"/>
              </w:rPr>
              <w:t xml:space="preserve"> </w:t>
            </w:r>
            <w:r w:rsidRPr="00BC6057">
              <w:rPr>
                <w:spacing w:val="-5"/>
                <w:sz w:val="14"/>
              </w:rPr>
              <w:t>"C"</w:t>
            </w:r>
          </w:p>
        </w:tc>
        <w:tc>
          <w:tcPr>
            <w:tcW w:w="2268" w:type="dxa"/>
            <w:tcBorders>
              <w:top w:val="single" w:sz="4" w:space="0" w:color="000000"/>
              <w:left w:val="single" w:sz="4" w:space="0" w:color="000000"/>
              <w:bottom w:val="single" w:sz="4" w:space="0" w:color="000000"/>
              <w:right w:val="single" w:sz="4" w:space="0" w:color="000000"/>
            </w:tcBorders>
            <w:hideMark/>
          </w:tcPr>
          <w:p w14:paraId="4D85A6B7" w14:textId="77777777" w:rsidR="00FD469E" w:rsidRPr="00BC6057" w:rsidRDefault="00FD469E">
            <w:pPr>
              <w:pStyle w:val="TableParagraph"/>
              <w:ind w:left="69"/>
              <w:rPr>
                <w:b/>
                <w:sz w:val="14"/>
              </w:rPr>
            </w:pPr>
            <w:r w:rsidRPr="00BC6057">
              <w:rPr>
                <w:sz w:val="14"/>
              </w:rPr>
              <w:t>PERITO</w:t>
            </w:r>
            <w:r w:rsidRPr="00BC6057">
              <w:rPr>
                <w:spacing w:val="-5"/>
                <w:sz w:val="14"/>
              </w:rPr>
              <w:t xml:space="preserve"> </w:t>
            </w:r>
            <w:r w:rsidRPr="00BC6057">
              <w:rPr>
                <w:b/>
                <w:spacing w:val="-5"/>
                <w:sz w:val="14"/>
              </w:rPr>
              <w:t>"A"</w:t>
            </w:r>
          </w:p>
        </w:tc>
        <w:tc>
          <w:tcPr>
            <w:tcW w:w="2268" w:type="dxa"/>
            <w:tcBorders>
              <w:top w:val="single" w:sz="4" w:space="0" w:color="000000"/>
              <w:left w:val="single" w:sz="4" w:space="0" w:color="000000"/>
              <w:bottom w:val="single" w:sz="4" w:space="0" w:color="000000"/>
              <w:right w:val="single" w:sz="4" w:space="0" w:color="000000"/>
            </w:tcBorders>
            <w:hideMark/>
          </w:tcPr>
          <w:p w14:paraId="1B5993F3" w14:textId="77777777" w:rsidR="00FD469E" w:rsidRPr="00BC6057" w:rsidRDefault="00FD469E">
            <w:pPr>
              <w:pStyle w:val="TableParagraph"/>
              <w:spacing w:before="113"/>
              <w:ind w:left="68"/>
              <w:rPr>
                <w:sz w:val="14"/>
              </w:rPr>
            </w:pPr>
            <w:r w:rsidRPr="00BC6057">
              <w:rPr>
                <w:sz w:val="14"/>
              </w:rPr>
              <w:t>CAPTURISTA</w:t>
            </w:r>
            <w:r w:rsidRPr="00BC6057">
              <w:rPr>
                <w:spacing w:val="-3"/>
                <w:sz w:val="14"/>
              </w:rPr>
              <w:t xml:space="preserve"> </w:t>
            </w:r>
            <w:r w:rsidRPr="00BC6057">
              <w:rPr>
                <w:sz w:val="14"/>
              </w:rPr>
              <w:t>-</w:t>
            </w:r>
            <w:r w:rsidRPr="00BC6057">
              <w:rPr>
                <w:spacing w:val="-4"/>
                <w:sz w:val="14"/>
              </w:rPr>
              <w:t xml:space="preserve"> </w:t>
            </w:r>
            <w:r w:rsidRPr="00BC6057">
              <w:rPr>
                <w:spacing w:val="-5"/>
                <w:sz w:val="14"/>
              </w:rPr>
              <w:t>620</w:t>
            </w:r>
          </w:p>
        </w:tc>
        <w:tc>
          <w:tcPr>
            <w:tcW w:w="3412" w:type="dxa"/>
            <w:tcBorders>
              <w:top w:val="single" w:sz="4" w:space="0" w:color="000000"/>
              <w:left w:val="single" w:sz="4" w:space="0" w:color="000000"/>
              <w:bottom w:val="single" w:sz="4" w:space="0" w:color="000000"/>
              <w:right w:val="single" w:sz="4" w:space="0" w:color="000000"/>
            </w:tcBorders>
            <w:hideMark/>
          </w:tcPr>
          <w:p w14:paraId="568D801B" w14:textId="77777777" w:rsidR="00FD469E" w:rsidRPr="00BC6057" w:rsidRDefault="00FD469E">
            <w:pPr>
              <w:pStyle w:val="TableParagraph"/>
              <w:spacing w:before="113"/>
              <w:ind w:left="68"/>
              <w:rPr>
                <w:sz w:val="14"/>
              </w:rPr>
            </w:pPr>
            <w:r w:rsidRPr="00BC6057">
              <w:rPr>
                <w:sz w:val="14"/>
              </w:rPr>
              <w:t>ABOGADO</w:t>
            </w:r>
            <w:r w:rsidRPr="00BC6057">
              <w:rPr>
                <w:spacing w:val="-2"/>
                <w:sz w:val="14"/>
              </w:rPr>
              <w:t xml:space="preserve"> </w:t>
            </w:r>
            <w:r w:rsidRPr="00BC6057">
              <w:rPr>
                <w:sz w:val="14"/>
              </w:rPr>
              <w:t>–</w:t>
            </w:r>
            <w:r w:rsidRPr="00BC6057">
              <w:rPr>
                <w:spacing w:val="-5"/>
                <w:sz w:val="14"/>
              </w:rPr>
              <w:t xml:space="preserve"> </w:t>
            </w:r>
            <w:r w:rsidRPr="00BC6057">
              <w:rPr>
                <w:spacing w:val="-4"/>
                <w:sz w:val="14"/>
              </w:rPr>
              <w:t>1018</w:t>
            </w:r>
          </w:p>
        </w:tc>
      </w:tr>
      <w:tr w:rsidR="00FD469E" w:rsidRPr="00BC6057" w14:paraId="3B37BF02" w14:textId="77777777" w:rsidTr="00FD469E">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61E5A030" w14:textId="77777777" w:rsidR="00FD469E" w:rsidRPr="00BC6057" w:rsidRDefault="00FD469E">
            <w:pPr>
              <w:pStyle w:val="TableParagraph"/>
              <w:ind w:left="69"/>
              <w:rPr>
                <w:sz w:val="14"/>
              </w:rPr>
            </w:pPr>
            <w:r w:rsidRPr="00BC6057">
              <w:rPr>
                <w:sz w:val="14"/>
              </w:rPr>
              <w:t>POLICÍA</w:t>
            </w:r>
            <w:r w:rsidRPr="00BC6057">
              <w:rPr>
                <w:spacing w:val="-7"/>
                <w:sz w:val="14"/>
              </w:rPr>
              <w:t xml:space="preserve"> </w:t>
            </w:r>
            <w:r w:rsidRPr="00BC6057">
              <w:rPr>
                <w:spacing w:val="-2"/>
                <w:sz w:val="14"/>
              </w:rPr>
              <w:t>SEGUNDO</w:t>
            </w:r>
          </w:p>
        </w:tc>
        <w:tc>
          <w:tcPr>
            <w:tcW w:w="2268" w:type="dxa"/>
            <w:tcBorders>
              <w:top w:val="single" w:sz="4" w:space="0" w:color="000000"/>
              <w:left w:val="single" w:sz="4" w:space="0" w:color="000000"/>
              <w:bottom w:val="single" w:sz="4" w:space="0" w:color="000000"/>
              <w:right w:val="single" w:sz="4" w:space="0" w:color="000000"/>
            </w:tcBorders>
            <w:hideMark/>
          </w:tcPr>
          <w:p w14:paraId="413F2ECC" w14:textId="77777777" w:rsidR="00FD469E" w:rsidRPr="00BC6057" w:rsidRDefault="00FD469E">
            <w:pPr>
              <w:pStyle w:val="TableParagraph"/>
              <w:spacing w:line="276" w:lineRule="auto"/>
              <w:ind w:left="69" w:right="79"/>
              <w:rPr>
                <w:sz w:val="14"/>
              </w:rPr>
            </w:pPr>
            <w:r w:rsidRPr="00BC6057">
              <w:rPr>
                <w:sz w:val="14"/>
              </w:rPr>
              <w:t>AGENTE</w:t>
            </w:r>
            <w:r w:rsidRPr="00BC6057">
              <w:rPr>
                <w:spacing w:val="-2"/>
                <w:sz w:val="14"/>
              </w:rPr>
              <w:t xml:space="preserve"> </w:t>
            </w:r>
            <w:r w:rsidRPr="00BC6057">
              <w:rPr>
                <w:sz w:val="14"/>
              </w:rPr>
              <w:t>DEL</w:t>
            </w:r>
            <w:r w:rsidRPr="00BC6057">
              <w:rPr>
                <w:spacing w:val="40"/>
                <w:sz w:val="14"/>
              </w:rPr>
              <w:t xml:space="preserve"> </w:t>
            </w:r>
            <w:r w:rsidRPr="00BC6057">
              <w:rPr>
                <w:sz w:val="14"/>
              </w:rPr>
              <w:t>MINISTERIO</w:t>
            </w:r>
            <w:r w:rsidRPr="00BC6057">
              <w:rPr>
                <w:spacing w:val="-10"/>
                <w:sz w:val="14"/>
              </w:rPr>
              <w:t xml:space="preserve"> </w:t>
            </w:r>
            <w:r w:rsidRPr="00BC6057">
              <w:rPr>
                <w:sz w:val="14"/>
              </w:rPr>
              <w:t>PUBLICO</w:t>
            </w:r>
          </w:p>
          <w:p w14:paraId="2FF32E63" w14:textId="77777777" w:rsidR="00FD469E" w:rsidRPr="00BC6057" w:rsidRDefault="00FD469E">
            <w:pPr>
              <w:pStyle w:val="TableParagraph"/>
              <w:ind w:left="69"/>
              <w:rPr>
                <w:b/>
                <w:sz w:val="14"/>
              </w:rPr>
            </w:pPr>
            <w:r w:rsidRPr="00BC6057">
              <w:rPr>
                <w:b/>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1F47637C" w14:textId="77777777" w:rsidR="00FD469E" w:rsidRPr="00BC6057" w:rsidRDefault="00FD469E">
            <w:pPr>
              <w:pStyle w:val="TableParagraph"/>
              <w:spacing w:before="113"/>
              <w:ind w:left="68"/>
              <w:rPr>
                <w:sz w:val="14"/>
              </w:rPr>
            </w:pPr>
            <w:r w:rsidRPr="00BC6057">
              <w:rPr>
                <w:sz w:val="14"/>
              </w:rPr>
              <w:t>SECRETARIA</w:t>
            </w:r>
            <w:r w:rsidRPr="00BC6057">
              <w:rPr>
                <w:spacing w:val="-5"/>
                <w:sz w:val="14"/>
              </w:rPr>
              <w:t xml:space="preserve"> </w:t>
            </w:r>
            <w:r w:rsidRPr="00BC6057">
              <w:rPr>
                <w:sz w:val="14"/>
              </w:rPr>
              <w:t>CAPTURISTA</w:t>
            </w:r>
            <w:r w:rsidRPr="00BC6057">
              <w:rPr>
                <w:spacing w:val="-3"/>
                <w:sz w:val="14"/>
              </w:rPr>
              <w:t xml:space="preserve"> </w:t>
            </w:r>
            <w:r w:rsidRPr="00BC6057">
              <w:rPr>
                <w:sz w:val="14"/>
              </w:rPr>
              <w:t>-</w:t>
            </w:r>
            <w:r w:rsidRPr="00BC6057">
              <w:rPr>
                <w:spacing w:val="-6"/>
                <w:sz w:val="14"/>
              </w:rPr>
              <w:t xml:space="preserve"> </w:t>
            </w:r>
            <w:r w:rsidRPr="00BC6057">
              <w:rPr>
                <w:spacing w:val="-5"/>
                <w:sz w:val="14"/>
              </w:rPr>
              <w:t>624</w:t>
            </w:r>
          </w:p>
        </w:tc>
        <w:tc>
          <w:tcPr>
            <w:tcW w:w="3412" w:type="dxa"/>
            <w:tcBorders>
              <w:top w:val="single" w:sz="4" w:space="0" w:color="000000"/>
              <w:left w:val="single" w:sz="4" w:space="0" w:color="000000"/>
              <w:bottom w:val="single" w:sz="4" w:space="0" w:color="000000"/>
              <w:right w:val="single" w:sz="4" w:space="0" w:color="000000"/>
            </w:tcBorders>
            <w:hideMark/>
          </w:tcPr>
          <w:p w14:paraId="10C04585" w14:textId="77777777" w:rsidR="00FD469E" w:rsidRPr="00BC6057" w:rsidRDefault="00FD469E">
            <w:pPr>
              <w:pStyle w:val="TableParagraph"/>
              <w:spacing w:before="111"/>
              <w:ind w:left="68"/>
              <w:rPr>
                <w:sz w:val="14"/>
              </w:rPr>
            </w:pPr>
            <w:r w:rsidRPr="00BC6057">
              <w:rPr>
                <w:sz w:val="14"/>
              </w:rPr>
              <w:t>ING</w:t>
            </w:r>
            <w:r w:rsidRPr="00BC6057">
              <w:rPr>
                <w:spacing w:val="-4"/>
                <w:sz w:val="14"/>
              </w:rPr>
              <w:t xml:space="preserve"> </w:t>
            </w:r>
            <w:r w:rsidRPr="00BC6057">
              <w:rPr>
                <w:sz w:val="14"/>
              </w:rPr>
              <w:t>EN</w:t>
            </w:r>
            <w:r w:rsidRPr="00BC6057">
              <w:rPr>
                <w:spacing w:val="-3"/>
                <w:sz w:val="14"/>
              </w:rPr>
              <w:t xml:space="preserve"> </w:t>
            </w:r>
            <w:r w:rsidRPr="00BC6057">
              <w:rPr>
                <w:sz w:val="14"/>
              </w:rPr>
              <w:t>SIST</w:t>
            </w:r>
            <w:r w:rsidRPr="00BC6057">
              <w:rPr>
                <w:spacing w:val="-2"/>
                <w:sz w:val="14"/>
              </w:rPr>
              <w:t xml:space="preserve"> </w:t>
            </w:r>
            <w:r w:rsidRPr="00BC6057">
              <w:rPr>
                <w:sz w:val="14"/>
              </w:rPr>
              <w:t>COMPUTACIO -</w:t>
            </w:r>
            <w:r w:rsidRPr="00BC6057">
              <w:rPr>
                <w:spacing w:val="-2"/>
                <w:sz w:val="14"/>
              </w:rPr>
              <w:t xml:space="preserve"> </w:t>
            </w:r>
            <w:r w:rsidRPr="00BC6057">
              <w:rPr>
                <w:spacing w:val="-4"/>
                <w:sz w:val="14"/>
              </w:rPr>
              <w:t>1102</w:t>
            </w:r>
          </w:p>
        </w:tc>
      </w:tr>
      <w:tr w:rsidR="00FD469E" w:rsidRPr="00BC6057" w14:paraId="3B3B86FD" w14:textId="77777777" w:rsidTr="00FD469E">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64A77256" w14:textId="77777777" w:rsidR="00FD469E" w:rsidRPr="00BC6057" w:rsidRDefault="00FD469E">
            <w:pPr>
              <w:pStyle w:val="TableParagraph"/>
              <w:ind w:left="69"/>
              <w:rPr>
                <w:sz w:val="14"/>
              </w:rPr>
            </w:pPr>
            <w:r w:rsidRPr="00BC6057">
              <w:rPr>
                <w:sz w:val="14"/>
              </w:rPr>
              <w:t>ANALISTA</w:t>
            </w:r>
            <w:r w:rsidRPr="00BC6057">
              <w:rPr>
                <w:spacing w:val="-6"/>
                <w:sz w:val="14"/>
              </w:rPr>
              <w:t xml:space="preserve"> </w:t>
            </w:r>
            <w:r w:rsidRPr="00BC6057">
              <w:rPr>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06DA3971" w14:textId="77777777" w:rsidR="00FD469E" w:rsidRPr="00BC6057" w:rsidRDefault="00FD469E">
            <w:pPr>
              <w:pStyle w:val="TableParagraph"/>
              <w:spacing w:line="276" w:lineRule="auto"/>
              <w:ind w:left="69" w:right="79"/>
              <w:rPr>
                <w:sz w:val="14"/>
              </w:rPr>
            </w:pPr>
            <w:r w:rsidRPr="00BC6057">
              <w:rPr>
                <w:sz w:val="14"/>
              </w:rPr>
              <w:t>AGENTE</w:t>
            </w:r>
            <w:r w:rsidRPr="00BC6057">
              <w:rPr>
                <w:spacing w:val="-2"/>
                <w:sz w:val="14"/>
              </w:rPr>
              <w:t xml:space="preserve"> </w:t>
            </w:r>
            <w:r w:rsidRPr="00BC6057">
              <w:rPr>
                <w:sz w:val="14"/>
              </w:rPr>
              <w:t>DEL</w:t>
            </w:r>
            <w:r w:rsidRPr="00BC6057">
              <w:rPr>
                <w:spacing w:val="40"/>
                <w:sz w:val="14"/>
              </w:rPr>
              <w:t xml:space="preserve"> </w:t>
            </w:r>
            <w:r w:rsidRPr="00BC6057">
              <w:rPr>
                <w:sz w:val="14"/>
              </w:rPr>
              <w:t>MINISTERIO</w:t>
            </w:r>
            <w:r w:rsidRPr="00BC6057">
              <w:rPr>
                <w:spacing w:val="-10"/>
                <w:sz w:val="14"/>
              </w:rPr>
              <w:t xml:space="preserve"> </w:t>
            </w:r>
            <w:r w:rsidRPr="00BC6057">
              <w:rPr>
                <w:sz w:val="14"/>
              </w:rPr>
              <w:t>PUBLICO</w:t>
            </w:r>
          </w:p>
          <w:p w14:paraId="7CDA629D" w14:textId="77777777" w:rsidR="00FD469E" w:rsidRPr="00BC6057" w:rsidRDefault="00FD469E">
            <w:pPr>
              <w:pStyle w:val="TableParagraph"/>
              <w:spacing w:line="159" w:lineRule="exact"/>
              <w:ind w:left="69"/>
              <w:rPr>
                <w:b/>
                <w:sz w:val="14"/>
              </w:rPr>
            </w:pPr>
            <w:r w:rsidRPr="00BC6057">
              <w:rPr>
                <w:b/>
                <w:spacing w:val="-5"/>
                <w:sz w:val="14"/>
              </w:rPr>
              <w:t>"A"</w:t>
            </w:r>
          </w:p>
        </w:tc>
        <w:tc>
          <w:tcPr>
            <w:tcW w:w="2268" w:type="dxa"/>
            <w:tcBorders>
              <w:top w:val="single" w:sz="4" w:space="0" w:color="000000"/>
              <w:left w:val="single" w:sz="4" w:space="0" w:color="000000"/>
              <w:bottom w:val="single" w:sz="4" w:space="0" w:color="000000"/>
              <w:right w:val="single" w:sz="4" w:space="0" w:color="000000"/>
            </w:tcBorders>
            <w:hideMark/>
          </w:tcPr>
          <w:p w14:paraId="61061493" w14:textId="77777777" w:rsidR="00FD469E" w:rsidRPr="00BC6057" w:rsidRDefault="00FD469E">
            <w:pPr>
              <w:pStyle w:val="TableParagraph"/>
              <w:spacing w:before="113"/>
              <w:ind w:left="68"/>
              <w:rPr>
                <w:sz w:val="14"/>
              </w:rPr>
            </w:pPr>
            <w:r w:rsidRPr="00BC6057">
              <w:rPr>
                <w:sz w:val="14"/>
              </w:rPr>
              <w:t>ANALISTA</w:t>
            </w:r>
            <w:r w:rsidRPr="00BC6057">
              <w:rPr>
                <w:spacing w:val="-3"/>
                <w:sz w:val="14"/>
              </w:rPr>
              <w:t xml:space="preserve"> </w:t>
            </w:r>
            <w:r w:rsidRPr="00BC6057">
              <w:rPr>
                <w:sz w:val="14"/>
              </w:rPr>
              <w:t>DE</w:t>
            </w:r>
            <w:r w:rsidRPr="00BC6057">
              <w:rPr>
                <w:spacing w:val="-2"/>
                <w:sz w:val="14"/>
              </w:rPr>
              <w:t xml:space="preserve"> </w:t>
            </w:r>
            <w:r w:rsidRPr="00BC6057">
              <w:rPr>
                <w:sz w:val="14"/>
              </w:rPr>
              <w:t>ORG</w:t>
            </w:r>
            <w:r w:rsidRPr="00BC6057">
              <w:rPr>
                <w:spacing w:val="-1"/>
                <w:sz w:val="14"/>
              </w:rPr>
              <w:t xml:space="preserve"> </w:t>
            </w:r>
            <w:r w:rsidRPr="00BC6057">
              <w:rPr>
                <w:sz w:val="14"/>
              </w:rPr>
              <w:t>Y</w:t>
            </w:r>
            <w:r w:rsidRPr="00BC6057">
              <w:rPr>
                <w:spacing w:val="-3"/>
                <w:sz w:val="14"/>
              </w:rPr>
              <w:t xml:space="preserve"> </w:t>
            </w:r>
            <w:r w:rsidRPr="00BC6057">
              <w:rPr>
                <w:sz w:val="14"/>
              </w:rPr>
              <w:t>METO</w:t>
            </w:r>
            <w:r w:rsidRPr="00BC6057">
              <w:rPr>
                <w:spacing w:val="2"/>
                <w:sz w:val="14"/>
              </w:rPr>
              <w:t xml:space="preserve"> </w:t>
            </w:r>
            <w:r w:rsidRPr="00BC6057">
              <w:rPr>
                <w:sz w:val="14"/>
              </w:rPr>
              <w:t>-</w:t>
            </w:r>
            <w:r w:rsidRPr="00BC6057">
              <w:rPr>
                <w:spacing w:val="-2"/>
                <w:sz w:val="14"/>
              </w:rPr>
              <w:t xml:space="preserve"> </w:t>
            </w:r>
            <w:r w:rsidRPr="00BC6057">
              <w:rPr>
                <w:spacing w:val="-5"/>
                <w:sz w:val="14"/>
              </w:rPr>
              <w:t>701</w:t>
            </w:r>
          </w:p>
        </w:tc>
        <w:tc>
          <w:tcPr>
            <w:tcW w:w="3412" w:type="dxa"/>
            <w:tcBorders>
              <w:top w:val="single" w:sz="4" w:space="0" w:color="000000"/>
              <w:left w:val="single" w:sz="4" w:space="0" w:color="000000"/>
              <w:bottom w:val="single" w:sz="4" w:space="0" w:color="000000"/>
              <w:right w:val="single" w:sz="4" w:space="0" w:color="000000"/>
            </w:tcBorders>
            <w:hideMark/>
          </w:tcPr>
          <w:p w14:paraId="415028D7" w14:textId="77777777" w:rsidR="00FD469E" w:rsidRPr="00BC6057" w:rsidRDefault="00FD469E">
            <w:pPr>
              <w:pStyle w:val="TableParagraph"/>
              <w:spacing w:before="113"/>
              <w:ind w:left="68"/>
              <w:rPr>
                <w:sz w:val="14"/>
              </w:rPr>
            </w:pPr>
            <w:r w:rsidRPr="00BC6057">
              <w:rPr>
                <w:sz w:val="14"/>
              </w:rPr>
              <w:t>MEDICO</w:t>
            </w:r>
            <w:r w:rsidRPr="00BC6057">
              <w:rPr>
                <w:spacing w:val="-4"/>
                <w:sz w:val="14"/>
              </w:rPr>
              <w:t xml:space="preserve"> </w:t>
            </w:r>
            <w:r w:rsidRPr="00BC6057">
              <w:rPr>
                <w:sz w:val="14"/>
              </w:rPr>
              <w:t>ESPECIALIZADO</w:t>
            </w:r>
            <w:r w:rsidRPr="00BC6057">
              <w:rPr>
                <w:spacing w:val="-2"/>
                <w:sz w:val="14"/>
              </w:rPr>
              <w:t xml:space="preserve"> </w:t>
            </w:r>
            <w:r w:rsidRPr="00BC6057">
              <w:rPr>
                <w:sz w:val="14"/>
              </w:rPr>
              <w:t>-</w:t>
            </w:r>
            <w:r w:rsidRPr="00BC6057">
              <w:rPr>
                <w:spacing w:val="-7"/>
                <w:sz w:val="14"/>
              </w:rPr>
              <w:t xml:space="preserve"> </w:t>
            </w:r>
            <w:r w:rsidRPr="00BC6057">
              <w:rPr>
                <w:spacing w:val="-4"/>
                <w:sz w:val="14"/>
              </w:rPr>
              <w:t>1103</w:t>
            </w:r>
          </w:p>
        </w:tc>
      </w:tr>
      <w:tr w:rsidR="00FD469E" w:rsidRPr="00BC6057" w14:paraId="0005F297" w14:textId="77777777" w:rsidTr="00FD469E">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75B66B4D" w14:textId="77777777" w:rsidR="00FD469E" w:rsidRPr="00BC6057" w:rsidRDefault="00FD469E">
            <w:pPr>
              <w:pStyle w:val="TableParagraph"/>
              <w:spacing w:before="3"/>
              <w:ind w:left="69"/>
              <w:rPr>
                <w:sz w:val="14"/>
              </w:rPr>
            </w:pPr>
            <w:r w:rsidRPr="00BC6057">
              <w:rPr>
                <w:sz w:val="14"/>
              </w:rPr>
              <w:t>AUXILIAR</w:t>
            </w:r>
            <w:r w:rsidRPr="00BC6057">
              <w:rPr>
                <w:spacing w:val="-7"/>
                <w:sz w:val="14"/>
              </w:rPr>
              <w:t xml:space="preserve"> </w:t>
            </w:r>
            <w:r w:rsidRPr="00BC6057">
              <w:rPr>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723F6F8B" w14:textId="77777777" w:rsidR="00FD469E" w:rsidRPr="00BC6057" w:rsidRDefault="00FD469E">
            <w:pPr>
              <w:pStyle w:val="TableParagraph"/>
              <w:spacing w:before="113"/>
              <w:ind w:left="68"/>
              <w:rPr>
                <w:sz w:val="14"/>
              </w:rPr>
            </w:pPr>
            <w:r w:rsidRPr="00BC6057">
              <w:rPr>
                <w:sz w:val="14"/>
              </w:rPr>
              <w:t>MOZO</w:t>
            </w:r>
            <w:r w:rsidRPr="00BC6057">
              <w:rPr>
                <w:spacing w:val="-4"/>
                <w:sz w:val="14"/>
              </w:rPr>
              <w:t xml:space="preserve"> </w:t>
            </w:r>
            <w:r w:rsidRPr="00BC6057">
              <w:rPr>
                <w:sz w:val="14"/>
              </w:rPr>
              <w:t>DE OFICINA</w:t>
            </w:r>
            <w:r w:rsidRPr="00BC6057">
              <w:rPr>
                <w:spacing w:val="1"/>
                <w:sz w:val="14"/>
              </w:rPr>
              <w:t xml:space="preserve"> </w:t>
            </w:r>
            <w:r w:rsidRPr="00BC6057">
              <w:rPr>
                <w:sz w:val="14"/>
              </w:rPr>
              <w:t>-</w:t>
            </w:r>
            <w:r w:rsidRPr="00BC6057">
              <w:rPr>
                <w:spacing w:val="-4"/>
                <w:sz w:val="14"/>
              </w:rPr>
              <w:t xml:space="preserve"> </w:t>
            </w:r>
            <w:r w:rsidRPr="00BC6057">
              <w:rPr>
                <w:spacing w:val="-5"/>
                <w:sz w:val="14"/>
              </w:rPr>
              <w:t>208</w:t>
            </w:r>
          </w:p>
        </w:tc>
        <w:tc>
          <w:tcPr>
            <w:tcW w:w="2268" w:type="dxa"/>
            <w:tcBorders>
              <w:top w:val="single" w:sz="4" w:space="0" w:color="000000"/>
              <w:left w:val="single" w:sz="4" w:space="0" w:color="000000"/>
              <w:bottom w:val="single" w:sz="4" w:space="0" w:color="000000"/>
              <w:right w:val="single" w:sz="4" w:space="0" w:color="000000"/>
            </w:tcBorders>
            <w:hideMark/>
          </w:tcPr>
          <w:p w14:paraId="06A70A08" w14:textId="77777777" w:rsidR="00FD469E" w:rsidRPr="00BC6057" w:rsidRDefault="00FD469E">
            <w:pPr>
              <w:pStyle w:val="TableParagraph"/>
              <w:spacing w:before="111"/>
              <w:ind w:left="68"/>
              <w:rPr>
                <w:sz w:val="14"/>
              </w:rPr>
            </w:pPr>
            <w:r w:rsidRPr="00BC6057">
              <w:rPr>
                <w:sz w:val="14"/>
              </w:rPr>
              <w:t>AUX</w:t>
            </w:r>
            <w:r w:rsidRPr="00BC6057">
              <w:rPr>
                <w:spacing w:val="-3"/>
                <w:sz w:val="14"/>
              </w:rPr>
              <w:t xml:space="preserve"> </w:t>
            </w:r>
            <w:r w:rsidRPr="00BC6057">
              <w:rPr>
                <w:sz w:val="14"/>
              </w:rPr>
              <w:t>EN</w:t>
            </w:r>
            <w:r w:rsidRPr="00BC6057">
              <w:rPr>
                <w:spacing w:val="-3"/>
                <w:sz w:val="14"/>
              </w:rPr>
              <w:t xml:space="preserve"> </w:t>
            </w:r>
            <w:r w:rsidRPr="00BC6057">
              <w:rPr>
                <w:sz w:val="14"/>
              </w:rPr>
              <w:t>ADMINISTRACION</w:t>
            </w:r>
            <w:r w:rsidRPr="00BC6057">
              <w:rPr>
                <w:spacing w:val="-1"/>
                <w:sz w:val="14"/>
              </w:rPr>
              <w:t xml:space="preserve"> </w:t>
            </w:r>
            <w:r w:rsidRPr="00BC6057">
              <w:rPr>
                <w:sz w:val="14"/>
              </w:rPr>
              <w:t>-</w:t>
            </w:r>
            <w:r w:rsidRPr="00BC6057">
              <w:rPr>
                <w:spacing w:val="-5"/>
                <w:sz w:val="14"/>
              </w:rPr>
              <w:t xml:space="preserve"> 702</w:t>
            </w:r>
          </w:p>
        </w:tc>
        <w:tc>
          <w:tcPr>
            <w:tcW w:w="3412" w:type="dxa"/>
            <w:tcBorders>
              <w:top w:val="single" w:sz="4" w:space="0" w:color="000000"/>
              <w:left w:val="single" w:sz="4" w:space="0" w:color="000000"/>
              <w:bottom w:val="single" w:sz="4" w:space="0" w:color="000000"/>
              <w:right w:val="single" w:sz="4" w:space="0" w:color="000000"/>
            </w:tcBorders>
            <w:hideMark/>
          </w:tcPr>
          <w:p w14:paraId="513882FD" w14:textId="77777777" w:rsidR="00FD469E" w:rsidRPr="00BC6057" w:rsidRDefault="00FD469E">
            <w:pPr>
              <w:pStyle w:val="TableParagraph"/>
              <w:spacing w:before="113"/>
              <w:ind w:left="68"/>
              <w:rPr>
                <w:sz w:val="14"/>
              </w:rPr>
            </w:pPr>
            <w:r w:rsidRPr="00BC6057">
              <w:rPr>
                <w:sz w:val="14"/>
              </w:rPr>
              <w:t>INVESTIGADOR</w:t>
            </w:r>
            <w:r w:rsidRPr="00BC6057">
              <w:rPr>
                <w:spacing w:val="-5"/>
                <w:sz w:val="14"/>
              </w:rPr>
              <w:t xml:space="preserve"> </w:t>
            </w:r>
            <w:r w:rsidRPr="00BC6057">
              <w:rPr>
                <w:sz w:val="14"/>
              </w:rPr>
              <w:t>–</w:t>
            </w:r>
            <w:r w:rsidRPr="00BC6057">
              <w:rPr>
                <w:spacing w:val="-5"/>
                <w:sz w:val="14"/>
              </w:rPr>
              <w:t xml:space="preserve"> </w:t>
            </w:r>
            <w:r w:rsidRPr="00BC6057">
              <w:rPr>
                <w:spacing w:val="-4"/>
                <w:sz w:val="14"/>
              </w:rPr>
              <w:t>1203</w:t>
            </w:r>
          </w:p>
        </w:tc>
      </w:tr>
      <w:tr w:rsidR="00FD469E" w:rsidRPr="00BC6057" w14:paraId="7D64DE5B" w14:textId="77777777" w:rsidTr="00FD469E">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7F3833B0" w14:textId="77777777" w:rsidR="00FD469E" w:rsidRPr="00BC6057" w:rsidRDefault="00FD469E">
            <w:pPr>
              <w:pStyle w:val="TableParagraph"/>
              <w:ind w:left="69"/>
              <w:rPr>
                <w:sz w:val="14"/>
              </w:rPr>
            </w:pPr>
            <w:r w:rsidRPr="00BC6057">
              <w:rPr>
                <w:sz w:val="14"/>
              </w:rPr>
              <w:t>POLICÍA</w:t>
            </w:r>
            <w:r w:rsidRPr="00BC6057">
              <w:rPr>
                <w:spacing w:val="-7"/>
                <w:sz w:val="14"/>
              </w:rPr>
              <w:t xml:space="preserve"> </w:t>
            </w:r>
            <w:r w:rsidRPr="00BC6057">
              <w:rPr>
                <w:spacing w:val="-2"/>
                <w:sz w:val="14"/>
              </w:rPr>
              <w:t>PRIMERO</w:t>
            </w:r>
          </w:p>
        </w:tc>
        <w:tc>
          <w:tcPr>
            <w:tcW w:w="2268" w:type="dxa"/>
            <w:tcBorders>
              <w:top w:val="single" w:sz="4" w:space="0" w:color="000000"/>
              <w:left w:val="single" w:sz="4" w:space="0" w:color="000000"/>
              <w:bottom w:val="single" w:sz="4" w:space="0" w:color="000000"/>
              <w:right w:val="single" w:sz="4" w:space="0" w:color="000000"/>
            </w:tcBorders>
            <w:hideMark/>
          </w:tcPr>
          <w:p w14:paraId="2A23E6EB" w14:textId="77777777" w:rsidR="00FD469E" w:rsidRPr="00BC6057" w:rsidRDefault="00FD469E">
            <w:pPr>
              <w:pStyle w:val="TableParagraph"/>
              <w:spacing w:before="113"/>
              <w:ind w:left="68"/>
              <w:rPr>
                <w:sz w:val="14"/>
              </w:rPr>
            </w:pPr>
            <w:r w:rsidRPr="00BC6057">
              <w:rPr>
                <w:sz w:val="14"/>
              </w:rPr>
              <w:t>RECEPCIONISTA</w:t>
            </w:r>
            <w:r w:rsidRPr="00BC6057">
              <w:rPr>
                <w:spacing w:val="-4"/>
                <w:sz w:val="14"/>
              </w:rPr>
              <w:t xml:space="preserve"> </w:t>
            </w:r>
            <w:r w:rsidRPr="00BC6057">
              <w:rPr>
                <w:sz w:val="14"/>
              </w:rPr>
              <w:t>-</w:t>
            </w:r>
            <w:r w:rsidRPr="00BC6057">
              <w:rPr>
                <w:spacing w:val="-3"/>
                <w:sz w:val="14"/>
              </w:rPr>
              <w:t xml:space="preserve"> </w:t>
            </w:r>
            <w:r w:rsidRPr="00BC6057">
              <w:rPr>
                <w:spacing w:val="-5"/>
                <w:sz w:val="14"/>
              </w:rPr>
              <w:t>307</w:t>
            </w:r>
          </w:p>
        </w:tc>
        <w:tc>
          <w:tcPr>
            <w:tcW w:w="2268" w:type="dxa"/>
            <w:tcBorders>
              <w:top w:val="single" w:sz="4" w:space="0" w:color="000000"/>
              <w:left w:val="single" w:sz="4" w:space="0" w:color="000000"/>
              <w:bottom w:val="single" w:sz="4" w:space="0" w:color="000000"/>
              <w:right w:val="single" w:sz="4" w:space="0" w:color="000000"/>
            </w:tcBorders>
            <w:hideMark/>
          </w:tcPr>
          <w:p w14:paraId="3E5E9013" w14:textId="77777777" w:rsidR="00FD469E" w:rsidRPr="00BC6057" w:rsidRDefault="00FD469E">
            <w:pPr>
              <w:pStyle w:val="TableParagraph"/>
              <w:spacing w:before="113"/>
              <w:ind w:left="68"/>
              <w:rPr>
                <w:sz w:val="14"/>
              </w:rPr>
            </w:pPr>
            <w:r w:rsidRPr="00BC6057">
              <w:rPr>
                <w:sz w:val="14"/>
              </w:rPr>
              <w:t>AUXILIAR</w:t>
            </w:r>
            <w:r w:rsidRPr="00BC6057">
              <w:rPr>
                <w:spacing w:val="-3"/>
                <w:sz w:val="14"/>
              </w:rPr>
              <w:t xml:space="preserve"> </w:t>
            </w:r>
            <w:r w:rsidRPr="00BC6057">
              <w:rPr>
                <w:sz w:val="14"/>
              </w:rPr>
              <w:t>JURIDICO</w:t>
            </w:r>
            <w:r w:rsidRPr="00BC6057">
              <w:rPr>
                <w:spacing w:val="-3"/>
                <w:sz w:val="14"/>
              </w:rPr>
              <w:t xml:space="preserve"> </w:t>
            </w:r>
            <w:r w:rsidRPr="00BC6057">
              <w:rPr>
                <w:sz w:val="14"/>
              </w:rPr>
              <w:t>-</w:t>
            </w:r>
            <w:r w:rsidRPr="00BC6057">
              <w:rPr>
                <w:spacing w:val="-2"/>
                <w:sz w:val="14"/>
              </w:rPr>
              <w:t xml:space="preserve"> </w:t>
            </w:r>
            <w:r w:rsidRPr="00BC6057">
              <w:rPr>
                <w:spacing w:val="-5"/>
                <w:sz w:val="14"/>
              </w:rPr>
              <w:t>706</w:t>
            </w:r>
          </w:p>
        </w:tc>
        <w:tc>
          <w:tcPr>
            <w:tcW w:w="3412" w:type="dxa"/>
            <w:tcBorders>
              <w:top w:val="single" w:sz="4" w:space="0" w:color="000000"/>
              <w:left w:val="single" w:sz="4" w:space="0" w:color="000000"/>
              <w:bottom w:val="single" w:sz="4" w:space="0" w:color="000000"/>
              <w:right w:val="single" w:sz="4" w:space="0" w:color="000000"/>
            </w:tcBorders>
            <w:hideMark/>
          </w:tcPr>
          <w:p w14:paraId="4CCA066A" w14:textId="77777777" w:rsidR="00FD469E" w:rsidRPr="00BC6057" w:rsidRDefault="00FD469E">
            <w:pPr>
              <w:pStyle w:val="TableParagraph"/>
              <w:spacing w:before="113"/>
              <w:ind w:left="68"/>
              <w:rPr>
                <w:sz w:val="14"/>
              </w:rPr>
            </w:pPr>
            <w:r w:rsidRPr="00BC6057">
              <w:rPr>
                <w:sz w:val="14"/>
              </w:rPr>
              <w:t>JEFE</w:t>
            </w:r>
            <w:r w:rsidRPr="00BC6057">
              <w:rPr>
                <w:spacing w:val="-3"/>
                <w:sz w:val="14"/>
              </w:rPr>
              <w:t xml:space="preserve"> </w:t>
            </w:r>
            <w:r w:rsidRPr="00BC6057">
              <w:rPr>
                <w:sz w:val="14"/>
              </w:rPr>
              <w:t>DE</w:t>
            </w:r>
            <w:r w:rsidRPr="00BC6057">
              <w:rPr>
                <w:spacing w:val="-2"/>
                <w:sz w:val="14"/>
              </w:rPr>
              <w:t xml:space="preserve"> </w:t>
            </w:r>
            <w:r w:rsidRPr="00BC6057">
              <w:rPr>
                <w:sz w:val="14"/>
              </w:rPr>
              <w:t>OFICINA</w:t>
            </w:r>
            <w:r w:rsidRPr="00BC6057">
              <w:rPr>
                <w:spacing w:val="-1"/>
                <w:sz w:val="14"/>
              </w:rPr>
              <w:t xml:space="preserve"> </w:t>
            </w:r>
            <w:r w:rsidRPr="00BC6057">
              <w:rPr>
                <w:sz w:val="14"/>
              </w:rPr>
              <w:t>–</w:t>
            </w:r>
            <w:r w:rsidRPr="00BC6057">
              <w:rPr>
                <w:spacing w:val="-1"/>
                <w:sz w:val="14"/>
              </w:rPr>
              <w:t xml:space="preserve"> </w:t>
            </w:r>
            <w:r w:rsidRPr="00BC6057">
              <w:rPr>
                <w:spacing w:val="-4"/>
                <w:sz w:val="14"/>
              </w:rPr>
              <w:t>1205</w:t>
            </w:r>
          </w:p>
        </w:tc>
      </w:tr>
      <w:tr w:rsidR="00FD469E" w:rsidRPr="00BC6057" w14:paraId="3814D484" w14:textId="77777777" w:rsidTr="00FD469E">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21B33EB3" w14:textId="77777777" w:rsidR="00FD469E" w:rsidRPr="00BC6057" w:rsidRDefault="00FD469E">
            <w:pPr>
              <w:pStyle w:val="TableParagraph"/>
              <w:ind w:left="69"/>
              <w:rPr>
                <w:sz w:val="14"/>
              </w:rPr>
            </w:pPr>
            <w:r w:rsidRPr="00BC6057">
              <w:rPr>
                <w:sz w:val="14"/>
              </w:rPr>
              <w:t>ANALISTA</w:t>
            </w:r>
            <w:r w:rsidRPr="00BC6057">
              <w:rPr>
                <w:spacing w:val="-6"/>
                <w:sz w:val="14"/>
              </w:rPr>
              <w:t xml:space="preserve"> </w:t>
            </w:r>
            <w:r w:rsidRPr="00BC6057">
              <w:rPr>
                <w:spacing w:val="-5"/>
                <w:sz w:val="14"/>
              </w:rPr>
              <w:t>"A"</w:t>
            </w:r>
          </w:p>
        </w:tc>
        <w:tc>
          <w:tcPr>
            <w:tcW w:w="2268" w:type="dxa"/>
            <w:tcBorders>
              <w:top w:val="single" w:sz="4" w:space="0" w:color="000000"/>
              <w:left w:val="single" w:sz="4" w:space="0" w:color="000000"/>
              <w:bottom w:val="single" w:sz="4" w:space="0" w:color="000000"/>
              <w:right w:val="single" w:sz="4" w:space="0" w:color="000000"/>
            </w:tcBorders>
            <w:hideMark/>
          </w:tcPr>
          <w:p w14:paraId="74791365" w14:textId="77777777" w:rsidR="00FD469E" w:rsidRPr="00BC6057" w:rsidRDefault="00FD469E">
            <w:pPr>
              <w:pStyle w:val="TableParagraph"/>
              <w:spacing w:before="113"/>
              <w:ind w:left="68"/>
              <w:rPr>
                <w:sz w:val="14"/>
              </w:rPr>
            </w:pPr>
            <w:r w:rsidRPr="00BC6057">
              <w:rPr>
                <w:sz w:val="14"/>
              </w:rPr>
              <w:t>JEFE</w:t>
            </w:r>
            <w:r w:rsidRPr="00BC6057">
              <w:rPr>
                <w:spacing w:val="-3"/>
                <w:sz w:val="14"/>
              </w:rPr>
              <w:t xml:space="preserve"> </w:t>
            </w:r>
            <w:r w:rsidRPr="00BC6057">
              <w:rPr>
                <w:sz w:val="14"/>
              </w:rPr>
              <w:t>DE</w:t>
            </w:r>
            <w:r w:rsidRPr="00BC6057">
              <w:rPr>
                <w:spacing w:val="-2"/>
                <w:sz w:val="14"/>
              </w:rPr>
              <w:t xml:space="preserve"> </w:t>
            </w:r>
            <w:r w:rsidRPr="00BC6057">
              <w:rPr>
                <w:sz w:val="14"/>
              </w:rPr>
              <w:t>CUADRILLA</w:t>
            </w:r>
            <w:r w:rsidRPr="00BC6057">
              <w:rPr>
                <w:spacing w:val="-2"/>
                <w:sz w:val="14"/>
              </w:rPr>
              <w:t xml:space="preserve"> </w:t>
            </w:r>
            <w:r w:rsidRPr="00BC6057">
              <w:rPr>
                <w:sz w:val="14"/>
              </w:rPr>
              <w:t>-</w:t>
            </w:r>
            <w:r w:rsidRPr="00BC6057">
              <w:rPr>
                <w:spacing w:val="-1"/>
                <w:sz w:val="14"/>
              </w:rPr>
              <w:t xml:space="preserve"> </w:t>
            </w:r>
            <w:r w:rsidRPr="00BC6057">
              <w:rPr>
                <w:spacing w:val="-5"/>
                <w:sz w:val="14"/>
              </w:rPr>
              <w:t>314</w:t>
            </w:r>
          </w:p>
        </w:tc>
        <w:tc>
          <w:tcPr>
            <w:tcW w:w="2268" w:type="dxa"/>
            <w:tcBorders>
              <w:top w:val="single" w:sz="4" w:space="0" w:color="000000"/>
              <w:left w:val="single" w:sz="4" w:space="0" w:color="000000"/>
              <w:bottom w:val="single" w:sz="4" w:space="0" w:color="000000"/>
              <w:right w:val="single" w:sz="4" w:space="0" w:color="000000"/>
            </w:tcBorders>
            <w:hideMark/>
          </w:tcPr>
          <w:p w14:paraId="63E9F6A3" w14:textId="77777777" w:rsidR="00FD469E" w:rsidRPr="00BC6057" w:rsidRDefault="00FD469E">
            <w:pPr>
              <w:pStyle w:val="TableParagraph"/>
              <w:spacing w:before="111"/>
              <w:ind w:left="68"/>
              <w:rPr>
                <w:sz w:val="14"/>
              </w:rPr>
            </w:pPr>
            <w:r w:rsidRPr="00BC6057">
              <w:rPr>
                <w:sz w:val="14"/>
              </w:rPr>
              <w:t>OFICIAL</w:t>
            </w:r>
            <w:r w:rsidRPr="00BC6057">
              <w:rPr>
                <w:spacing w:val="-4"/>
                <w:sz w:val="14"/>
              </w:rPr>
              <w:t xml:space="preserve"> </w:t>
            </w:r>
            <w:r w:rsidRPr="00BC6057">
              <w:rPr>
                <w:sz w:val="14"/>
              </w:rPr>
              <w:t>DE</w:t>
            </w:r>
            <w:r w:rsidRPr="00BC6057">
              <w:rPr>
                <w:spacing w:val="-3"/>
                <w:sz w:val="14"/>
              </w:rPr>
              <w:t xml:space="preserve"> </w:t>
            </w:r>
            <w:r w:rsidRPr="00BC6057">
              <w:rPr>
                <w:sz w:val="14"/>
              </w:rPr>
              <w:t>PARTES</w:t>
            </w:r>
            <w:r w:rsidRPr="00BC6057">
              <w:rPr>
                <w:spacing w:val="-2"/>
                <w:sz w:val="14"/>
              </w:rPr>
              <w:t xml:space="preserve"> </w:t>
            </w:r>
            <w:r w:rsidRPr="00BC6057">
              <w:rPr>
                <w:sz w:val="14"/>
              </w:rPr>
              <w:t>-</w:t>
            </w:r>
            <w:r w:rsidRPr="00BC6057">
              <w:rPr>
                <w:spacing w:val="-2"/>
                <w:sz w:val="14"/>
              </w:rPr>
              <w:t xml:space="preserve"> </w:t>
            </w:r>
            <w:r w:rsidRPr="00BC6057">
              <w:rPr>
                <w:spacing w:val="-5"/>
                <w:sz w:val="14"/>
              </w:rPr>
              <w:t>709</w:t>
            </w:r>
          </w:p>
        </w:tc>
        <w:tc>
          <w:tcPr>
            <w:tcW w:w="3412" w:type="dxa"/>
            <w:tcBorders>
              <w:top w:val="single" w:sz="4" w:space="0" w:color="000000"/>
              <w:left w:val="single" w:sz="4" w:space="0" w:color="000000"/>
              <w:bottom w:val="single" w:sz="4" w:space="0" w:color="000000"/>
              <w:right w:val="single" w:sz="4" w:space="0" w:color="000000"/>
            </w:tcBorders>
            <w:hideMark/>
          </w:tcPr>
          <w:p w14:paraId="21A7A941" w14:textId="77777777" w:rsidR="00FD469E" w:rsidRPr="00BC6057" w:rsidRDefault="00FD469E">
            <w:pPr>
              <w:pStyle w:val="TableParagraph"/>
              <w:spacing w:before="113"/>
              <w:ind w:left="68"/>
              <w:rPr>
                <w:sz w:val="14"/>
              </w:rPr>
            </w:pPr>
            <w:r w:rsidRPr="00BC6057">
              <w:rPr>
                <w:sz w:val="14"/>
              </w:rPr>
              <w:t>ENCARGADO</w:t>
            </w:r>
            <w:r w:rsidRPr="00BC6057">
              <w:rPr>
                <w:spacing w:val="-4"/>
                <w:sz w:val="14"/>
              </w:rPr>
              <w:t xml:space="preserve"> </w:t>
            </w:r>
            <w:r w:rsidRPr="00BC6057">
              <w:rPr>
                <w:sz w:val="14"/>
              </w:rPr>
              <w:t>DE</w:t>
            </w:r>
            <w:r w:rsidRPr="00BC6057">
              <w:rPr>
                <w:spacing w:val="-3"/>
                <w:sz w:val="14"/>
              </w:rPr>
              <w:t xml:space="preserve"> </w:t>
            </w:r>
            <w:r w:rsidRPr="00BC6057">
              <w:rPr>
                <w:sz w:val="14"/>
              </w:rPr>
              <w:t>PROGRAMA</w:t>
            </w:r>
            <w:r w:rsidRPr="00BC6057">
              <w:rPr>
                <w:spacing w:val="-2"/>
                <w:sz w:val="14"/>
              </w:rPr>
              <w:t xml:space="preserve"> </w:t>
            </w:r>
            <w:r w:rsidRPr="00BC6057">
              <w:rPr>
                <w:sz w:val="14"/>
              </w:rPr>
              <w:t>-</w:t>
            </w:r>
            <w:r w:rsidRPr="00BC6057">
              <w:rPr>
                <w:spacing w:val="-2"/>
                <w:sz w:val="14"/>
              </w:rPr>
              <w:t xml:space="preserve"> </w:t>
            </w:r>
            <w:r w:rsidRPr="00BC6057">
              <w:rPr>
                <w:spacing w:val="-4"/>
                <w:sz w:val="14"/>
              </w:rPr>
              <w:t>1209</w:t>
            </w:r>
          </w:p>
        </w:tc>
      </w:tr>
      <w:tr w:rsidR="00FD469E" w:rsidRPr="00BC6057" w14:paraId="001D8F6B" w14:textId="77777777" w:rsidTr="00FD469E">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1229A4BF" w14:textId="77777777" w:rsidR="00FD469E" w:rsidRPr="00BC6057" w:rsidRDefault="00FD469E">
            <w:pPr>
              <w:pStyle w:val="TableParagraph"/>
              <w:ind w:left="69"/>
              <w:rPr>
                <w:sz w:val="14"/>
              </w:rPr>
            </w:pPr>
            <w:r w:rsidRPr="00BC6057">
              <w:rPr>
                <w:sz w:val="14"/>
              </w:rPr>
              <w:t>AUXILIAR</w:t>
            </w:r>
            <w:r w:rsidRPr="00BC6057">
              <w:rPr>
                <w:spacing w:val="-7"/>
                <w:sz w:val="14"/>
              </w:rPr>
              <w:t xml:space="preserve"> </w:t>
            </w:r>
            <w:r w:rsidRPr="00BC6057">
              <w:rPr>
                <w:spacing w:val="-5"/>
                <w:sz w:val="14"/>
              </w:rPr>
              <w:t>"A"</w:t>
            </w:r>
          </w:p>
        </w:tc>
        <w:tc>
          <w:tcPr>
            <w:tcW w:w="2268" w:type="dxa"/>
            <w:tcBorders>
              <w:top w:val="single" w:sz="4" w:space="0" w:color="000000"/>
              <w:left w:val="single" w:sz="4" w:space="0" w:color="000000"/>
              <w:bottom w:val="single" w:sz="4" w:space="0" w:color="000000"/>
              <w:right w:val="single" w:sz="4" w:space="0" w:color="000000"/>
            </w:tcBorders>
            <w:hideMark/>
          </w:tcPr>
          <w:p w14:paraId="62A1F03A" w14:textId="77777777" w:rsidR="00FD469E" w:rsidRPr="00BC6057" w:rsidRDefault="00FD469E">
            <w:pPr>
              <w:pStyle w:val="TableParagraph"/>
              <w:spacing w:before="113"/>
              <w:ind w:left="68"/>
              <w:rPr>
                <w:sz w:val="14"/>
              </w:rPr>
            </w:pPr>
            <w:r w:rsidRPr="00BC6057">
              <w:rPr>
                <w:sz w:val="14"/>
              </w:rPr>
              <w:t>ALMACENISTA</w:t>
            </w:r>
            <w:r w:rsidRPr="00BC6057">
              <w:rPr>
                <w:spacing w:val="-4"/>
                <w:sz w:val="14"/>
              </w:rPr>
              <w:t xml:space="preserve"> </w:t>
            </w:r>
            <w:r w:rsidRPr="00BC6057">
              <w:rPr>
                <w:sz w:val="14"/>
              </w:rPr>
              <w:t>-</w:t>
            </w:r>
            <w:r w:rsidRPr="00BC6057">
              <w:rPr>
                <w:spacing w:val="-4"/>
                <w:sz w:val="14"/>
              </w:rPr>
              <w:t xml:space="preserve"> </w:t>
            </w:r>
            <w:r w:rsidRPr="00BC6057">
              <w:rPr>
                <w:spacing w:val="-5"/>
                <w:sz w:val="14"/>
              </w:rPr>
              <w:t>402</w:t>
            </w:r>
          </w:p>
        </w:tc>
        <w:tc>
          <w:tcPr>
            <w:tcW w:w="2268" w:type="dxa"/>
            <w:tcBorders>
              <w:top w:val="single" w:sz="4" w:space="0" w:color="000000"/>
              <w:left w:val="single" w:sz="4" w:space="0" w:color="000000"/>
              <w:bottom w:val="single" w:sz="4" w:space="0" w:color="000000"/>
              <w:right w:val="single" w:sz="4" w:space="0" w:color="000000"/>
            </w:tcBorders>
            <w:hideMark/>
          </w:tcPr>
          <w:p w14:paraId="7989CDCA" w14:textId="77777777" w:rsidR="00FD469E" w:rsidRPr="00BC6057" w:rsidRDefault="00FD469E">
            <w:pPr>
              <w:pStyle w:val="TableParagraph"/>
              <w:spacing w:before="113"/>
              <w:ind w:left="68"/>
              <w:rPr>
                <w:sz w:val="14"/>
              </w:rPr>
            </w:pPr>
            <w:r w:rsidRPr="00BC6057">
              <w:rPr>
                <w:sz w:val="14"/>
              </w:rPr>
              <w:t>TECNICO</w:t>
            </w:r>
            <w:r w:rsidRPr="00BC6057">
              <w:rPr>
                <w:spacing w:val="-6"/>
                <w:sz w:val="14"/>
              </w:rPr>
              <w:t xml:space="preserve"> </w:t>
            </w:r>
            <w:r w:rsidRPr="00BC6057">
              <w:rPr>
                <w:sz w:val="14"/>
              </w:rPr>
              <w:t>ESPECIALIZADO</w:t>
            </w:r>
            <w:r w:rsidRPr="00BC6057">
              <w:rPr>
                <w:spacing w:val="-2"/>
                <w:sz w:val="14"/>
              </w:rPr>
              <w:t xml:space="preserve"> </w:t>
            </w:r>
            <w:r w:rsidRPr="00BC6057">
              <w:rPr>
                <w:sz w:val="14"/>
              </w:rPr>
              <w:t>-</w:t>
            </w:r>
            <w:r w:rsidRPr="00BC6057">
              <w:rPr>
                <w:spacing w:val="-4"/>
                <w:sz w:val="14"/>
              </w:rPr>
              <w:t xml:space="preserve"> </w:t>
            </w:r>
            <w:r w:rsidRPr="00BC6057">
              <w:rPr>
                <w:spacing w:val="-5"/>
                <w:sz w:val="14"/>
              </w:rPr>
              <w:t>710</w:t>
            </w:r>
          </w:p>
        </w:tc>
        <w:tc>
          <w:tcPr>
            <w:tcW w:w="3412" w:type="dxa"/>
            <w:tcBorders>
              <w:top w:val="single" w:sz="4" w:space="0" w:color="000000"/>
              <w:left w:val="single" w:sz="4" w:space="0" w:color="000000"/>
              <w:bottom w:val="single" w:sz="4" w:space="0" w:color="000000"/>
              <w:right w:val="single" w:sz="4" w:space="0" w:color="000000"/>
            </w:tcBorders>
            <w:hideMark/>
          </w:tcPr>
          <w:p w14:paraId="36A8ADBA" w14:textId="77777777" w:rsidR="00FD469E" w:rsidRPr="00BC6057" w:rsidRDefault="00FD469E">
            <w:pPr>
              <w:pStyle w:val="TableParagraph"/>
              <w:spacing w:before="111"/>
              <w:ind w:left="68"/>
              <w:rPr>
                <w:sz w:val="14"/>
              </w:rPr>
            </w:pPr>
            <w:r w:rsidRPr="00BC6057">
              <w:rPr>
                <w:sz w:val="14"/>
              </w:rPr>
              <w:t>JEFE</w:t>
            </w:r>
            <w:r w:rsidRPr="00BC6057">
              <w:rPr>
                <w:spacing w:val="-4"/>
                <w:sz w:val="14"/>
              </w:rPr>
              <w:t xml:space="preserve"> </w:t>
            </w:r>
            <w:r w:rsidRPr="00BC6057">
              <w:rPr>
                <w:sz w:val="14"/>
              </w:rPr>
              <w:t>DE</w:t>
            </w:r>
            <w:r w:rsidRPr="00BC6057">
              <w:rPr>
                <w:spacing w:val="-3"/>
                <w:sz w:val="14"/>
              </w:rPr>
              <w:t xml:space="preserve"> </w:t>
            </w:r>
            <w:r w:rsidRPr="00BC6057">
              <w:rPr>
                <w:sz w:val="14"/>
              </w:rPr>
              <w:t>DEPARTAMENTO -</w:t>
            </w:r>
            <w:r w:rsidRPr="00BC6057">
              <w:rPr>
                <w:spacing w:val="-2"/>
                <w:sz w:val="14"/>
              </w:rPr>
              <w:t xml:space="preserve"> </w:t>
            </w:r>
            <w:r w:rsidRPr="00BC6057">
              <w:rPr>
                <w:spacing w:val="-4"/>
                <w:sz w:val="14"/>
              </w:rPr>
              <w:t>1307</w:t>
            </w:r>
          </w:p>
        </w:tc>
      </w:tr>
      <w:tr w:rsidR="00FD469E" w:rsidRPr="00BC6057" w14:paraId="33AAB1C6" w14:textId="77777777" w:rsidTr="00FD469E">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09139CFE" w14:textId="77777777" w:rsidR="00FD469E" w:rsidRPr="00BC6057" w:rsidRDefault="00FD469E">
            <w:pPr>
              <w:pStyle w:val="TableParagraph"/>
              <w:ind w:left="69"/>
              <w:rPr>
                <w:sz w:val="14"/>
              </w:rPr>
            </w:pPr>
            <w:r w:rsidRPr="00BC6057">
              <w:rPr>
                <w:spacing w:val="-2"/>
                <w:sz w:val="14"/>
              </w:rPr>
              <w:t>SUBOFICIAL</w:t>
            </w:r>
          </w:p>
        </w:tc>
        <w:tc>
          <w:tcPr>
            <w:tcW w:w="2268" w:type="dxa"/>
            <w:tcBorders>
              <w:top w:val="single" w:sz="4" w:space="0" w:color="000000"/>
              <w:left w:val="single" w:sz="4" w:space="0" w:color="000000"/>
              <w:bottom w:val="single" w:sz="4" w:space="0" w:color="000000"/>
              <w:right w:val="single" w:sz="4" w:space="0" w:color="000000"/>
            </w:tcBorders>
            <w:hideMark/>
          </w:tcPr>
          <w:p w14:paraId="507A7AB1" w14:textId="77777777" w:rsidR="00FD469E" w:rsidRPr="00BC6057" w:rsidRDefault="00FD469E">
            <w:pPr>
              <w:pStyle w:val="TableParagraph"/>
              <w:spacing w:before="111"/>
              <w:ind w:left="68"/>
              <w:rPr>
                <w:sz w:val="14"/>
              </w:rPr>
            </w:pPr>
            <w:r w:rsidRPr="00BC6057">
              <w:rPr>
                <w:sz w:val="14"/>
              </w:rPr>
              <w:t>AUX</w:t>
            </w:r>
            <w:r w:rsidRPr="00BC6057">
              <w:rPr>
                <w:spacing w:val="-2"/>
                <w:sz w:val="14"/>
              </w:rPr>
              <w:t xml:space="preserve"> </w:t>
            </w:r>
            <w:r w:rsidRPr="00BC6057">
              <w:rPr>
                <w:sz w:val="14"/>
              </w:rPr>
              <w:t>ADMVO</w:t>
            </w:r>
            <w:r w:rsidRPr="00BC6057">
              <w:rPr>
                <w:spacing w:val="-4"/>
                <w:sz w:val="14"/>
              </w:rPr>
              <w:t xml:space="preserve"> </w:t>
            </w:r>
            <w:r w:rsidRPr="00BC6057">
              <w:rPr>
                <w:sz w:val="14"/>
              </w:rPr>
              <w:t>DE LA</w:t>
            </w:r>
            <w:r w:rsidRPr="00BC6057">
              <w:rPr>
                <w:spacing w:val="-3"/>
                <w:sz w:val="14"/>
              </w:rPr>
              <w:t xml:space="preserve"> </w:t>
            </w:r>
            <w:r w:rsidRPr="00BC6057">
              <w:rPr>
                <w:sz w:val="14"/>
              </w:rPr>
              <w:t>PART -</w:t>
            </w:r>
            <w:r w:rsidRPr="00BC6057">
              <w:rPr>
                <w:spacing w:val="-1"/>
                <w:sz w:val="14"/>
              </w:rPr>
              <w:t xml:space="preserve"> </w:t>
            </w:r>
            <w:r w:rsidRPr="00BC6057">
              <w:rPr>
                <w:spacing w:val="-5"/>
                <w:sz w:val="14"/>
              </w:rPr>
              <w:t>404</w:t>
            </w:r>
          </w:p>
        </w:tc>
        <w:tc>
          <w:tcPr>
            <w:tcW w:w="2268" w:type="dxa"/>
            <w:tcBorders>
              <w:top w:val="single" w:sz="4" w:space="0" w:color="000000"/>
              <w:left w:val="single" w:sz="4" w:space="0" w:color="000000"/>
              <w:bottom w:val="single" w:sz="4" w:space="0" w:color="000000"/>
              <w:right w:val="single" w:sz="4" w:space="0" w:color="000000"/>
            </w:tcBorders>
            <w:hideMark/>
          </w:tcPr>
          <w:p w14:paraId="05C1A5EC" w14:textId="77777777" w:rsidR="00FD469E" w:rsidRPr="00BC6057" w:rsidRDefault="00FD469E">
            <w:pPr>
              <w:pStyle w:val="TableParagraph"/>
              <w:spacing w:before="113"/>
              <w:ind w:left="68"/>
              <w:rPr>
                <w:sz w:val="14"/>
              </w:rPr>
            </w:pPr>
            <w:r w:rsidRPr="00BC6057">
              <w:rPr>
                <w:sz w:val="14"/>
              </w:rPr>
              <w:t>AUX</w:t>
            </w:r>
            <w:r w:rsidRPr="00BC6057">
              <w:rPr>
                <w:spacing w:val="-2"/>
                <w:sz w:val="14"/>
              </w:rPr>
              <w:t xml:space="preserve"> </w:t>
            </w:r>
            <w:r w:rsidRPr="00BC6057">
              <w:rPr>
                <w:sz w:val="14"/>
              </w:rPr>
              <w:t>DEL</w:t>
            </w:r>
            <w:r w:rsidRPr="00BC6057">
              <w:rPr>
                <w:spacing w:val="-3"/>
                <w:sz w:val="14"/>
              </w:rPr>
              <w:t xml:space="preserve"> </w:t>
            </w:r>
            <w:r w:rsidRPr="00BC6057">
              <w:rPr>
                <w:sz w:val="14"/>
              </w:rPr>
              <w:t>MIN</w:t>
            </w:r>
            <w:r w:rsidRPr="00BC6057">
              <w:rPr>
                <w:spacing w:val="-2"/>
                <w:sz w:val="14"/>
              </w:rPr>
              <w:t xml:space="preserve"> </w:t>
            </w:r>
            <w:r w:rsidRPr="00BC6057">
              <w:rPr>
                <w:sz w:val="14"/>
              </w:rPr>
              <w:t>PUB</w:t>
            </w:r>
            <w:r w:rsidRPr="00BC6057">
              <w:rPr>
                <w:spacing w:val="2"/>
                <w:sz w:val="14"/>
              </w:rPr>
              <w:t xml:space="preserve"> </w:t>
            </w:r>
            <w:r w:rsidRPr="00BC6057">
              <w:rPr>
                <w:sz w:val="14"/>
              </w:rPr>
              <w:t>-</w:t>
            </w:r>
            <w:r w:rsidRPr="00BC6057">
              <w:rPr>
                <w:spacing w:val="-3"/>
                <w:sz w:val="14"/>
              </w:rPr>
              <w:t xml:space="preserve"> </w:t>
            </w:r>
            <w:r w:rsidRPr="00BC6057">
              <w:rPr>
                <w:spacing w:val="-5"/>
                <w:sz w:val="14"/>
              </w:rPr>
              <w:t>714</w:t>
            </w:r>
          </w:p>
        </w:tc>
        <w:tc>
          <w:tcPr>
            <w:tcW w:w="3412" w:type="dxa"/>
            <w:tcBorders>
              <w:top w:val="single" w:sz="4" w:space="0" w:color="000000"/>
              <w:left w:val="single" w:sz="4" w:space="0" w:color="000000"/>
              <w:bottom w:val="single" w:sz="4" w:space="0" w:color="000000"/>
              <w:right w:val="single" w:sz="4" w:space="0" w:color="000000"/>
            </w:tcBorders>
            <w:hideMark/>
          </w:tcPr>
          <w:p w14:paraId="7106F9D1" w14:textId="77777777" w:rsidR="00FD469E" w:rsidRPr="00BC6057" w:rsidRDefault="00FD469E">
            <w:pPr>
              <w:pStyle w:val="TableParagraph"/>
              <w:spacing w:before="113"/>
              <w:ind w:left="68"/>
              <w:rPr>
                <w:sz w:val="14"/>
              </w:rPr>
            </w:pPr>
            <w:r w:rsidRPr="00BC6057">
              <w:rPr>
                <w:sz w:val="14"/>
              </w:rPr>
              <w:t>PREJUBILATORIO</w:t>
            </w:r>
            <w:r w:rsidRPr="00BC6057">
              <w:rPr>
                <w:spacing w:val="-4"/>
                <w:sz w:val="14"/>
              </w:rPr>
              <w:t xml:space="preserve"> </w:t>
            </w:r>
            <w:r w:rsidRPr="00BC6057">
              <w:rPr>
                <w:sz w:val="14"/>
              </w:rPr>
              <w:t>–</w:t>
            </w:r>
            <w:r w:rsidRPr="00BC6057">
              <w:rPr>
                <w:spacing w:val="-7"/>
                <w:sz w:val="14"/>
              </w:rPr>
              <w:t xml:space="preserve"> </w:t>
            </w:r>
            <w:r w:rsidRPr="00BC6057">
              <w:rPr>
                <w:spacing w:val="-10"/>
                <w:sz w:val="14"/>
              </w:rPr>
              <w:t>A</w:t>
            </w:r>
          </w:p>
        </w:tc>
      </w:tr>
      <w:tr w:rsidR="00FD469E" w:rsidRPr="00BC6057" w14:paraId="32694E27" w14:textId="77777777" w:rsidTr="00FD469E">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3672D3AB" w14:textId="77777777" w:rsidR="00FD469E" w:rsidRPr="00BC6057" w:rsidRDefault="00FD469E">
            <w:pPr>
              <w:pStyle w:val="TableParagraph"/>
              <w:ind w:left="69"/>
              <w:rPr>
                <w:sz w:val="14"/>
              </w:rPr>
            </w:pPr>
            <w:r w:rsidRPr="00BC6057">
              <w:rPr>
                <w:sz w:val="14"/>
              </w:rPr>
              <w:t>JEFE(A)</w:t>
            </w:r>
            <w:r w:rsidRPr="00BC6057">
              <w:rPr>
                <w:spacing w:val="-6"/>
                <w:sz w:val="14"/>
              </w:rPr>
              <w:t xml:space="preserve"> </w:t>
            </w:r>
            <w:r w:rsidRPr="00BC6057">
              <w:rPr>
                <w:spacing w:val="-5"/>
                <w:sz w:val="14"/>
              </w:rPr>
              <w:t>DE</w:t>
            </w:r>
          </w:p>
          <w:p w14:paraId="6E2F1FAF" w14:textId="77777777" w:rsidR="00FD469E" w:rsidRPr="00BC6057" w:rsidRDefault="00FD469E">
            <w:pPr>
              <w:pStyle w:val="TableParagraph"/>
              <w:spacing w:before="24"/>
              <w:ind w:left="69"/>
              <w:rPr>
                <w:sz w:val="14"/>
              </w:rPr>
            </w:pPr>
            <w:r w:rsidRPr="00BC6057">
              <w:rPr>
                <w:spacing w:val="-2"/>
                <w:sz w:val="14"/>
              </w:rPr>
              <w:t>DEPARTAMENTO</w:t>
            </w:r>
            <w:r w:rsidRPr="00BC6057">
              <w:rPr>
                <w:spacing w:val="13"/>
                <w:sz w:val="14"/>
              </w:rPr>
              <w:t xml:space="preserve"> </w:t>
            </w:r>
            <w:r w:rsidRPr="00BC6057">
              <w:rPr>
                <w:spacing w:val="-5"/>
                <w:sz w:val="14"/>
              </w:rPr>
              <w:t>"C"</w:t>
            </w:r>
          </w:p>
        </w:tc>
        <w:tc>
          <w:tcPr>
            <w:tcW w:w="2268" w:type="dxa"/>
            <w:tcBorders>
              <w:top w:val="single" w:sz="4" w:space="0" w:color="000000"/>
              <w:left w:val="single" w:sz="4" w:space="0" w:color="000000"/>
              <w:bottom w:val="single" w:sz="4" w:space="0" w:color="000000"/>
              <w:right w:val="single" w:sz="4" w:space="0" w:color="000000"/>
            </w:tcBorders>
            <w:hideMark/>
          </w:tcPr>
          <w:p w14:paraId="20DF713D" w14:textId="77777777" w:rsidR="00FD469E" w:rsidRPr="00BC6057" w:rsidRDefault="00FD469E">
            <w:pPr>
              <w:pStyle w:val="TableParagraph"/>
              <w:spacing w:before="113"/>
              <w:ind w:left="68"/>
              <w:rPr>
                <w:sz w:val="14"/>
              </w:rPr>
            </w:pPr>
            <w:r w:rsidRPr="00BC6057">
              <w:rPr>
                <w:sz w:val="14"/>
              </w:rPr>
              <w:t>ASISTENTE</w:t>
            </w:r>
            <w:r w:rsidRPr="00BC6057">
              <w:rPr>
                <w:spacing w:val="-4"/>
                <w:sz w:val="14"/>
              </w:rPr>
              <w:t xml:space="preserve"> </w:t>
            </w:r>
            <w:r w:rsidRPr="00BC6057">
              <w:rPr>
                <w:sz w:val="14"/>
              </w:rPr>
              <w:t>ADMINISTRATI</w:t>
            </w:r>
            <w:r w:rsidRPr="00BC6057">
              <w:rPr>
                <w:spacing w:val="-4"/>
                <w:sz w:val="14"/>
              </w:rPr>
              <w:t xml:space="preserve"> </w:t>
            </w:r>
            <w:r w:rsidRPr="00BC6057">
              <w:rPr>
                <w:sz w:val="14"/>
              </w:rPr>
              <w:t>-</w:t>
            </w:r>
            <w:r w:rsidRPr="00BC6057">
              <w:rPr>
                <w:spacing w:val="-5"/>
                <w:sz w:val="14"/>
              </w:rPr>
              <w:t xml:space="preserve"> 417</w:t>
            </w:r>
          </w:p>
        </w:tc>
        <w:tc>
          <w:tcPr>
            <w:tcW w:w="2268" w:type="dxa"/>
            <w:tcBorders>
              <w:top w:val="single" w:sz="4" w:space="0" w:color="000000"/>
              <w:left w:val="single" w:sz="4" w:space="0" w:color="000000"/>
              <w:bottom w:val="single" w:sz="4" w:space="0" w:color="000000"/>
              <w:right w:val="single" w:sz="4" w:space="0" w:color="000000"/>
            </w:tcBorders>
            <w:hideMark/>
          </w:tcPr>
          <w:p w14:paraId="370803F5" w14:textId="77777777" w:rsidR="00FD469E" w:rsidRPr="00BC6057" w:rsidRDefault="00FD469E">
            <w:pPr>
              <w:pStyle w:val="TableParagraph"/>
              <w:spacing w:before="114"/>
              <w:ind w:left="68"/>
              <w:rPr>
                <w:sz w:val="14"/>
              </w:rPr>
            </w:pPr>
            <w:r w:rsidRPr="00BC6057">
              <w:rPr>
                <w:sz w:val="14"/>
              </w:rPr>
              <w:t>ANALISTA</w:t>
            </w:r>
            <w:r w:rsidRPr="00BC6057">
              <w:rPr>
                <w:spacing w:val="-3"/>
                <w:sz w:val="14"/>
              </w:rPr>
              <w:t xml:space="preserve"> </w:t>
            </w:r>
            <w:r w:rsidRPr="00BC6057">
              <w:rPr>
                <w:sz w:val="14"/>
              </w:rPr>
              <w:t>DE</w:t>
            </w:r>
            <w:r w:rsidRPr="00BC6057">
              <w:rPr>
                <w:spacing w:val="-4"/>
                <w:sz w:val="14"/>
              </w:rPr>
              <w:t xml:space="preserve"> </w:t>
            </w:r>
            <w:r w:rsidRPr="00BC6057">
              <w:rPr>
                <w:sz w:val="14"/>
              </w:rPr>
              <w:t>SIST</w:t>
            </w:r>
            <w:r w:rsidRPr="00BC6057">
              <w:rPr>
                <w:spacing w:val="-2"/>
                <w:sz w:val="14"/>
              </w:rPr>
              <w:t xml:space="preserve"> </w:t>
            </w:r>
            <w:r w:rsidRPr="00BC6057">
              <w:rPr>
                <w:sz w:val="14"/>
              </w:rPr>
              <w:t>COMP</w:t>
            </w:r>
            <w:r w:rsidRPr="00BC6057">
              <w:rPr>
                <w:spacing w:val="1"/>
                <w:sz w:val="14"/>
              </w:rPr>
              <w:t xml:space="preserve"> </w:t>
            </w:r>
            <w:r w:rsidRPr="00BC6057">
              <w:rPr>
                <w:sz w:val="14"/>
              </w:rPr>
              <w:t>-</w:t>
            </w:r>
            <w:r w:rsidRPr="00BC6057">
              <w:rPr>
                <w:spacing w:val="-2"/>
                <w:sz w:val="14"/>
              </w:rPr>
              <w:t xml:space="preserve"> </w:t>
            </w:r>
            <w:r w:rsidRPr="00BC6057">
              <w:rPr>
                <w:spacing w:val="-5"/>
                <w:sz w:val="14"/>
              </w:rPr>
              <w:t>802</w:t>
            </w:r>
          </w:p>
        </w:tc>
        <w:tc>
          <w:tcPr>
            <w:tcW w:w="3412" w:type="dxa"/>
            <w:tcBorders>
              <w:top w:val="single" w:sz="4" w:space="0" w:color="000000"/>
              <w:left w:val="single" w:sz="4" w:space="0" w:color="000000"/>
              <w:bottom w:val="single" w:sz="4" w:space="0" w:color="000000"/>
              <w:right w:val="single" w:sz="4" w:space="0" w:color="000000"/>
            </w:tcBorders>
            <w:hideMark/>
          </w:tcPr>
          <w:p w14:paraId="498C9CD4" w14:textId="77777777" w:rsidR="00FD469E" w:rsidRPr="00BC6057" w:rsidRDefault="00FD469E">
            <w:pPr>
              <w:pStyle w:val="TableParagraph"/>
              <w:spacing w:before="113"/>
              <w:ind w:left="68"/>
              <w:rPr>
                <w:sz w:val="14"/>
              </w:rPr>
            </w:pPr>
            <w:r w:rsidRPr="00BC6057">
              <w:rPr>
                <w:sz w:val="14"/>
              </w:rPr>
              <w:t>PREJUBILATORIO</w:t>
            </w:r>
            <w:r w:rsidRPr="00BC6057">
              <w:rPr>
                <w:spacing w:val="-4"/>
                <w:sz w:val="14"/>
              </w:rPr>
              <w:t xml:space="preserve"> </w:t>
            </w:r>
            <w:r w:rsidRPr="00BC6057">
              <w:rPr>
                <w:sz w:val="14"/>
              </w:rPr>
              <w:t>–</w:t>
            </w:r>
            <w:r w:rsidRPr="00BC6057">
              <w:rPr>
                <w:spacing w:val="-7"/>
                <w:sz w:val="14"/>
              </w:rPr>
              <w:t xml:space="preserve"> </w:t>
            </w:r>
            <w:r w:rsidRPr="00BC6057">
              <w:rPr>
                <w:spacing w:val="-10"/>
                <w:sz w:val="14"/>
              </w:rPr>
              <w:t>B</w:t>
            </w:r>
          </w:p>
        </w:tc>
      </w:tr>
      <w:tr w:rsidR="00FD469E" w:rsidRPr="00BC6057" w14:paraId="493C95A2" w14:textId="77777777" w:rsidTr="00FD469E">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0CE7FF8B" w14:textId="77777777" w:rsidR="00FD469E" w:rsidRPr="00BC6057" w:rsidRDefault="00FD469E">
            <w:pPr>
              <w:pStyle w:val="TableParagraph"/>
              <w:ind w:left="69"/>
              <w:rPr>
                <w:sz w:val="14"/>
              </w:rPr>
            </w:pPr>
            <w:r w:rsidRPr="00BC6057">
              <w:rPr>
                <w:spacing w:val="-2"/>
                <w:sz w:val="14"/>
              </w:rPr>
              <w:t>OFICIAL</w:t>
            </w:r>
          </w:p>
        </w:tc>
        <w:tc>
          <w:tcPr>
            <w:tcW w:w="2268" w:type="dxa"/>
            <w:tcBorders>
              <w:top w:val="single" w:sz="4" w:space="0" w:color="000000"/>
              <w:left w:val="single" w:sz="4" w:space="0" w:color="000000"/>
              <w:bottom w:val="single" w:sz="4" w:space="0" w:color="000000"/>
              <w:right w:val="single" w:sz="4" w:space="0" w:color="000000"/>
            </w:tcBorders>
            <w:hideMark/>
          </w:tcPr>
          <w:p w14:paraId="3B433503" w14:textId="77777777" w:rsidR="00FD469E" w:rsidRPr="00BC6057" w:rsidRDefault="00FD469E">
            <w:pPr>
              <w:pStyle w:val="TableParagraph"/>
              <w:spacing w:before="111"/>
              <w:ind w:left="68"/>
              <w:rPr>
                <w:sz w:val="14"/>
              </w:rPr>
            </w:pPr>
            <w:r w:rsidRPr="00BC6057">
              <w:rPr>
                <w:sz w:val="14"/>
              </w:rPr>
              <w:t>CHOFER</w:t>
            </w:r>
            <w:r w:rsidRPr="00BC6057">
              <w:rPr>
                <w:spacing w:val="-2"/>
                <w:sz w:val="14"/>
              </w:rPr>
              <w:t xml:space="preserve"> </w:t>
            </w:r>
            <w:r w:rsidRPr="00BC6057">
              <w:rPr>
                <w:sz w:val="14"/>
              </w:rPr>
              <w:t>DE</w:t>
            </w:r>
            <w:r w:rsidRPr="00BC6057">
              <w:rPr>
                <w:spacing w:val="-4"/>
                <w:sz w:val="14"/>
              </w:rPr>
              <w:t xml:space="preserve"> </w:t>
            </w:r>
            <w:r w:rsidRPr="00BC6057">
              <w:rPr>
                <w:sz w:val="14"/>
              </w:rPr>
              <w:t>PRIMERA</w:t>
            </w:r>
            <w:r w:rsidRPr="00BC6057">
              <w:rPr>
                <w:spacing w:val="-2"/>
                <w:sz w:val="14"/>
              </w:rPr>
              <w:t xml:space="preserve"> </w:t>
            </w:r>
            <w:r w:rsidRPr="00BC6057">
              <w:rPr>
                <w:sz w:val="14"/>
              </w:rPr>
              <w:t>-</w:t>
            </w:r>
            <w:r w:rsidRPr="00BC6057">
              <w:rPr>
                <w:spacing w:val="-3"/>
                <w:sz w:val="14"/>
              </w:rPr>
              <w:t xml:space="preserve"> </w:t>
            </w:r>
            <w:r w:rsidRPr="00BC6057">
              <w:rPr>
                <w:spacing w:val="-5"/>
                <w:sz w:val="14"/>
              </w:rPr>
              <w:t>502</w:t>
            </w:r>
          </w:p>
        </w:tc>
        <w:tc>
          <w:tcPr>
            <w:tcW w:w="2268" w:type="dxa"/>
            <w:tcBorders>
              <w:top w:val="single" w:sz="4" w:space="0" w:color="000000"/>
              <w:left w:val="single" w:sz="4" w:space="0" w:color="000000"/>
              <w:bottom w:val="single" w:sz="4" w:space="0" w:color="000000"/>
              <w:right w:val="single" w:sz="4" w:space="0" w:color="000000"/>
            </w:tcBorders>
            <w:hideMark/>
          </w:tcPr>
          <w:p w14:paraId="1C5592CD" w14:textId="77777777" w:rsidR="00FD469E" w:rsidRPr="00BC6057" w:rsidRDefault="00FD469E">
            <w:pPr>
              <w:pStyle w:val="TableParagraph"/>
              <w:spacing w:before="113"/>
              <w:ind w:left="68"/>
              <w:rPr>
                <w:sz w:val="14"/>
              </w:rPr>
            </w:pPr>
            <w:r w:rsidRPr="00BC6057">
              <w:rPr>
                <w:sz w:val="14"/>
              </w:rPr>
              <w:t>PROG</w:t>
            </w:r>
            <w:r w:rsidRPr="00BC6057">
              <w:rPr>
                <w:spacing w:val="-4"/>
                <w:sz w:val="14"/>
              </w:rPr>
              <w:t xml:space="preserve"> </w:t>
            </w:r>
            <w:r w:rsidRPr="00BC6057">
              <w:rPr>
                <w:sz w:val="14"/>
              </w:rPr>
              <w:t>DE</w:t>
            </w:r>
            <w:r w:rsidRPr="00BC6057">
              <w:rPr>
                <w:spacing w:val="-3"/>
                <w:sz w:val="14"/>
              </w:rPr>
              <w:t xml:space="preserve"> </w:t>
            </w:r>
            <w:r w:rsidRPr="00BC6057">
              <w:rPr>
                <w:sz w:val="14"/>
              </w:rPr>
              <w:t>COMPUTADORA</w:t>
            </w:r>
            <w:r w:rsidRPr="00BC6057">
              <w:rPr>
                <w:spacing w:val="-1"/>
                <w:sz w:val="14"/>
              </w:rPr>
              <w:t xml:space="preserve"> </w:t>
            </w:r>
            <w:r w:rsidRPr="00BC6057">
              <w:rPr>
                <w:sz w:val="14"/>
              </w:rPr>
              <w:t>-</w:t>
            </w:r>
            <w:r w:rsidRPr="00BC6057">
              <w:rPr>
                <w:spacing w:val="-2"/>
                <w:sz w:val="14"/>
              </w:rPr>
              <w:t xml:space="preserve"> </w:t>
            </w:r>
            <w:r w:rsidRPr="00BC6057">
              <w:rPr>
                <w:spacing w:val="-5"/>
                <w:sz w:val="14"/>
              </w:rPr>
              <w:t>805</w:t>
            </w:r>
          </w:p>
        </w:tc>
        <w:tc>
          <w:tcPr>
            <w:tcW w:w="3412" w:type="dxa"/>
            <w:tcBorders>
              <w:top w:val="single" w:sz="4" w:space="0" w:color="000000"/>
              <w:left w:val="single" w:sz="4" w:space="0" w:color="000000"/>
              <w:bottom w:val="single" w:sz="4" w:space="0" w:color="000000"/>
              <w:right w:val="single" w:sz="4" w:space="0" w:color="000000"/>
            </w:tcBorders>
            <w:hideMark/>
          </w:tcPr>
          <w:p w14:paraId="19ED8CBB" w14:textId="77777777" w:rsidR="00FD469E" w:rsidRPr="00BC6057" w:rsidRDefault="00FD469E">
            <w:pPr>
              <w:pStyle w:val="TableParagraph"/>
              <w:spacing w:before="113"/>
              <w:ind w:left="68"/>
              <w:rPr>
                <w:sz w:val="14"/>
              </w:rPr>
            </w:pPr>
            <w:r w:rsidRPr="00BC6057">
              <w:rPr>
                <w:sz w:val="14"/>
              </w:rPr>
              <w:t>PREJUBILATOTIO</w:t>
            </w:r>
            <w:r w:rsidRPr="00BC6057">
              <w:rPr>
                <w:spacing w:val="-3"/>
                <w:sz w:val="14"/>
              </w:rPr>
              <w:t xml:space="preserve"> </w:t>
            </w:r>
            <w:r w:rsidRPr="00BC6057">
              <w:rPr>
                <w:sz w:val="14"/>
              </w:rPr>
              <w:t>–</w:t>
            </w:r>
            <w:r w:rsidRPr="00BC6057">
              <w:rPr>
                <w:spacing w:val="-6"/>
                <w:sz w:val="14"/>
              </w:rPr>
              <w:t xml:space="preserve"> </w:t>
            </w:r>
            <w:r w:rsidRPr="00BC6057">
              <w:rPr>
                <w:spacing w:val="-10"/>
                <w:sz w:val="14"/>
              </w:rPr>
              <w:t>C</w:t>
            </w:r>
          </w:p>
        </w:tc>
      </w:tr>
    </w:tbl>
    <w:p w14:paraId="34454E6E" w14:textId="77777777" w:rsidR="00FD469E" w:rsidRPr="00BC6057" w:rsidRDefault="00FD469E" w:rsidP="00FD469E"/>
    <w:p w14:paraId="61DE9EFC" w14:textId="77777777" w:rsidR="00FD469E" w:rsidRPr="00BC6057" w:rsidRDefault="00FD469E" w:rsidP="00FD469E">
      <w:pPr>
        <w:pStyle w:val="Default"/>
        <w:jc w:val="both"/>
        <w:rPr>
          <w:sz w:val="22"/>
          <w:szCs w:val="22"/>
        </w:rPr>
      </w:pPr>
    </w:p>
    <w:p w14:paraId="04BC8556" w14:textId="77777777" w:rsidR="005A609E" w:rsidRDefault="005A609E" w:rsidP="00FD469E">
      <w:pPr>
        <w:pStyle w:val="Default"/>
        <w:jc w:val="both"/>
      </w:pPr>
    </w:p>
    <w:p w14:paraId="34861F43" w14:textId="04C22A8D" w:rsidR="00FD469E" w:rsidRPr="00796A62" w:rsidRDefault="00FD469E" w:rsidP="00796A62">
      <w:pPr>
        <w:pStyle w:val="Default"/>
        <w:contextualSpacing/>
        <w:jc w:val="both"/>
      </w:pPr>
      <w:r w:rsidRPr="00796A62">
        <w:t xml:space="preserve">Información que se encuentra reservada mediante acuerdo </w:t>
      </w:r>
      <w:r w:rsidR="00B306D8" w:rsidRPr="00B306D8">
        <w:t>AR/30/2025</w:t>
      </w:r>
      <w:r w:rsidR="00B306D8">
        <w:t xml:space="preserve"> </w:t>
      </w:r>
      <w:r w:rsidRPr="00796A62">
        <w:t xml:space="preserve">emitido por el Director General de Administración. </w:t>
      </w:r>
    </w:p>
    <w:p w14:paraId="186A0E88" w14:textId="77777777" w:rsidR="00FD469E" w:rsidRPr="00796A62" w:rsidRDefault="00FD469E" w:rsidP="00796A62">
      <w:pPr>
        <w:pStyle w:val="Default"/>
        <w:contextualSpacing/>
        <w:jc w:val="both"/>
      </w:pPr>
    </w:p>
    <w:p w14:paraId="46647C62" w14:textId="77777777" w:rsidR="00796A62" w:rsidRDefault="00796A62" w:rsidP="00796A62">
      <w:pPr>
        <w:pStyle w:val="Default"/>
        <w:contextualSpacing/>
        <w:jc w:val="both"/>
        <w:rPr>
          <w:b/>
        </w:rPr>
      </w:pPr>
    </w:p>
    <w:p w14:paraId="48EE2FF6" w14:textId="77777777" w:rsidR="00FD469E" w:rsidRPr="00796A62" w:rsidRDefault="00FD469E" w:rsidP="00796A62">
      <w:pPr>
        <w:pStyle w:val="Default"/>
        <w:contextualSpacing/>
        <w:jc w:val="both"/>
      </w:pPr>
      <w:r w:rsidRPr="00796A62">
        <w:rPr>
          <w:b/>
        </w:rPr>
        <w:t>CUARTO.</w:t>
      </w:r>
      <w:r w:rsidRPr="00796A62">
        <w:t xml:space="preserve"> El artículo 17 fracción III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14:paraId="74B2DCC9" w14:textId="77777777" w:rsidR="00FD469E" w:rsidRDefault="00FD469E" w:rsidP="00796A62">
      <w:pPr>
        <w:contextualSpacing/>
        <w:jc w:val="both"/>
        <w:rPr>
          <w:rFonts w:ascii="Arial" w:hAnsi="Arial" w:cs="Arial"/>
        </w:rPr>
      </w:pPr>
    </w:p>
    <w:p w14:paraId="180492E5" w14:textId="77777777" w:rsidR="00796A62" w:rsidRPr="00796A62" w:rsidRDefault="00796A62" w:rsidP="00796A62">
      <w:pPr>
        <w:contextualSpacing/>
        <w:jc w:val="both"/>
        <w:rPr>
          <w:rFonts w:ascii="Arial" w:hAnsi="Arial" w:cs="Arial"/>
        </w:rPr>
      </w:pPr>
    </w:p>
    <w:p w14:paraId="0CCD04DB" w14:textId="2CE65103" w:rsidR="00FD469E" w:rsidRPr="00796A62" w:rsidRDefault="00900068" w:rsidP="00796A62">
      <w:pPr>
        <w:autoSpaceDE w:val="0"/>
        <w:autoSpaceDN w:val="0"/>
        <w:adjustRightInd w:val="0"/>
        <w:contextualSpacing/>
        <w:jc w:val="both"/>
        <w:rPr>
          <w:rFonts w:ascii="Arial" w:hAnsi="Arial" w:cs="Arial"/>
        </w:rPr>
      </w:pPr>
      <w:r w:rsidRPr="00796A62">
        <w:rPr>
          <w:rFonts w:ascii="Arial" w:hAnsi="Arial" w:cs="Arial"/>
        </w:rPr>
        <w:t xml:space="preserve">            </w:t>
      </w:r>
      <w:r w:rsidR="00FD469E" w:rsidRPr="00796A62">
        <w:rPr>
          <w:rFonts w:ascii="Arial" w:hAnsi="Arial" w:cs="Arial"/>
        </w:rPr>
        <w:t xml:space="preserve">Por ello, la Ley de Transparencia y Acceso a la Información Pública, emitida en el Periódico Oficial del Estado el 9 de mayo del año 2016, reglamenta el ejercicio del derecho a la información pública y señala que debe considerarse </w:t>
      </w:r>
      <w:r w:rsidR="00FD469E" w:rsidRPr="00796A62">
        <w:rPr>
          <w:rFonts w:ascii="Arial" w:hAnsi="Arial" w:cs="Arial"/>
          <w:b/>
          <w:bCs/>
        </w:rPr>
        <w:t>Información pública: “</w:t>
      </w:r>
      <w:r w:rsidR="00FD469E" w:rsidRPr="00796A62">
        <w:rPr>
          <w:rFonts w:ascii="Arial" w:hAnsi="Arial" w:cs="Arial"/>
        </w:rPr>
        <w:t>la que es creada, administrada o en posesión de los sujetos obligados, exceptuando la clasificada como reservada o confidencial.”</w:t>
      </w:r>
    </w:p>
    <w:p w14:paraId="30400686" w14:textId="77777777" w:rsidR="00FD469E" w:rsidRPr="00796A62" w:rsidRDefault="00FD469E" w:rsidP="00796A62">
      <w:pPr>
        <w:autoSpaceDE w:val="0"/>
        <w:autoSpaceDN w:val="0"/>
        <w:adjustRightInd w:val="0"/>
        <w:contextualSpacing/>
        <w:jc w:val="both"/>
        <w:rPr>
          <w:rFonts w:ascii="Arial" w:hAnsi="Arial" w:cs="Arial"/>
        </w:rPr>
      </w:pPr>
    </w:p>
    <w:p w14:paraId="1D284086" w14:textId="77777777" w:rsidR="00900068" w:rsidRPr="00796A62" w:rsidRDefault="00900068" w:rsidP="00796A62">
      <w:pPr>
        <w:autoSpaceDE w:val="0"/>
        <w:autoSpaceDN w:val="0"/>
        <w:adjustRightInd w:val="0"/>
        <w:contextualSpacing/>
        <w:jc w:val="both"/>
        <w:rPr>
          <w:rFonts w:ascii="Arial" w:hAnsi="Arial" w:cs="Arial"/>
        </w:rPr>
      </w:pPr>
    </w:p>
    <w:p w14:paraId="234708AA" w14:textId="04362998" w:rsidR="00FD469E" w:rsidRPr="00796A62" w:rsidRDefault="00900068" w:rsidP="00796A62">
      <w:pPr>
        <w:autoSpaceDE w:val="0"/>
        <w:autoSpaceDN w:val="0"/>
        <w:adjustRightInd w:val="0"/>
        <w:contextualSpacing/>
        <w:jc w:val="both"/>
        <w:rPr>
          <w:rFonts w:ascii="Arial" w:hAnsi="Arial" w:cs="Arial"/>
        </w:rPr>
      </w:pPr>
      <w:r w:rsidRPr="00796A62">
        <w:rPr>
          <w:rFonts w:ascii="Arial" w:hAnsi="Arial" w:cs="Arial"/>
        </w:rPr>
        <w:t xml:space="preserve">          </w:t>
      </w:r>
      <w:r w:rsidR="00FD469E" w:rsidRPr="00796A62">
        <w:rPr>
          <w:rFonts w:ascii="Arial" w:hAnsi="Arial" w:cs="Arial"/>
        </w:rPr>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w:t>
      </w:r>
      <w:r w:rsidR="00FD469E" w:rsidRPr="00796A62">
        <w:rPr>
          <w:rFonts w:ascii="Arial" w:hAnsi="Arial" w:cs="Arial"/>
          <w:b/>
          <w:u w:val="single"/>
        </w:rPr>
        <w:t>información reservada</w:t>
      </w:r>
      <w:r w:rsidR="00FD469E" w:rsidRPr="00796A62">
        <w:rPr>
          <w:rFonts w:ascii="Arial" w:hAnsi="Arial" w:cs="Arial"/>
        </w:rPr>
        <w:t xml:space="preserve"> e información confidencial. </w:t>
      </w:r>
    </w:p>
    <w:p w14:paraId="77242E42" w14:textId="77777777" w:rsidR="00FD469E" w:rsidRPr="00796A62" w:rsidRDefault="00FD469E" w:rsidP="00796A62">
      <w:pPr>
        <w:autoSpaceDE w:val="0"/>
        <w:autoSpaceDN w:val="0"/>
        <w:adjustRightInd w:val="0"/>
        <w:contextualSpacing/>
        <w:jc w:val="both"/>
        <w:rPr>
          <w:rFonts w:ascii="Arial" w:hAnsi="Arial" w:cs="Arial"/>
        </w:rPr>
      </w:pPr>
    </w:p>
    <w:p w14:paraId="2C401E8F" w14:textId="77777777" w:rsidR="00900068" w:rsidRPr="00796A62" w:rsidRDefault="00900068" w:rsidP="00796A62">
      <w:pPr>
        <w:autoSpaceDE w:val="0"/>
        <w:autoSpaceDN w:val="0"/>
        <w:adjustRightInd w:val="0"/>
        <w:contextualSpacing/>
        <w:jc w:val="both"/>
        <w:rPr>
          <w:rFonts w:ascii="Arial" w:hAnsi="Arial" w:cs="Arial"/>
        </w:rPr>
      </w:pPr>
    </w:p>
    <w:p w14:paraId="420F8546" w14:textId="32E13189" w:rsidR="00FD469E" w:rsidRPr="00796A62" w:rsidRDefault="00900068" w:rsidP="00796A62">
      <w:pPr>
        <w:autoSpaceDE w:val="0"/>
        <w:autoSpaceDN w:val="0"/>
        <w:adjustRightInd w:val="0"/>
        <w:contextualSpacing/>
        <w:jc w:val="both"/>
        <w:rPr>
          <w:rFonts w:ascii="Arial" w:hAnsi="Arial" w:cs="Arial"/>
        </w:rPr>
      </w:pPr>
      <w:r w:rsidRPr="00796A62">
        <w:rPr>
          <w:rFonts w:ascii="Arial" w:hAnsi="Arial" w:cs="Arial"/>
        </w:rPr>
        <w:t xml:space="preserve">          </w:t>
      </w:r>
      <w:r w:rsidR="00FD469E" w:rsidRPr="00796A62">
        <w:rPr>
          <w:rFonts w:ascii="Arial" w:hAnsi="Arial" w:cs="Arial"/>
        </w:rPr>
        <w:t xml:space="preserve">Así, la misma ley de Transparencia y Acceso a la Información Pública precisa el momento en que puede clasificarse la información como reservada en el artículo 120  fracción   III, es decir cuando se generen versiones públicas para cumplir con sus obligaciones.  </w:t>
      </w:r>
    </w:p>
    <w:p w14:paraId="6878AC76" w14:textId="77777777" w:rsidR="00FD469E" w:rsidRPr="00796A62" w:rsidRDefault="00FD469E" w:rsidP="00796A62">
      <w:pPr>
        <w:ind w:right="49"/>
        <w:contextualSpacing/>
        <w:jc w:val="both"/>
        <w:rPr>
          <w:rFonts w:ascii="Arial" w:hAnsi="Arial" w:cs="Arial"/>
        </w:rPr>
      </w:pPr>
    </w:p>
    <w:p w14:paraId="787D297E" w14:textId="77777777" w:rsidR="00FD469E" w:rsidRPr="00796A62" w:rsidRDefault="00FD469E" w:rsidP="00796A62">
      <w:pPr>
        <w:autoSpaceDE w:val="0"/>
        <w:autoSpaceDN w:val="0"/>
        <w:adjustRightInd w:val="0"/>
        <w:ind w:firstLine="708"/>
        <w:contextualSpacing/>
        <w:jc w:val="both"/>
        <w:rPr>
          <w:rFonts w:ascii="Arial" w:hAnsi="Arial" w:cs="Arial"/>
        </w:rPr>
      </w:pPr>
      <w:r w:rsidRPr="00796A62">
        <w:rPr>
          <w:rFonts w:ascii="Arial" w:hAnsi="Arial" w:cs="Arial"/>
        </w:rPr>
        <w:t xml:space="preserve">En el caso que nos ocupa, se considera que se está ante información cuya publicación puede comprometer, por un lado, la seguridad y vida de los servidores públicos operativos y su familia y, por el otro la procuración de justicia, esto último como </w:t>
      </w:r>
      <w:r w:rsidRPr="00796A62">
        <w:rPr>
          <w:rFonts w:ascii="Arial" w:hAnsi="Arial" w:cs="Arial"/>
          <w:u w:val="single"/>
        </w:rPr>
        <w:t>función imperante en esta dependencia</w:t>
      </w:r>
      <w:r w:rsidRPr="00796A62">
        <w:rPr>
          <w:rFonts w:ascii="Arial" w:hAnsi="Arial" w:cs="Arial"/>
        </w:rPr>
        <w:t>.</w:t>
      </w:r>
    </w:p>
    <w:p w14:paraId="74ADC5ED" w14:textId="77777777" w:rsidR="00FD469E" w:rsidRDefault="00FD469E" w:rsidP="00796A62">
      <w:pPr>
        <w:autoSpaceDE w:val="0"/>
        <w:autoSpaceDN w:val="0"/>
        <w:adjustRightInd w:val="0"/>
        <w:ind w:firstLine="708"/>
        <w:contextualSpacing/>
        <w:jc w:val="both"/>
        <w:rPr>
          <w:rFonts w:ascii="Arial" w:hAnsi="Arial" w:cs="Arial"/>
        </w:rPr>
      </w:pPr>
    </w:p>
    <w:p w14:paraId="5A2278F7" w14:textId="77777777" w:rsidR="00796A62" w:rsidRPr="00796A62" w:rsidRDefault="00796A62" w:rsidP="00796A62">
      <w:pPr>
        <w:autoSpaceDE w:val="0"/>
        <w:autoSpaceDN w:val="0"/>
        <w:adjustRightInd w:val="0"/>
        <w:ind w:firstLine="708"/>
        <w:contextualSpacing/>
        <w:jc w:val="both"/>
        <w:rPr>
          <w:rFonts w:ascii="Arial" w:hAnsi="Arial" w:cs="Arial"/>
        </w:rPr>
      </w:pPr>
    </w:p>
    <w:p w14:paraId="498EF861" w14:textId="5E8F1720" w:rsidR="00FD469E" w:rsidRPr="00796A62" w:rsidRDefault="00FD469E" w:rsidP="00796A62">
      <w:pPr>
        <w:autoSpaceDE w:val="0"/>
        <w:autoSpaceDN w:val="0"/>
        <w:adjustRightInd w:val="0"/>
        <w:ind w:firstLine="708"/>
        <w:contextualSpacing/>
        <w:jc w:val="both"/>
        <w:rPr>
          <w:rFonts w:ascii="Arial" w:hAnsi="Arial" w:cs="Arial"/>
        </w:rPr>
      </w:pPr>
      <w:r w:rsidRPr="00796A62">
        <w:rPr>
          <w:rFonts w:ascii="Arial" w:hAnsi="Arial" w:cs="Arial"/>
        </w:rPr>
        <w:t xml:space="preserve">Y dar a conocer la información contenida en las declaraciones de conclusión completas de situación patrimonial contraviene lo dispuesto en el Artículo 93 Bis de la ley del Sistema de Seguridad del Estado de San Luis Potosí que rige al personal de esta Fiscalía, en el que se considera </w:t>
      </w:r>
      <w:r w:rsidRPr="00796A62">
        <w:rPr>
          <w:rFonts w:ascii="Arial" w:hAnsi="Arial" w:cs="Arial"/>
          <w:i/>
        </w:rPr>
        <w:t>“como reservada la información contenida en todas y cada una de las bases de datos del sistema, y la información contenida en ellos, en materia de detenciones, información criminal, personal de seguridad pública…”</w:t>
      </w:r>
      <w:r w:rsidRPr="00796A62">
        <w:rPr>
          <w:rFonts w:ascii="Arial" w:hAnsi="Arial" w:cs="Arial"/>
        </w:rPr>
        <w:t xml:space="preserve"> Por lo que resulta de gran importancia la reserva de la información referente a:</w:t>
      </w:r>
    </w:p>
    <w:p w14:paraId="56064FB3" w14:textId="77777777" w:rsidR="00C173D4" w:rsidRPr="00796A62" w:rsidRDefault="00C173D4" w:rsidP="00796A62">
      <w:pPr>
        <w:pStyle w:val="Default"/>
        <w:contextualSpacing/>
        <w:jc w:val="both"/>
      </w:pPr>
    </w:p>
    <w:p w14:paraId="68F1DE9B" w14:textId="2E938B10" w:rsidR="002A1CE3" w:rsidRPr="00796A62" w:rsidRDefault="002A1CE3" w:rsidP="00796A62">
      <w:pPr>
        <w:pStyle w:val="Default"/>
        <w:contextualSpacing/>
        <w:jc w:val="both"/>
      </w:pPr>
      <w:r w:rsidRPr="00796A62">
        <w:t xml:space="preserve">La totalidad de la </w:t>
      </w:r>
      <w:r w:rsidR="00FD469E" w:rsidRPr="00796A62">
        <w:t xml:space="preserve">información contenida en las  declaraciones </w:t>
      </w:r>
      <w:r w:rsidR="00406D05" w:rsidRPr="00796A62">
        <w:t xml:space="preserve">de conclusión </w:t>
      </w:r>
      <w:r w:rsidR="00FD469E" w:rsidRPr="00796A62">
        <w:t xml:space="preserve">de Situación patrimonial completas presentadas en el mes de </w:t>
      </w:r>
      <w:r w:rsidR="00130B48" w:rsidRPr="00796A62">
        <w:t xml:space="preserve">mes de </w:t>
      </w:r>
      <w:r w:rsidR="00130B48">
        <w:t>Abril</w:t>
      </w:r>
      <w:r w:rsidR="00130B48" w:rsidRPr="00796A62">
        <w:t xml:space="preserve"> de 2025 del personal que se </w:t>
      </w:r>
      <w:r w:rsidR="00130B48" w:rsidRPr="00796A62">
        <w:lastRenderedPageBreak/>
        <w:t xml:space="preserve">describe en </w:t>
      </w:r>
      <w:r w:rsidR="00130B48" w:rsidRPr="00796A62">
        <w:rPr>
          <w:color w:val="231F20"/>
        </w:rPr>
        <w:t>el Manual de Remuneraciones para los Servidores Públicos de la Fiscalía General del Estado de San Luis Potosí, aproba</w:t>
      </w:r>
      <w:r w:rsidR="00130B48">
        <w:rPr>
          <w:color w:val="231F20"/>
        </w:rPr>
        <w:t>do para el Ejercicio Fiscal 2025</w:t>
      </w:r>
      <w:r w:rsidR="00130B48" w:rsidRPr="00796A62">
        <w:rPr>
          <w:color w:val="231F20"/>
        </w:rPr>
        <w:t xml:space="preserve">, que no realicen funciones directivas y </w:t>
      </w:r>
      <w:r w:rsidR="00130B48" w:rsidRPr="00796A62">
        <w:t xml:space="preserve">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w:t>
      </w:r>
      <w:r w:rsidR="00130B48" w:rsidRPr="00956768">
        <w:t>además</w:t>
      </w:r>
      <w:r w:rsidR="00130B48">
        <w:rPr>
          <w:b/>
        </w:rPr>
        <w:t xml:space="preserve"> </w:t>
      </w:r>
      <w:r w:rsidR="00130B48" w:rsidRPr="00AD7B4A">
        <w:t xml:space="preserve">del personal que desempeñan los cargos </w:t>
      </w:r>
      <w:r w:rsidR="00130B48" w:rsidRPr="00796A62">
        <w:t xml:space="preserve">que se describieron </w:t>
      </w:r>
      <w:r w:rsidR="00130B48">
        <w:t>en líneas que anteceden.</w:t>
      </w:r>
    </w:p>
    <w:p w14:paraId="6F70E1BE" w14:textId="77777777" w:rsidR="002A1CE3" w:rsidRPr="00796A62" w:rsidRDefault="002A1CE3" w:rsidP="00796A62">
      <w:pPr>
        <w:pStyle w:val="Default"/>
        <w:contextualSpacing/>
        <w:jc w:val="both"/>
      </w:pPr>
    </w:p>
    <w:p w14:paraId="4C9E4155" w14:textId="488251AB" w:rsidR="00FD469E" w:rsidRPr="00796A62" w:rsidRDefault="00FD469E" w:rsidP="00796A62">
      <w:pPr>
        <w:autoSpaceDE w:val="0"/>
        <w:autoSpaceDN w:val="0"/>
        <w:adjustRightInd w:val="0"/>
        <w:contextualSpacing/>
        <w:jc w:val="both"/>
        <w:rPr>
          <w:rFonts w:ascii="Arial" w:hAnsi="Arial" w:cs="Arial"/>
        </w:rPr>
      </w:pPr>
      <w:r w:rsidRPr="00796A62">
        <w:rPr>
          <w:rFonts w:ascii="Arial" w:hAnsi="Arial" w:cs="Arial"/>
        </w:rPr>
        <w:t>El numeral 129 fracciones I,</w:t>
      </w:r>
      <w:r w:rsidR="004F0BDA" w:rsidRPr="00796A62">
        <w:rPr>
          <w:rFonts w:ascii="Arial" w:hAnsi="Arial" w:cs="Arial"/>
        </w:rPr>
        <w:t xml:space="preserve"> </w:t>
      </w:r>
      <w:r w:rsidRPr="00796A62">
        <w:rPr>
          <w:rFonts w:ascii="Arial" w:hAnsi="Arial" w:cs="Arial"/>
        </w:rPr>
        <w:t xml:space="preserve">y XII de la Ley de Transparencia y Acceso a la Información pública, que se encuentra vinculado a lo estipulado en el numeral Trigésimo primero de los Lineamientos Generales en Materia de Clasificación y Desclasificación de la Información en el que se establece que: </w:t>
      </w:r>
    </w:p>
    <w:p w14:paraId="6E3D2EC5" w14:textId="77777777" w:rsidR="00FD469E" w:rsidRPr="00796A62" w:rsidRDefault="00FD469E" w:rsidP="00796A62">
      <w:pPr>
        <w:autoSpaceDE w:val="0"/>
        <w:autoSpaceDN w:val="0"/>
        <w:adjustRightInd w:val="0"/>
        <w:ind w:firstLine="360"/>
        <w:contextualSpacing/>
        <w:jc w:val="both"/>
        <w:rPr>
          <w:rFonts w:ascii="Arial" w:hAnsi="Arial" w:cs="Arial"/>
        </w:rPr>
      </w:pPr>
    </w:p>
    <w:p w14:paraId="3C38340D" w14:textId="77777777" w:rsidR="00FD469E" w:rsidRPr="00796A62" w:rsidRDefault="00FD469E" w:rsidP="00796A62">
      <w:pPr>
        <w:autoSpaceDE w:val="0"/>
        <w:autoSpaceDN w:val="0"/>
        <w:adjustRightInd w:val="0"/>
        <w:ind w:firstLine="360"/>
        <w:contextualSpacing/>
        <w:jc w:val="both"/>
        <w:rPr>
          <w:rFonts w:ascii="Arial" w:hAnsi="Arial" w:cs="Arial"/>
          <w:i/>
        </w:rPr>
      </w:pPr>
      <w:r w:rsidRPr="00796A62">
        <w:rPr>
          <w:rFonts w:ascii="Arial" w:hAnsi="Arial" w:cs="Arial"/>
        </w:rPr>
        <w:t>“</w:t>
      </w:r>
      <w:r w:rsidRPr="00796A62">
        <w:rPr>
          <w:rFonts w:ascii="Arial" w:hAnsi="Arial" w:cs="Arial"/>
          <w:i/>
        </w:rPr>
        <w:t xml:space="preserve">De conformidad con el artículo 113, fracción XII de la Ley General, podrá considerarse como información reservada, aquella </w:t>
      </w:r>
      <w:r w:rsidRPr="00796A62">
        <w:rPr>
          <w:rFonts w:ascii="Arial" w:hAnsi="Arial" w:cs="Arial"/>
          <w:i/>
          <w:u w:val="single"/>
        </w:rPr>
        <w:t>que forme parte de las averiguaciones previas o carpetas de investigación que resulte de la etapa de investigación,</w:t>
      </w:r>
      <w:r w:rsidRPr="00796A62">
        <w:rPr>
          <w:rFonts w:ascii="Arial" w:hAnsi="Arial" w:cs="Arial"/>
          <w:i/>
        </w:rPr>
        <w:t xml:space="preserve"> durante la cual, de conformidad con la normativa en materia penal, el Ministerio Público o su equivalente reúne indicios para el esclarecimiento de los hechos y, en su caso, los datos de prueba para sustentar el ejercicio o no de la acción penal, la acusación contra el imputado y la reparación del daño.”</w:t>
      </w:r>
    </w:p>
    <w:p w14:paraId="5331B38F" w14:textId="77777777" w:rsidR="00FD469E" w:rsidRPr="00796A62" w:rsidRDefault="00FD469E" w:rsidP="00796A62">
      <w:pPr>
        <w:autoSpaceDE w:val="0"/>
        <w:autoSpaceDN w:val="0"/>
        <w:adjustRightInd w:val="0"/>
        <w:ind w:firstLine="360"/>
        <w:contextualSpacing/>
        <w:jc w:val="both"/>
        <w:rPr>
          <w:rFonts w:ascii="Arial" w:hAnsi="Arial" w:cs="Arial"/>
        </w:rPr>
      </w:pPr>
    </w:p>
    <w:p w14:paraId="34C250D0" w14:textId="77777777" w:rsidR="00FD469E" w:rsidRPr="00796A62" w:rsidRDefault="00FD469E" w:rsidP="00796A62">
      <w:pPr>
        <w:autoSpaceDE w:val="0"/>
        <w:autoSpaceDN w:val="0"/>
        <w:adjustRightInd w:val="0"/>
        <w:ind w:firstLine="360"/>
        <w:contextualSpacing/>
        <w:jc w:val="both"/>
        <w:rPr>
          <w:rFonts w:ascii="Arial" w:hAnsi="Arial" w:cs="Arial"/>
        </w:rPr>
      </w:pPr>
      <w:r w:rsidRPr="00796A62">
        <w:rPr>
          <w:rFonts w:ascii="Arial" w:hAnsi="Arial" w:cs="Arial"/>
        </w:rPr>
        <w:t>Aunado a esto, se atiende lo dispuesto en el artículo 218 Código Nacional de Procedimientos Penales, decretado por el Congreso de la Unión, claramente establece que se considera información reservada:</w:t>
      </w:r>
    </w:p>
    <w:p w14:paraId="1DA30991" w14:textId="6E75DDE0" w:rsidR="00FD469E" w:rsidRDefault="00FD469E" w:rsidP="00796A62">
      <w:pPr>
        <w:autoSpaceDE w:val="0"/>
        <w:autoSpaceDN w:val="0"/>
        <w:adjustRightInd w:val="0"/>
        <w:ind w:firstLine="426"/>
        <w:contextualSpacing/>
        <w:jc w:val="both"/>
        <w:rPr>
          <w:rFonts w:ascii="Arial" w:hAnsi="Arial" w:cs="Arial"/>
          <w:i/>
        </w:rPr>
      </w:pPr>
      <w:r w:rsidRPr="00796A62">
        <w:rPr>
          <w:rFonts w:ascii="Arial" w:hAnsi="Arial" w:cs="Arial"/>
        </w:rPr>
        <w:t xml:space="preserve"> </w:t>
      </w:r>
      <w:r w:rsidRPr="00796A62">
        <w:rPr>
          <w:rFonts w:ascii="Arial" w:hAnsi="Arial" w:cs="Arial"/>
        </w:rPr>
        <w:br/>
      </w:r>
      <w:r w:rsidR="00406D05" w:rsidRPr="00796A62">
        <w:rPr>
          <w:rFonts w:ascii="Arial" w:hAnsi="Arial" w:cs="Arial"/>
          <w:i/>
        </w:rPr>
        <w:t xml:space="preserve">    </w:t>
      </w:r>
      <w:r w:rsidRPr="00796A62">
        <w:rPr>
          <w:rFonts w:ascii="Arial" w:hAnsi="Arial" w:cs="Arial"/>
          <w:i/>
        </w:rPr>
        <w:t>“</w:t>
      </w:r>
      <w:r w:rsidRPr="00796A62">
        <w:rPr>
          <w:rFonts w:ascii="Arial" w:hAnsi="Arial" w:cs="Arial"/>
          <w:i/>
          <w:u w:val="single"/>
        </w:rPr>
        <w:t>Los registros de la investigación, así como todos los documentos, independientemente de su contenido o naturaleza</w:t>
      </w:r>
      <w:r w:rsidRPr="00796A62">
        <w:rPr>
          <w:rFonts w:ascii="Arial" w:hAnsi="Arial" w:cs="Arial"/>
          <w:i/>
        </w:rPr>
        <w:t>, los objetos, los registros de voz e imágenes o cosas que le estén relacionados, son estrictamente reservados, por lo que únicamente las partes, podrán tener acceso a los mismos, con las limitaciones establecidas en este Código y demás disposiciones aplicables.”</w:t>
      </w:r>
    </w:p>
    <w:p w14:paraId="77877664" w14:textId="77777777" w:rsidR="00796A62" w:rsidRPr="00796A62" w:rsidRDefault="00796A62" w:rsidP="00796A62">
      <w:pPr>
        <w:autoSpaceDE w:val="0"/>
        <w:autoSpaceDN w:val="0"/>
        <w:adjustRightInd w:val="0"/>
        <w:ind w:firstLine="426"/>
        <w:contextualSpacing/>
        <w:jc w:val="both"/>
        <w:rPr>
          <w:rFonts w:ascii="Arial" w:hAnsi="Arial" w:cs="Arial"/>
        </w:rPr>
      </w:pPr>
    </w:p>
    <w:p w14:paraId="6D110B05" w14:textId="77777777" w:rsidR="00FD469E" w:rsidRPr="00796A62" w:rsidRDefault="00FD469E" w:rsidP="00796A62">
      <w:pPr>
        <w:pStyle w:val="Default"/>
        <w:ind w:firstLine="360"/>
        <w:contextualSpacing/>
        <w:jc w:val="both"/>
      </w:pPr>
      <w:r w:rsidRPr="00796A62">
        <w:t>Además de lo anterior esta información podría permitir a los miembros de la delincuencia organizada identificar no solo a los servidores públicos, sino sus actividades concretas, la forma de organización de la institución y su capacidad de respuesta ante actos delictivos, lo que podría poner en riesgo las acciones concretas de la persecución delictiva, tal como lo provee la Suprema Corte de Justicia de la Nación, en su resolución emitida el 12 de mayo de 2022, dentro de la controversia constitucional número 325/2019:</w:t>
      </w:r>
    </w:p>
    <w:p w14:paraId="41E09E93" w14:textId="77777777" w:rsidR="00FD469E" w:rsidRPr="00796A62" w:rsidRDefault="00FD469E" w:rsidP="00796A62">
      <w:pPr>
        <w:pStyle w:val="Default"/>
        <w:ind w:firstLine="360"/>
        <w:contextualSpacing/>
        <w:jc w:val="both"/>
      </w:pPr>
    </w:p>
    <w:p w14:paraId="61304CA2" w14:textId="77777777" w:rsidR="00FD469E" w:rsidRPr="00796A62" w:rsidRDefault="00FD469E" w:rsidP="00796A62">
      <w:pPr>
        <w:pStyle w:val="Texto"/>
        <w:spacing w:after="0" w:line="240" w:lineRule="auto"/>
        <w:ind w:firstLine="360"/>
        <w:contextualSpacing/>
        <w:rPr>
          <w:i/>
          <w:sz w:val="24"/>
          <w:szCs w:val="24"/>
        </w:rPr>
      </w:pPr>
      <w:r w:rsidRPr="00796A62">
        <w:rPr>
          <w:i/>
          <w:sz w:val="24"/>
          <w:szCs w:val="24"/>
        </w:rPr>
        <w:t>“b) con dicha información se revelarían a detalle las características funcionales del personal y con ello, su organización para el cumplimiento de sus funciones;”</w:t>
      </w:r>
    </w:p>
    <w:p w14:paraId="14F8DDE3" w14:textId="77777777" w:rsidR="00FD469E" w:rsidRPr="00796A62" w:rsidRDefault="00FD469E" w:rsidP="00796A62">
      <w:pPr>
        <w:pStyle w:val="Texto"/>
        <w:spacing w:after="0" w:line="240" w:lineRule="auto"/>
        <w:ind w:firstLine="360"/>
        <w:contextualSpacing/>
        <w:rPr>
          <w:i/>
          <w:sz w:val="24"/>
          <w:szCs w:val="24"/>
        </w:rPr>
      </w:pPr>
    </w:p>
    <w:p w14:paraId="2A650AAF" w14:textId="77777777" w:rsidR="00FD469E" w:rsidRPr="00796A62" w:rsidRDefault="00FD469E" w:rsidP="00796A62">
      <w:pPr>
        <w:pStyle w:val="Texto"/>
        <w:spacing w:after="0" w:line="240" w:lineRule="auto"/>
        <w:ind w:firstLine="360"/>
        <w:contextualSpacing/>
        <w:rPr>
          <w:sz w:val="24"/>
          <w:szCs w:val="24"/>
        </w:rPr>
      </w:pPr>
      <w:r w:rsidRPr="00796A62">
        <w:rPr>
          <w:sz w:val="24"/>
          <w:szCs w:val="24"/>
        </w:rPr>
        <w:lastRenderedPageBreak/>
        <w:t xml:space="preserve">En cuanto al inciso C) de la misma resolución en comento: </w:t>
      </w:r>
      <w:r w:rsidRPr="00796A62">
        <w:rPr>
          <w:i/>
          <w:sz w:val="24"/>
          <w:szCs w:val="24"/>
        </w:rPr>
        <w:t xml:space="preserve">“c) los Ministerios Públicos de la Federación están sujetos a cambios de adscripción.” </w:t>
      </w:r>
      <w:r w:rsidRPr="00796A62">
        <w:rPr>
          <w:sz w:val="24"/>
          <w:szCs w:val="24"/>
        </w:rPr>
        <w:t>De igual forma los agentes del Ministerio Público, además de los Policías, Peritos, inclusive el personal de administrativo y de apoyo, están sujetos a cambios de adscripción, acorde a las necesidades del servicio.</w:t>
      </w:r>
    </w:p>
    <w:p w14:paraId="53574F67" w14:textId="3ACDCC7E" w:rsidR="00C173D4" w:rsidRPr="00796A62" w:rsidRDefault="00FD469E" w:rsidP="00796A62">
      <w:pPr>
        <w:pStyle w:val="Default"/>
        <w:ind w:firstLine="360"/>
        <w:contextualSpacing/>
        <w:jc w:val="both"/>
      </w:pPr>
      <w:r w:rsidRPr="00796A62">
        <w:rPr>
          <w:lang w:val="es-ES"/>
        </w:rPr>
        <w:t xml:space="preserve"> </w:t>
      </w:r>
    </w:p>
    <w:p w14:paraId="7133CFA0" w14:textId="3FAB5C30" w:rsidR="00130B48" w:rsidRPr="00796A62" w:rsidRDefault="00130B48" w:rsidP="00130B48">
      <w:pPr>
        <w:pStyle w:val="Default"/>
        <w:contextualSpacing/>
        <w:jc w:val="both"/>
      </w:pPr>
      <w:r w:rsidRPr="00796A62">
        <w:t xml:space="preserve">La revelación de información que consta en las declaraciones </w:t>
      </w:r>
      <w:r>
        <w:t xml:space="preserve">de conclusión </w:t>
      </w:r>
      <w:r w:rsidRPr="00796A62">
        <w:t xml:space="preserve">de situación patrimonial completas del personal que se describe en </w:t>
      </w:r>
      <w:r w:rsidRPr="00796A62">
        <w:rPr>
          <w:color w:val="231F20"/>
        </w:rPr>
        <w:t>el Manual de Remuneraciones para los Servidores Públicos de la Fiscalía General del Estado de San Luis Potosí, aprobado para el Ejercicio Fiscal 202</w:t>
      </w:r>
      <w:r>
        <w:rPr>
          <w:color w:val="231F20"/>
        </w:rPr>
        <w:t>5</w:t>
      </w:r>
      <w:r w:rsidRPr="00796A62">
        <w:rPr>
          <w:color w:val="231F20"/>
        </w:rPr>
        <w:t xml:space="preserve">, que no realicen funciones directivas y </w:t>
      </w:r>
      <w:r w:rsidRPr="00796A62">
        <w:t xml:space="preserve">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w:t>
      </w:r>
      <w:r w:rsidRPr="00956768">
        <w:t>además</w:t>
      </w:r>
      <w:r>
        <w:rPr>
          <w:b/>
        </w:rPr>
        <w:t xml:space="preserve"> </w:t>
      </w:r>
      <w:r w:rsidRPr="00AD7B4A">
        <w:t xml:space="preserve">del personal que desempeñan los cargos </w:t>
      </w:r>
      <w:r w:rsidRPr="00796A62">
        <w:t>señalados en líneas que anteceden</w:t>
      </w:r>
      <w:r w:rsidRPr="00796A62">
        <w:rPr>
          <w:b/>
        </w:rPr>
        <w:t xml:space="preserve">;  </w:t>
      </w:r>
      <w:r w:rsidRPr="00796A62">
        <w:t>Deja al descubierto de la delincuencia organizada la capacidad del personal de la Fiscalía encargado de la creación de productos de inteligencia y contrainteligencia, del análisis criminal, de los procedimientos y protocolos para la recolección, el levantamiento, la preservación y el traslado de indicios, de las huellas o vestigios del hecho delictivo y de los instrumentos, objetos o productos del delito para asegurar su integridad a través de la cadena de custodia. Personal que también genera estrategias de colaboración institucional ya sea de instituciones judiciales, policiales de la misma Entidad o Entidades federativas que tengan los mismos objetivos criminales, información que al ser entregada a un tercero podría llegar a ser del conocimiento de los grupos delincuenciales y estos obstaculizar las estrategias, acciones, que interfieran en  sus actividades delictivas, afectando el orden público y la seguridad estatal, tal como lo provee los lineamientos Décimo Séptimo fracciones IV, VI, VII y XI, Décimo Octavo de los Lineamientos Generales en Materia de Clasificación y Desclasificación  de la Información, así como para la Elaboración de Versiones Públicas.</w:t>
      </w:r>
    </w:p>
    <w:p w14:paraId="1964FCE3" w14:textId="3ECD9E04" w:rsidR="00FD469E" w:rsidRPr="00796A62" w:rsidRDefault="00FD469E" w:rsidP="00796A62">
      <w:pPr>
        <w:pStyle w:val="Default"/>
        <w:contextualSpacing/>
        <w:jc w:val="both"/>
      </w:pPr>
      <w:r w:rsidRPr="00796A62">
        <w:t>.</w:t>
      </w:r>
    </w:p>
    <w:p w14:paraId="7542ADF3" w14:textId="77777777" w:rsidR="009D745A" w:rsidRPr="00796A62" w:rsidRDefault="009D745A" w:rsidP="00796A62">
      <w:pPr>
        <w:ind w:right="49"/>
        <w:contextualSpacing/>
        <w:jc w:val="both"/>
        <w:rPr>
          <w:rFonts w:ascii="Arial" w:hAnsi="Arial" w:cs="Arial"/>
        </w:rPr>
      </w:pPr>
    </w:p>
    <w:p w14:paraId="64040624" w14:textId="635CEA6F" w:rsidR="00FD469E" w:rsidRPr="00796A62" w:rsidRDefault="00FD469E" w:rsidP="00796A62">
      <w:pPr>
        <w:ind w:right="51"/>
        <w:contextualSpacing/>
        <w:jc w:val="both"/>
        <w:rPr>
          <w:rFonts w:ascii="Arial" w:hAnsi="Arial" w:cs="Arial"/>
        </w:rPr>
      </w:pPr>
      <w:r w:rsidRPr="00796A62">
        <w:rPr>
          <w:rFonts w:ascii="Arial" w:hAnsi="Arial" w:cs="Arial"/>
        </w:rPr>
        <w:t xml:space="preserve">Así mismo,  de acuerdo al numeral 129 fracción I de la Ley de Transparencia y Acceso a la Información Pública la información contenida en las Declaraciones de Conclusión de Situación Patrimonial completas, se clasifican como reservada en razón de que se compromete la seguridad pública y  pone en peligro las funciones a cargo del Estado, ya que la difusión de la información puede obstaculizar la coordinación institucional al darse a conocer datos de los servidores públicos que tienen como función proteger el orden público ya que con su difusión pueda entorpecer los sistemas de coordinación interinstitucional en materia de seguridad pública, datos que  pudieran ser aprovechados para conocer la capacidad de reacción de las instituciones encargadas de la seguridad pública, sus planes, estrategias, tecnología, información, sistemas de comunicaciones y el efecto demostrable sería la incapacidad de los servidores públicos para cumplir con el objetivo de salvaguardar al Estado y el orden público del mismo. </w:t>
      </w:r>
    </w:p>
    <w:p w14:paraId="096C7204" w14:textId="77777777" w:rsidR="00FD469E" w:rsidRPr="00796A62" w:rsidRDefault="00FD469E" w:rsidP="00796A62">
      <w:pPr>
        <w:ind w:right="-93"/>
        <w:contextualSpacing/>
        <w:jc w:val="both"/>
        <w:rPr>
          <w:rFonts w:ascii="Arial" w:hAnsi="Arial" w:cs="Arial"/>
        </w:rPr>
      </w:pPr>
    </w:p>
    <w:p w14:paraId="249D2434" w14:textId="04ED03CF" w:rsidR="00FD469E" w:rsidRPr="00796A62" w:rsidRDefault="00FD469E" w:rsidP="00796A62">
      <w:pPr>
        <w:ind w:right="-93"/>
        <w:contextualSpacing/>
        <w:jc w:val="both"/>
        <w:rPr>
          <w:rFonts w:ascii="Arial" w:hAnsi="Arial" w:cs="Arial"/>
          <w:i/>
        </w:rPr>
      </w:pPr>
      <w:r w:rsidRPr="00796A62">
        <w:rPr>
          <w:rFonts w:ascii="Arial" w:hAnsi="Arial" w:cs="Arial"/>
        </w:rPr>
        <w:lastRenderedPageBreak/>
        <w:t xml:space="preserve">La fracción XII del artículo 129 de la Ley la Ley de Transparencia y Acceso a la Información Pública, se clasifica como reservada las Declaraciones de Conclusión de Situación Patrimonial completas, que por disposición  expresa de una Ley, que en este caso es la </w:t>
      </w:r>
      <w:r w:rsidRPr="00796A62">
        <w:rPr>
          <w:rFonts w:ascii="Arial" w:hAnsi="Arial" w:cs="Arial"/>
          <w:lang w:val="es-MX"/>
        </w:rPr>
        <w:t>en su artículo 93 Bis de la Ley del Sistema de Seguridad Pública del Estado de San Luis Potosí que refiere que se clasifica como reservada la información contenida en todas y cada una de las bases de datos del sistema, y la información contenida en ellos, en materia de detenciones, información criminal, personal de seguridad pública, personal y equipo de los servicios de seguridad privada, armamento y equipo, vehículos, huellas dactilares, teléfonos celulares, medidas cautelares, soluciones alternas y formas de terminación anticipada, sentenciados, y las demás necesarias para la operación del Sistema.</w:t>
      </w:r>
    </w:p>
    <w:p w14:paraId="3B82A5B3" w14:textId="77777777" w:rsidR="00FD469E" w:rsidRDefault="00FD469E" w:rsidP="00796A62">
      <w:pPr>
        <w:autoSpaceDE w:val="0"/>
        <w:autoSpaceDN w:val="0"/>
        <w:adjustRightInd w:val="0"/>
        <w:contextualSpacing/>
        <w:jc w:val="both"/>
        <w:rPr>
          <w:rFonts w:ascii="Arial" w:hAnsi="Arial" w:cs="Arial"/>
        </w:rPr>
      </w:pPr>
    </w:p>
    <w:p w14:paraId="22D5D24A" w14:textId="77777777" w:rsidR="00796A62" w:rsidRPr="00796A62" w:rsidRDefault="00796A62" w:rsidP="00796A62">
      <w:pPr>
        <w:autoSpaceDE w:val="0"/>
        <w:autoSpaceDN w:val="0"/>
        <w:adjustRightInd w:val="0"/>
        <w:contextualSpacing/>
        <w:jc w:val="both"/>
        <w:rPr>
          <w:rFonts w:ascii="Arial" w:hAnsi="Arial" w:cs="Arial"/>
        </w:rPr>
      </w:pPr>
    </w:p>
    <w:p w14:paraId="1E1B9075" w14:textId="77777777" w:rsidR="00FD469E" w:rsidRPr="00796A62" w:rsidRDefault="00FD469E" w:rsidP="00796A62">
      <w:pPr>
        <w:autoSpaceDE w:val="0"/>
        <w:autoSpaceDN w:val="0"/>
        <w:adjustRightInd w:val="0"/>
        <w:ind w:firstLine="360"/>
        <w:contextualSpacing/>
        <w:jc w:val="both"/>
        <w:rPr>
          <w:rFonts w:ascii="Arial" w:hAnsi="Arial" w:cs="Arial"/>
        </w:rPr>
      </w:pPr>
      <w:r w:rsidRPr="00796A62">
        <w:rPr>
          <w:rFonts w:ascii="Arial" w:hAnsi="Arial" w:cs="Arial"/>
        </w:rPr>
        <w:t xml:space="preserve">En el caso que nos ocupa, se considera que se está ante información cuya publicación puede comprometer, por un lado, la seguridad y vida de los servidores públicos operativos y su familia, y por el otro la procuración de justicia y su estado de fuerza, esto último como </w:t>
      </w:r>
      <w:r w:rsidRPr="00796A62">
        <w:rPr>
          <w:rFonts w:ascii="Arial" w:hAnsi="Arial" w:cs="Arial"/>
          <w:u w:val="single"/>
        </w:rPr>
        <w:t>función imperante en esta dependencia</w:t>
      </w:r>
      <w:r w:rsidRPr="00796A62">
        <w:rPr>
          <w:rFonts w:ascii="Arial" w:hAnsi="Arial" w:cs="Arial"/>
        </w:rPr>
        <w:t xml:space="preserve">, además de que permite vincular de formas indirecta o directa la cantidad de personal operativo de seguridad con que cuenta la Fiscalía lo que implicaría de alguna u otra manera el dar a conocer de forma indirecta por un lado su identificación </w:t>
      </w:r>
      <w:r w:rsidRPr="00796A62">
        <w:rPr>
          <w:rFonts w:ascii="Arial" w:eastAsia="Times New Roman" w:hAnsi="Arial" w:cs="Arial"/>
        </w:rPr>
        <w:t>personal de seguridad operativo e incluso familiar; y por el otro lado, su función que está ligada directamente a la investigación y seguridad,</w:t>
      </w:r>
      <w:r w:rsidRPr="00796A62">
        <w:rPr>
          <w:rFonts w:ascii="Arial" w:hAnsi="Arial" w:cs="Arial"/>
        </w:rPr>
        <w:t xml:space="preserve"> al realizar las investigaciones sobre hechos que pueden constituir delitos, dictaminar sobre los hechos que se le encomiendan, comparecer ante Autoridades Judiciales que los requieren, cumplimientos de mandamientos judiciales</w:t>
      </w:r>
      <w:r w:rsidRPr="00796A62">
        <w:rPr>
          <w:rFonts w:ascii="Arial" w:hAnsi="Arial" w:cs="Arial"/>
          <w:color w:val="231F20"/>
        </w:rPr>
        <w:t>,</w:t>
      </w:r>
      <w:r w:rsidRPr="00796A62">
        <w:rPr>
          <w:rFonts w:ascii="Arial" w:hAnsi="Arial" w:cs="Arial"/>
        </w:rPr>
        <w:t xml:space="preserve"> propiciando la identificación de los servidores públicos operativos y con ello se compromete su seguridad y la de su familia, dejando además en un grave estado de vulnerabilidad a la institución debido a que sería fácilmente determinar la capacidad de reacción de la corporación ante hechos delictivos y la delincuencia organizada, además de haber una obstrucción en la persecución de delitos. </w:t>
      </w:r>
    </w:p>
    <w:p w14:paraId="1A184368" w14:textId="77777777" w:rsidR="009D745A" w:rsidRPr="00796A62" w:rsidRDefault="009D745A" w:rsidP="00796A62">
      <w:pPr>
        <w:pStyle w:val="Default"/>
        <w:contextualSpacing/>
        <w:jc w:val="both"/>
      </w:pPr>
    </w:p>
    <w:p w14:paraId="4997E90B" w14:textId="77777777" w:rsidR="00130B48" w:rsidRPr="00796A62" w:rsidRDefault="00FD469E" w:rsidP="00130B48">
      <w:pPr>
        <w:pStyle w:val="Default"/>
        <w:contextualSpacing/>
        <w:jc w:val="both"/>
      </w:pPr>
      <w:r w:rsidRPr="00796A62">
        <w:t xml:space="preserve">Asimismo, en el caso concreto la información pública de oficio que se reserva es las DECLARACIONES DE CONCLUSIÓN DE SITUACIÓN PATRIMONIAL COMPLETAS, </w:t>
      </w:r>
      <w:r w:rsidR="00130B48" w:rsidRPr="00796A62">
        <w:t xml:space="preserve">del personal que se describe en </w:t>
      </w:r>
      <w:r w:rsidR="00130B48" w:rsidRPr="00796A62">
        <w:rPr>
          <w:color w:val="231F20"/>
        </w:rPr>
        <w:t>el Manual de Remuneraciones para los Servidores Públicos de la Fiscalía General del Estado de San Luis Potosí, aprobado para el Ejercicio Fiscal 202</w:t>
      </w:r>
      <w:r w:rsidR="00130B48">
        <w:rPr>
          <w:color w:val="231F20"/>
        </w:rPr>
        <w:t>5</w:t>
      </w:r>
      <w:r w:rsidR="00130B48" w:rsidRPr="00796A62">
        <w:rPr>
          <w:color w:val="231F20"/>
        </w:rPr>
        <w:t xml:space="preserve">, que no realicen funciones directivas y </w:t>
      </w:r>
      <w:r w:rsidR="00130B48" w:rsidRPr="00796A62">
        <w:t>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w:t>
      </w:r>
      <w:r w:rsidR="00130B48">
        <w:t>;</w:t>
      </w:r>
      <w:r w:rsidR="00130B48" w:rsidRPr="00796A62">
        <w:t xml:space="preserve"> </w:t>
      </w:r>
      <w:r w:rsidR="00130B48" w:rsidRPr="00956768">
        <w:t>además</w:t>
      </w:r>
      <w:r w:rsidR="00130B48">
        <w:rPr>
          <w:b/>
        </w:rPr>
        <w:t xml:space="preserve"> </w:t>
      </w:r>
      <w:r w:rsidR="00130B48" w:rsidRPr="00AD7B4A">
        <w:t xml:space="preserve">del personal que desempeñan los cargos </w:t>
      </w:r>
      <w:r w:rsidR="00130B48" w:rsidRPr="00796A62">
        <w:t xml:space="preserve">que quedaron señalados en líneas que anteceden. </w:t>
      </w:r>
    </w:p>
    <w:p w14:paraId="4C3CF9CF" w14:textId="06DF8FAF" w:rsidR="00580FEB" w:rsidRPr="00796A62" w:rsidRDefault="00580FEB" w:rsidP="00130B48">
      <w:pPr>
        <w:pStyle w:val="Default"/>
        <w:contextualSpacing/>
        <w:jc w:val="both"/>
        <w:rPr>
          <w:b/>
        </w:rPr>
      </w:pPr>
    </w:p>
    <w:p w14:paraId="7FF13360" w14:textId="77777777" w:rsidR="00796A62" w:rsidRDefault="00796A62" w:rsidP="00796A62">
      <w:pPr>
        <w:autoSpaceDE w:val="0"/>
        <w:autoSpaceDN w:val="0"/>
        <w:adjustRightInd w:val="0"/>
        <w:contextualSpacing/>
        <w:jc w:val="both"/>
        <w:rPr>
          <w:rFonts w:ascii="Arial" w:hAnsi="Arial" w:cs="Arial"/>
          <w:b/>
        </w:rPr>
      </w:pPr>
    </w:p>
    <w:p w14:paraId="362D8C0D" w14:textId="66700D6E" w:rsidR="00130B48" w:rsidRDefault="00FD469E" w:rsidP="00130B48">
      <w:pPr>
        <w:autoSpaceDE w:val="0"/>
        <w:autoSpaceDN w:val="0"/>
        <w:adjustRightInd w:val="0"/>
        <w:contextualSpacing/>
        <w:jc w:val="both"/>
        <w:rPr>
          <w:rFonts w:ascii="Arial" w:hAnsi="Arial" w:cs="Arial"/>
        </w:rPr>
      </w:pPr>
      <w:r w:rsidRPr="00796A62">
        <w:rPr>
          <w:rFonts w:ascii="Arial" w:hAnsi="Arial" w:cs="Arial"/>
          <w:b/>
        </w:rPr>
        <w:t>QUINTO</w:t>
      </w:r>
      <w:r w:rsidRPr="00796A62">
        <w:rPr>
          <w:rFonts w:ascii="Arial" w:hAnsi="Arial" w:cs="Arial"/>
        </w:rPr>
        <w:t xml:space="preserve">. Si bien el formato que corresponde a la información pública de oficio establecido en el artículo 84 fracción XVII, </w:t>
      </w:r>
      <w:r w:rsidRPr="00796A62">
        <w:rPr>
          <w:rFonts w:ascii="Arial" w:hAnsi="Arial" w:cs="Arial"/>
          <w:i/>
        </w:rPr>
        <w:t xml:space="preserve">La información en versión pública de las declaraciones, de </w:t>
      </w:r>
      <w:r w:rsidRPr="00796A62">
        <w:rPr>
          <w:rFonts w:ascii="Arial" w:hAnsi="Arial" w:cs="Arial"/>
          <w:i/>
        </w:rPr>
        <w:lastRenderedPageBreak/>
        <w:t>situación patrimonial, fiscal y de intereses de los servidores públicos, en los sistemas habilitados para ello. (Hipervínculo a la versión pública Declaración de Situación Patrimonial)</w:t>
      </w:r>
      <w:r w:rsidRPr="00796A62">
        <w:rPr>
          <w:rFonts w:ascii="Arial" w:hAnsi="Arial" w:cs="Arial"/>
        </w:rPr>
        <w:t xml:space="preserve"> </w:t>
      </w:r>
      <w:r w:rsidRPr="00796A62">
        <w:rPr>
          <w:rFonts w:ascii="Arial" w:hAnsi="Arial" w:cs="Arial"/>
          <w:b/>
        </w:rPr>
        <w:t xml:space="preserve">de publicarse la versión pública de las Declaraciones de Conclusión de Situación Patrimonial Completas, </w:t>
      </w:r>
      <w:r w:rsidR="00130B48" w:rsidRPr="00796A62">
        <w:rPr>
          <w:rFonts w:ascii="Arial" w:hAnsi="Arial" w:cs="Arial"/>
        </w:rPr>
        <w:t xml:space="preserve">se podría determinar la cantidad de personal que se describe en </w:t>
      </w:r>
      <w:r w:rsidR="00130B48" w:rsidRPr="00796A62">
        <w:rPr>
          <w:rFonts w:ascii="Arial" w:hAnsi="Arial" w:cs="Arial"/>
          <w:color w:val="231F20"/>
        </w:rPr>
        <w:t>el Manual de Remuneraciones para los Servidores Públicos de la Fiscalía General del Estado de San Luis Potosí, aprobado para el Ejercicio Fiscal 202</w:t>
      </w:r>
      <w:r w:rsidR="00130B48">
        <w:rPr>
          <w:rFonts w:ascii="Arial" w:hAnsi="Arial" w:cs="Arial"/>
          <w:color w:val="231F20"/>
        </w:rPr>
        <w:t>5</w:t>
      </w:r>
      <w:r w:rsidR="00130B48" w:rsidRPr="00796A62">
        <w:rPr>
          <w:rFonts w:ascii="Arial" w:hAnsi="Arial" w:cs="Arial"/>
          <w:color w:val="231F20"/>
        </w:rPr>
        <w:t xml:space="preserve">, que no realicen funciones directivas y </w:t>
      </w:r>
      <w:r w:rsidR="00130B48" w:rsidRPr="00796A62">
        <w:rPr>
          <w:rFonts w:ascii="Arial" w:hAnsi="Arial" w:cs="Arial"/>
        </w:rPr>
        <w:t xml:space="preserve">que se encontraban adscritos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información que se encuentra reservada por el Director General Administrativo mediante acuerdo </w:t>
      </w:r>
      <w:r w:rsidR="00B306D8" w:rsidRPr="00B306D8">
        <w:rPr>
          <w:rFonts w:ascii="Arial" w:hAnsi="Arial" w:cs="Arial"/>
        </w:rPr>
        <w:t>AR/30/2025</w:t>
      </w:r>
      <w:r w:rsidR="00130B48" w:rsidRPr="00796A62">
        <w:rPr>
          <w:rFonts w:ascii="Arial" w:hAnsi="Arial" w:cs="Arial"/>
        </w:rPr>
        <w:t>.</w:t>
      </w:r>
    </w:p>
    <w:p w14:paraId="31F42DD4" w14:textId="0D4549D1" w:rsidR="000965F2" w:rsidRDefault="000965F2" w:rsidP="00796A62">
      <w:pPr>
        <w:autoSpaceDE w:val="0"/>
        <w:autoSpaceDN w:val="0"/>
        <w:adjustRightInd w:val="0"/>
        <w:contextualSpacing/>
        <w:jc w:val="both"/>
        <w:rPr>
          <w:rFonts w:ascii="Arial" w:hAnsi="Arial" w:cs="Arial"/>
        </w:rPr>
      </w:pPr>
    </w:p>
    <w:p w14:paraId="24F33C93" w14:textId="77777777" w:rsidR="00796A62" w:rsidRPr="00796A62" w:rsidRDefault="00796A62" w:rsidP="00796A62">
      <w:pPr>
        <w:autoSpaceDE w:val="0"/>
        <w:autoSpaceDN w:val="0"/>
        <w:adjustRightInd w:val="0"/>
        <w:contextualSpacing/>
        <w:jc w:val="both"/>
        <w:rPr>
          <w:rFonts w:ascii="Arial" w:hAnsi="Arial" w:cs="Arial"/>
        </w:rPr>
      </w:pPr>
    </w:p>
    <w:tbl>
      <w:tblPr>
        <w:tblStyle w:val="TableNormal"/>
        <w:tblpPr w:leftFromText="141" w:rightFromText="141" w:vertAnchor="text" w:horzAnchor="margin" w:tblpY="321"/>
        <w:tblW w:w="99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1"/>
        <w:gridCol w:w="2268"/>
        <w:gridCol w:w="2268"/>
        <w:gridCol w:w="3413"/>
      </w:tblGrid>
      <w:tr w:rsidR="00580FEB" w:rsidRPr="00BC6057" w14:paraId="2F8F2202" w14:textId="77777777" w:rsidTr="009D745A">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43EC2DE9" w14:textId="77777777" w:rsidR="00580FEB" w:rsidRPr="00BC6057" w:rsidRDefault="00580FEB" w:rsidP="009D745A">
            <w:pPr>
              <w:pStyle w:val="TableParagraph"/>
              <w:ind w:left="69"/>
              <w:rPr>
                <w:sz w:val="14"/>
              </w:rPr>
            </w:pPr>
            <w:r w:rsidRPr="00BC6057">
              <w:rPr>
                <w:spacing w:val="-2"/>
                <w:sz w:val="14"/>
              </w:rPr>
              <w:t>POLICÍA</w:t>
            </w:r>
          </w:p>
        </w:tc>
        <w:tc>
          <w:tcPr>
            <w:tcW w:w="2268" w:type="dxa"/>
            <w:tcBorders>
              <w:top w:val="single" w:sz="4" w:space="0" w:color="000000"/>
              <w:left w:val="single" w:sz="4" w:space="0" w:color="000000"/>
              <w:bottom w:val="single" w:sz="4" w:space="0" w:color="000000"/>
              <w:right w:val="single" w:sz="4" w:space="0" w:color="000000"/>
            </w:tcBorders>
            <w:hideMark/>
          </w:tcPr>
          <w:p w14:paraId="56AA0CD9" w14:textId="77777777" w:rsidR="00580FEB" w:rsidRPr="00BC6057" w:rsidRDefault="00580FEB" w:rsidP="009D745A">
            <w:pPr>
              <w:pStyle w:val="TableParagraph"/>
              <w:spacing w:before="24"/>
              <w:ind w:left="69"/>
              <w:rPr>
                <w:sz w:val="14"/>
              </w:rPr>
            </w:pPr>
            <w:r w:rsidRPr="00BC6057">
              <w:rPr>
                <w:spacing w:val="-2"/>
                <w:sz w:val="14"/>
              </w:rPr>
              <w:t>SUBINSPECTOR</w:t>
            </w:r>
          </w:p>
        </w:tc>
        <w:tc>
          <w:tcPr>
            <w:tcW w:w="2268" w:type="dxa"/>
            <w:tcBorders>
              <w:top w:val="single" w:sz="4" w:space="0" w:color="000000"/>
              <w:left w:val="single" w:sz="4" w:space="0" w:color="000000"/>
              <w:bottom w:val="single" w:sz="4" w:space="0" w:color="000000"/>
              <w:right w:val="single" w:sz="4" w:space="0" w:color="000000"/>
            </w:tcBorders>
            <w:hideMark/>
          </w:tcPr>
          <w:p w14:paraId="54BBCC6E" w14:textId="77777777" w:rsidR="00580FEB" w:rsidRPr="00BC6057" w:rsidRDefault="00580FEB" w:rsidP="009D745A">
            <w:pPr>
              <w:pStyle w:val="TableParagraph"/>
              <w:spacing w:before="113"/>
              <w:rPr>
                <w:sz w:val="14"/>
              </w:rPr>
            </w:pPr>
            <w:r w:rsidRPr="00BC6057">
              <w:rPr>
                <w:sz w:val="14"/>
              </w:rPr>
              <w:t>SRIA</w:t>
            </w:r>
            <w:r w:rsidRPr="00BC6057">
              <w:rPr>
                <w:spacing w:val="-5"/>
                <w:sz w:val="14"/>
              </w:rPr>
              <w:t xml:space="preserve"> </w:t>
            </w:r>
            <w:r w:rsidRPr="00BC6057">
              <w:rPr>
                <w:sz w:val="14"/>
              </w:rPr>
              <w:t>TAQUIMECANOGRAFA</w:t>
            </w:r>
            <w:r w:rsidRPr="00BC6057">
              <w:rPr>
                <w:spacing w:val="-3"/>
                <w:sz w:val="14"/>
              </w:rPr>
              <w:t xml:space="preserve"> </w:t>
            </w:r>
            <w:r w:rsidRPr="00BC6057">
              <w:rPr>
                <w:sz w:val="14"/>
              </w:rPr>
              <w:t>-</w:t>
            </w:r>
            <w:r w:rsidRPr="00BC6057">
              <w:rPr>
                <w:spacing w:val="-3"/>
                <w:sz w:val="14"/>
              </w:rPr>
              <w:t xml:space="preserve"> </w:t>
            </w:r>
            <w:r w:rsidRPr="00BC6057">
              <w:rPr>
                <w:spacing w:val="-5"/>
                <w:sz w:val="14"/>
              </w:rPr>
              <w:t>509</w:t>
            </w:r>
          </w:p>
        </w:tc>
        <w:tc>
          <w:tcPr>
            <w:tcW w:w="3412" w:type="dxa"/>
            <w:tcBorders>
              <w:top w:val="single" w:sz="4" w:space="0" w:color="000000"/>
              <w:left w:val="single" w:sz="4" w:space="0" w:color="000000"/>
              <w:bottom w:val="single" w:sz="4" w:space="0" w:color="000000"/>
              <w:right w:val="single" w:sz="4" w:space="0" w:color="000000"/>
            </w:tcBorders>
            <w:hideMark/>
          </w:tcPr>
          <w:p w14:paraId="439E6B82" w14:textId="77777777" w:rsidR="00580FEB" w:rsidRPr="00BC6057" w:rsidRDefault="00580FEB" w:rsidP="009D745A">
            <w:pPr>
              <w:pStyle w:val="TableParagraph"/>
              <w:spacing w:before="111"/>
              <w:ind w:left="68"/>
              <w:rPr>
                <w:sz w:val="14"/>
              </w:rPr>
            </w:pPr>
            <w:r w:rsidRPr="00BC6057">
              <w:rPr>
                <w:sz w:val="14"/>
              </w:rPr>
              <w:t>SRIA</w:t>
            </w:r>
            <w:r w:rsidRPr="00BC6057">
              <w:rPr>
                <w:spacing w:val="-3"/>
                <w:sz w:val="14"/>
              </w:rPr>
              <w:t xml:space="preserve"> </w:t>
            </w:r>
            <w:r w:rsidRPr="00BC6057">
              <w:rPr>
                <w:sz w:val="14"/>
              </w:rPr>
              <w:t>DE</w:t>
            </w:r>
            <w:r w:rsidRPr="00BC6057">
              <w:rPr>
                <w:spacing w:val="-3"/>
                <w:sz w:val="14"/>
              </w:rPr>
              <w:t xml:space="preserve"> </w:t>
            </w:r>
            <w:r w:rsidRPr="00BC6057">
              <w:rPr>
                <w:sz w:val="14"/>
              </w:rPr>
              <w:t>DIRECTOR -</w:t>
            </w:r>
            <w:r w:rsidRPr="00BC6057">
              <w:rPr>
                <w:spacing w:val="-1"/>
                <w:sz w:val="14"/>
              </w:rPr>
              <w:t xml:space="preserve"> </w:t>
            </w:r>
            <w:r w:rsidRPr="00BC6057">
              <w:rPr>
                <w:spacing w:val="-5"/>
                <w:sz w:val="14"/>
              </w:rPr>
              <w:t>807</w:t>
            </w:r>
          </w:p>
        </w:tc>
      </w:tr>
      <w:tr w:rsidR="00580FEB" w:rsidRPr="00BC6057" w14:paraId="0981C735" w14:textId="77777777" w:rsidTr="009D745A">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21188104" w14:textId="77777777" w:rsidR="00580FEB" w:rsidRPr="00BC6057" w:rsidRDefault="00580FEB" w:rsidP="009D745A">
            <w:pPr>
              <w:pStyle w:val="TableParagraph"/>
              <w:ind w:left="69"/>
              <w:rPr>
                <w:sz w:val="14"/>
              </w:rPr>
            </w:pPr>
            <w:r w:rsidRPr="00BC6057">
              <w:rPr>
                <w:sz w:val="14"/>
              </w:rPr>
              <w:t>CABO</w:t>
            </w:r>
            <w:r w:rsidRPr="00BC6057">
              <w:rPr>
                <w:spacing w:val="-4"/>
                <w:sz w:val="14"/>
              </w:rPr>
              <w:t xml:space="preserve"> </w:t>
            </w:r>
            <w:r w:rsidRPr="00BC6057">
              <w:rPr>
                <w:spacing w:val="-5"/>
                <w:sz w:val="14"/>
              </w:rPr>
              <w:t>DE</w:t>
            </w:r>
          </w:p>
          <w:p w14:paraId="441A4B92" w14:textId="77777777" w:rsidR="00580FEB" w:rsidRPr="00BC6057" w:rsidRDefault="00580FEB" w:rsidP="009D745A">
            <w:pPr>
              <w:pStyle w:val="TableParagraph"/>
              <w:spacing w:before="24"/>
              <w:ind w:left="69"/>
              <w:rPr>
                <w:sz w:val="14"/>
              </w:rPr>
            </w:pPr>
            <w:r w:rsidRPr="00BC6057">
              <w:rPr>
                <w:spacing w:val="-2"/>
                <w:sz w:val="14"/>
              </w:rPr>
              <w:t>ORDENANZAS</w:t>
            </w:r>
          </w:p>
        </w:tc>
        <w:tc>
          <w:tcPr>
            <w:tcW w:w="2268" w:type="dxa"/>
            <w:tcBorders>
              <w:top w:val="single" w:sz="4" w:space="0" w:color="000000"/>
              <w:left w:val="single" w:sz="4" w:space="0" w:color="000000"/>
              <w:bottom w:val="single" w:sz="4" w:space="0" w:color="000000"/>
              <w:right w:val="single" w:sz="4" w:space="0" w:color="000000"/>
            </w:tcBorders>
            <w:hideMark/>
          </w:tcPr>
          <w:p w14:paraId="3FD20711" w14:textId="77777777" w:rsidR="00580FEB" w:rsidRPr="00BC6057" w:rsidRDefault="00580FEB" w:rsidP="009D745A">
            <w:pPr>
              <w:pStyle w:val="TableParagraph"/>
              <w:ind w:left="69"/>
              <w:rPr>
                <w:sz w:val="14"/>
              </w:rPr>
            </w:pPr>
            <w:r w:rsidRPr="00BC6057">
              <w:rPr>
                <w:sz w:val="14"/>
              </w:rPr>
              <w:t>JEFE(A)</w:t>
            </w:r>
            <w:r w:rsidRPr="00BC6057">
              <w:rPr>
                <w:spacing w:val="-6"/>
                <w:sz w:val="14"/>
              </w:rPr>
              <w:t xml:space="preserve"> </w:t>
            </w:r>
            <w:r w:rsidRPr="00BC6057">
              <w:rPr>
                <w:spacing w:val="-5"/>
                <w:sz w:val="14"/>
              </w:rPr>
              <w:t>DE</w:t>
            </w:r>
          </w:p>
          <w:p w14:paraId="7765E7A5" w14:textId="77777777" w:rsidR="00580FEB" w:rsidRPr="00BC6057" w:rsidRDefault="00580FEB" w:rsidP="009D745A">
            <w:pPr>
              <w:pStyle w:val="TableParagraph"/>
              <w:spacing w:before="24"/>
              <w:ind w:left="69"/>
              <w:rPr>
                <w:sz w:val="14"/>
              </w:rPr>
            </w:pPr>
            <w:r w:rsidRPr="00BC6057">
              <w:rPr>
                <w:spacing w:val="-2"/>
                <w:sz w:val="14"/>
              </w:rPr>
              <w:t>DEPARTAMENTO</w:t>
            </w:r>
            <w:r w:rsidRPr="00BC6057">
              <w:rPr>
                <w:spacing w:val="13"/>
                <w:sz w:val="14"/>
              </w:rPr>
              <w:t xml:space="preserve"> </w:t>
            </w:r>
            <w:r w:rsidRPr="00BC6057">
              <w:rPr>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1B74A84B" w14:textId="77777777" w:rsidR="00580FEB" w:rsidRPr="00BC6057" w:rsidRDefault="00580FEB" w:rsidP="009D745A">
            <w:pPr>
              <w:pStyle w:val="TableParagraph"/>
              <w:spacing w:before="113"/>
              <w:ind w:left="68"/>
              <w:rPr>
                <w:sz w:val="14"/>
              </w:rPr>
            </w:pPr>
            <w:r w:rsidRPr="00BC6057">
              <w:rPr>
                <w:sz w:val="14"/>
              </w:rPr>
              <w:t>TECNICO</w:t>
            </w:r>
            <w:r w:rsidRPr="00BC6057">
              <w:rPr>
                <w:spacing w:val="-5"/>
                <w:sz w:val="14"/>
              </w:rPr>
              <w:t xml:space="preserve"> </w:t>
            </w:r>
            <w:r w:rsidRPr="00BC6057">
              <w:rPr>
                <w:sz w:val="14"/>
              </w:rPr>
              <w:t>NO</w:t>
            </w:r>
            <w:r w:rsidRPr="00BC6057">
              <w:rPr>
                <w:spacing w:val="-3"/>
                <w:sz w:val="14"/>
              </w:rPr>
              <w:t xml:space="preserve"> </w:t>
            </w:r>
            <w:r w:rsidRPr="00BC6057">
              <w:rPr>
                <w:sz w:val="14"/>
              </w:rPr>
              <w:t>ESPECIALIZA</w:t>
            </w:r>
            <w:r w:rsidRPr="00BC6057">
              <w:rPr>
                <w:spacing w:val="-2"/>
                <w:sz w:val="14"/>
              </w:rPr>
              <w:t xml:space="preserve"> </w:t>
            </w:r>
            <w:r w:rsidRPr="00BC6057">
              <w:rPr>
                <w:sz w:val="14"/>
              </w:rPr>
              <w:t>-</w:t>
            </w:r>
            <w:r w:rsidRPr="00BC6057">
              <w:rPr>
                <w:spacing w:val="-2"/>
                <w:sz w:val="14"/>
              </w:rPr>
              <w:t xml:space="preserve"> </w:t>
            </w:r>
            <w:r w:rsidRPr="00BC6057">
              <w:rPr>
                <w:spacing w:val="-5"/>
                <w:sz w:val="14"/>
              </w:rPr>
              <w:t>514</w:t>
            </w:r>
          </w:p>
        </w:tc>
        <w:tc>
          <w:tcPr>
            <w:tcW w:w="3412" w:type="dxa"/>
            <w:tcBorders>
              <w:top w:val="single" w:sz="4" w:space="0" w:color="000000"/>
              <w:left w:val="single" w:sz="4" w:space="0" w:color="000000"/>
              <w:bottom w:val="single" w:sz="4" w:space="0" w:color="000000"/>
              <w:right w:val="single" w:sz="4" w:space="0" w:color="000000"/>
            </w:tcBorders>
            <w:hideMark/>
          </w:tcPr>
          <w:p w14:paraId="656908C1" w14:textId="77777777" w:rsidR="00580FEB" w:rsidRPr="00BC6057" w:rsidRDefault="00580FEB" w:rsidP="009D745A">
            <w:pPr>
              <w:pStyle w:val="TableParagraph"/>
              <w:spacing w:before="113"/>
              <w:rPr>
                <w:sz w:val="14"/>
              </w:rPr>
            </w:pPr>
            <w:r w:rsidRPr="00BC6057">
              <w:rPr>
                <w:sz w:val="14"/>
              </w:rPr>
              <w:t>JEFE</w:t>
            </w:r>
            <w:r w:rsidRPr="00BC6057">
              <w:rPr>
                <w:spacing w:val="-3"/>
                <w:sz w:val="14"/>
              </w:rPr>
              <w:t xml:space="preserve"> </w:t>
            </w:r>
            <w:r w:rsidRPr="00BC6057">
              <w:rPr>
                <w:sz w:val="14"/>
              </w:rPr>
              <w:t>DE</w:t>
            </w:r>
            <w:r w:rsidRPr="00BC6057">
              <w:rPr>
                <w:spacing w:val="-2"/>
                <w:sz w:val="14"/>
              </w:rPr>
              <w:t xml:space="preserve"> </w:t>
            </w:r>
            <w:r w:rsidRPr="00BC6057">
              <w:rPr>
                <w:sz w:val="14"/>
              </w:rPr>
              <w:t>GRUPO</w:t>
            </w:r>
            <w:r w:rsidRPr="00BC6057">
              <w:rPr>
                <w:spacing w:val="1"/>
                <w:sz w:val="14"/>
              </w:rPr>
              <w:t xml:space="preserve"> </w:t>
            </w:r>
            <w:r w:rsidRPr="00BC6057">
              <w:rPr>
                <w:sz w:val="14"/>
              </w:rPr>
              <w:t>-</w:t>
            </w:r>
            <w:r w:rsidRPr="00BC6057">
              <w:rPr>
                <w:spacing w:val="-3"/>
                <w:sz w:val="14"/>
              </w:rPr>
              <w:t xml:space="preserve"> </w:t>
            </w:r>
            <w:r w:rsidRPr="00BC6057">
              <w:rPr>
                <w:spacing w:val="-5"/>
                <w:sz w:val="14"/>
              </w:rPr>
              <w:t>811</w:t>
            </w:r>
          </w:p>
        </w:tc>
      </w:tr>
      <w:tr w:rsidR="00580FEB" w:rsidRPr="00BC6057" w14:paraId="4CE83920" w14:textId="77777777" w:rsidTr="009D745A">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52C3EFBB" w14:textId="77777777" w:rsidR="00580FEB" w:rsidRPr="00BC6057" w:rsidRDefault="00580FEB" w:rsidP="009D745A">
            <w:pPr>
              <w:pStyle w:val="TableParagraph"/>
              <w:ind w:left="69"/>
              <w:rPr>
                <w:sz w:val="14"/>
              </w:rPr>
            </w:pPr>
            <w:r w:rsidRPr="00BC6057">
              <w:rPr>
                <w:sz w:val="14"/>
              </w:rPr>
              <w:t>POLICÍA</w:t>
            </w:r>
            <w:r w:rsidRPr="00BC6057">
              <w:rPr>
                <w:spacing w:val="-7"/>
                <w:sz w:val="14"/>
              </w:rPr>
              <w:t xml:space="preserve"> </w:t>
            </w:r>
            <w:r w:rsidRPr="00BC6057">
              <w:rPr>
                <w:spacing w:val="-2"/>
                <w:sz w:val="14"/>
              </w:rPr>
              <w:t>TERCERO</w:t>
            </w:r>
          </w:p>
        </w:tc>
        <w:tc>
          <w:tcPr>
            <w:tcW w:w="2268" w:type="dxa"/>
            <w:tcBorders>
              <w:top w:val="single" w:sz="4" w:space="0" w:color="000000"/>
              <w:left w:val="single" w:sz="4" w:space="0" w:color="000000"/>
              <w:bottom w:val="single" w:sz="4" w:space="0" w:color="000000"/>
              <w:right w:val="single" w:sz="4" w:space="0" w:color="000000"/>
            </w:tcBorders>
            <w:hideMark/>
          </w:tcPr>
          <w:p w14:paraId="41D0AA9B" w14:textId="77777777" w:rsidR="00580FEB" w:rsidRPr="00BC6057" w:rsidRDefault="00580FEB" w:rsidP="009D745A">
            <w:pPr>
              <w:pStyle w:val="TableParagraph"/>
              <w:spacing w:before="3"/>
              <w:ind w:left="69"/>
              <w:rPr>
                <w:sz w:val="14"/>
              </w:rPr>
            </w:pPr>
            <w:r w:rsidRPr="00BC6057">
              <w:rPr>
                <w:sz w:val="14"/>
              </w:rPr>
              <w:t>PERITO</w:t>
            </w:r>
            <w:r w:rsidRPr="00BC6057">
              <w:rPr>
                <w:spacing w:val="-3"/>
                <w:sz w:val="14"/>
              </w:rPr>
              <w:t xml:space="preserve"> </w:t>
            </w:r>
            <w:r w:rsidRPr="00BC6057">
              <w:rPr>
                <w:b/>
                <w:sz w:val="14"/>
              </w:rPr>
              <w:t>"C"</w:t>
            </w:r>
            <w:r w:rsidRPr="00BC6057">
              <w:rPr>
                <w:b/>
                <w:spacing w:val="-2"/>
                <w:sz w:val="14"/>
              </w:rPr>
              <w:t xml:space="preserve"> </w:t>
            </w:r>
            <w:r w:rsidRPr="00BC6057">
              <w:rPr>
                <w:spacing w:val="-10"/>
                <w:sz w:val="14"/>
              </w:rPr>
              <w:t>/</w:t>
            </w:r>
          </w:p>
          <w:p w14:paraId="7D2DD5B2" w14:textId="77777777" w:rsidR="00580FEB" w:rsidRPr="00BC6057" w:rsidRDefault="00580FEB" w:rsidP="009D745A">
            <w:pPr>
              <w:pStyle w:val="TableParagraph"/>
              <w:spacing w:before="23"/>
              <w:ind w:left="69"/>
              <w:rPr>
                <w:sz w:val="14"/>
              </w:rPr>
            </w:pPr>
            <w:r w:rsidRPr="00BC6057">
              <w:rPr>
                <w:spacing w:val="-2"/>
                <w:sz w:val="14"/>
              </w:rPr>
              <w:t>INSPECTOR</w:t>
            </w:r>
          </w:p>
        </w:tc>
        <w:tc>
          <w:tcPr>
            <w:tcW w:w="2268" w:type="dxa"/>
            <w:tcBorders>
              <w:top w:val="single" w:sz="4" w:space="0" w:color="000000"/>
              <w:left w:val="single" w:sz="4" w:space="0" w:color="000000"/>
              <w:bottom w:val="single" w:sz="4" w:space="0" w:color="000000"/>
              <w:right w:val="single" w:sz="4" w:space="0" w:color="000000"/>
            </w:tcBorders>
            <w:hideMark/>
          </w:tcPr>
          <w:p w14:paraId="626C0240" w14:textId="77777777" w:rsidR="00580FEB" w:rsidRPr="00BC6057" w:rsidRDefault="00580FEB" w:rsidP="009D745A">
            <w:pPr>
              <w:pStyle w:val="TableParagraph"/>
              <w:spacing w:before="113"/>
              <w:ind w:left="68"/>
              <w:rPr>
                <w:sz w:val="14"/>
              </w:rPr>
            </w:pPr>
            <w:r w:rsidRPr="00BC6057">
              <w:rPr>
                <w:sz w:val="14"/>
              </w:rPr>
              <w:t>ARCHIVISTA</w:t>
            </w:r>
            <w:r w:rsidRPr="00BC6057">
              <w:rPr>
                <w:spacing w:val="-4"/>
                <w:sz w:val="14"/>
              </w:rPr>
              <w:t xml:space="preserve"> </w:t>
            </w:r>
            <w:r w:rsidRPr="00BC6057">
              <w:rPr>
                <w:sz w:val="14"/>
              </w:rPr>
              <w:t>-</w:t>
            </w:r>
            <w:r w:rsidRPr="00BC6057">
              <w:rPr>
                <w:spacing w:val="-4"/>
                <w:sz w:val="14"/>
              </w:rPr>
              <w:t xml:space="preserve"> </w:t>
            </w:r>
            <w:r w:rsidRPr="00BC6057">
              <w:rPr>
                <w:spacing w:val="-5"/>
                <w:sz w:val="14"/>
              </w:rPr>
              <w:t>520</w:t>
            </w:r>
          </w:p>
        </w:tc>
        <w:tc>
          <w:tcPr>
            <w:tcW w:w="3412" w:type="dxa"/>
            <w:tcBorders>
              <w:top w:val="single" w:sz="4" w:space="0" w:color="000000"/>
              <w:left w:val="single" w:sz="4" w:space="0" w:color="000000"/>
              <w:bottom w:val="single" w:sz="4" w:space="0" w:color="000000"/>
              <w:right w:val="single" w:sz="4" w:space="0" w:color="000000"/>
            </w:tcBorders>
            <w:hideMark/>
          </w:tcPr>
          <w:p w14:paraId="649F435D" w14:textId="77777777" w:rsidR="00580FEB" w:rsidRPr="00BC6057" w:rsidRDefault="00580FEB" w:rsidP="009D745A">
            <w:pPr>
              <w:pStyle w:val="TableParagraph"/>
              <w:spacing w:before="113"/>
              <w:rPr>
                <w:sz w:val="14"/>
              </w:rPr>
            </w:pPr>
            <w:r w:rsidRPr="00BC6057">
              <w:rPr>
                <w:sz w:val="14"/>
              </w:rPr>
              <w:t>PSICOLOGO</w:t>
            </w:r>
            <w:r w:rsidRPr="00BC6057">
              <w:rPr>
                <w:spacing w:val="-3"/>
                <w:sz w:val="14"/>
              </w:rPr>
              <w:t xml:space="preserve"> </w:t>
            </w:r>
            <w:r w:rsidRPr="00BC6057">
              <w:rPr>
                <w:sz w:val="14"/>
              </w:rPr>
              <w:t>-</w:t>
            </w:r>
            <w:r w:rsidRPr="00BC6057">
              <w:rPr>
                <w:spacing w:val="-5"/>
                <w:sz w:val="14"/>
              </w:rPr>
              <w:t xml:space="preserve"> 904</w:t>
            </w:r>
          </w:p>
        </w:tc>
      </w:tr>
      <w:tr w:rsidR="00580FEB" w:rsidRPr="00BC6057" w14:paraId="4F99FF68" w14:textId="77777777" w:rsidTr="009D745A">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03E46183" w14:textId="77777777" w:rsidR="00580FEB" w:rsidRPr="00BC6057" w:rsidRDefault="00580FEB" w:rsidP="009D745A">
            <w:pPr>
              <w:pStyle w:val="TableParagraph"/>
              <w:ind w:left="69"/>
              <w:rPr>
                <w:b/>
                <w:sz w:val="14"/>
              </w:rPr>
            </w:pPr>
            <w:r w:rsidRPr="00BC6057">
              <w:rPr>
                <w:sz w:val="14"/>
              </w:rPr>
              <w:t>PERITO</w:t>
            </w:r>
            <w:r w:rsidRPr="00BC6057">
              <w:rPr>
                <w:spacing w:val="-5"/>
                <w:sz w:val="14"/>
              </w:rPr>
              <w:t xml:space="preserve"> </w:t>
            </w:r>
            <w:r w:rsidRPr="00BC6057">
              <w:rPr>
                <w:b/>
                <w:spacing w:val="-5"/>
                <w:sz w:val="14"/>
              </w:rPr>
              <w:t>"D"</w:t>
            </w:r>
          </w:p>
        </w:tc>
        <w:tc>
          <w:tcPr>
            <w:tcW w:w="2268" w:type="dxa"/>
            <w:tcBorders>
              <w:top w:val="single" w:sz="4" w:space="0" w:color="000000"/>
              <w:left w:val="single" w:sz="4" w:space="0" w:color="000000"/>
              <w:bottom w:val="single" w:sz="4" w:space="0" w:color="000000"/>
              <w:right w:val="single" w:sz="4" w:space="0" w:color="000000"/>
            </w:tcBorders>
            <w:hideMark/>
          </w:tcPr>
          <w:p w14:paraId="6B7D8CBE" w14:textId="77777777" w:rsidR="00580FEB" w:rsidRPr="00BC6057" w:rsidRDefault="00580FEB" w:rsidP="009D745A">
            <w:pPr>
              <w:pStyle w:val="TableParagraph"/>
              <w:ind w:left="69"/>
              <w:rPr>
                <w:sz w:val="14"/>
              </w:rPr>
            </w:pPr>
            <w:r w:rsidRPr="00BC6057">
              <w:rPr>
                <w:spacing w:val="-2"/>
                <w:sz w:val="14"/>
              </w:rPr>
              <w:t>INSPECTOR</w:t>
            </w:r>
          </w:p>
        </w:tc>
        <w:tc>
          <w:tcPr>
            <w:tcW w:w="2268" w:type="dxa"/>
            <w:tcBorders>
              <w:top w:val="single" w:sz="4" w:space="0" w:color="000000"/>
              <w:left w:val="single" w:sz="4" w:space="0" w:color="000000"/>
              <w:bottom w:val="single" w:sz="4" w:space="0" w:color="000000"/>
              <w:right w:val="single" w:sz="4" w:space="0" w:color="000000"/>
            </w:tcBorders>
            <w:hideMark/>
          </w:tcPr>
          <w:p w14:paraId="4A8D5108" w14:textId="77777777" w:rsidR="00580FEB" w:rsidRPr="00BC6057" w:rsidRDefault="00580FEB" w:rsidP="009D745A">
            <w:pPr>
              <w:pStyle w:val="TableParagraph"/>
              <w:spacing w:before="113"/>
              <w:ind w:left="68"/>
              <w:rPr>
                <w:sz w:val="14"/>
              </w:rPr>
            </w:pPr>
            <w:r w:rsidRPr="00BC6057">
              <w:rPr>
                <w:sz w:val="14"/>
              </w:rPr>
              <w:t>AUXILIAR</w:t>
            </w:r>
            <w:r w:rsidRPr="00BC6057">
              <w:rPr>
                <w:spacing w:val="-5"/>
                <w:sz w:val="14"/>
              </w:rPr>
              <w:t xml:space="preserve"> </w:t>
            </w:r>
            <w:r w:rsidRPr="00BC6057">
              <w:rPr>
                <w:sz w:val="14"/>
              </w:rPr>
              <w:t>ADMINISTRATIV</w:t>
            </w:r>
            <w:r w:rsidRPr="00BC6057">
              <w:rPr>
                <w:spacing w:val="-2"/>
                <w:sz w:val="14"/>
              </w:rPr>
              <w:t xml:space="preserve"> </w:t>
            </w:r>
            <w:r w:rsidRPr="00BC6057">
              <w:rPr>
                <w:sz w:val="14"/>
              </w:rPr>
              <w:t>-</w:t>
            </w:r>
            <w:r w:rsidRPr="00BC6057">
              <w:rPr>
                <w:spacing w:val="-3"/>
                <w:sz w:val="14"/>
              </w:rPr>
              <w:t xml:space="preserve"> </w:t>
            </w:r>
            <w:r w:rsidRPr="00BC6057">
              <w:rPr>
                <w:spacing w:val="-5"/>
                <w:sz w:val="14"/>
              </w:rPr>
              <w:t>521</w:t>
            </w:r>
          </w:p>
        </w:tc>
        <w:tc>
          <w:tcPr>
            <w:tcW w:w="3412" w:type="dxa"/>
            <w:tcBorders>
              <w:top w:val="single" w:sz="4" w:space="0" w:color="000000"/>
              <w:left w:val="single" w:sz="4" w:space="0" w:color="000000"/>
              <w:bottom w:val="single" w:sz="4" w:space="0" w:color="000000"/>
              <w:right w:val="single" w:sz="4" w:space="0" w:color="000000"/>
            </w:tcBorders>
            <w:hideMark/>
          </w:tcPr>
          <w:p w14:paraId="2A6A6B10" w14:textId="77777777" w:rsidR="00580FEB" w:rsidRPr="00BC6057" w:rsidRDefault="00580FEB" w:rsidP="009D745A">
            <w:pPr>
              <w:pStyle w:val="TableParagraph"/>
              <w:spacing w:before="113"/>
              <w:rPr>
                <w:sz w:val="14"/>
              </w:rPr>
            </w:pPr>
            <w:r w:rsidRPr="00BC6057">
              <w:rPr>
                <w:sz w:val="14"/>
              </w:rPr>
              <w:t>REPORTERO</w:t>
            </w:r>
            <w:r w:rsidRPr="00BC6057">
              <w:rPr>
                <w:spacing w:val="-4"/>
                <w:sz w:val="14"/>
              </w:rPr>
              <w:t xml:space="preserve"> </w:t>
            </w:r>
            <w:r w:rsidRPr="00BC6057">
              <w:rPr>
                <w:sz w:val="14"/>
              </w:rPr>
              <w:t>-</w:t>
            </w:r>
            <w:r w:rsidRPr="00BC6057">
              <w:rPr>
                <w:spacing w:val="-3"/>
                <w:sz w:val="14"/>
              </w:rPr>
              <w:t xml:space="preserve"> </w:t>
            </w:r>
            <w:r w:rsidRPr="00BC6057">
              <w:rPr>
                <w:spacing w:val="-5"/>
                <w:sz w:val="14"/>
              </w:rPr>
              <w:t>906</w:t>
            </w:r>
          </w:p>
        </w:tc>
      </w:tr>
      <w:tr w:rsidR="00580FEB" w:rsidRPr="00BC6057" w14:paraId="2EBDB626" w14:textId="77777777" w:rsidTr="009D745A">
        <w:trPr>
          <w:trHeight w:val="556"/>
        </w:trPr>
        <w:tc>
          <w:tcPr>
            <w:tcW w:w="1980" w:type="dxa"/>
            <w:tcBorders>
              <w:top w:val="single" w:sz="4" w:space="0" w:color="000000"/>
              <w:left w:val="single" w:sz="4" w:space="0" w:color="000000"/>
              <w:bottom w:val="single" w:sz="4" w:space="0" w:color="000000"/>
              <w:right w:val="single" w:sz="4" w:space="0" w:color="000000"/>
            </w:tcBorders>
            <w:hideMark/>
          </w:tcPr>
          <w:p w14:paraId="61E81444" w14:textId="77777777" w:rsidR="00580FEB" w:rsidRPr="00BC6057" w:rsidRDefault="00580FEB" w:rsidP="009D745A">
            <w:pPr>
              <w:pStyle w:val="TableParagraph"/>
              <w:spacing w:line="276" w:lineRule="auto"/>
              <w:ind w:left="69" w:right="79" w:hanging="1"/>
              <w:rPr>
                <w:sz w:val="14"/>
              </w:rPr>
            </w:pPr>
            <w:r w:rsidRPr="00BC6057">
              <w:rPr>
                <w:sz w:val="14"/>
              </w:rPr>
              <w:t>AGENTE</w:t>
            </w:r>
            <w:r w:rsidRPr="00BC6057">
              <w:rPr>
                <w:spacing w:val="-2"/>
                <w:sz w:val="14"/>
              </w:rPr>
              <w:t xml:space="preserve"> </w:t>
            </w:r>
            <w:r w:rsidRPr="00BC6057">
              <w:rPr>
                <w:sz w:val="14"/>
              </w:rPr>
              <w:t>DEL</w:t>
            </w:r>
            <w:r w:rsidRPr="00BC6057">
              <w:rPr>
                <w:spacing w:val="40"/>
                <w:sz w:val="14"/>
              </w:rPr>
              <w:t xml:space="preserve"> </w:t>
            </w:r>
            <w:r w:rsidRPr="00BC6057">
              <w:rPr>
                <w:sz w:val="14"/>
              </w:rPr>
              <w:t>MINISTERIO</w:t>
            </w:r>
            <w:r w:rsidRPr="00BC6057">
              <w:rPr>
                <w:spacing w:val="-10"/>
                <w:sz w:val="14"/>
              </w:rPr>
              <w:t xml:space="preserve"> </w:t>
            </w:r>
            <w:r w:rsidRPr="00BC6057">
              <w:rPr>
                <w:sz w:val="14"/>
              </w:rPr>
              <w:t>PUBLICO</w:t>
            </w:r>
          </w:p>
          <w:p w14:paraId="1F5E6C97" w14:textId="77777777" w:rsidR="00580FEB" w:rsidRPr="00BC6057" w:rsidRDefault="00580FEB" w:rsidP="009D745A">
            <w:pPr>
              <w:pStyle w:val="TableParagraph"/>
              <w:spacing w:line="160" w:lineRule="exact"/>
              <w:ind w:left="69"/>
              <w:rPr>
                <w:b/>
                <w:sz w:val="14"/>
              </w:rPr>
            </w:pPr>
            <w:r w:rsidRPr="00BC6057">
              <w:rPr>
                <w:b/>
                <w:spacing w:val="-5"/>
                <w:sz w:val="14"/>
              </w:rPr>
              <w:t>"C"</w:t>
            </w:r>
          </w:p>
        </w:tc>
        <w:tc>
          <w:tcPr>
            <w:tcW w:w="2268" w:type="dxa"/>
            <w:tcBorders>
              <w:top w:val="single" w:sz="4" w:space="0" w:color="000000"/>
              <w:left w:val="single" w:sz="4" w:space="0" w:color="000000"/>
              <w:bottom w:val="single" w:sz="4" w:space="0" w:color="000000"/>
              <w:right w:val="single" w:sz="4" w:space="0" w:color="000000"/>
            </w:tcBorders>
            <w:hideMark/>
          </w:tcPr>
          <w:p w14:paraId="0478A850" w14:textId="77777777" w:rsidR="00580FEB" w:rsidRPr="00BC6057" w:rsidRDefault="00580FEB" w:rsidP="009D745A">
            <w:pPr>
              <w:pStyle w:val="TableParagraph"/>
              <w:ind w:left="69"/>
              <w:rPr>
                <w:sz w:val="14"/>
              </w:rPr>
            </w:pPr>
            <w:r w:rsidRPr="00BC6057">
              <w:rPr>
                <w:sz w:val="14"/>
              </w:rPr>
              <w:t>INSPECTOR</w:t>
            </w:r>
            <w:r w:rsidRPr="00BC6057">
              <w:rPr>
                <w:spacing w:val="-7"/>
                <w:sz w:val="14"/>
              </w:rPr>
              <w:t xml:space="preserve"> </w:t>
            </w:r>
            <w:r w:rsidRPr="00BC6057">
              <w:rPr>
                <w:spacing w:val="-4"/>
                <w:sz w:val="14"/>
              </w:rPr>
              <w:t>JEFE</w:t>
            </w:r>
          </w:p>
        </w:tc>
        <w:tc>
          <w:tcPr>
            <w:tcW w:w="2268" w:type="dxa"/>
            <w:tcBorders>
              <w:top w:val="single" w:sz="4" w:space="0" w:color="000000"/>
              <w:left w:val="single" w:sz="4" w:space="0" w:color="000000"/>
              <w:bottom w:val="single" w:sz="4" w:space="0" w:color="000000"/>
              <w:right w:val="single" w:sz="4" w:space="0" w:color="000000"/>
            </w:tcBorders>
            <w:hideMark/>
          </w:tcPr>
          <w:p w14:paraId="23DDB52B" w14:textId="77777777" w:rsidR="00580FEB" w:rsidRPr="00BC6057" w:rsidRDefault="00580FEB" w:rsidP="009D745A">
            <w:pPr>
              <w:pStyle w:val="TableParagraph"/>
              <w:spacing w:before="111"/>
              <w:ind w:left="68"/>
              <w:rPr>
                <w:sz w:val="14"/>
              </w:rPr>
            </w:pPr>
            <w:r w:rsidRPr="00BC6057">
              <w:rPr>
                <w:sz w:val="14"/>
              </w:rPr>
              <w:t>TRABAJADORA</w:t>
            </w:r>
            <w:r w:rsidRPr="00BC6057">
              <w:rPr>
                <w:spacing w:val="-4"/>
                <w:sz w:val="14"/>
              </w:rPr>
              <w:t xml:space="preserve"> </w:t>
            </w:r>
            <w:r w:rsidRPr="00BC6057">
              <w:rPr>
                <w:sz w:val="14"/>
              </w:rPr>
              <w:t>SOCIAL</w:t>
            </w:r>
            <w:r w:rsidRPr="00BC6057">
              <w:rPr>
                <w:spacing w:val="-3"/>
                <w:sz w:val="14"/>
              </w:rPr>
              <w:t xml:space="preserve"> </w:t>
            </w:r>
            <w:r w:rsidRPr="00BC6057">
              <w:rPr>
                <w:sz w:val="14"/>
              </w:rPr>
              <w:t>-</w:t>
            </w:r>
            <w:r w:rsidRPr="00BC6057">
              <w:rPr>
                <w:spacing w:val="-3"/>
                <w:sz w:val="14"/>
              </w:rPr>
              <w:t xml:space="preserve"> </w:t>
            </w:r>
            <w:r w:rsidRPr="00BC6057">
              <w:rPr>
                <w:spacing w:val="-5"/>
                <w:sz w:val="14"/>
              </w:rPr>
              <w:t>608</w:t>
            </w:r>
          </w:p>
        </w:tc>
        <w:tc>
          <w:tcPr>
            <w:tcW w:w="3412" w:type="dxa"/>
            <w:tcBorders>
              <w:top w:val="single" w:sz="4" w:space="0" w:color="000000"/>
              <w:left w:val="single" w:sz="4" w:space="0" w:color="000000"/>
              <w:bottom w:val="single" w:sz="4" w:space="0" w:color="000000"/>
              <w:right w:val="single" w:sz="4" w:space="0" w:color="000000"/>
            </w:tcBorders>
            <w:hideMark/>
          </w:tcPr>
          <w:p w14:paraId="0B7BFDA1" w14:textId="77777777" w:rsidR="00580FEB" w:rsidRPr="00BC6057" w:rsidRDefault="00580FEB" w:rsidP="009D745A">
            <w:pPr>
              <w:pStyle w:val="TableParagraph"/>
              <w:spacing w:before="113"/>
              <w:ind w:left="68"/>
              <w:rPr>
                <w:sz w:val="14"/>
              </w:rPr>
            </w:pPr>
            <w:r w:rsidRPr="00BC6057">
              <w:rPr>
                <w:sz w:val="14"/>
              </w:rPr>
              <w:t>ENFERMERA</w:t>
            </w:r>
            <w:r w:rsidRPr="00BC6057">
              <w:rPr>
                <w:spacing w:val="-3"/>
                <w:sz w:val="14"/>
              </w:rPr>
              <w:t xml:space="preserve"> </w:t>
            </w:r>
            <w:r w:rsidRPr="00BC6057">
              <w:rPr>
                <w:sz w:val="14"/>
              </w:rPr>
              <w:t>TITULADA</w:t>
            </w:r>
            <w:r w:rsidRPr="00BC6057">
              <w:rPr>
                <w:spacing w:val="-3"/>
                <w:sz w:val="14"/>
              </w:rPr>
              <w:t xml:space="preserve"> </w:t>
            </w:r>
            <w:r w:rsidRPr="00BC6057">
              <w:rPr>
                <w:sz w:val="14"/>
              </w:rPr>
              <w:t>-</w:t>
            </w:r>
            <w:r w:rsidRPr="00BC6057">
              <w:rPr>
                <w:spacing w:val="-3"/>
                <w:sz w:val="14"/>
              </w:rPr>
              <w:t xml:space="preserve"> </w:t>
            </w:r>
            <w:r w:rsidRPr="00BC6057">
              <w:rPr>
                <w:spacing w:val="-5"/>
                <w:sz w:val="14"/>
              </w:rPr>
              <w:t>907</w:t>
            </w:r>
          </w:p>
        </w:tc>
      </w:tr>
      <w:tr w:rsidR="00580FEB" w:rsidRPr="00BC6057" w14:paraId="6451812F" w14:textId="77777777" w:rsidTr="009D745A">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3F018D2C" w14:textId="77777777" w:rsidR="00580FEB" w:rsidRPr="00BC6057" w:rsidRDefault="00580FEB" w:rsidP="009D745A">
            <w:pPr>
              <w:pStyle w:val="TableParagraph"/>
              <w:ind w:left="69"/>
              <w:rPr>
                <w:sz w:val="14"/>
              </w:rPr>
            </w:pPr>
            <w:r w:rsidRPr="00BC6057">
              <w:rPr>
                <w:sz w:val="14"/>
              </w:rPr>
              <w:t>ANALISTA</w:t>
            </w:r>
            <w:r w:rsidRPr="00BC6057">
              <w:rPr>
                <w:spacing w:val="-6"/>
                <w:sz w:val="14"/>
              </w:rPr>
              <w:t xml:space="preserve"> </w:t>
            </w:r>
            <w:r w:rsidRPr="00BC6057">
              <w:rPr>
                <w:spacing w:val="-5"/>
                <w:sz w:val="14"/>
              </w:rPr>
              <w:t>"C"</w:t>
            </w:r>
          </w:p>
        </w:tc>
        <w:tc>
          <w:tcPr>
            <w:tcW w:w="2268" w:type="dxa"/>
            <w:tcBorders>
              <w:top w:val="single" w:sz="4" w:space="0" w:color="000000"/>
              <w:left w:val="single" w:sz="4" w:space="0" w:color="000000"/>
              <w:bottom w:val="single" w:sz="4" w:space="0" w:color="000000"/>
              <w:right w:val="single" w:sz="4" w:space="0" w:color="000000"/>
            </w:tcBorders>
            <w:hideMark/>
          </w:tcPr>
          <w:p w14:paraId="3991A1C2" w14:textId="77777777" w:rsidR="00580FEB" w:rsidRPr="00BC6057" w:rsidRDefault="00580FEB" w:rsidP="009D745A">
            <w:pPr>
              <w:pStyle w:val="TableParagraph"/>
              <w:ind w:left="69"/>
              <w:rPr>
                <w:b/>
                <w:sz w:val="14"/>
              </w:rPr>
            </w:pPr>
            <w:r w:rsidRPr="00BC6057">
              <w:rPr>
                <w:sz w:val="14"/>
              </w:rPr>
              <w:t>PERITO</w:t>
            </w:r>
            <w:r w:rsidRPr="00BC6057">
              <w:rPr>
                <w:spacing w:val="-5"/>
                <w:sz w:val="14"/>
              </w:rPr>
              <w:t xml:space="preserve"> </w:t>
            </w:r>
            <w:r w:rsidRPr="00BC6057">
              <w:rPr>
                <w:b/>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22F761FA" w14:textId="77777777" w:rsidR="00580FEB" w:rsidRPr="00BC6057" w:rsidRDefault="00580FEB" w:rsidP="009D745A">
            <w:pPr>
              <w:pStyle w:val="TableParagraph"/>
              <w:spacing w:before="113"/>
              <w:ind w:left="68"/>
              <w:rPr>
                <w:sz w:val="14"/>
              </w:rPr>
            </w:pPr>
            <w:r w:rsidRPr="00BC6057">
              <w:rPr>
                <w:sz w:val="14"/>
              </w:rPr>
              <w:t>AUXILIAR</w:t>
            </w:r>
            <w:r w:rsidRPr="00BC6057">
              <w:rPr>
                <w:spacing w:val="-4"/>
                <w:sz w:val="14"/>
              </w:rPr>
              <w:t xml:space="preserve"> </w:t>
            </w:r>
            <w:r w:rsidRPr="00BC6057">
              <w:rPr>
                <w:sz w:val="14"/>
              </w:rPr>
              <w:t>DE</w:t>
            </w:r>
            <w:r w:rsidRPr="00BC6057">
              <w:rPr>
                <w:spacing w:val="-2"/>
                <w:sz w:val="14"/>
              </w:rPr>
              <w:t xml:space="preserve"> </w:t>
            </w:r>
            <w:r w:rsidRPr="00BC6057">
              <w:rPr>
                <w:sz w:val="14"/>
              </w:rPr>
              <w:t>PROGRAMACI</w:t>
            </w:r>
            <w:r w:rsidRPr="00BC6057">
              <w:rPr>
                <w:spacing w:val="-1"/>
                <w:sz w:val="14"/>
              </w:rPr>
              <w:t xml:space="preserve"> </w:t>
            </w:r>
            <w:r w:rsidRPr="00BC6057">
              <w:rPr>
                <w:sz w:val="14"/>
              </w:rPr>
              <w:t>-</w:t>
            </w:r>
            <w:r w:rsidRPr="00BC6057">
              <w:rPr>
                <w:spacing w:val="-4"/>
                <w:sz w:val="14"/>
              </w:rPr>
              <w:t xml:space="preserve"> </w:t>
            </w:r>
            <w:r w:rsidRPr="00BC6057">
              <w:rPr>
                <w:spacing w:val="-5"/>
                <w:sz w:val="14"/>
              </w:rPr>
              <w:t>611</w:t>
            </w:r>
          </w:p>
        </w:tc>
        <w:tc>
          <w:tcPr>
            <w:tcW w:w="3412" w:type="dxa"/>
            <w:tcBorders>
              <w:top w:val="single" w:sz="4" w:space="0" w:color="000000"/>
              <w:left w:val="single" w:sz="4" w:space="0" w:color="000000"/>
              <w:bottom w:val="single" w:sz="4" w:space="0" w:color="000000"/>
              <w:right w:val="single" w:sz="4" w:space="0" w:color="000000"/>
            </w:tcBorders>
            <w:hideMark/>
          </w:tcPr>
          <w:p w14:paraId="077666C6" w14:textId="77777777" w:rsidR="00580FEB" w:rsidRPr="00BC6057" w:rsidRDefault="00580FEB" w:rsidP="009D745A">
            <w:pPr>
              <w:pStyle w:val="TableParagraph"/>
              <w:spacing w:before="111"/>
              <w:ind w:left="68"/>
              <w:rPr>
                <w:sz w:val="14"/>
              </w:rPr>
            </w:pPr>
            <w:r w:rsidRPr="00BC6057">
              <w:rPr>
                <w:sz w:val="14"/>
              </w:rPr>
              <w:t>JEFE</w:t>
            </w:r>
            <w:r w:rsidRPr="00BC6057">
              <w:rPr>
                <w:spacing w:val="-3"/>
                <w:sz w:val="14"/>
              </w:rPr>
              <w:t xml:space="preserve"> </w:t>
            </w:r>
            <w:r w:rsidRPr="00BC6057">
              <w:rPr>
                <w:sz w:val="14"/>
              </w:rPr>
              <w:t>DE</w:t>
            </w:r>
            <w:r w:rsidRPr="00BC6057">
              <w:rPr>
                <w:spacing w:val="-2"/>
                <w:sz w:val="14"/>
              </w:rPr>
              <w:t xml:space="preserve"> </w:t>
            </w:r>
            <w:r w:rsidRPr="00BC6057">
              <w:rPr>
                <w:sz w:val="14"/>
              </w:rPr>
              <w:t>SECCION</w:t>
            </w:r>
            <w:r w:rsidRPr="00BC6057">
              <w:rPr>
                <w:spacing w:val="1"/>
                <w:sz w:val="14"/>
              </w:rPr>
              <w:t xml:space="preserve"> </w:t>
            </w:r>
            <w:r w:rsidRPr="00BC6057">
              <w:rPr>
                <w:sz w:val="14"/>
              </w:rPr>
              <w:t>-</w:t>
            </w:r>
            <w:r w:rsidRPr="00BC6057">
              <w:rPr>
                <w:spacing w:val="-4"/>
                <w:sz w:val="14"/>
              </w:rPr>
              <w:t xml:space="preserve"> 1004</w:t>
            </w:r>
          </w:p>
        </w:tc>
      </w:tr>
      <w:tr w:rsidR="00580FEB" w:rsidRPr="00BC6057" w14:paraId="773B9D95" w14:textId="77777777" w:rsidTr="009D745A">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25D5DE50" w14:textId="77777777" w:rsidR="00580FEB" w:rsidRPr="00BC6057" w:rsidRDefault="00580FEB" w:rsidP="009D745A">
            <w:pPr>
              <w:pStyle w:val="TableParagraph"/>
              <w:ind w:left="69"/>
              <w:rPr>
                <w:sz w:val="14"/>
              </w:rPr>
            </w:pPr>
            <w:r w:rsidRPr="00BC6057">
              <w:rPr>
                <w:sz w:val="14"/>
              </w:rPr>
              <w:t>AUXILIAR</w:t>
            </w:r>
            <w:r w:rsidRPr="00BC6057">
              <w:rPr>
                <w:spacing w:val="-7"/>
                <w:sz w:val="14"/>
              </w:rPr>
              <w:t xml:space="preserve"> </w:t>
            </w:r>
            <w:r w:rsidRPr="00BC6057">
              <w:rPr>
                <w:spacing w:val="-5"/>
                <w:sz w:val="14"/>
              </w:rPr>
              <w:t>"C"</w:t>
            </w:r>
          </w:p>
        </w:tc>
        <w:tc>
          <w:tcPr>
            <w:tcW w:w="2268" w:type="dxa"/>
            <w:tcBorders>
              <w:top w:val="single" w:sz="4" w:space="0" w:color="000000"/>
              <w:left w:val="single" w:sz="4" w:space="0" w:color="000000"/>
              <w:bottom w:val="single" w:sz="4" w:space="0" w:color="000000"/>
              <w:right w:val="single" w:sz="4" w:space="0" w:color="000000"/>
            </w:tcBorders>
            <w:hideMark/>
          </w:tcPr>
          <w:p w14:paraId="18BE6EAB" w14:textId="77777777" w:rsidR="00580FEB" w:rsidRPr="00BC6057" w:rsidRDefault="00580FEB" w:rsidP="009D745A">
            <w:pPr>
              <w:pStyle w:val="TableParagraph"/>
              <w:ind w:left="69"/>
              <w:rPr>
                <w:b/>
                <w:sz w:val="14"/>
              </w:rPr>
            </w:pPr>
            <w:r w:rsidRPr="00BC6057">
              <w:rPr>
                <w:sz w:val="14"/>
              </w:rPr>
              <w:t>PERITO</w:t>
            </w:r>
            <w:r w:rsidRPr="00BC6057">
              <w:rPr>
                <w:spacing w:val="-5"/>
                <w:sz w:val="14"/>
              </w:rPr>
              <w:t xml:space="preserve"> </w:t>
            </w:r>
            <w:r w:rsidRPr="00BC6057">
              <w:rPr>
                <w:b/>
                <w:spacing w:val="-5"/>
                <w:sz w:val="14"/>
              </w:rPr>
              <w:t>"A"</w:t>
            </w:r>
          </w:p>
        </w:tc>
        <w:tc>
          <w:tcPr>
            <w:tcW w:w="2268" w:type="dxa"/>
            <w:tcBorders>
              <w:top w:val="single" w:sz="4" w:space="0" w:color="000000"/>
              <w:left w:val="single" w:sz="4" w:space="0" w:color="000000"/>
              <w:bottom w:val="single" w:sz="4" w:space="0" w:color="000000"/>
              <w:right w:val="single" w:sz="4" w:space="0" w:color="000000"/>
            </w:tcBorders>
            <w:hideMark/>
          </w:tcPr>
          <w:p w14:paraId="5CA85429" w14:textId="77777777" w:rsidR="00580FEB" w:rsidRPr="00BC6057" w:rsidRDefault="00580FEB" w:rsidP="009D745A">
            <w:pPr>
              <w:pStyle w:val="TableParagraph"/>
              <w:spacing w:before="113"/>
              <w:ind w:left="68"/>
              <w:rPr>
                <w:sz w:val="14"/>
              </w:rPr>
            </w:pPr>
            <w:r w:rsidRPr="00BC6057">
              <w:rPr>
                <w:sz w:val="14"/>
              </w:rPr>
              <w:t>CAPTURISTA</w:t>
            </w:r>
            <w:r w:rsidRPr="00BC6057">
              <w:rPr>
                <w:spacing w:val="-3"/>
                <w:sz w:val="14"/>
              </w:rPr>
              <w:t xml:space="preserve"> </w:t>
            </w:r>
            <w:r w:rsidRPr="00BC6057">
              <w:rPr>
                <w:sz w:val="14"/>
              </w:rPr>
              <w:t>-</w:t>
            </w:r>
            <w:r w:rsidRPr="00BC6057">
              <w:rPr>
                <w:spacing w:val="-4"/>
                <w:sz w:val="14"/>
              </w:rPr>
              <w:t xml:space="preserve"> </w:t>
            </w:r>
            <w:r w:rsidRPr="00BC6057">
              <w:rPr>
                <w:spacing w:val="-5"/>
                <w:sz w:val="14"/>
              </w:rPr>
              <w:t>620</w:t>
            </w:r>
          </w:p>
        </w:tc>
        <w:tc>
          <w:tcPr>
            <w:tcW w:w="3412" w:type="dxa"/>
            <w:tcBorders>
              <w:top w:val="single" w:sz="4" w:space="0" w:color="000000"/>
              <w:left w:val="single" w:sz="4" w:space="0" w:color="000000"/>
              <w:bottom w:val="single" w:sz="4" w:space="0" w:color="000000"/>
              <w:right w:val="single" w:sz="4" w:space="0" w:color="000000"/>
            </w:tcBorders>
            <w:hideMark/>
          </w:tcPr>
          <w:p w14:paraId="40B19205" w14:textId="77777777" w:rsidR="00580FEB" w:rsidRPr="00BC6057" w:rsidRDefault="00580FEB" w:rsidP="009D745A">
            <w:pPr>
              <w:pStyle w:val="TableParagraph"/>
              <w:spacing w:before="113"/>
              <w:ind w:left="68"/>
              <w:rPr>
                <w:sz w:val="14"/>
              </w:rPr>
            </w:pPr>
            <w:r w:rsidRPr="00BC6057">
              <w:rPr>
                <w:sz w:val="14"/>
              </w:rPr>
              <w:t>ABOGADO</w:t>
            </w:r>
            <w:r w:rsidRPr="00BC6057">
              <w:rPr>
                <w:spacing w:val="-2"/>
                <w:sz w:val="14"/>
              </w:rPr>
              <w:t xml:space="preserve"> </w:t>
            </w:r>
            <w:r w:rsidRPr="00BC6057">
              <w:rPr>
                <w:sz w:val="14"/>
              </w:rPr>
              <w:t>-</w:t>
            </w:r>
            <w:r w:rsidRPr="00BC6057">
              <w:rPr>
                <w:spacing w:val="-5"/>
                <w:sz w:val="14"/>
              </w:rPr>
              <w:t xml:space="preserve"> </w:t>
            </w:r>
            <w:r w:rsidRPr="00BC6057">
              <w:rPr>
                <w:spacing w:val="-4"/>
                <w:sz w:val="14"/>
              </w:rPr>
              <w:t>1018</w:t>
            </w:r>
          </w:p>
        </w:tc>
      </w:tr>
      <w:tr w:rsidR="00580FEB" w:rsidRPr="00BC6057" w14:paraId="40F96E61" w14:textId="77777777" w:rsidTr="009D745A">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4519602E" w14:textId="77777777" w:rsidR="00580FEB" w:rsidRPr="00BC6057" w:rsidRDefault="00580FEB" w:rsidP="009D745A">
            <w:pPr>
              <w:pStyle w:val="TableParagraph"/>
              <w:ind w:left="69"/>
              <w:rPr>
                <w:sz w:val="14"/>
              </w:rPr>
            </w:pPr>
            <w:r w:rsidRPr="00BC6057">
              <w:rPr>
                <w:sz w:val="14"/>
              </w:rPr>
              <w:t>POLICÍA</w:t>
            </w:r>
            <w:r w:rsidRPr="00BC6057">
              <w:rPr>
                <w:spacing w:val="-7"/>
                <w:sz w:val="14"/>
              </w:rPr>
              <w:t xml:space="preserve"> </w:t>
            </w:r>
            <w:r w:rsidRPr="00BC6057">
              <w:rPr>
                <w:spacing w:val="-2"/>
                <w:sz w:val="14"/>
              </w:rPr>
              <w:t>SEGUNDO</w:t>
            </w:r>
          </w:p>
        </w:tc>
        <w:tc>
          <w:tcPr>
            <w:tcW w:w="2268" w:type="dxa"/>
            <w:tcBorders>
              <w:top w:val="single" w:sz="4" w:space="0" w:color="000000"/>
              <w:left w:val="single" w:sz="4" w:space="0" w:color="000000"/>
              <w:bottom w:val="single" w:sz="4" w:space="0" w:color="000000"/>
              <w:right w:val="single" w:sz="4" w:space="0" w:color="000000"/>
            </w:tcBorders>
            <w:hideMark/>
          </w:tcPr>
          <w:p w14:paraId="798B92B5" w14:textId="77777777" w:rsidR="00580FEB" w:rsidRPr="00BC6057" w:rsidRDefault="00580FEB" w:rsidP="009D745A">
            <w:pPr>
              <w:pStyle w:val="TableParagraph"/>
              <w:spacing w:line="276" w:lineRule="auto"/>
              <w:ind w:left="69" w:right="79"/>
              <w:rPr>
                <w:sz w:val="14"/>
              </w:rPr>
            </w:pPr>
            <w:r w:rsidRPr="00BC6057">
              <w:rPr>
                <w:sz w:val="14"/>
              </w:rPr>
              <w:t>AGENTE</w:t>
            </w:r>
            <w:r w:rsidRPr="00BC6057">
              <w:rPr>
                <w:spacing w:val="-2"/>
                <w:sz w:val="14"/>
              </w:rPr>
              <w:t xml:space="preserve"> </w:t>
            </w:r>
            <w:r w:rsidRPr="00BC6057">
              <w:rPr>
                <w:sz w:val="14"/>
              </w:rPr>
              <w:t>DEL</w:t>
            </w:r>
            <w:r w:rsidRPr="00BC6057">
              <w:rPr>
                <w:spacing w:val="40"/>
                <w:sz w:val="14"/>
              </w:rPr>
              <w:t xml:space="preserve"> </w:t>
            </w:r>
            <w:r w:rsidRPr="00BC6057">
              <w:rPr>
                <w:sz w:val="14"/>
              </w:rPr>
              <w:t>MINISTERIO</w:t>
            </w:r>
            <w:r w:rsidRPr="00BC6057">
              <w:rPr>
                <w:spacing w:val="-10"/>
                <w:sz w:val="14"/>
              </w:rPr>
              <w:t xml:space="preserve"> </w:t>
            </w:r>
            <w:r w:rsidRPr="00BC6057">
              <w:rPr>
                <w:sz w:val="14"/>
              </w:rPr>
              <w:t>PUBLICO</w:t>
            </w:r>
          </w:p>
          <w:p w14:paraId="7A882D53" w14:textId="77777777" w:rsidR="00580FEB" w:rsidRPr="00BC6057" w:rsidRDefault="00580FEB" w:rsidP="009D745A">
            <w:pPr>
              <w:pStyle w:val="TableParagraph"/>
              <w:ind w:left="69"/>
              <w:rPr>
                <w:b/>
                <w:sz w:val="14"/>
              </w:rPr>
            </w:pPr>
            <w:r w:rsidRPr="00BC6057">
              <w:rPr>
                <w:b/>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553FC7DB" w14:textId="77777777" w:rsidR="00580FEB" w:rsidRPr="00BC6057" w:rsidRDefault="00580FEB" w:rsidP="009D745A">
            <w:pPr>
              <w:pStyle w:val="TableParagraph"/>
              <w:spacing w:before="113"/>
              <w:ind w:left="68"/>
              <w:rPr>
                <w:sz w:val="14"/>
              </w:rPr>
            </w:pPr>
            <w:r w:rsidRPr="00BC6057">
              <w:rPr>
                <w:sz w:val="14"/>
              </w:rPr>
              <w:t>SECRETARIA</w:t>
            </w:r>
            <w:r w:rsidRPr="00BC6057">
              <w:rPr>
                <w:spacing w:val="-5"/>
                <w:sz w:val="14"/>
              </w:rPr>
              <w:t xml:space="preserve"> </w:t>
            </w:r>
            <w:r w:rsidRPr="00BC6057">
              <w:rPr>
                <w:sz w:val="14"/>
              </w:rPr>
              <w:t>CAPTURISTA</w:t>
            </w:r>
            <w:r w:rsidRPr="00BC6057">
              <w:rPr>
                <w:spacing w:val="-3"/>
                <w:sz w:val="14"/>
              </w:rPr>
              <w:t xml:space="preserve"> </w:t>
            </w:r>
            <w:r w:rsidRPr="00BC6057">
              <w:rPr>
                <w:sz w:val="14"/>
              </w:rPr>
              <w:t>-</w:t>
            </w:r>
            <w:r w:rsidRPr="00BC6057">
              <w:rPr>
                <w:spacing w:val="-6"/>
                <w:sz w:val="14"/>
              </w:rPr>
              <w:t xml:space="preserve"> </w:t>
            </w:r>
            <w:r w:rsidRPr="00BC6057">
              <w:rPr>
                <w:spacing w:val="-5"/>
                <w:sz w:val="14"/>
              </w:rPr>
              <w:t>624</w:t>
            </w:r>
          </w:p>
        </w:tc>
        <w:tc>
          <w:tcPr>
            <w:tcW w:w="3412" w:type="dxa"/>
            <w:tcBorders>
              <w:top w:val="single" w:sz="4" w:space="0" w:color="000000"/>
              <w:left w:val="single" w:sz="4" w:space="0" w:color="000000"/>
              <w:bottom w:val="single" w:sz="4" w:space="0" w:color="000000"/>
              <w:right w:val="single" w:sz="4" w:space="0" w:color="000000"/>
            </w:tcBorders>
            <w:hideMark/>
          </w:tcPr>
          <w:p w14:paraId="0AE2FC65" w14:textId="77777777" w:rsidR="00580FEB" w:rsidRPr="00BC6057" w:rsidRDefault="00580FEB" w:rsidP="009D745A">
            <w:pPr>
              <w:pStyle w:val="TableParagraph"/>
              <w:spacing w:before="111"/>
              <w:ind w:left="68"/>
              <w:rPr>
                <w:sz w:val="14"/>
              </w:rPr>
            </w:pPr>
            <w:r w:rsidRPr="00BC6057">
              <w:rPr>
                <w:sz w:val="14"/>
              </w:rPr>
              <w:t>ING</w:t>
            </w:r>
            <w:r w:rsidRPr="00BC6057">
              <w:rPr>
                <w:spacing w:val="-4"/>
                <w:sz w:val="14"/>
              </w:rPr>
              <w:t xml:space="preserve"> </w:t>
            </w:r>
            <w:r w:rsidRPr="00BC6057">
              <w:rPr>
                <w:sz w:val="14"/>
              </w:rPr>
              <w:t>EN</w:t>
            </w:r>
            <w:r w:rsidRPr="00BC6057">
              <w:rPr>
                <w:spacing w:val="-3"/>
                <w:sz w:val="14"/>
              </w:rPr>
              <w:t xml:space="preserve"> </w:t>
            </w:r>
            <w:r w:rsidRPr="00BC6057">
              <w:rPr>
                <w:sz w:val="14"/>
              </w:rPr>
              <w:t>SIST</w:t>
            </w:r>
            <w:r w:rsidRPr="00BC6057">
              <w:rPr>
                <w:spacing w:val="-2"/>
                <w:sz w:val="14"/>
              </w:rPr>
              <w:t xml:space="preserve"> </w:t>
            </w:r>
            <w:r w:rsidRPr="00BC6057">
              <w:rPr>
                <w:sz w:val="14"/>
              </w:rPr>
              <w:t>COMPUTACIO -</w:t>
            </w:r>
            <w:r w:rsidRPr="00BC6057">
              <w:rPr>
                <w:spacing w:val="-2"/>
                <w:sz w:val="14"/>
              </w:rPr>
              <w:t xml:space="preserve"> </w:t>
            </w:r>
            <w:r w:rsidRPr="00BC6057">
              <w:rPr>
                <w:spacing w:val="-4"/>
                <w:sz w:val="14"/>
              </w:rPr>
              <w:t>1102</w:t>
            </w:r>
          </w:p>
        </w:tc>
      </w:tr>
      <w:tr w:rsidR="00580FEB" w:rsidRPr="00BC6057" w14:paraId="4683A75D" w14:textId="77777777" w:rsidTr="009D745A">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3C0C6837" w14:textId="77777777" w:rsidR="00580FEB" w:rsidRPr="00BC6057" w:rsidRDefault="00580FEB" w:rsidP="009D745A">
            <w:pPr>
              <w:pStyle w:val="TableParagraph"/>
              <w:ind w:left="69"/>
              <w:rPr>
                <w:sz w:val="14"/>
              </w:rPr>
            </w:pPr>
            <w:r w:rsidRPr="00BC6057">
              <w:rPr>
                <w:sz w:val="14"/>
              </w:rPr>
              <w:t>ANALISTA</w:t>
            </w:r>
            <w:r w:rsidRPr="00BC6057">
              <w:rPr>
                <w:spacing w:val="-6"/>
                <w:sz w:val="14"/>
              </w:rPr>
              <w:t xml:space="preserve"> </w:t>
            </w:r>
            <w:r w:rsidRPr="00BC6057">
              <w:rPr>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4306CBD0" w14:textId="77777777" w:rsidR="00580FEB" w:rsidRPr="00BC6057" w:rsidRDefault="00580FEB" w:rsidP="009D745A">
            <w:pPr>
              <w:pStyle w:val="TableParagraph"/>
              <w:spacing w:line="276" w:lineRule="auto"/>
              <w:ind w:left="69" w:right="79"/>
              <w:rPr>
                <w:sz w:val="14"/>
              </w:rPr>
            </w:pPr>
            <w:r w:rsidRPr="00BC6057">
              <w:rPr>
                <w:sz w:val="14"/>
              </w:rPr>
              <w:t>AGENTE</w:t>
            </w:r>
            <w:r w:rsidRPr="00BC6057">
              <w:rPr>
                <w:spacing w:val="-2"/>
                <w:sz w:val="14"/>
              </w:rPr>
              <w:t xml:space="preserve"> </w:t>
            </w:r>
            <w:r w:rsidRPr="00BC6057">
              <w:rPr>
                <w:sz w:val="14"/>
              </w:rPr>
              <w:t>DEL</w:t>
            </w:r>
            <w:r w:rsidRPr="00BC6057">
              <w:rPr>
                <w:spacing w:val="40"/>
                <w:sz w:val="14"/>
              </w:rPr>
              <w:t xml:space="preserve"> </w:t>
            </w:r>
            <w:r w:rsidRPr="00BC6057">
              <w:rPr>
                <w:sz w:val="14"/>
              </w:rPr>
              <w:t>MINISTERIO</w:t>
            </w:r>
            <w:r w:rsidRPr="00BC6057">
              <w:rPr>
                <w:spacing w:val="-10"/>
                <w:sz w:val="14"/>
              </w:rPr>
              <w:t xml:space="preserve"> </w:t>
            </w:r>
            <w:r w:rsidRPr="00BC6057">
              <w:rPr>
                <w:sz w:val="14"/>
              </w:rPr>
              <w:t>PUBLICO</w:t>
            </w:r>
          </w:p>
          <w:p w14:paraId="76C5CF7D" w14:textId="77777777" w:rsidR="00580FEB" w:rsidRPr="00BC6057" w:rsidRDefault="00580FEB" w:rsidP="009D745A">
            <w:pPr>
              <w:pStyle w:val="TableParagraph"/>
              <w:spacing w:line="159" w:lineRule="exact"/>
              <w:ind w:left="69"/>
              <w:rPr>
                <w:b/>
                <w:sz w:val="14"/>
              </w:rPr>
            </w:pPr>
            <w:r w:rsidRPr="00BC6057">
              <w:rPr>
                <w:b/>
                <w:spacing w:val="-5"/>
                <w:sz w:val="14"/>
              </w:rPr>
              <w:t>"A"</w:t>
            </w:r>
          </w:p>
        </w:tc>
        <w:tc>
          <w:tcPr>
            <w:tcW w:w="2268" w:type="dxa"/>
            <w:tcBorders>
              <w:top w:val="single" w:sz="4" w:space="0" w:color="000000"/>
              <w:left w:val="single" w:sz="4" w:space="0" w:color="000000"/>
              <w:bottom w:val="single" w:sz="4" w:space="0" w:color="000000"/>
              <w:right w:val="single" w:sz="4" w:space="0" w:color="000000"/>
            </w:tcBorders>
            <w:hideMark/>
          </w:tcPr>
          <w:p w14:paraId="1DB5E1F4" w14:textId="77777777" w:rsidR="00580FEB" w:rsidRPr="00BC6057" w:rsidRDefault="00580FEB" w:rsidP="009D745A">
            <w:pPr>
              <w:pStyle w:val="TableParagraph"/>
              <w:spacing w:before="113"/>
              <w:ind w:left="68"/>
              <w:rPr>
                <w:sz w:val="14"/>
              </w:rPr>
            </w:pPr>
            <w:r w:rsidRPr="00BC6057">
              <w:rPr>
                <w:sz w:val="14"/>
              </w:rPr>
              <w:t>ANALISTA</w:t>
            </w:r>
            <w:r w:rsidRPr="00BC6057">
              <w:rPr>
                <w:spacing w:val="-3"/>
                <w:sz w:val="14"/>
              </w:rPr>
              <w:t xml:space="preserve"> </w:t>
            </w:r>
            <w:r w:rsidRPr="00BC6057">
              <w:rPr>
                <w:sz w:val="14"/>
              </w:rPr>
              <w:t>DE</w:t>
            </w:r>
            <w:r w:rsidRPr="00BC6057">
              <w:rPr>
                <w:spacing w:val="-2"/>
                <w:sz w:val="14"/>
              </w:rPr>
              <w:t xml:space="preserve"> </w:t>
            </w:r>
            <w:r w:rsidRPr="00BC6057">
              <w:rPr>
                <w:sz w:val="14"/>
              </w:rPr>
              <w:t>ORG</w:t>
            </w:r>
            <w:r w:rsidRPr="00BC6057">
              <w:rPr>
                <w:spacing w:val="-1"/>
                <w:sz w:val="14"/>
              </w:rPr>
              <w:t xml:space="preserve"> </w:t>
            </w:r>
            <w:r w:rsidRPr="00BC6057">
              <w:rPr>
                <w:sz w:val="14"/>
              </w:rPr>
              <w:t>Y</w:t>
            </w:r>
            <w:r w:rsidRPr="00BC6057">
              <w:rPr>
                <w:spacing w:val="-3"/>
                <w:sz w:val="14"/>
              </w:rPr>
              <w:t xml:space="preserve"> </w:t>
            </w:r>
            <w:r w:rsidRPr="00BC6057">
              <w:rPr>
                <w:sz w:val="14"/>
              </w:rPr>
              <w:t>METO</w:t>
            </w:r>
            <w:r w:rsidRPr="00BC6057">
              <w:rPr>
                <w:spacing w:val="2"/>
                <w:sz w:val="14"/>
              </w:rPr>
              <w:t xml:space="preserve"> </w:t>
            </w:r>
            <w:r w:rsidRPr="00BC6057">
              <w:rPr>
                <w:sz w:val="14"/>
              </w:rPr>
              <w:t>-</w:t>
            </w:r>
            <w:r w:rsidRPr="00BC6057">
              <w:rPr>
                <w:spacing w:val="-2"/>
                <w:sz w:val="14"/>
              </w:rPr>
              <w:t xml:space="preserve"> </w:t>
            </w:r>
            <w:r w:rsidRPr="00BC6057">
              <w:rPr>
                <w:spacing w:val="-5"/>
                <w:sz w:val="14"/>
              </w:rPr>
              <w:t>701</w:t>
            </w:r>
          </w:p>
        </w:tc>
        <w:tc>
          <w:tcPr>
            <w:tcW w:w="3412" w:type="dxa"/>
            <w:tcBorders>
              <w:top w:val="single" w:sz="4" w:space="0" w:color="000000"/>
              <w:left w:val="single" w:sz="4" w:space="0" w:color="000000"/>
              <w:bottom w:val="single" w:sz="4" w:space="0" w:color="000000"/>
              <w:right w:val="single" w:sz="4" w:space="0" w:color="000000"/>
            </w:tcBorders>
            <w:hideMark/>
          </w:tcPr>
          <w:p w14:paraId="65AA04B6" w14:textId="77777777" w:rsidR="00580FEB" w:rsidRPr="00BC6057" w:rsidRDefault="00580FEB" w:rsidP="009D745A">
            <w:pPr>
              <w:pStyle w:val="TableParagraph"/>
              <w:spacing w:before="113"/>
              <w:ind w:left="68"/>
              <w:rPr>
                <w:sz w:val="14"/>
              </w:rPr>
            </w:pPr>
            <w:r w:rsidRPr="00BC6057">
              <w:rPr>
                <w:sz w:val="14"/>
              </w:rPr>
              <w:t>MEDICO</w:t>
            </w:r>
            <w:r w:rsidRPr="00BC6057">
              <w:rPr>
                <w:spacing w:val="-4"/>
                <w:sz w:val="14"/>
              </w:rPr>
              <w:t xml:space="preserve"> </w:t>
            </w:r>
            <w:r w:rsidRPr="00BC6057">
              <w:rPr>
                <w:sz w:val="14"/>
              </w:rPr>
              <w:t>ESPECIALIZADO</w:t>
            </w:r>
            <w:r w:rsidRPr="00BC6057">
              <w:rPr>
                <w:spacing w:val="-2"/>
                <w:sz w:val="14"/>
              </w:rPr>
              <w:t xml:space="preserve"> </w:t>
            </w:r>
            <w:r w:rsidRPr="00BC6057">
              <w:rPr>
                <w:sz w:val="14"/>
              </w:rPr>
              <w:t>-</w:t>
            </w:r>
            <w:r w:rsidRPr="00BC6057">
              <w:rPr>
                <w:spacing w:val="-7"/>
                <w:sz w:val="14"/>
              </w:rPr>
              <w:t xml:space="preserve"> </w:t>
            </w:r>
            <w:r w:rsidRPr="00BC6057">
              <w:rPr>
                <w:spacing w:val="-4"/>
                <w:sz w:val="14"/>
              </w:rPr>
              <w:t>1103</w:t>
            </w:r>
          </w:p>
        </w:tc>
      </w:tr>
      <w:tr w:rsidR="00580FEB" w:rsidRPr="00BC6057" w14:paraId="4ACF8B97" w14:textId="77777777" w:rsidTr="009D745A">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43B86E2E" w14:textId="77777777" w:rsidR="00580FEB" w:rsidRPr="00BC6057" w:rsidRDefault="00580FEB" w:rsidP="009D745A">
            <w:pPr>
              <w:pStyle w:val="TableParagraph"/>
              <w:spacing w:before="3"/>
              <w:ind w:left="69"/>
              <w:rPr>
                <w:sz w:val="14"/>
              </w:rPr>
            </w:pPr>
            <w:r w:rsidRPr="00BC6057">
              <w:rPr>
                <w:sz w:val="14"/>
              </w:rPr>
              <w:t>AUXILIAR</w:t>
            </w:r>
            <w:r w:rsidRPr="00BC6057">
              <w:rPr>
                <w:spacing w:val="-7"/>
                <w:sz w:val="14"/>
              </w:rPr>
              <w:t xml:space="preserve"> </w:t>
            </w:r>
            <w:r w:rsidRPr="00BC6057">
              <w:rPr>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1567BAEC" w14:textId="77777777" w:rsidR="00580FEB" w:rsidRPr="00BC6057" w:rsidRDefault="00580FEB" w:rsidP="009D745A">
            <w:pPr>
              <w:pStyle w:val="TableParagraph"/>
              <w:spacing w:before="113"/>
              <w:ind w:left="68"/>
              <w:rPr>
                <w:sz w:val="14"/>
              </w:rPr>
            </w:pPr>
            <w:r w:rsidRPr="00BC6057">
              <w:rPr>
                <w:sz w:val="14"/>
              </w:rPr>
              <w:t>MOZO</w:t>
            </w:r>
            <w:r w:rsidRPr="00BC6057">
              <w:rPr>
                <w:spacing w:val="-4"/>
                <w:sz w:val="14"/>
              </w:rPr>
              <w:t xml:space="preserve"> </w:t>
            </w:r>
            <w:r w:rsidRPr="00BC6057">
              <w:rPr>
                <w:sz w:val="14"/>
              </w:rPr>
              <w:t>DE OFICINA</w:t>
            </w:r>
            <w:r w:rsidRPr="00BC6057">
              <w:rPr>
                <w:spacing w:val="1"/>
                <w:sz w:val="14"/>
              </w:rPr>
              <w:t xml:space="preserve"> </w:t>
            </w:r>
            <w:r w:rsidRPr="00BC6057">
              <w:rPr>
                <w:sz w:val="14"/>
              </w:rPr>
              <w:t>-</w:t>
            </w:r>
            <w:r w:rsidRPr="00BC6057">
              <w:rPr>
                <w:spacing w:val="-4"/>
                <w:sz w:val="14"/>
              </w:rPr>
              <w:t xml:space="preserve"> </w:t>
            </w:r>
            <w:r w:rsidRPr="00BC6057">
              <w:rPr>
                <w:spacing w:val="-5"/>
                <w:sz w:val="14"/>
              </w:rPr>
              <w:t>208</w:t>
            </w:r>
          </w:p>
        </w:tc>
        <w:tc>
          <w:tcPr>
            <w:tcW w:w="2268" w:type="dxa"/>
            <w:tcBorders>
              <w:top w:val="single" w:sz="4" w:space="0" w:color="000000"/>
              <w:left w:val="single" w:sz="4" w:space="0" w:color="000000"/>
              <w:bottom w:val="single" w:sz="4" w:space="0" w:color="000000"/>
              <w:right w:val="single" w:sz="4" w:space="0" w:color="000000"/>
            </w:tcBorders>
            <w:hideMark/>
          </w:tcPr>
          <w:p w14:paraId="477AABE7" w14:textId="77777777" w:rsidR="00580FEB" w:rsidRPr="00BC6057" w:rsidRDefault="00580FEB" w:rsidP="009D745A">
            <w:pPr>
              <w:pStyle w:val="TableParagraph"/>
              <w:spacing w:before="111"/>
              <w:ind w:left="68"/>
              <w:rPr>
                <w:sz w:val="14"/>
              </w:rPr>
            </w:pPr>
            <w:r w:rsidRPr="00BC6057">
              <w:rPr>
                <w:sz w:val="14"/>
              </w:rPr>
              <w:t>AUX</w:t>
            </w:r>
            <w:r w:rsidRPr="00BC6057">
              <w:rPr>
                <w:spacing w:val="-3"/>
                <w:sz w:val="14"/>
              </w:rPr>
              <w:t xml:space="preserve"> </w:t>
            </w:r>
            <w:r w:rsidRPr="00BC6057">
              <w:rPr>
                <w:sz w:val="14"/>
              </w:rPr>
              <w:t>EN</w:t>
            </w:r>
            <w:r w:rsidRPr="00BC6057">
              <w:rPr>
                <w:spacing w:val="-3"/>
                <w:sz w:val="14"/>
              </w:rPr>
              <w:t xml:space="preserve"> </w:t>
            </w:r>
            <w:r w:rsidRPr="00BC6057">
              <w:rPr>
                <w:sz w:val="14"/>
              </w:rPr>
              <w:t>ADMINISTRACION</w:t>
            </w:r>
            <w:r w:rsidRPr="00BC6057">
              <w:rPr>
                <w:spacing w:val="-1"/>
                <w:sz w:val="14"/>
              </w:rPr>
              <w:t xml:space="preserve"> </w:t>
            </w:r>
            <w:r w:rsidRPr="00BC6057">
              <w:rPr>
                <w:sz w:val="14"/>
              </w:rPr>
              <w:t>-</w:t>
            </w:r>
            <w:r w:rsidRPr="00BC6057">
              <w:rPr>
                <w:spacing w:val="-5"/>
                <w:sz w:val="14"/>
              </w:rPr>
              <w:t xml:space="preserve"> 702</w:t>
            </w:r>
          </w:p>
        </w:tc>
        <w:tc>
          <w:tcPr>
            <w:tcW w:w="3412" w:type="dxa"/>
            <w:tcBorders>
              <w:top w:val="single" w:sz="4" w:space="0" w:color="000000"/>
              <w:left w:val="single" w:sz="4" w:space="0" w:color="000000"/>
              <w:bottom w:val="single" w:sz="4" w:space="0" w:color="000000"/>
              <w:right w:val="single" w:sz="4" w:space="0" w:color="000000"/>
            </w:tcBorders>
            <w:hideMark/>
          </w:tcPr>
          <w:p w14:paraId="48219149" w14:textId="77777777" w:rsidR="00580FEB" w:rsidRPr="00BC6057" w:rsidRDefault="00580FEB" w:rsidP="009D745A">
            <w:pPr>
              <w:pStyle w:val="TableParagraph"/>
              <w:spacing w:before="113"/>
              <w:ind w:left="68"/>
              <w:rPr>
                <w:sz w:val="14"/>
              </w:rPr>
            </w:pPr>
            <w:r w:rsidRPr="00BC6057">
              <w:rPr>
                <w:sz w:val="14"/>
              </w:rPr>
              <w:t>INVESTIGADOR</w:t>
            </w:r>
            <w:r w:rsidRPr="00BC6057">
              <w:rPr>
                <w:spacing w:val="-5"/>
                <w:sz w:val="14"/>
              </w:rPr>
              <w:t xml:space="preserve"> </w:t>
            </w:r>
            <w:r w:rsidRPr="00BC6057">
              <w:rPr>
                <w:sz w:val="14"/>
              </w:rPr>
              <w:t>-</w:t>
            </w:r>
            <w:r w:rsidRPr="00BC6057">
              <w:rPr>
                <w:spacing w:val="-5"/>
                <w:sz w:val="14"/>
              </w:rPr>
              <w:t xml:space="preserve"> </w:t>
            </w:r>
            <w:r w:rsidRPr="00BC6057">
              <w:rPr>
                <w:spacing w:val="-4"/>
                <w:sz w:val="14"/>
              </w:rPr>
              <w:t>1203</w:t>
            </w:r>
          </w:p>
        </w:tc>
      </w:tr>
      <w:tr w:rsidR="00580FEB" w:rsidRPr="00BC6057" w14:paraId="537795EA" w14:textId="77777777" w:rsidTr="009D745A">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172AF32E" w14:textId="77777777" w:rsidR="00580FEB" w:rsidRPr="00BC6057" w:rsidRDefault="00580FEB" w:rsidP="009D745A">
            <w:pPr>
              <w:pStyle w:val="TableParagraph"/>
              <w:ind w:left="69"/>
              <w:rPr>
                <w:sz w:val="14"/>
              </w:rPr>
            </w:pPr>
            <w:r w:rsidRPr="00BC6057">
              <w:rPr>
                <w:sz w:val="14"/>
              </w:rPr>
              <w:t>POLICÍA</w:t>
            </w:r>
            <w:r w:rsidRPr="00BC6057">
              <w:rPr>
                <w:spacing w:val="-7"/>
                <w:sz w:val="14"/>
              </w:rPr>
              <w:t xml:space="preserve"> </w:t>
            </w:r>
            <w:r w:rsidRPr="00BC6057">
              <w:rPr>
                <w:spacing w:val="-2"/>
                <w:sz w:val="14"/>
              </w:rPr>
              <w:t>PRIMERO</w:t>
            </w:r>
          </w:p>
        </w:tc>
        <w:tc>
          <w:tcPr>
            <w:tcW w:w="2268" w:type="dxa"/>
            <w:tcBorders>
              <w:top w:val="single" w:sz="4" w:space="0" w:color="000000"/>
              <w:left w:val="single" w:sz="4" w:space="0" w:color="000000"/>
              <w:bottom w:val="single" w:sz="4" w:space="0" w:color="000000"/>
              <w:right w:val="single" w:sz="4" w:space="0" w:color="000000"/>
            </w:tcBorders>
            <w:hideMark/>
          </w:tcPr>
          <w:p w14:paraId="65BFDE96" w14:textId="77777777" w:rsidR="00580FEB" w:rsidRPr="00BC6057" w:rsidRDefault="00580FEB" w:rsidP="009D745A">
            <w:pPr>
              <w:pStyle w:val="TableParagraph"/>
              <w:spacing w:before="113"/>
              <w:ind w:left="68"/>
              <w:rPr>
                <w:sz w:val="14"/>
              </w:rPr>
            </w:pPr>
            <w:r w:rsidRPr="00BC6057">
              <w:rPr>
                <w:sz w:val="14"/>
              </w:rPr>
              <w:t>RECEPCIONISTA</w:t>
            </w:r>
            <w:r w:rsidRPr="00BC6057">
              <w:rPr>
                <w:spacing w:val="-4"/>
                <w:sz w:val="14"/>
              </w:rPr>
              <w:t xml:space="preserve"> </w:t>
            </w:r>
            <w:r w:rsidRPr="00BC6057">
              <w:rPr>
                <w:sz w:val="14"/>
              </w:rPr>
              <w:t>-</w:t>
            </w:r>
            <w:r w:rsidRPr="00BC6057">
              <w:rPr>
                <w:spacing w:val="-3"/>
                <w:sz w:val="14"/>
              </w:rPr>
              <w:t xml:space="preserve"> </w:t>
            </w:r>
            <w:r w:rsidRPr="00BC6057">
              <w:rPr>
                <w:spacing w:val="-5"/>
                <w:sz w:val="14"/>
              </w:rPr>
              <w:t>307</w:t>
            </w:r>
          </w:p>
        </w:tc>
        <w:tc>
          <w:tcPr>
            <w:tcW w:w="2268" w:type="dxa"/>
            <w:tcBorders>
              <w:top w:val="single" w:sz="4" w:space="0" w:color="000000"/>
              <w:left w:val="single" w:sz="4" w:space="0" w:color="000000"/>
              <w:bottom w:val="single" w:sz="4" w:space="0" w:color="000000"/>
              <w:right w:val="single" w:sz="4" w:space="0" w:color="000000"/>
            </w:tcBorders>
            <w:hideMark/>
          </w:tcPr>
          <w:p w14:paraId="0CCB0726" w14:textId="77777777" w:rsidR="00580FEB" w:rsidRPr="00BC6057" w:rsidRDefault="00580FEB" w:rsidP="009D745A">
            <w:pPr>
              <w:pStyle w:val="TableParagraph"/>
              <w:spacing w:before="113"/>
              <w:ind w:left="68"/>
              <w:rPr>
                <w:sz w:val="14"/>
              </w:rPr>
            </w:pPr>
            <w:r w:rsidRPr="00BC6057">
              <w:rPr>
                <w:sz w:val="14"/>
              </w:rPr>
              <w:t>AUXILIAR</w:t>
            </w:r>
            <w:r w:rsidRPr="00BC6057">
              <w:rPr>
                <w:spacing w:val="-3"/>
                <w:sz w:val="14"/>
              </w:rPr>
              <w:t xml:space="preserve"> </w:t>
            </w:r>
            <w:r w:rsidRPr="00BC6057">
              <w:rPr>
                <w:sz w:val="14"/>
              </w:rPr>
              <w:t>JURIDICO</w:t>
            </w:r>
            <w:r w:rsidRPr="00BC6057">
              <w:rPr>
                <w:spacing w:val="-3"/>
                <w:sz w:val="14"/>
              </w:rPr>
              <w:t xml:space="preserve"> </w:t>
            </w:r>
            <w:r w:rsidRPr="00BC6057">
              <w:rPr>
                <w:sz w:val="14"/>
              </w:rPr>
              <w:t>-</w:t>
            </w:r>
            <w:r w:rsidRPr="00BC6057">
              <w:rPr>
                <w:spacing w:val="-2"/>
                <w:sz w:val="14"/>
              </w:rPr>
              <w:t xml:space="preserve"> </w:t>
            </w:r>
            <w:r w:rsidRPr="00BC6057">
              <w:rPr>
                <w:spacing w:val="-5"/>
                <w:sz w:val="14"/>
              </w:rPr>
              <w:t>706</w:t>
            </w:r>
          </w:p>
        </w:tc>
        <w:tc>
          <w:tcPr>
            <w:tcW w:w="3412" w:type="dxa"/>
            <w:tcBorders>
              <w:top w:val="single" w:sz="4" w:space="0" w:color="000000"/>
              <w:left w:val="single" w:sz="4" w:space="0" w:color="000000"/>
              <w:bottom w:val="single" w:sz="4" w:space="0" w:color="000000"/>
              <w:right w:val="single" w:sz="4" w:space="0" w:color="000000"/>
            </w:tcBorders>
            <w:hideMark/>
          </w:tcPr>
          <w:p w14:paraId="63DDEA6F" w14:textId="77777777" w:rsidR="00580FEB" w:rsidRPr="00BC6057" w:rsidRDefault="00580FEB" w:rsidP="009D745A">
            <w:pPr>
              <w:pStyle w:val="TableParagraph"/>
              <w:spacing w:before="113"/>
              <w:ind w:left="68"/>
              <w:rPr>
                <w:sz w:val="14"/>
              </w:rPr>
            </w:pPr>
            <w:r w:rsidRPr="00BC6057">
              <w:rPr>
                <w:sz w:val="14"/>
              </w:rPr>
              <w:t>JEFE</w:t>
            </w:r>
            <w:r w:rsidRPr="00BC6057">
              <w:rPr>
                <w:spacing w:val="-3"/>
                <w:sz w:val="14"/>
              </w:rPr>
              <w:t xml:space="preserve"> </w:t>
            </w:r>
            <w:r w:rsidRPr="00BC6057">
              <w:rPr>
                <w:sz w:val="14"/>
              </w:rPr>
              <w:t>DE</w:t>
            </w:r>
            <w:r w:rsidRPr="00BC6057">
              <w:rPr>
                <w:spacing w:val="-2"/>
                <w:sz w:val="14"/>
              </w:rPr>
              <w:t xml:space="preserve"> </w:t>
            </w:r>
            <w:r w:rsidRPr="00BC6057">
              <w:rPr>
                <w:sz w:val="14"/>
              </w:rPr>
              <w:t>OFICINA</w:t>
            </w:r>
            <w:r w:rsidRPr="00BC6057">
              <w:rPr>
                <w:spacing w:val="-1"/>
                <w:sz w:val="14"/>
              </w:rPr>
              <w:t xml:space="preserve"> </w:t>
            </w:r>
            <w:r w:rsidRPr="00BC6057">
              <w:rPr>
                <w:sz w:val="14"/>
              </w:rPr>
              <w:t>-</w:t>
            </w:r>
            <w:r w:rsidRPr="00BC6057">
              <w:rPr>
                <w:spacing w:val="-1"/>
                <w:sz w:val="14"/>
              </w:rPr>
              <w:t xml:space="preserve"> </w:t>
            </w:r>
            <w:r w:rsidRPr="00BC6057">
              <w:rPr>
                <w:spacing w:val="-4"/>
                <w:sz w:val="14"/>
              </w:rPr>
              <w:t>1205</w:t>
            </w:r>
          </w:p>
        </w:tc>
      </w:tr>
      <w:tr w:rsidR="00580FEB" w:rsidRPr="00BC6057" w14:paraId="74CF733A" w14:textId="77777777" w:rsidTr="009D745A">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2DBF19EF" w14:textId="77777777" w:rsidR="00580FEB" w:rsidRPr="00BC6057" w:rsidRDefault="00580FEB" w:rsidP="009D745A">
            <w:pPr>
              <w:pStyle w:val="TableParagraph"/>
              <w:ind w:left="69"/>
              <w:rPr>
                <w:sz w:val="14"/>
              </w:rPr>
            </w:pPr>
            <w:r w:rsidRPr="00BC6057">
              <w:rPr>
                <w:sz w:val="14"/>
              </w:rPr>
              <w:t>ANALISTA</w:t>
            </w:r>
            <w:r w:rsidRPr="00BC6057">
              <w:rPr>
                <w:spacing w:val="-6"/>
                <w:sz w:val="14"/>
              </w:rPr>
              <w:t xml:space="preserve"> </w:t>
            </w:r>
            <w:r w:rsidRPr="00BC6057">
              <w:rPr>
                <w:spacing w:val="-5"/>
                <w:sz w:val="14"/>
              </w:rPr>
              <w:t>"A"</w:t>
            </w:r>
          </w:p>
        </w:tc>
        <w:tc>
          <w:tcPr>
            <w:tcW w:w="2268" w:type="dxa"/>
            <w:tcBorders>
              <w:top w:val="single" w:sz="4" w:space="0" w:color="000000"/>
              <w:left w:val="single" w:sz="4" w:space="0" w:color="000000"/>
              <w:bottom w:val="single" w:sz="4" w:space="0" w:color="000000"/>
              <w:right w:val="single" w:sz="4" w:space="0" w:color="000000"/>
            </w:tcBorders>
            <w:hideMark/>
          </w:tcPr>
          <w:p w14:paraId="1752BD32" w14:textId="77777777" w:rsidR="00580FEB" w:rsidRPr="00BC6057" w:rsidRDefault="00580FEB" w:rsidP="009D745A">
            <w:pPr>
              <w:pStyle w:val="TableParagraph"/>
              <w:spacing w:before="113"/>
              <w:ind w:left="68"/>
              <w:rPr>
                <w:sz w:val="14"/>
              </w:rPr>
            </w:pPr>
            <w:r w:rsidRPr="00BC6057">
              <w:rPr>
                <w:sz w:val="14"/>
              </w:rPr>
              <w:t>JEFE</w:t>
            </w:r>
            <w:r w:rsidRPr="00BC6057">
              <w:rPr>
                <w:spacing w:val="-3"/>
                <w:sz w:val="14"/>
              </w:rPr>
              <w:t xml:space="preserve"> </w:t>
            </w:r>
            <w:r w:rsidRPr="00BC6057">
              <w:rPr>
                <w:sz w:val="14"/>
              </w:rPr>
              <w:t>DE</w:t>
            </w:r>
            <w:r w:rsidRPr="00BC6057">
              <w:rPr>
                <w:spacing w:val="-2"/>
                <w:sz w:val="14"/>
              </w:rPr>
              <w:t xml:space="preserve"> </w:t>
            </w:r>
            <w:r w:rsidRPr="00BC6057">
              <w:rPr>
                <w:sz w:val="14"/>
              </w:rPr>
              <w:t>CUADRILLA</w:t>
            </w:r>
            <w:r w:rsidRPr="00BC6057">
              <w:rPr>
                <w:spacing w:val="-2"/>
                <w:sz w:val="14"/>
              </w:rPr>
              <w:t xml:space="preserve"> </w:t>
            </w:r>
            <w:r w:rsidRPr="00BC6057">
              <w:rPr>
                <w:sz w:val="14"/>
              </w:rPr>
              <w:t>-</w:t>
            </w:r>
            <w:r w:rsidRPr="00BC6057">
              <w:rPr>
                <w:spacing w:val="-1"/>
                <w:sz w:val="14"/>
              </w:rPr>
              <w:t xml:space="preserve"> </w:t>
            </w:r>
            <w:r w:rsidRPr="00BC6057">
              <w:rPr>
                <w:spacing w:val="-5"/>
                <w:sz w:val="14"/>
              </w:rPr>
              <w:t>314</w:t>
            </w:r>
          </w:p>
        </w:tc>
        <w:tc>
          <w:tcPr>
            <w:tcW w:w="2268" w:type="dxa"/>
            <w:tcBorders>
              <w:top w:val="single" w:sz="4" w:space="0" w:color="000000"/>
              <w:left w:val="single" w:sz="4" w:space="0" w:color="000000"/>
              <w:bottom w:val="single" w:sz="4" w:space="0" w:color="000000"/>
              <w:right w:val="single" w:sz="4" w:space="0" w:color="000000"/>
            </w:tcBorders>
            <w:hideMark/>
          </w:tcPr>
          <w:p w14:paraId="5C30D2B2" w14:textId="77777777" w:rsidR="00580FEB" w:rsidRPr="00BC6057" w:rsidRDefault="00580FEB" w:rsidP="009D745A">
            <w:pPr>
              <w:pStyle w:val="TableParagraph"/>
              <w:spacing w:before="111"/>
              <w:ind w:left="68"/>
              <w:rPr>
                <w:sz w:val="14"/>
              </w:rPr>
            </w:pPr>
            <w:r w:rsidRPr="00BC6057">
              <w:rPr>
                <w:sz w:val="14"/>
              </w:rPr>
              <w:t>OFICIAL</w:t>
            </w:r>
            <w:r w:rsidRPr="00BC6057">
              <w:rPr>
                <w:spacing w:val="-4"/>
                <w:sz w:val="14"/>
              </w:rPr>
              <w:t xml:space="preserve"> </w:t>
            </w:r>
            <w:r w:rsidRPr="00BC6057">
              <w:rPr>
                <w:sz w:val="14"/>
              </w:rPr>
              <w:t>DE</w:t>
            </w:r>
            <w:r w:rsidRPr="00BC6057">
              <w:rPr>
                <w:spacing w:val="-3"/>
                <w:sz w:val="14"/>
              </w:rPr>
              <w:t xml:space="preserve"> </w:t>
            </w:r>
            <w:r w:rsidRPr="00BC6057">
              <w:rPr>
                <w:sz w:val="14"/>
              </w:rPr>
              <w:t>PARTES</w:t>
            </w:r>
            <w:r w:rsidRPr="00BC6057">
              <w:rPr>
                <w:spacing w:val="-2"/>
                <w:sz w:val="14"/>
              </w:rPr>
              <w:t xml:space="preserve"> </w:t>
            </w:r>
            <w:r w:rsidRPr="00BC6057">
              <w:rPr>
                <w:sz w:val="14"/>
              </w:rPr>
              <w:t>-</w:t>
            </w:r>
            <w:r w:rsidRPr="00BC6057">
              <w:rPr>
                <w:spacing w:val="-2"/>
                <w:sz w:val="14"/>
              </w:rPr>
              <w:t xml:space="preserve"> </w:t>
            </w:r>
            <w:r w:rsidRPr="00BC6057">
              <w:rPr>
                <w:spacing w:val="-5"/>
                <w:sz w:val="14"/>
              </w:rPr>
              <w:t>709</w:t>
            </w:r>
          </w:p>
        </w:tc>
        <w:tc>
          <w:tcPr>
            <w:tcW w:w="3412" w:type="dxa"/>
            <w:tcBorders>
              <w:top w:val="single" w:sz="4" w:space="0" w:color="000000"/>
              <w:left w:val="single" w:sz="4" w:space="0" w:color="000000"/>
              <w:bottom w:val="single" w:sz="4" w:space="0" w:color="000000"/>
              <w:right w:val="single" w:sz="4" w:space="0" w:color="000000"/>
            </w:tcBorders>
            <w:hideMark/>
          </w:tcPr>
          <w:p w14:paraId="580FE4F5" w14:textId="77777777" w:rsidR="00580FEB" w:rsidRPr="00BC6057" w:rsidRDefault="00580FEB" w:rsidP="009D745A">
            <w:pPr>
              <w:pStyle w:val="TableParagraph"/>
              <w:spacing w:before="113"/>
              <w:ind w:left="68"/>
              <w:rPr>
                <w:sz w:val="14"/>
              </w:rPr>
            </w:pPr>
            <w:r w:rsidRPr="00BC6057">
              <w:rPr>
                <w:sz w:val="14"/>
              </w:rPr>
              <w:t>ENCARGADO</w:t>
            </w:r>
            <w:r w:rsidRPr="00BC6057">
              <w:rPr>
                <w:spacing w:val="-4"/>
                <w:sz w:val="14"/>
              </w:rPr>
              <w:t xml:space="preserve"> </w:t>
            </w:r>
            <w:r w:rsidRPr="00BC6057">
              <w:rPr>
                <w:sz w:val="14"/>
              </w:rPr>
              <w:t>DE</w:t>
            </w:r>
            <w:r w:rsidRPr="00BC6057">
              <w:rPr>
                <w:spacing w:val="-3"/>
                <w:sz w:val="14"/>
              </w:rPr>
              <w:t xml:space="preserve"> </w:t>
            </w:r>
            <w:r w:rsidRPr="00BC6057">
              <w:rPr>
                <w:sz w:val="14"/>
              </w:rPr>
              <w:t>PROGRAMA</w:t>
            </w:r>
            <w:r w:rsidRPr="00BC6057">
              <w:rPr>
                <w:spacing w:val="-2"/>
                <w:sz w:val="14"/>
              </w:rPr>
              <w:t xml:space="preserve"> </w:t>
            </w:r>
            <w:r w:rsidRPr="00BC6057">
              <w:rPr>
                <w:sz w:val="14"/>
              </w:rPr>
              <w:t>-</w:t>
            </w:r>
            <w:r w:rsidRPr="00BC6057">
              <w:rPr>
                <w:spacing w:val="-2"/>
                <w:sz w:val="14"/>
              </w:rPr>
              <w:t xml:space="preserve"> </w:t>
            </w:r>
            <w:r w:rsidRPr="00BC6057">
              <w:rPr>
                <w:spacing w:val="-4"/>
                <w:sz w:val="14"/>
              </w:rPr>
              <w:t>1209</w:t>
            </w:r>
          </w:p>
        </w:tc>
      </w:tr>
      <w:tr w:rsidR="00580FEB" w:rsidRPr="00BC6057" w14:paraId="0585BF6B" w14:textId="77777777" w:rsidTr="009D745A">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55846B4F" w14:textId="77777777" w:rsidR="00580FEB" w:rsidRPr="00BC6057" w:rsidRDefault="00580FEB" w:rsidP="009D745A">
            <w:pPr>
              <w:pStyle w:val="TableParagraph"/>
              <w:ind w:left="69"/>
              <w:rPr>
                <w:sz w:val="14"/>
              </w:rPr>
            </w:pPr>
            <w:r w:rsidRPr="00BC6057">
              <w:rPr>
                <w:sz w:val="14"/>
              </w:rPr>
              <w:t>AUXILIAR</w:t>
            </w:r>
            <w:r w:rsidRPr="00BC6057">
              <w:rPr>
                <w:spacing w:val="-7"/>
                <w:sz w:val="14"/>
              </w:rPr>
              <w:t xml:space="preserve"> </w:t>
            </w:r>
            <w:r w:rsidRPr="00BC6057">
              <w:rPr>
                <w:spacing w:val="-5"/>
                <w:sz w:val="14"/>
              </w:rPr>
              <w:t>"A"</w:t>
            </w:r>
          </w:p>
        </w:tc>
        <w:tc>
          <w:tcPr>
            <w:tcW w:w="2268" w:type="dxa"/>
            <w:tcBorders>
              <w:top w:val="single" w:sz="4" w:space="0" w:color="000000"/>
              <w:left w:val="single" w:sz="4" w:space="0" w:color="000000"/>
              <w:bottom w:val="single" w:sz="4" w:space="0" w:color="000000"/>
              <w:right w:val="single" w:sz="4" w:space="0" w:color="000000"/>
            </w:tcBorders>
            <w:hideMark/>
          </w:tcPr>
          <w:p w14:paraId="54159DA0" w14:textId="77777777" w:rsidR="00580FEB" w:rsidRPr="00BC6057" w:rsidRDefault="00580FEB" w:rsidP="009D745A">
            <w:pPr>
              <w:pStyle w:val="TableParagraph"/>
              <w:spacing w:before="113"/>
              <w:ind w:left="68"/>
              <w:rPr>
                <w:sz w:val="14"/>
              </w:rPr>
            </w:pPr>
            <w:r w:rsidRPr="00BC6057">
              <w:rPr>
                <w:sz w:val="14"/>
              </w:rPr>
              <w:t>ALMACENISTA</w:t>
            </w:r>
            <w:r w:rsidRPr="00BC6057">
              <w:rPr>
                <w:spacing w:val="-4"/>
                <w:sz w:val="14"/>
              </w:rPr>
              <w:t xml:space="preserve"> </w:t>
            </w:r>
            <w:r w:rsidRPr="00BC6057">
              <w:rPr>
                <w:sz w:val="14"/>
              </w:rPr>
              <w:t>-</w:t>
            </w:r>
            <w:r w:rsidRPr="00BC6057">
              <w:rPr>
                <w:spacing w:val="-4"/>
                <w:sz w:val="14"/>
              </w:rPr>
              <w:t xml:space="preserve"> </w:t>
            </w:r>
            <w:r w:rsidRPr="00BC6057">
              <w:rPr>
                <w:spacing w:val="-5"/>
                <w:sz w:val="14"/>
              </w:rPr>
              <w:t>402</w:t>
            </w:r>
          </w:p>
        </w:tc>
        <w:tc>
          <w:tcPr>
            <w:tcW w:w="2268" w:type="dxa"/>
            <w:tcBorders>
              <w:top w:val="single" w:sz="4" w:space="0" w:color="000000"/>
              <w:left w:val="single" w:sz="4" w:space="0" w:color="000000"/>
              <w:bottom w:val="single" w:sz="4" w:space="0" w:color="000000"/>
              <w:right w:val="single" w:sz="4" w:space="0" w:color="000000"/>
            </w:tcBorders>
            <w:hideMark/>
          </w:tcPr>
          <w:p w14:paraId="5C4CDA7D" w14:textId="77777777" w:rsidR="00580FEB" w:rsidRPr="00BC6057" w:rsidRDefault="00580FEB" w:rsidP="009D745A">
            <w:pPr>
              <w:pStyle w:val="TableParagraph"/>
              <w:spacing w:before="113"/>
              <w:ind w:left="68"/>
              <w:rPr>
                <w:sz w:val="14"/>
              </w:rPr>
            </w:pPr>
            <w:r w:rsidRPr="00BC6057">
              <w:rPr>
                <w:sz w:val="14"/>
              </w:rPr>
              <w:t>TECNICO</w:t>
            </w:r>
            <w:r w:rsidRPr="00BC6057">
              <w:rPr>
                <w:spacing w:val="-6"/>
                <w:sz w:val="14"/>
              </w:rPr>
              <w:t xml:space="preserve"> </w:t>
            </w:r>
            <w:r w:rsidRPr="00BC6057">
              <w:rPr>
                <w:sz w:val="14"/>
              </w:rPr>
              <w:t>ESPECIALIZADO</w:t>
            </w:r>
            <w:r w:rsidRPr="00BC6057">
              <w:rPr>
                <w:spacing w:val="-2"/>
                <w:sz w:val="14"/>
              </w:rPr>
              <w:t xml:space="preserve"> </w:t>
            </w:r>
            <w:r w:rsidRPr="00BC6057">
              <w:rPr>
                <w:sz w:val="14"/>
              </w:rPr>
              <w:t>-</w:t>
            </w:r>
            <w:r w:rsidRPr="00BC6057">
              <w:rPr>
                <w:spacing w:val="-4"/>
                <w:sz w:val="14"/>
              </w:rPr>
              <w:t xml:space="preserve"> </w:t>
            </w:r>
            <w:r w:rsidRPr="00BC6057">
              <w:rPr>
                <w:spacing w:val="-5"/>
                <w:sz w:val="14"/>
              </w:rPr>
              <w:t>710</w:t>
            </w:r>
          </w:p>
        </w:tc>
        <w:tc>
          <w:tcPr>
            <w:tcW w:w="3412" w:type="dxa"/>
            <w:tcBorders>
              <w:top w:val="single" w:sz="4" w:space="0" w:color="000000"/>
              <w:left w:val="single" w:sz="4" w:space="0" w:color="000000"/>
              <w:bottom w:val="single" w:sz="4" w:space="0" w:color="000000"/>
              <w:right w:val="single" w:sz="4" w:space="0" w:color="000000"/>
            </w:tcBorders>
            <w:hideMark/>
          </w:tcPr>
          <w:p w14:paraId="0B66E5AC" w14:textId="77777777" w:rsidR="00580FEB" w:rsidRPr="00BC6057" w:rsidRDefault="00580FEB" w:rsidP="009D745A">
            <w:pPr>
              <w:pStyle w:val="TableParagraph"/>
              <w:spacing w:before="111"/>
              <w:ind w:left="68"/>
              <w:rPr>
                <w:sz w:val="14"/>
              </w:rPr>
            </w:pPr>
            <w:r w:rsidRPr="00BC6057">
              <w:rPr>
                <w:sz w:val="14"/>
              </w:rPr>
              <w:t>JEFE</w:t>
            </w:r>
            <w:r w:rsidRPr="00BC6057">
              <w:rPr>
                <w:spacing w:val="-4"/>
                <w:sz w:val="14"/>
              </w:rPr>
              <w:t xml:space="preserve"> </w:t>
            </w:r>
            <w:r w:rsidRPr="00BC6057">
              <w:rPr>
                <w:sz w:val="14"/>
              </w:rPr>
              <w:t>DE</w:t>
            </w:r>
            <w:r w:rsidRPr="00BC6057">
              <w:rPr>
                <w:spacing w:val="-3"/>
                <w:sz w:val="14"/>
              </w:rPr>
              <w:t xml:space="preserve"> </w:t>
            </w:r>
            <w:r w:rsidRPr="00BC6057">
              <w:rPr>
                <w:sz w:val="14"/>
              </w:rPr>
              <w:t>DEPARTAMENTO -</w:t>
            </w:r>
            <w:r w:rsidRPr="00BC6057">
              <w:rPr>
                <w:spacing w:val="-2"/>
                <w:sz w:val="14"/>
              </w:rPr>
              <w:t xml:space="preserve"> </w:t>
            </w:r>
            <w:r w:rsidRPr="00BC6057">
              <w:rPr>
                <w:spacing w:val="-4"/>
                <w:sz w:val="14"/>
              </w:rPr>
              <w:t>1307</w:t>
            </w:r>
          </w:p>
        </w:tc>
      </w:tr>
      <w:tr w:rsidR="00580FEB" w:rsidRPr="00BC6057" w14:paraId="5E760FFC" w14:textId="77777777" w:rsidTr="009D745A">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770D2DBB" w14:textId="77777777" w:rsidR="00580FEB" w:rsidRPr="00BC6057" w:rsidRDefault="00580FEB" w:rsidP="009D745A">
            <w:pPr>
              <w:pStyle w:val="TableParagraph"/>
              <w:ind w:left="69"/>
              <w:rPr>
                <w:sz w:val="14"/>
              </w:rPr>
            </w:pPr>
            <w:r w:rsidRPr="00BC6057">
              <w:rPr>
                <w:spacing w:val="-2"/>
                <w:sz w:val="14"/>
              </w:rPr>
              <w:t>SUBOFICIAL</w:t>
            </w:r>
          </w:p>
        </w:tc>
        <w:tc>
          <w:tcPr>
            <w:tcW w:w="2268" w:type="dxa"/>
            <w:tcBorders>
              <w:top w:val="single" w:sz="4" w:space="0" w:color="000000"/>
              <w:left w:val="single" w:sz="4" w:space="0" w:color="000000"/>
              <w:bottom w:val="single" w:sz="4" w:space="0" w:color="000000"/>
              <w:right w:val="single" w:sz="4" w:space="0" w:color="000000"/>
            </w:tcBorders>
            <w:hideMark/>
          </w:tcPr>
          <w:p w14:paraId="4FA0522C" w14:textId="77777777" w:rsidR="00580FEB" w:rsidRPr="00BC6057" w:rsidRDefault="00580FEB" w:rsidP="009D745A">
            <w:pPr>
              <w:pStyle w:val="TableParagraph"/>
              <w:spacing w:before="111"/>
              <w:ind w:left="68"/>
              <w:rPr>
                <w:sz w:val="14"/>
              </w:rPr>
            </w:pPr>
            <w:r w:rsidRPr="00BC6057">
              <w:rPr>
                <w:sz w:val="14"/>
              </w:rPr>
              <w:t>AUX</w:t>
            </w:r>
            <w:r w:rsidRPr="00BC6057">
              <w:rPr>
                <w:spacing w:val="-2"/>
                <w:sz w:val="14"/>
              </w:rPr>
              <w:t xml:space="preserve"> </w:t>
            </w:r>
            <w:r w:rsidRPr="00BC6057">
              <w:rPr>
                <w:sz w:val="14"/>
              </w:rPr>
              <w:t>ADMVO</w:t>
            </w:r>
            <w:r w:rsidRPr="00BC6057">
              <w:rPr>
                <w:spacing w:val="-4"/>
                <w:sz w:val="14"/>
              </w:rPr>
              <w:t xml:space="preserve"> </w:t>
            </w:r>
            <w:r w:rsidRPr="00BC6057">
              <w:rPr>
                <w:sz w:val="14"/>
              </w:rPr>
              <w:t>DE LA</w:t>
            </w:r>
            <w:r w:rsidRPr="00BC6057">
              <w:rPr>
                <w:spacing w:val="-3"/>
                <w:sz w:val="14"/>
              </w:rPr>
              <w:t xml:space="preserve"> </w:t>
            </w:r>
            <w:r w:rsidRPr="00BC6057">
              <w:rPr>
                <w:sz w:val="14"/>
              </w:rPr>
              <w:t>PART -</w:t>
            </w:r>
            <w:r w:rsidRPr="00BC6057">
              <w:rPr>
                <w:spacing w:val="-1"/>
                <w:sz w:val="14"/>
              </w:rPr>
              <w:t xml:space="preserve"> </w:t>
            </w:r>
            <w:r w:rsidRPr="00BC6057">
              <w:rPr>
                <w:spacing w:val="-5"/>
                <w:sz w:val="14"/>
              </w:rPr>
              <w:t>404</w:t>
            </w:r>
          </w:p>
        </w:tc>
        <w:tc>
          <w:tcPr>
            <w:tcW w:w="2268" w:type="dxa"/>
            <w:tcBorders>
              <w:top w:val="single" w:sz="4" w:space="0" w:color="000000"/>
              <w:left w:val="single" w:sz="4" w:space="0" w:color="000000"/>
              <w:bottom w:val="single" w:sz="4" w:space="0" w:color="000000"/>
              <w:right w:val="single" w:sz="4" w:space="0" w:color="000000"/>
            </w:tcBorders>
            <w:hideMark/>
          </w:tcPr>
          <w:p w14:paraId="547D49E9" w14:textId="77777777" w:rsidR="00580FEB" w:rsidRPr="00BC6057" w:rsidRDefault="00580FEB" w:rsidP="009D745A">
            <w:pPr>
              <w:pStyle w:val="TableParagraph"/>
              <w:spacing w:before="113"/>
              <w:ind w:left="68"/>
              <w:rPr>
                <w:sz w:val="14"/>
              </w:rPr>
            </w:pPr>
            <w:r w:rsidRPr="00BC6057">
              <w:rPr>
                <w:sz w:val="14"/>
              </w:rPr>
              <w:t>AUX</w:t>
            </w:r>
            <w:r w:rsidRPr="00BC6057">
              <w:rPr>
                <w:spacing w:val="-2"/>
                <w:sz w:val="14"/>
              </w:rPr>
              <w:t xml:space="preserve"> </w:t>
            </w:r>
            <w:r w:rsidRPr="00BC6057">
              <w:rPr>
                <w:sz w:val="14"/>
              </w:rPr>
              <w:t>DEL</w:t>
            </w:r>
            <w:r w:rsidRPr="00BC6057">
              <w:rPr>
                <w:spacing w:val="-3"/>
                <w:sz w:val="14"/>
              </w:rPr>
              <w:t xml:space="preserve"> </w:t>
            </w:r>
            <w:r w:rsidRPr="00BC6057">
              <w:rPr>
                <w:sz w:val="14"/>
              </w:rPr>
              <w:t>MIN</w:t>
            </w:r>
            <w:r w:rsidRPr="00BC6057">
              <w:rPr>
                <w:spacing w:val="-2"/>
                <w:sz w:val="14"/>
              </w:rPr>
              <w:t xml:space="preserve"> </w:t>
            </w:r>
            <w:r w:rsidRPr="00BC6057">
              <w:rPr>
                <w:sz w:val="14"/>
              </w:rPr>
              <w:t>PUB</w:t>
            </w:r>
            <w:r w:rsidRPr="00BC6057">
              <w:rPr>
                <w:spacing w:val="2"/>
                <w:sz w:val="14"/>
              </w:rPr>
              <w:t xml:space="preserve"> </w:t>
            </w:r>
            <w:r w:rsidRPr="00BC6057">
              <w:rPr>
                <w:sz w:val="14"/>
              </w:rPr>
              <w:t>-</w:t>
            </w:r>
            <w:r w:rsidRPr="00BC6057">
              <w:rPr>
                <w:spacing w:val="-3"/>
                <w:sz w:val="14"/>
              </w:rPr>
              <w:t xml:space="preserve"> </w:t>
            </w:r>
            <w:r w:rsidRPr="00BC6057">
              <w:rPr>
                <w:spacing w:val="-5"/>
                <w:sz w:val="14"/>
              </w:rPr>
              <w:t>714</w:t>
            </w:r>
          </w:p>
        </w:tc>
        <w:tc>
          <w:tcPr>
            <w:tcW w:w="3412" w:type="dxa"/>
            <w:tcBorders>
              <w:top w:val="single" w:sz="4" w:space="0" w:color="000000"/>
              <w:left w:val="single" w:sz="4" w:space="0" w:color="000000"/>
              <w:bottom w:val="single" w:sz="4" w:space="0" w:color="000000"/>
              <w:right w:val="single" w:sz="4" w:space="0" w:color="000000"/>
            </w:tcBorders>
            <w:hideMark/>
          </w:tcPr>
          <w:p w14:paraId="65894702" w14:textId="77777777" w:rsidR="00580FEB" w:rsidRPr="00BC6057" w:rsidRDefault="00580FEB" w:rsidP="009D745A">
            <w:pPr>
              <w:pStyle w:val="TableParagraph"/>
              <w:spacing w:before="113"/>
              <w:ind w:left="68"/>
              <w:rPr>
                <w:sz w:val="14"/>
              </w:rPr>
            </w:pPr>
            <w:r w:rsidRPr="00BC6057">
              <w:rPr>
                <w:sz w:val="14"/>
              </w:rPr>
              <w:t>PREJUBILATORIO</w:t>
            </w:r>
            <w:r w:rsidRPr="00BC6057">
              <w:rPr>
                <w:spacing w:val="-4"/>
                <w:sz w:val="14"/>
              </w:rPr>
              <w:t xml:space="preserve"> </w:t>
            </w:r>
            <w:r w:rsidRPr="00BC6057">
              <w:rPr>
                <w:sz w:val="14"/>
              </w:rPr>
              <w:t>-</w:t>
            </w:r>
            <w:r w:rsidRPr="00BC6057">
              <w:rPr>
                <w:spacing w:val="-7"/>
                <w:sz w:val="14"/>
              </w:rPr>
              <w:t xml:space="preserve"> </w:t>
            </w:r>
            <w:r w:rsidRPr="00BC6057">
              <w:rPr>
                <w:spacing w:val="-10"/>
                <w:sz w:val="14"/>
              </w:rPr>
              <w:t>A</w:t>
            </w:r>
          </w:p>
        </w:tc>
      </w:tr>
      <w:tr w:rsidR="00580FEB" w:rsidRPr="00BC6057" w14:paraId="7C2D3E0E" w14:textId="77777777" w:rsidTr="009D745A">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725024D7" w14:textId="77777777" w:rsidR="00580FEB" w:rsidRPr="00BC6057" w:rsidRDefault="00580FEB" w:rsidP="009D745A">
            <w:pPr>
              <w:pStyle w:val="TableParagraph"/>
              <w:ind w:left="69"/>
              <w:rPr>
                <w:sz w:val="14"/>
              </w:rPr>
            </w:pPr>
            <w:r w:rsidRPr="00BC6057">
              <w:rPr>
                <w:sz w:val="14"/>
              </w:rPr>
              <w:t>JEFE(A)</w:t>
            </w:r>
            <w:r w:rsidRPr="00BC6057">
              <w:rPr>
                <w:spacing w:val="-6"/>
                <w:sz w:val="14"/>
              </w:rPr>
              <w:t xml:space="preserve"> </w:t>
            </w:r>
            <w:r w:rsidRPr="00BC6057">
              <w:rPr>
                <w:spacing w:val="-5"/>
                <w:sz w:val="14"/>
              </w:rPr>
              <w:t>DE</w:t>
            </w:r>
          </w:p>
          <w:p w14:paraId="07A23456" w14:textId="77777777" w:rsidR="00580FEB" w:rsidRPr="00BC6057" w:rsidRDefault="00580FEB" w:rsidP="009D745A">
            <w:pPr>
              <w:pStyle w:val="TableParagraph"/>
              <w:spacing w:before="24"/>
              <w:ind w:left="69"/>
              <w:rPr>
                <w:sz w:val="14"/>
              </w:rPr>
            </w:pPr>
            <w:r w:rsidRPr="00BC6057">
              <w:rPr>
                <w:spacing w:val="-2"/>
                <w:sz w:val="14"/>
              </w:rPr>
              <w:t>DEPARTAMENTO</w:t>
            </w:r>
            <w:r w:rsidRPr="00BC6057">
              <w:rPr>
                <w:spacing w:val="13"/>
                <w:sz w:val="14"/>
              </w:rPr>
              <w:t xml:space="preserve"> </w:t>
            </w:r>
            <w:r w:rsidRPr="00BC6057">
              <w:rPr>
                <w:spacing w:val="-5"/>
                <w:sz w:val="14"/>
              </w:rPr>
              <w:t>"C"</w:t>
            </w:r>
          </w:p>
        </w:tc>
        <w:tc>
          <w:tcPr>
            <w:tcW w:w="2268" w:type="dxa"/>
            <w:tcBorders>
              <w:top w:val="single" w:sz="4" w:space="0" w:color="000000"/>
              <w:left w:val="single" w:sz="4" w:space="0" w:color="000000"/>
              <w:bottom w:val="single" w:sz="4" w:space="0" w:color="000000"/>
              <w:right w:val="single" w:sz="4" w:space="0" w:color="000000"/>
            </w:tcBorders>
            <w:hideMark/>
          </w:tcPr>
          <w:p w14:paraId="74BE6DD4" w14:textId="77777777" w:rsidR="00580FEB" w:rsidRPr="00BC6057" w:rsidRDefault="00580FEB" w:rsidP="009D745A">
            <w:pPr>
              <w:pStyle w:val="TableParagraph"/>
              <w:spacing w:before="113"/>
              <w:ind w:left="68"/>
              <w:rPr>
                <w:sz w:val="14"/>
              </w:rPr>
            </w:pPr>
            <w:r w:rsidRPr="00BC6057">
              <w:rPr>
                <w:sz w:val="14"/>
              </w:rPr>
              <w:t>ASISTENTE</w:t>
            </w:r>
            <w:r w:rsidRPr="00BC6057">
              <w:rPr>
                <w:spacing w:val="-4"/>
                <w:sz w:val="14"/>
              </w:rPr>
              <w:t xml:space="preserve"> </w:t>
            </w:r>
            <w:r w:rsidRPr="00BC6057">
              <w:rPr>
                <w:sz w:val="14"/>
              </w:rPr>
              <w:t>ADMINISTRATI</w:t>
            </w:r>
            <w:r w:rsidRPr="00BC6057">
              <w:rPr>
                <w:spacing w:val="-4"/>
                <w:sz w:val="14"/>
              </w:rPr>
              <w:t xml:space="preserve"> </w:t>
            </w:r>
            <w:r w:rsidRPr="00BC6057">
              <w:rPr>
                <w:sz w:val="14"/>
              </w:rPr>
              <w:t>-</w:t>
            </w:r>
            <w:r w:rsidRPr="00BC6057">
              <w:rPr>
                <w:spacing w:val="-5"/>
                <w:sz w:val="14"/>
              </w:rPr>
              <w:t xml:space="preserve"> 417</w:t>
            </w:r>
          </w:p>
        </w:tc>
        <w:tc>
          <w:tcPr>
            <w:tcW w:w="2268" w:type="dxa"/>
            <w:tcBorders>
              <w:top w:val="single" w:sz="4" w:space="0" w:color="000000"/>
              <w:left w:val="single" w:sz="4" w:space="0" w:color="000000"/>
              <w:bottom w:val="single" w:sz="4" w:space="0" w:color="000000"/>
              <w:right w:val="single" w:sz="4" w:space="0" w:color="000000"/>
            </w:tcBorders>
            <w:hideMark/>
          </w:tcPr>
          <w:p w14:paraId="48884CC2" w14:textId="77777777" w:rsidR="00580FEB" w:rsidRPr="00BC6057" w:rsidRDefault="00580FEB" w:rsidP="009D745A">
            <w:pPr>
              <w:pStyle w:val="TableParagraph"/>
              <w:spacing w:before="114"/>
              <w:ind w:left="68"/>
              <w:rPr>
                <w:sz w:val="14"/>
              </w:rPr>
            </w:pPr>
            <w:r w:rsidRPr="00BC6057">
              <w:rPr>
                <w:sz w:val="14"/>
              </w:rPr>
              <w:t>ANALISTA</w:t>
            </w:r>
            <w:r w:rsidRPr="00BC6057">
              <w:rPr>
                <w:spacing w:val="-3"/>
                <w:sz w:val="14"/>
              </w:rPr>
              <w:t xml:space="preserve"> </w:t>
            </w:r>
            <w:r w:rsidRPr="00BC6057">
              <w:rPr>
                <w:sz w:val="14"/>
              </w:rPr>
              <w:t>DE</w:t>
            </w:r>
            <w:r w:rsidRPr="00BC6057">
              <w:rPr>
                <w:spacing w:val="-4"/>
                <w:sz w:val="14"/>
              </w:rPr>
              <w:t xml:space="preserve"> </w:t>
            </w:r>
            <w:r w:rsidRPr="00BC6057">
              <w:rPr>
                <w:sz w:val="14"/>
              </w:rPr>
              <w:t>SIST</w:t>
            </w:r>
            <w:r w:rsidRPr="00BC6057">
              <w:rPr>
                <w:spacing w:val="-2"/>
                <w:sz w:val="14"/>
              </w:rPr>
              <w:t xml:space="preserve"> </w:t>
            </w:r>
            <w:r w:rsidRPr="00BC6057">
              <w:rPr>
                <w:sz w:val="14"/>
              </w:rPr>
              <w:t>COMP</w:t>
            </w:r>
            <w:r w:rsidRPr="00BC6057">
              <w:rPr>
                <w:spacing w:val="1"/>
                <w:sz w:val="14"/>
              </w:rPr>
              <w:t xml:space="preserve"> </w:t>
            </w:r>
            <w:r w:rsidRPr="00BC6057">
              <w:rPr>
                <w:sz w:val="14"/>
              </w:rPr>
              <w:t>-</w:t>
            </w:r>
            <w:r w:rsidRPr="00BC6057">
              <w:rPr>
                <w:spacing w:val="-2"/>
                <w:sz w:val="14"/>
              </w:rPr>
              <w:t xml:space="preserve"> </w:t>
            </w:r>
            <w:r w:rsidRPr="00BC6057">
              <w:rPr>
                <w:spacing w:val="-5"/>
                <w:sz w:val="14"/>
              </w:rPr>
              <w:t>802</w:t>
            </w:r>
          </w:p>
        </w:tc>
        <w:tc>
          <w:tcPr>
            <w:tcW w:w="3412" w:type="dxa"/>
            <w:tcBorders>
              <w:top w:val="single" w:sz="4" w:space="0" w:color="000000"/>
              <w:left w:val="single" w:sz="4" w:space="0" w:color="000000"/>
              <w:bottom w:val="single" w:sz="4" w:space="0" w:color="000000"/>
              <w:right w:val="single" w:sz="4" w:space="0" w:color="000000"/>
            </w:tcBorders>
            <w:hideMark/>
          </w:tcPr>
          <w:p w14:paraId="2FF59A4D" w14:textId="77777777" w:rsidR="00580FEB" w:rsidRPr="00BC6057" w:rsidRDefault="00580FEB" w:rsidP="009D745A">
            <w:pPr>
              <w:pStyle w:val="TableParagraph"/>
              <w:spacing w:before="113"/>
              <w:ind w:left="68"/>
              <w:rPr>
                <w:sz w:val="14"/>
              </w:rPr>
            </w:pPr>
            <w:r w:rsidRPr="00BC6057">
              <w:rPr>
                <w:sz w:val="14"/>
              </w:rPr>
              <w:t>PREJUBILATORIO</w:t>
            </w:r>
            <w:r w:rsidRPr="00BC6057">
              <w:rPr>
                <w:spacing w:val="-4"/>
                <w:sz w:val="14"/>
              </w:rPr>
              <w:t xml:space="preserve"> </w:t>
            </w:r>
            <w:r w:rsidRPr="00BC6057">
              <w:rPr>
                <w:sz w:val="14"/>
              </w:rPr>
              <w:t>-</w:t>
            </w:r>
            <w:r w:rsidRPr="00BC6057">
              <w:rPr>
                <w:spacing w:val="-7"/>
                <w:sz w:val="14"/>
              </w:rPr>
              <w:t xml:space="preserve"> </w:t>
            </w:r>
            <w:r w:rsidRPr="00BC6057">
              <w:rPr>
                <w:spacing w:val="-10"/>
                <w:sz w:val="14"/>
              </w:rPr>
              <w:t>B</w:t>
            </w:r>
          </w:p>
        </w:tc>
      </w:tr>
      <w:tr w:rsidR="00580FEB" w:rsidRPr="00BC6057" w14:paraId="0CAB0753" w14:textId="77777777" w:rsidTr="009D745A">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6EB2A73A" w14:textId="77777777" w:rsidR="00580FEB" w:rsidRPr="00BC6057" w:rsidRDefault="00580FEB" w:rsidP="009D745A">
            <w:pPr>
              <w:pStyle w:val="TableParagraph"/>
              <w:ind w:left="69"/>
              <w:rPr>
                <w:sz w:val="14"/>
              </w:rPr>
            </w:pPr>
            <w:r w:rsidRPr="00BC6057">
              <w:rPr>
                <w:spacing w:val="-2"/>
                <w:sz w:val="14"/>
              </w:rPr>
              <w:t>OFICIAL</w:t>
            </w:r>
          </w:p>
        </w:tc>
        <w:tc>
          <w:tcPr>
            <w:tcW w:w="2268" w:type="dxa"/>
            <w:tcBorders>
              <w:top w:val="single" w:sz="4" w:space="0" w:color="000000"/>
              <w:left w:val="single" w:sz="4" w:space="0" w:color="000000"/>
              <w:bottom w:val="single" w:sz="4" w:space="0" w:color="000000"/>
              <w:right w:val="single" w:sz="4" w:space="0" w:color="000000"/>
            </w:tcBorders>
            <w:hideMark/>
          </w:tcPr>
          <w:p w14:paraId="56C65DEC" w14:textId="77777777" w:rsidR="00580FEB" w:rsidRPr="00BC6057" w:rsidRDefault="00580FEB" w:rsidP="009D745A">
            <w:pPr>
              <w:pStyle w:val="TableParagraph"/>
              <w:spacing w:before="111"/>
              <w:ind w:left="68"/>
              <w:rPr>
                <w:sz w:val="14"/>
              </w:rPr>
            </w:pPr>
            <w:r w:rsidRPr="00BC6057">
              <w:rPr>
                <w:sz w:val="14"/>
              </w:rPr>
              <w:t>CHOFER</w:t>
            </w:r>
            <w:r w:rsidRPr="00BC6057">
              <w:rPr>
                <w:spacing w:val="-2"/>
                <w:sz w:val="14"/>
              </w:rPr>
              <w:t xml:space="preserve"> </w:t>
            </w:r>
            <w:r w:rsidRPr="00BC6057">
              <w:rPr>
                <w:sz w:val="14"/>
              </w:rPr>
              <w:t>DE</w:t>
            </w:r>
            <w:r w:rsidRPr="00BC6057">
              <w:rPr>
                <w:spacing w:val="-4"/>
                <w:sz w:val="14"/>
              </w:rPr>
              <w:t xml:space="preserve"> </w:t>
            </w:r>
            <w:r w:rsidRPr="00BC6057">
              <w:rPr>
                <w:sz w:val="14"/>
              </w:rPr>
              <w:t>PRIMERA</w:t>
            </w:r>
            <w:r w:rsidRPr="00BC6057">
              <w:rPr>
                <w:spacing w:val="-2"/>
                <w:sz w:val="14"/>
              </w:rPr>
              <w:t xml:space="preserve"> </w:t>
            </w:r>
            <w:r w:rsidRPr="00BC6057">
              <w:rPr>
                <w:sz w:val="14"/>
              </w:rPr>
              <w:t>-</w:t>
            </w:r>
            <w:r w:rsidRPr="00BC6057">
              <w:rPr>
                <w:spacing w:val="-3"/>
                <w:sz w:val="14"/>
              </w:rPr>
              <w:t xml:space="preserve"> </w:t>
            </w:r>
            <w:r w:rsidRPr="00BC6057">
              <w:rPr>
                <w:spacing w:val="-5"/>
                <w:sz w:val="14"/>
              </w:rPr>
              <w:t>502</w:t>
            </w:r>
          </w:p>
        </w:tc>
        <w:tc>
          <w:tcPr>
            <w:tcW w:w="2268" w:type="dxa"/>
            <w:tcBorders>
              <w:top w:val="single" w:sz="4" w:space="0" w:color="000000"/>
              <w:left w:val="single" w:sz="4" w:space="0" w:color="000000"/>
              <w:bottom w:val="single" w:sz="4" w:space="0" w:color="000000"/>
              <w:right w:val="single" w:sz="4" w:space="0" w:color="000000"/>
            </w:tcBorders>
            <w:hideMark/>
          </w:tcPr>
          <w:p w14:paraId="130DF856" w14:textId="77777777" w:rsidR="00580FEB" w:rsidRPr="00BC6057" w:rsidRDefault="00580FEB" w:rsidP="009D745A">
            <w:pPr>
              <w:pStyle w:val="TableParagraph"/>
              <w:spacing w:before="113"/>
              <w:ind w:left="68"/>
              <w:rPr>
                <w:sz w:val="14"/>
              </w:rPr>
            </w:pPr>
            <w:r w:rsidRPr="00BC6057">
              <w:rPr>
                <w:sz w:val="14"/>
              </w:rPr>
              <w:t>PROG</w:t>
            </w:r>
            <w:r w:rsidRPr="00BC6057">
              <w:rPr>
                <w:spacing w:val="-4"/>
                <w:sz w:val="14"/>
              </w:rPr>
              <w:t xml:space="preserve"> </w:t>
            </w:r>
            <w:r w:rsidRPr="00BC6057">
              <w:rPr>
                <w:sz w:val="14"/>
              </w:rPr>
              <w:t>DE</w:t>
            </w:r>
            <w:r w:rsidRPr="00BC6057">
              <w:rPr>
                <w:spacing w:val="-3"/>
                <w:sz w:val="14"/>
              </w:rPr>
              <w:t xml:space="preserve"> </w:t>
            </w:r>
            <w:r w:rsidRPr="00BC6057">
              <w:rPr>
                <w:sz w:val="14"/>
              </w:rPr>
              <w:t>COMPUTADORA</w:t>
            </w:r>
            <w:r w:rsidRPr="00BC6057">
              <w:rPr>
                <w:spacing w:val="-1"/>
                <w:sz w:val="14"/>
              </w:rPr>
              <w:t xml:space="preserve"> </w:t>
            </w:r>
            <w:r w:rsidRPr="00BC6057">
              <w:rPr>
                <w:sz w:val="14"/>
              </w:rPr>
              <w:t>-</w:t>
            </w:r>
            <w:r w:rsidRPr="00BC6057">
              <w:rPr>
                <w:spacing w:val="-2"/>
                <w:sz w:val="14"/>
              </w:rPr>
              <w:t xml:space="preserve"> </w:t>
            </w:r>
            <w:r w:rsidRPr="00BC6057">
              <w:rPr>
                <w:spacing w:val="-5"/>
                <w:sz w:val="14"/>
              </w:rPr>
              <w:t>805</w:t>
            </w:r>
          </w:p>
        </w:tc>
        <w:tc>
          <w:tcPr>
            <w:tcW w:w="3412" w:type="dxa"/>
            <w:tcBorders>
              <w:top w:val="single" w:sz="4" w:space="0" w:color="000000"/>
              <w:left w:val="single" w:sz="4" w:space="0" w:color="000000"/>
              <w:bottom w:val="single" w:sz="4" w:space="0" w:color="000000"/>
              <w:right w:val="single" w:sz="4" w:space="0" w:color="000000"/>
            </w:tcBorders>
            <w:hideMark/>
          </w:tcPr>
          <w:p w14:paraId="19FCA74D" w14:textId="77777777" w:rsidR="00580FEB" w:rsidRPr="00BC6057" w:rsidRDefault="00580FEB" w:rsidP="009D745A">
            <w:pPr>
              <w:pStyle w:val="TableParagraph"/>
              <w:spacing w:before="113"/>
              <w:ind w:left="68"/>
              <w:rPr>
                <w:sz w:val="14"/>
              </w:rPr>
            </w:pPr>
            <w:r w:rsidRPr="00BC6057">
              <w:rPr>
                <w:sz w:val="14"/>
              </w:rPr>
              <w:t>PREJUBILATOTIO</w:t>
            </w:r>
            <w:r w:rsidRPr="00BC6057">
              <w:rPr>
                <w:spacing w:val="-3"/>
                <w:sz w:val="14"/>
              </w:rPr>
              <w:t xml:space="preserve"> </w:t>
            </w:r>
            <w:r w:rsidRPr="00BC6057">
              <w:rPr>
                <w:sz w:val="14"/>
              </w:rPr>
              <w:t>-</w:t>
            </w:r>
            <w:r w:rsidRPr="00BC6057">
              <w:rPr>
                <w:spacing w:val="-6"/>
                <w:sz w:val="14"/>
              </w:rPr>
              <w:t xml:space="preserve"> </w:t>
            </w:r>
            <w:r w:rsidRPr="00BC6057">
              <w:rPr>
                <w:spacing w:val="-10"/>
                <w:sz w:val="14"/>
              </w:rPr>
              <w:t>C</w:t>
            </w:r>
          </w:p>
        </w:tc>
      </w:tr>
    </w:tbl>
    <w:p w14:paraId="1844A02B" w14:textId="77777777" w:rsidR="00580FEB" w:rsidRPr="00BC6057" w:rsidRDefault="00580FEB" w:rsidP="00580FEB">
      <w:pPr>
        <w:autoSpaceDE w:val="0"/>
        <w:autoSpaceDN w:val="0"/>
        <w:adjustRightInd w:val="0"/>
        <w:jc w:val="both"/>
        <w:rPr>
          <w:rFonts w:ascii="Arial" w:hAnsi="Arial" w:cs="Arial"/>
          <w:b/>
        </w:rPr>
      </w:pPr>
    </w:p>
    <w:p w14:paraId="1FC09796" w14:textId="77777777" w:rsidR="00900068" w:rsidRDefault="00900068" w:rsidP="00CC307B">
      <w:pPr>
        <w:pStyle w:val="Default"/>
        <w:spacing w:line="276" w:lineRule="auto"/>
        <w:jc w:val="both"/>
        <w:rPr>
          <w:lang w:val="es-ES_tradnl"/>
        </w:rPr>
      </w:pPr>
    </w:p>
    <w:p w14:paraId="22679172" w14:textId="77777777" w:rsidR="00796A62" w:rsidRDefault="00796A62" w:rsidP="00796A62">
      <w:pPr>
        <w:pStyle w:val="Default"/>
        <w:contextualSpacing/>
        <w:jc w:val="both"/>
        <w:rPr>
          <w:lang w:val="es-ES_tradnl"/>
        </w:rPr>
      </w:pPr>
    </w:p>
    <w:p w14:paraId="5B988348" w14:textId="209B22C0" w:rsidR="00FD469E" w:rsidRPr="00796A62" w:rsidRDefault="00931667" w:rsidP="00796A62">
      <w:pPr>
        <w:pStyle w:val="Default"/>
        <w:contextualSpacing/>
        <w:jc w:val="both"/>
      </w:pPr>
      <w:r w:rsidRPr="00796A62">
        <w:rPr>
          <w:lang w:val="es-ES_tradnl"/>
        </w:rPr>
        <w:t>A</w:t>
      </w:r>
      <w:r w:rsidR="00F13750" w:rsidRPr="00796A62">
        <w:t>sí como del personal administrativo y de apoyo adscrito a los órganos estratégicos: Vice fiscalía Jurídica, Dirección General de Política de Persecución Penal y Análisis Estratégico y la Direcció</w:t>
      </w:r>
      <w:r w:rsidR="00DC3E2F" w:rsidRPr="00796A62">
        <w:t>n General de Análisis Criminal.</w:t>
      </w:r>
    </w:p>
    <w:p w14:paraId="0E37AD4D" w14:textId="77777777" w:rsidR="009D745A" w:rsidRPr="00796A62" w:rsidRDefault="009D745A" w:rsidP="00796A62">
      <w:pPr>
        <w:pStyle w:val="Texto"/>
        <w:spacing w:after="0" w:line="240" w:lineRule="auto"/>
        <w:ind w:firstLine="0"/>
        <w:contextualSpacing/>
        <w:rPr>
          <w:sz w:val="24"/>
          <w:szCs w:val="24"/>
        </w:rPr>
      </w:pPr>
    </w:p>
    <w:p w14:paraId="5B7D7E9A" w14:textId="77777777" w:rsidR="00FD469E" w:rsidRPr="00796A62" w:rsidRDefault="00FD469E" w:rsidP="00796A62">
      <w:pPr>
        <w:pStyle w:val="Texto"/>
        <w:spacing w:after="0" w:line="240" w:lineRule="auto"/>
        <w:ind w:firstLine="0"/>
        <w:contextualSpacing/>
        <w:rPr>
          <w:sz w:val="24"/>
          <w:szCs w:val="24"/>
        </w:rPr>
      </w:pPr>
      <w:r w:rsidRPr="00796A62">
        <w:rPr>
          <w:sz w:val="24"/>
          <w:szCs w:val="24"/>
        </w:rPr>
        <w:t>Es preciso traer el criterio emitido por la Suprema Corte de Justicia emitido mediante resolución en la que invalida la entrega de información de respecto al del personal administrativo que si bien no realiza tareas sustantivas si tiene acceso a información relativa la realizada por el personal de seguridad y custodia. Criterio que si bien no es vinculante si se puede aplicar de manera homologa.</w:t>
      </w:r>
    </w:p>
    <w:p w14:paraId="786EC9F6" w14:textId="77777777" w:rsidR="00FD469E" w:rsidRPr="00796A62" w:rsidRDefault="00FD469E" w:rsidP="00796A62">
      <w:pPr>
        <w:pStyle w:val="Texto"/>
        <w:spacing w:after="0" w:line="240" w:lineRule="auto"/>
        <w:ind w:firstLine="0"/>
        <w:contextualSpacing/>
        <w:rPr>
          <w:sz w:val="24"/>
          <w:szCs w:val="24"/>
        </w:rPr>
      </w:pPr>
    </w:p>
    <w:p w14:paraId="7A43852C" w14:textId="77777777" w:rsidR="00796A62" w:rsidRDefault="00796A62" w:rsidP="00796A62">
      <w:pPr>
        <w:autoSpaceDE w:val="0"/>
        <w:autoSpaceDN w:val="0"/>
        <w:adjustRightInd w:val="0"/>
        <w:contextualSpacing/>
        <w:rPr>
          <w:rFonts w:ascii="Arial" w:hAnsi="Arial" w:cs="Arial"/>
          <w:b/>
          <w:bCs/>
          <w:color w:val="231F20"/>
          <w:u w:val="single"/>
        </w:rPr>
      </w:pPr>
    </w:p>
    <w:p w14:paraId="4D46D169" w14:textId="77777777" w:rsidR="00FD469E" w:rsidRPr="00796A62" w:rsidRDefault="00FD469E" w:rsidP="00796A62">
      <w:pPr>
        <w:autoSpaceDE w:val="0"/>
        <w:autoSpaceDN w:val="0"/>
        <w:adjustRightInd w:val="0"/>
        <w:contextualSpacing/>
        <w:rPr>
          <w:rFonts w:ascii="Arial" w:hAnsi="Arial" w:cs="Arial"/>
          <w:b/>
          <w:color w:val="231F20"/>
          <w:u w:val="single"/>
        </w:rPr>
      </w:pPr>
      <w:r w:rsidRPr="00796A62">
        <w:rPr>
          <w:rFonts w:ascii="Arial" w:hAnsi="Arial" w:cs="Arial"/>
          <w:b/>
          <w:bCs/>
          <w:color w:val="231F20"/>
          <w:u w:val="single"/>
        </w:rPr>
        <w:t xml:space="preserve">III. </w:t>
      </w:r>
      <w:r w:rsidRPr="00796A62">
        <w:rPr>
          <w:rFonts w:ascii="Arial" w:hAnsi="Arial" w:cs="Arial"/>
          <w:b/>
          <w:color w:val="231F20"/>
          <w:u w:val="single"/>
        </w:rPr>
        <w:t>El documento, la parte o las partes de los mismos, que se reservan;</w:t>
      </w:r>
    </w:p>
    <w:p w14:paraId="7AEE5DAE" w14:textId="77777777" w:rsidR="00B2551A" w:rsidRPr="00796A62" w:rsidRDefault="00B2551A" w:rsidP="00796A62">
      <w:pPr>
        <w:pStyle w:val="Default"/>
        <w:contextualSpacing/>
        <w:jc w:val="both"/>
      </w:pPr>
    </w:p>
    <w:p w14:paraId="0604BFB5" w14:textId="77777777" w:rsidR="00130B48" w:rsidRPr="00796A62" w:rsidRDefault="00FD469E" w:rsidP="00130B48">
      <w:pPr>
        <w:pStyle w:val="Default"/>
        <w:contextualSpacing/>
        <w:jc w:val="both"/>
      </w:pPr>
      <w:r w:rsidRPr="00796A62">
        <w:t xml:space="preserve">Las  Declaraciones de Conclusión de Situación Patrimonial </w:t>
      </w:r>
      <w:r w:rsidR="00CC307B" w:rsidRPr="00796A62">
        <w:t>completas</w:t>
      </w:r>
      <w:r w:rsidRPr="00796A62">
        <w:t xml:space="preserve">, presentadas en el mes de </w:t>
      </w:r>
      <w:r w:rsidR="00747813">
        <w:t>Abril</w:t>
      </w:r>
      <w:r w:rsidR="00607759" w:rsidRPr="00796A62">
        <w:t xml:space="preserve"> </w:t>
      </w:r>
      <w:r w:rsidRPr="00796A62">
        <w:t xml:space="preserve">de 2025, del personal que se describe en </w:t>
      </w:r>
      <w:r w:rsidRPr="00796A62">
        <w:rPr>
          <w:color w:val="231F20"/>
        </w:rPr>
        <w:t xml:space="preserve">el Manual de Remuneraciones para los Servidores Públicos de la Fiscalía General del Estado de San Luis Potosí, </w:t>
      </w:r>
      <w:r w:rsidR="00DC3E2F" w:rsidRPr="00796A62">
        <w:rPr>
          <w:color w:val="231F20"/>
        </w:rPr>
        <w:t>aprobado para el Ejercicio Fiscal 202</w:t>
      </w:r>
      <w:r w:rsidR="00E22B15">
        <w:rPr>
          <w:color w:val="231F20"/>
        </w:rPr>
        <w:t>5</w:t>
      </w:r>
      <w:r w:rsidR="00DC3E2F" w:rsidRPr="00796A62">
        <w:rPr>
          <w:color w:val="231F20"/>
        </w:rPr>
        <w:t xml:space="preserve">, </w:t>
      </w:r>
      <w:r w:rsidR="00130B48" w:rsidRPr="00796A62">
        <w:rPr>
          <w:color w:val="231F20"/>
        </w:rPr>
        <w:t xml:space="preserve">que no realicen funciones directivas y </w:t>
      </w:r>
      <w:r w:rsidR="00130B48" w:rsidRPr="00796A62">
        <w:t xml:space="preserve">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w:t>
      </w:r>
      <w:r w:rsidR="00130B48" w:rsidRPr="00B306D8">
        <w:t>además</w:t>
      </w:r>
      <w:r w:rsidR="00130B48" w:rsidRPr="00B306D8">
        <w:rPr>
          <w:b/>
        </w:rPr>
        <w:t xml:space="preserve"> </w:t>
      </w:r>
      <w:r w:rsidR="00130B48" w:rsidRPr="00B306D8">
        <w:t>del personal que desempeñan los cargos</w:t>
      </w:r>
      <w:r w:rsidR="00130B48" w:rsidRPr="00AD7B4A">
        <w:t xml:space="preserve"> </w:t>
      </w:r>
      <w:r w:rsidR="00130B48" w:rsidRPr="00796A62">
        <w:t xml:space="preserve">de: Policía, policía tercero, perito D, Agente del Ministerio Público C, analista “C”, Auxiliar “C”, Policía Segundo, Analista “B”, Auxiliar “B”, Policía Primero, Analista “A”, Auxiliar “A, Suboficial, Jefe de departamento “C” Oficial, Subinspector, Jefe de departamento “B” Perito “C”, Inspector, Inspector Jefe, Perito A, Perito B, Agente del Ministerio Público B, Agente del Ministerio Público A, Mozo de oficina, Recepcionista, Jefe de cuadrilla, Almacenista, Auxiliar Administrativo de la Particular, Asistente  administrativo, Chofer de Primera, Secretaria Taquimecanógrafa, Técnico No especializada, Archivista, Auxiliar Administrativo, Trabajador Social, Auxiliar de Programación, Capturista, Secretaria Capturista, Analista de Organización y métodos, Auxiliar en administración, Auxiliar Jurídico, Oficial de partes, Técnico especializado, Auxiliar del Ministerio Público, Analista de sistemas computacionales, Programador de computadora, Secretaria de Director, Jefe de Grupo, Psicólogo, Reportero, Enfermera titulada, Jefe de sección, Abogado, Ingeniero en sistemas computacionales, Médico especializado, Investigador, Jefe de oficina, Encargado de Programa, Jefe De departamento, Pre jubilatorio A, Pre jubilatorio B, Pre jubilatorio C; además de personal operativo con los nombramientos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y Cabo de ordenanzas;  en cuanto a: DATOS GENERALES, DOMICILIO DEL DECLARANTE, DATOS CURRICULARES DEL DECLARANTE, DATOS DEL EMPLEO, CARGO O COMSION QUE CONCLUYE, DOMICILIO DEL EMPLEO, CARGO O COMISIÓN, TIENES EXPERIENCIA LABORAL?, TIENES PAREJA? TIENES DEPENDIENTE ECONOMICO?, INGRESOS NETOS DEL DECLARANTE, PAREJA Y/O DEPENDIENTES ECONÓMICOS (Situación Actual), TE DESEMPEÑASTE COMO SERVIDOR PUBLICO EN EL AÑO INMEDIATO ANTERIOR, </w:t>
      </w:r>
      <w:r w:rsidR="00130B48" w:rsidRPr="00796A62">
        <w:lastRenderedPageBreak/>
        <w:t>TIENES INMUEBLES?, BIENES INMUEBLES, UBICACIÓN DEL INMUEBLE, TIENES VEHICULOS?, TIENES MUEBLES?, TIENES INVERSIONES, CUENTAS BANCARIAS Y OTRO TIPO DE VALORES?, TIENES ADEUDOS PASIVOS?, TIENES PRESTAMOS O COMODATOS POR TERCEROS?, PARTICIPAS EN EMPRESAS, SOCIEDADES O ASOCIACIONES? PARTICIPAS EN LA TOMA DE DECISIONES DE ALGUNAS DE ESTAS INSTITUCIONES?, TIENES APOYOS O BENEFICIOS PUBLICOS? TIENES REPRESENTACION?, TIENES CLIENTES PRINCIPALES?, TIENES BENEFICIOS PRIVADOS?, TIENES FIDEICOMISOS?, DATOS FISCALES, DECLARACION DE IMPUESTOS FEDERALES</w:t>
      </w:r>
      <w:r w:rsidR="00130B48" w:rsidRPr="00796A62">
        <w:rPr>
          <w:b/>
        </w:rPr>
        <w:t>.</w:t>
      </w:r>
    </w:p>
    <w:p w14:paraId="7F3B2D29" w14:textId="77777777" w:rsidR="00130B48" w:rsidRPr="00796A62" w:rsidRDefault="00130B48" w:rsidP="00130B48">
      <w:pPr>
        <w:autoSpaceDE w:val="0"/>
        <w:autoSpaceDN w:val="0"/>
        <w:adjustRightInd w:val="0"/>
        <w:contextualSpacing/>
        <w:jc w:val="both"/>
        <w:rPr>
          <w:rFonts w:ascii="Arial" w:hAnsi="Arial" w:cs="Arial"/>
        </w:rPr>
      </w:pPr>
    </w:p>
    <w:p w14:paraId="0B58E31F" w14:textId="68F47A4D" w:rsidR="00796A62" w:rsidRPr="00130B48" w:rsidRDefault="00796A62" w:rsidP="00130B48">
      <w:pPr>
        <w:pStyle w:val="Default"/>
        <w:contextualSpacing/>
        <w:jc w:val="both"/>
        <w:rPr>
          <w:b/>
          <w:bCs/>
          <w:color w:val="231F20"/>
          <w:u w:val="single"/>
          <w:lang w:val="es-ES_tradnl"/>
        </w:rPr>
      </w:pPr>
    </w:p>
    <w:p w14:paraId="54EC6AF2" w14:textId="77777777" w:rsidR="00FD469E" w:rsidRPr="00796A62" w:rsidRDefault="00FD469E" w:rsidP="00796A62">
      <w:pPr>
        <w:autoSpaceDE w:val="0"/>
        <w:autoSpaceDN w:val="0"/>
        <w:adjustRightInd w:val="0"/>
        <w:contextualSpacing/>
        <w:rPr>
          <w:rFonts w:ascii="Arial" w:hAnsi="Arial" w:cs="Arial"/>
          <w:b/>
          <w:color w:val="231F20"/>
          <w:u w:val="single"/>
        </w:rPr>
      </w:pPr>
      <w:r w:rsidRPr="00796A62">
        <w:rPr>
          <w:rFonts w:ascii="Arial" w:hAnsi="Arial" w:cs="Arial"/>
          <w:b/>
          <w:bCs/>
          <w:color w:val="231F20"/>
          <w:u w:val="single"/>
        </w:rPr>
        <w:t xml:space="preserve">IV. </w:t>
      </w:r>
      <w:r w:rsidRPr="00796A62">
        <w:rPr>
          <w:rFonts w:ascii="Arial" w:hAnsi="Arial" w:cs="Arial"/>
          <w:b/>
          <w:color w:val="231F20"/>
          <w:u w:val="single"/>
        </w:rPr>
        <w:t>El plazo por el que se reserva la información;</w:t>
      </w:r>
    </w:p>
    <w:p w14:paraId="0CCFA24E" w14:textId="77777777" w:rsidR="00FD469E" w:rsidRPr="00796A62" w:rsidRDefault="00FD469E" w:rsidP="00796A62">
      <w:pPr>
        <w:autoSpaceDE w:val="0"/>
        <w:autoSpaceDN w:val="0"/>
        <w:adjustRightInd w:val="0"/>
        <w:contextualSpacing/>
        <w:rPr>
          <w:rFonts w:ascii="Arial" w:hAnsi="Arial" w:cs="Arial"/>
          <w:b/>
          <w:color w:val="231F20"/>
          <w:u w:val="single"/>
        </w:rPr>
      </w:pPr>
    </w:p>
    <w:p w14:paraId="14923C64" w14:textId="1FD033BB" w:rsidR="00FD469E" w:rsidRPr="00796A62" w:rsidRDefault="00FD469E" w:rsidP="00796A62">
      <w:pPr>
        <w:tabs>
          <w:tab w:val="left" w:pos="1560"/>
        </w:tabs>
        <w:autoSpaceDE w:val="0"/>
        <w:autoSpaceDN w:val="0"/>
        <w:adjustRightInd w:val="0"/>
        <w:contextualSpacing/>
        <w:jc w:val="both"/>
        <w:rPr>
          <w:rFonts w:ascii="Arial" w:hAnsi="Arial" w:cs="Arial"/>
          <w:color w:val="231F20"/>
        </w:rPr>
      </w:pPr>
      <w:r w:rsidRPr="00796A62">
        <w:rPr>
          <w:rFonts w:ascii="Arial" w:hAnsi="Arial" w:cs="Arial"/>
          <w:color w:val="231F20"/>
        </w:rPr>
        <w:t xml:space="preserve">Acorde a lo dispuesto por el artículo 115 fracción IV, segundo párrafo de la Ley de Transparencia del Estado, y atendiendo a que la información que se busca reservar comprende del </w:t>
      </w:r>
      <w:r w:rsidR="009810AD" w:rsidRPr="00796A62">
        <w:rPr>
          <w:rFonts w:ascii="Arial" w:hAnsi="Arial" w:cs="Arial"/>
          <w:b/>
          <w:color w:val="231F20"/>
        </w:rPr>
        <w:t>01</w:t>
      </w:r>
      <w:r w:rsidRPr="00796A62">
        <w:rPr>
          <w:rFonts w:ascii="Arial" w:hAnsi="Arial" w:cs="Arial"/>
          <w:b/>
          <w:color w:val="231F20"/>
        </w:rPr>
        <w:t xml:space="preserve"> de </w:t>
      </w:r>
      <w:r w:rsidR="00747813">
        <w:rPr>
          <w:rFonts w:ascii="Arial" w:hAnsi="Arial" w:cs="Arial"/>
          <w:b/>
          <w:color w:val="231F20"/>
        </w:rPr>
        <w:t>Abril</w:t>
      </w:r>
      <w:r w:rsidRPr="00796A62">
        <w:rPr>
          <w:rFonts w:ascii="Arial" w:hAnsi="Arial" w:cs="Arial"/>
          <w:b/>
          <w:color w:val="231F20"/>
        </w:rPr>
        <w:t xml:space="preserve"> </w:t>
      </w:r>
      <w:r w:rsidR="00852A7B" w:rsidRPr="00796A62">
        <w:rPr>
          <w:rFonts w:ascii="Arial" w:hAnsi="Arial" w:cs="Arial"/>
          <w:b/>
          <w:color w:val="231F20"/>
        </w:rPr>
        <w:t xml:space="preserve">de 2025 </w:t>
      </w:r>
      <w:r w:rsidRPr="00796A62">
        <w:rPr>
          <w:rFonts w:ascii="Arial" w:hAnsi="Arial" w:cs="Arial"/>
          <w:b/>
          <w:color w:val="231F20"/>
        </w:rPr>
        <w:t xml:space="preserve">al </w:t>
      </w:r>
      <w:r w:rsidR="00747813">
        <w:rPr>
          <w:rFonts w:ascii="Arial" w:hAnsi="Arial" w:cs="Arial"/>
          <w:b/>
          <w:color w:val="231F20"/>
        </w:rPr>
        <w:t>30</w:t>
      </w:r>
      <w:r w:rsidRPr="00796A62">
        <w:rPr>
          <w:rFonts w:ascii="Arial" w:hAnsi="Arial" w:cs="Arial"/>
          <w:b/>
          <w:color w:val="231F20"/>
        </w:rPr>
        <w:t xml:space="preserve"> de </w:t>
      </w:r>
      <w:r w:rsidR="00747813">
        <w:rPr>
          <w:rFonts w:ascii="Arial" w:hAnsi="Arial" w:cs="Arial"/>
          <w:b/>
          <w:color w:val="231F20"/>
        </w:rPr>
        <w:t>Abril</w:t>
      </w:r>
      <w:r w:rsidRPr="00796A62">
        <w:rPr>
          <w:rFonts w:ascii="Arial" w:hAnsi="Arial" w:cs="Arial"/>
          <w:b/>
          <w:color w:val="231F20"/>
        </w:rPr>
        <w:t xml:space="preserve"> de 2025</w:t>
      </w:r>
      <w:r w:rsidRPr="00796A62">
        <w:rPr>
          <w:rFonts w:ascii="Arial" w:hAnsi="Arial" w:cs="Arial"/>
          <w:color w:val="231F20"/>
        </w:rPr>
        <w:t xml:space="preserve">, se hace necesario enfatizar que el tiempo que conlleva los procesos de integración, indagación y/o vinculación a procesos judiciales de las diversas carpetas de investigación en las que interviene el personal que se busca reservar, es determinado por cada caso en particular por lo que no es posible precisar el tiempo en el que pueda resolverse una carpeta de investigación, ni establecer una fecha estimada en la que se tendría la resolución correspondiente dado que ello es competencia exclusiva del juzgador. Así mismo cabe precisar que los elementos que intervienen en una causa penal permanecen activos en los mismos aun estando vinculado a proceso judicial.  Aunado a lo anterior, debe considerarse que el inicio de carpetas de investigación, la elaboración del análisis criminal, la planeación de operativos, el registro y manejo de evidencia, son actividades continuas, es decir, tampoco se puede precisar el momento en el que se iniciará una indagatoria, por lo que hacer pública la información que los identifique y los ubique, los harían blanco constante de amenazas y/o agresiones de parte de los inculpados, motivo por el que se estima viable que el plazo de reserva sea por cinco años, contados a partir del día </w:t>
      </w:r>
      <w:r w:rsidR="00265F51" w:rsidRPr="00796A62">
        <w:rPr>
          <w:rFonts w:ascii="Arial" w:hAnsi="Arial" w:cs="Arial"/>
          <w:b/>
          <w:color w:val="231F20"/>
        </w:rPr>
        <w:t>3</w:t>
      </w:r>
      <w:r w:rsidR="00747813">
        <w:rPr>
          <w:rFonts w:ascii="Arial" w:hAnsi="Arial" w:cs="Arial"/>
          <w:b/>
          <w:color w:val="231F20"/>
        </w:rPr>
        <w:t>0</w:t>
      </w:r>
      <w:r w:rsidRPr="00796A62">
        <w:rPr>
          <w:rFonts w:ascii="Arial" w:hAnsi="Arial" w:cs="Arial"/>
          <w:b/>
          <w:color w:val="231F20"/>
        </w:rPr>
        <w:t xml:space="preserve"> de </w:t>
      </w:r>
      <w:r w:rsidR="00747813">
        <w:rPr>
          <w:rFonts w:ascii="Arial" w:hAnsi="Arial" w:cs="Arial"/>
          <w:b/>
          <w:color w:val="231F20"/>
        </w:rPr>
        <w:t>Abril</w:t>
      </w:r>
      <w:r w:rsidRPr="00796A62">
        <w:rPr>
          <w:rFonts w:ascii="Arial" w:hAnsi="Arial" w:cs="Arial"/>
          <w:b/>
          <w:color w:val="231F20"/>
        </w:rPr>
        <w:t xml:space="preserve"> de 2025 al </w:t>
      </w:r>
      <w:r w:rsidR="00747813">
        <w:rPr>
          <w:rFonts w:ascii="Arial" w:hAnsi="Arial" w:cs="Arial"/>
          <w:b/>
          <w:color w:val="231F20"/>
        </w:rPr>
        <w:t>30</w:t>
      </w:r>
      <w:r w:rsidRPr="00796A62">
        <w:rPr>
          <w:rFonts w:ascii="Arial" w:hAnsi="Arial" w:cs="Arial"/>
          <w:b/>
          <w:color w:val="231F20"/>
        </w:rPr>
        <w:t xml:space="preserve"> de </w:t>
      </w:r>
      <w:r w:rsidR="00747813">
        <w:rPr>
          <w:rFonts w:ascii="Arial" w:hAnsi="Arial" w:cs="Arial"/>
          <w:b/>
          <w:color w:val="231F20"/>
        </w:rPr>
        <w:t>Abril</w:t>
      </w:r>
      <w:r w:rsidRPr="00796A62">
        <w:rPr>
          <w:rFonts w:ascii="Arial" w:hAnsi="Arial" w:cs="Arial"/>
          <w:b/>
          <w:color w:val="231F20"/>
        </w:rPr>
        <w:t xml:space="preserve"> del 2030</w:t>
      </w:r>
      <w:r w:rsidRPr="00796A62">
        <w:rPr>
          <w:rFonts w:ascii="Arial" w:hAnsi="Arial" w:cs="Arial"/>
          <w:color w:val="231F20"/>
        </w:rPr>
        <w:t xml:space="preserve">. </w:t>
      </w:r>
    </w:p>
    <w:p w14:paraId="492388B1" w14:textId="77777777" w:rsidR="00FD469E" w:rsidRPr="00796A62" w:rsidRDefault="00FD469E" w:rsidP="00796A62">
      <w:pPr>
        <w:autoSpaceDE w:val="0"/>
        <w:autoSpaceDN w:val="0"/>
        <w:adjustRightInd w:val="0"/>
        <w:contextualSpacing/>
        <w:jc w:val="both"/>
        <w:rPr>
          <w:rFonts w:ascii="Arial" w:hAnsi="Arial" w:cs="Arial"/>
          <w:color w:val="231F20"/>
        </w:rPr>
      </w:pPr>
    </w:p>
    <w:p w14:paraId="55773A24" w14:textId="77777777" w:rsidR="00796A62" w:rsidRDefault="00796A62" w:rsidP="00796A62">
      <w:pPr>
        <w:autoSpaceDE w:val="0"/>
        <w:autoSpaceDN w:val="0"/>
        <w:adjustRightInd w:val="0"/>
        <w:contextualSpacing/>
        <w:jc w:val="both"/>
        <w:rPr>
          <w:rFonts w:ascii="Arial" w:eastAsiaTheme="minorHAnsi" w:hAnsi="Arial" w:cs="Arial"/>
          <w:b/>
          <w:bCs/>
          <w:color w:val="2D2D2D"/>
          <w:u w:val="single"/>
          <w:lang w:val="es-MX" w:eastAsia="en-US"/>
        </w:rPr>
      </w:pPr>
    </w:p>
    <w:p w14:paraId="733FC943" w14:textId="77777777" w:rsidR="00FD469E" w:rsidRPr="00796A62" w:rsidRDefault="00FD469E" w:rsidP="00796A62">
      <w:pPr>
        <w:autoSpaceDE w:val="0"/>
        <w:autoSpaceDN w:val="0"/>
        <w:adjustRightInd w:val="0"/>
        <w:contextualSpacing/>
        <w:jc w:val="both"/>
        <w:rPr>
          <w:rFonts w:ascii="Arial" w:eastAsiaTheme="minorHAnsi" w:hAnsi="Arial" w:cs="Arial"/>
          <w:b/>
          <w:color w:val="000000"/>
          <w:u w:val="single"/>
          <w:lang w:val="es-MX" w:eastAsia="en-US"/>
        </w:rPr>
      </w:pPr>
      <w:r w:rsidRPr="00796A62">
        <w:rPr>
          <w:rFonts w:ascii="Arial" w:eastAsiaTheme="minorHAnsi" w:hAnsi="Arial" w:cs="Arial"/>
          <w:b/>
          <w:bCs/>
          <w:color w:val="2D2D2D"/>
          <w:u w:val="single"/>
          <w:lang w:val="es-MX" w:eastAsia="en-US"/>
        </w:rPr>
        <w:t xml:space="preserve">V. </w:t>
      </w:r>
      <w:r w:rsidRPr="00796A62">
        <w:rPr>
          <w:rFonts w:ascii="Arial" w:eastAsiaTheme="minorHAnsi" w:hAnsi="Arial" w:cs="Arial"/>
          <w:b/>
          <w:color w:val="2D2D2D"/>
          <w:u w:val="single"/>
          <w:lang w:val="es-MX" w:eastAsia="en-US"/>
        </w:rPr>
        <w:t xml:space="preserve">El periodo máximo por el que podría reservarse la información será de cinco años. El periodo de reserva correrá a partir de la fecha en que por primera vez el Comité de Transparencia confirme la clasificación respectiva. </w:t>
      </w:r>
    </w:p>
    <w:p w14:paraId="7118FCCF" w14:textId="77777777" w:rsidR="00FD469E" w:rsidRPr="00796A62" w:rsidRDefault="00FD469E" w:rsidP="00796A62">
      <w:pPr>
        <w:autoSpaceDE w:val="0"/>
        <w:autoSpaceDN w:val="0"/>
        <w:adjustRightInd w:val="0"/>
        <w:contextualSpacing/>
        <w:rPr>
          <w:rFonts w:ascii="Arial" w:eastAsiaTheme="minorHAnsi" w:hAnsi="Arial" w:cs="Arial"/>
          <w:color w:val="2D2D2D"/>
          <w:lang w:val="es-MX" w:eastAsia="en-US"/>
        </w:rPr>
      </w:pPr>
    </w:p>
    <w:p w14:paraId="66A77993" w14:textId="5AAAE34E" w:rsidR="00FD469E" w:rsidRPr="00747813" w:rsidRDefault="00FD469E" w:rsidP="00796A62">
      <w:pPr>
        <w:autoSpaceDE w:val="0"/>
        <w:autoSpaceDN w:val="0"/>
        <w:adjustRightInd w:val="0"/>
        <w:contextualSpacing/>
        <w:jc w:val="both"/>
        <w:rPr>
          <w:rFonts w:ascii="Arial" w:hAnsi="Arial" w:cs="Arial"/>
          <w:lang w:val="es-MX"/>
        </w:rPr>
      </w:pPr>
      <w:r w:rsidRPr="00796A62">
        <w:rPr>
          <w:rFonts w:ascii="Arial" w:hAnsi="Arial" w:cs="Arial"/>
          <w:lang w:val="es-MX"/>
        </w:rPr>
        <w:t>Se hace la reserva por 5 años p</w:t>
      </w:r>
      <w:r w:rsidRPr="00796A62">
        <w:rPr>
          <w:rFonts w:ascii="Arial" w:hAnsi="Arial" w:cs="Arial"/>
          <w:color w:val="231F20"/>
        </w:rPr>
        <w:t xml:space="preserve">or considerar que los datos reservados continúan activos dentro de los procesos de integración, indagaciones y o vinculaciones a procesos judiciales de las diversas carpetas de investigación en las que intervienen los elementos, lo que los pone en situación de vulnerabilidad respecto a su propia integridad física, riesgo que incrementa conforme avanzan las indagaciones y la judicialización de los casos, debido a que es cuando los imputados buscan agredir, amenazar o influenciar en mayor medida a los investigadores y/o involucrados en la integración de las carpetas de investigación, motivo por el cual, incluso el artículo 220 del Código Nacional de Procedimientos Penales prevé que “El Ministerio Público podrá solicitar excepcionalmente al Juez de control que determinada </w:t>
      </w:r>
      <w:r w:rsidRPr="00796A62">
        <w:rPr>
          <w:rFonts w:ascii="Arial" w:hAnsi="Arial" w:cs="Arial"/>
          <w:color w:val="231F20"/>
        </w:rPr>
        <w:lastRenderedPageBreak/>
        <w:t>información se mantenga bajo reserva aún después de la vinculación a proceso, cuando sea necesario para evitar la destrucción, alteración u ocultamiento de pruebas, la intimidación, amenaza o influencia a los testigos del hecho, para asegurar el éxito de la investigación, o para garantizar la protección de personas o bienes jurídicos.”</w:t>
      </w:r>
    </w:p>
    <w:p w14:paraId="41EFD74A" w14:textId="77777777" w:rsidR="00FD469E" w:rsidRPr="00796A62" w:rsidRDefault="00FD469E" w:rsidP="00796A62">
      <w:pPr>
        <w:autoSpaceDE w:val="0"/>
        <w:autoSpaceDN w:val="0"/>
        <w:adjustRightInd w:val="0"/>
        <w:contextualSpacing/>
        <w:jc w:val="both"/>
        <w:rPr>
          <w:rStyle w:val="hgkelc"/>
          <w:rFonts w:ascii="Arial" w:hAnsi="Arial" w:cs="Arial"/>
        </w:rPr>
      </w:pPr>
    </w:p>
    <w:p w14:paraId="29231863" w14:textId="77777777" w:rsidR="00FD469E" w:rsidRPr="00796A62" w:rsidRDefault="00FD469E" w:rsidP="00796A62">
      <w:pPr>
        <w:autoSpaceDE w:val="0"/>
        <w:autoSpaceDN w:val="0"/>
        <w:adjustRightInd w:val="0"/>
        <w:contextualSpacing/>
        <w:jc w:val="both"/>
        <w:rPr>
          <w:rStyle w:val="hgkelc"/>
          <w:rFonts w:ascii="Arial" w:hAnsi="Arial" w:cs="Arial"/>
          <w:lang w:val="es-ES"/>
        </w:rPr>
      </w:pPr>
      <w:r w:rsidRPr="00796A62">
        <w:rPr>
          <w:rStyle w:val="hgkelc"/>
          <w:rFonts w:ascii="Arial" w:hAnsi="Arial" w:cs="Arial"/>
          <w:lang w:val="es-ES"/>
        </w:rPr>
        <w:t>La entrega de la información por parte de los servidores públicos, antes de los plazos establecidos a que se refiere esta Ley de transparencia incurren en sanción por incumplimiento de las obligaciones establecidas en la misma, según el numeral 197 fracción III de la ley de a materia</w:t>
      </w:r>
      <w:r w:rsidRPr="00796A62">
        <w:rPr>
          <w:rFonts w:ascii="Arial" w:hAnsi="Arial" w:cs="Arial"/>
        </w:rPr>
        <w:t xml:space="preserve"> por </w:t>
      </w:r>
      <w:r w:rsidRPr="00796A62">
        <w:rPr>
          <w:rStyle w:val="hgkelc"/>
          <w:rFonts w:ascii="Arial" w:hAnsi="Arial" w:cs="Arial"/>
          <w:lang w:val="es-ES"/>
        </w:rPr>
        <w:t xml:space="preserve">incumplir los plazos de atención previstos. </w:t>
      </w:r>
    </w:p>
    <w:p w14:paraId="426B5406" w14:textId="77777777" w:rsidR="00FD469E" w:rsidRPr="00796A62" w:rsidRDefault="00FD469E" w:rsidP="00796A62">
      <w:pPr>
        <w:autoSpaceDE w:val="0"/>
        <w:autoSpaceDN w:val="0"/>
        <w:adjustRightInd w:val="0"/>
        <w:contextualSpacing/>
        <w:rPr>
          <w:rFonts w:ascii="Arial" w:hAnsi="Arial" w:cs="Arial"/>
          <w:color w:val="231F20"/>
          <w:u w:val="single"/>
        </w:rPr>
      </w:pPr>
    </w:p>
    <w:p w14:paraId="59FE6D8A" w14:textId="77777777" w:rsidR="00796A62" w:rsidRDefault="00796A62" w:rsidP="00796A62">
      <w:pPr>
        <w:autoSpaceDE w:val="0"/>
        <w:autoSpaceDN w:val="0"/>
        <w:adjustRightInd w:val="0"/>
        <w:contextualSpacing/>
        <w:rPr>
          <w:rFonts w:ascii="Arial" w:hAnsi="Arial" w:cs="Arial"/>
          <w:b/>
          <w:bCs/>
          <w:color w:val="231F20"/>
          <w:u w:val="single"/>
        </w:rPr>
      </w:pPr>
    </w:p>
    <w:p w14:paraId="07E0F07C" w14:textId="77777777" w:rsidR="00FD469E" w:rsidRPr="00796A62" w:rsidRDefault="00FD469E" w:rsidP="00796A62">
      <w:pPr>
        <w:autoSpaceDE w:val="0"/>
        <w:autoSpaceDN w:val="0"/>
        <w:adjustRightInd w:val="0"/>
        <w:contextualSpacing/>
        <w:rPr>
          <w:rFonts w:ascii="Arial" w:hAnsi="Arial" w:cs="Arial"/>
          <w:b/>
          <w:color w:val="231F20"/>
          <w:u w:val="single"/>
        </w:rPr>
      </w:pPr>
      <w:r w:rsidRPr="00796A62">
        <w:rPr>
          <w:rFonts w:ascii="Arial" w:hAnsi="Arial" w:cs="Arial"/>
          <w:b/>
          <w:bCs/>
          <w:color w:val="231F20"/>
          <w:u w:val="single"/>
        </w:rPr>
        <w:t xml:space="preserve">VI. </w:t>
      </w:r>
      <w:r w:rsidRPr="00796A62">
        <w:rPr>
          <w:rFonts w:ascii="Arial" w:hAnsi="Arial" w:cs="Arial"/>
          <w:b/>
          <w:color w:val="231F20"/>
          <w:u w:val="single"/>
        </w:rPr>
        <w:t>La designación de la autoridad responsable de su protección;</w:t>
      </w:r>
    </w:p>
    <w:p w14:paraId="5B767D18" w14:textId="77777777" w:rsidR="00FD469E" w:rsidRPr="00796A62" w:rsidRDefault="00FD469E" w:rsidP="00796A62">
      <w:pPr>
        <w:autoSpaceDE w:val="0"/>
        <w:autoSpaceDN w:val="0"/>
        <w:adjustRightInd w:val="0"/>
        <w:contextualSpacing/>
        <w:rPr>
          <w:rFonts w:ascii="Arial" w:hAnsi="Arial" w:cs="Arial"/>
          <w:b/>
          <w:u w:val="single"/>
        </w:rPr>
      </w:pPr>
    </w:p>
    <w:p w14:paraId="6BA9D676" w14:textId="77777777" w:rsidR="00FD469E" w:rsidRPr="00796A62" w:rsidRDefault="00FD469E" w:rsidP="00796A62">
      <w:pPr>
        <w:autoSpaceDE w:val="0"/>
        <w:autoSpaceDN w:val="0"/>
        <w:adjustRightInd w:val="0"/>
        <w:contextualSpacing/>
        <w:jc w:val="both"/>
        <w:rPr>
          <w:rFonts w:ascii="Arial" w:hAnsi="Arial" w:cs="Arial"/>
        </w:rPr>
      </w:pPr>
      <w:r w:rsidRPr="00796A62">
        <w:rPr>
          <w:rFonts w:ascii="Arial" w:hAnsi="Arial" w:cs="Arial"/>
        </w:rPr>
        <w:t>Titular del Órgano Interno de Control de la Fiscalía General del Estado.</w:t>
      </w:r>
    </w:p>
    <w:p w14:paraId="6D95576A" w14:textId="77777777" w:rsidR="00FD469E" w:rsidRPr="00796A62" w:rsidRDefault="00FD469E" w:rsidP="00796A62">
      <w:pPr>
        <w:autoSpaceDE w:val="0"/>
        <w:autoSpaceDN w:val="0"/>
        <w:adjustRightInd w:val="0"/>
        <w:contextualSpacing/>
        <w:jc w:val="both"/>
        <w:rPr>
          <w:rFonts w:ascii="Arial" w:hAnsi="Arial" w:cs="Arial"/>
        </w:rPr>
      </w:pPr>
    </w:p>
    <w:p w14:paraId="6EA3AF6B" w14:textId="77777777" w:rsidR="00FD469E" w:rsidRPr="00796A62" w:rsidRDefault="00FD469E" w:rsidP="00796A62">
      <w:pPr>
        <w:autoSpaceDE w:val="0"/>
        <w:autoSpaceDN w:val="0"/>
        <w:adjustRightInd w:val="0"/>
        <w:contextualSpacing/>
        <w:rPr>
          <w:rFonts w:ascii="Arial" w:hAnsi="Arial" w:cs="Arial"/>
          <w:b/>
          <w:color w:val="231F20"/>
          <w:u w:val="single"/>
        </w:rPr>
      </w:pPr>
      <w:r w:rsidRPr="00796A62">
        <w:rPr>
          <w:rFonts w:ascii="Arial" w:hAnsi="Arial" w:cs="Arial"/>
          <w:b/>
          <w:bCs/>
          <w:color w:val="231F20"/>
          <w:u w:val="single"/>
        </w:rPr>
        <w:t>VII</w:t>
      </w:r>
      <w:r w:rsidRPr="00796A62">
        <w:rPr>
          <w:rFonts w:ascii="Arial" w:hAnsi="Arial" w:cs="Arial"/>
          <w:b/>
          <w:color w:val="231F20"/>
          <w:u w:val="single"/>
        </w:rPr>
        <w:t>. Número de identificación del acuerdo de reserva;</w:t>
      </w:r>
    </w:p>
    <w:p w14:paraId="188D9602" w14:textId="77777777" w:rsidR="00FD469E" w:rsidRPr="00796A62" w:rsidRDefault="00FD469E" w:rsidP="00796A62">
      <w:pPr>
        <w:autoSpaceDE w:val="0"/>
        <w:autoSpaceDN w:val="0"/>
        <w:adjustRightInd w:val="0"/>
        <w:contextualSpacing/>
        <w:rPr>
          <w:rFonts w:ascii="Arial" w:hAnsi="Arial" w:cs="Arial"/>
          <w:color w:val="231F20"/>
        </w:rPr>
      </w:pPr>
    </w:p>
    <w:p w14:paraId="0AC08134" w14:textId="591F7E74" w:rsidR="00FD469E" w:rsidRPr="00796A62" w:rsidRDefault="00FD469E" w:rsidP="00796A62">
      <w:pPr>
        <w:autoSpaceDE w:val="0"/>
        <w:autoSpaceDN w:val="0"/>
        <w:adjustRightInd w:val="0"/>
        <w:contextualSpacing/>
        <w:rPr>
          <w:rFonts w:ascii="Arial" w:hAnsi="Arial" w:cs="Arial"/>
          <w:b/>
        </w:rPr>
      </w:pPr>
      <w:r w:rsidRPr="00796A62">
        <w:rPr>
          <w:rFonts w:ascii="Arial" w:hAnsi="Arial" w:cs="Arial"/>
          <w:color w:val="231F20"/>
        </w:rPr>
        <w:t xml:space="preserve">Se registra como: Acuerdo de Reserva total </w:t>
      </w:r>
      <w:r w:rsidR="00747813">
        <w:rPr>
          <w:rFonts w:ascii="Arial" w:hAnsi="Arial" w:cs="Arial"/>
          <w:b/>
        </w:rPr>
        <w:t>AR/11</w:t>
      </w:r>
      <w:r w:rsidRPr="00796A62">
        <w:rPr>
          <w:rFonts w:ascii="Arial" w:hAnsi="Arial" w:cs="Arial"/>
          <w:b/>
        </w:rPr>
        <w:t>/2025</w:t>
      </w:r>
    </w:p>
    <w:p w14:paraId="16295D64" w14:textId="77777777" w:rsidR="00FD469E" w:rsidRPr="00796A62" w:rsidRDefault="00FD469E" w:rsidP="00796A62">
      <w:pPr>
        <w:autoSpaceDE w:val="0"/>
        <w:autoSpaceDN w:val="0"/>
        <w:adjustRightInd w:val="0"/>
        <w:contextualSpacing/>
        <w:rPr>
          <w:rFonts w:ascii="Arial" w:hAnsi="Arial" w:cs="Arial"/>
          <w:b/>
          <w:bCs/>
          <w:color w:val="231F20"/>
          <w:u w:val="single"/>
        </w:rPr>
      </w:pPr>
    </w:p>
    <w:p w14:paraId="6750DAB9" w14:textId="77777777" w:rsidR="00FD469E" w:rsidRPr="00796A62" w:rsidRDefault="00FD469E" w:rsidP="00796A62">
      <w:pPr>
        <w:autoSpaceDE w:val="0"/>
        <w:autoSpaceDN w:val="0"/>
        <w:adjustRightInd w:val="0"/>
        <w:contextualSpacing/>
        <w:rPr>
          <w:rFonts w:ascii="Arial" w:hAnsi="Arial" w:cs="Arial"/>
          <w:b/>
          <w:color w:val="231F20"/>
          <w:u w:val="single"/>
        </w:rPr>
      </w:pPr>
      <w:r w:rsidRPr="00796A62">
        <w:rPr>
          <w:rFonts w:ascii="Arial" w:hAnsi="Arial" w:cs="Arial"/>
          <w:b/>
          <w:bCs/>
          <w:color w:val="231F20"/>
          <w:u w:val="single"/>
        </w:rPr>
        <w:t xml:space="preserve">VIII. </w:t>
      </w:r>
      <w:r w:rsidRPr="00796A62">
        <w:rPr>
          <w:rFonts w:ascii="Arial" w:hAnsi="Arial" w:cs="Arial"/>
          <w:b/>
          <w:color w:val="231F20"/>
          <w:u w:val="single"/>
        </w:rPr>
        <w:t>La aplicación de la prueba del daño;</w:t>
      </w:r>
    </w:p>
    <w:p w14:paraId="23E3E9EA" w14:textId="77777777" w:rsidR="00FD469E" w:rsidRPr="00796A62" w:rsidRDefault="00FD469E" w:rsidP="00796A62">
      <w:pPr>
        <w:autoSpaceDE w:val="0"/>
        <w:autoSpaceDN w:val="0"/>
        <w:adjustRightInd w:val="0"/>
        <w:contextualSpacing/>
        <w:jc w:val="both"/>
        <w:rPr>
          <w:rFonts w:ascii="Arial" w:hAnsi="Arial" w:cs="Arial"/>
        </w:rPr>
      </w:pPr>
    </w:p>
    <w:p w14:paraId="79916F66" w14:textId="77777777" w:rsidR="00FD469E" w:rsidRPr="00796A62" w:rsidRDefault="00FD469E" w:rsidP="00796A62">
      <w:pPr>
        <w:contextualSpacing/>
        <w:jc w:val="both"/>
        <w:rPr>
          <w:rFonts w:ascii="Arial" w:eastAsiaTheme="minorHAnsi" w:hAnsi="Arial" w:cs="Arial"/>
          <w:bCs/>
          <w:color w:val="2D2D2D"/>
          <w:lang w:val="es-ES" w:eastAsia="en-US"/>
        </w:rPr>
      </w:pPr>
      <w:r w:rsidRPr="00796A62">
        <w:rPr>
          <w:rFonts w:ascii="Arial" w:eastAsiaTheme="minorHAnsi" w:hAnsi="Arial" w:cs="Arial"/>
          <w:bCs/>
          <w:color w:val="2D2D2D"/>
          <w:lang w:val="es-ES" w:eastAsia="en-US"/>
        </w:rPr>
        <w:t>En cuanto a la aplicación de la prueba de daño el numeral 118 de la Ley de Transparencia y Acceso a la Información Pública del Estado de San Luis Potosí refiere lo que a continuación se transcribe:</w:t>
      </w:r>
    </w:p>
    <w:p w14:paraId="2A9367CC" w14:textId="77777777" w:rsidR="00D11252" w:rsidRPr="00796A62" w:rsidRDefault="00D11252" w:rsidP="00796A62">
      <w:pPr>
        <w:contextualSpacing/>
        <w:jc w:val="both"/>
        <w:rPr>
          <w:rFonts w:ascii="Arial" w:eastAsiaTheme="minorHAnsi" w:hAnsi="Arial" w:cs="Arial"/>
          <w:bCs/>
          <w:color w:val="2D2D2D"/>
          <w:lang w:val="es-ES" w:eastAsia="en-US"/>
        </w:rPr>
      </w:pPr>
    </w:p>
    <w:p w14:paraId="1630CAEA" w14:textId="014A6BE0" w:rsidR="00FD469E" w:rsidRPr="00796A62" w:rsidRDefault="00FD469E" w:rsidP="00796A62">
      <w:pPr>
        <w:contextualSpacing/>
        <w:jc w:val="both"/>
        <w:rPr>
          <w:rFonts w:ascii="Arial" w:eastAsiaTheme="minorHAnsi" w:hAnsi="Arial" w:cs="Arial"/>
          <w:bCs/>
          <w:i/>
          <w:color w:val="2D2D2D"/>
          <w:lang w:val="es-ES" w:eastAsia="en-US"/>
        </w:rPr>
      </w:pPr>
      <w:r w:rsidRPr="00796A62">
        <w:rPr>
          <w:rFonts w:ascii="Arial" w:eastAsiaTheme="minorHAnsi" w:hAnsi="Arial" w:cs="Arial"/>
          <w:b/>
          <w:bCs/>
          <w:i/>
          <w:color w:val="2D2D2D"/>
          <w:lang w:val="es-ES" w:eastAsia="en-US"/>
        </w:rPr>
        <w:t>ARTÍCULO 118</w:t>
      </w:r>
      <w:r w:rsidRPr="00796A62">
        <w:rPr>
          <w:rFonts w:ascii="Arial" w:eastAsiaTheme="minorHAnsi" w:hAnsi="Arial" w:cs="Arial"/>
          <w:bCs/>
          <w:i/>
          <w:color w:val="2D2D2D"/>
          <w:lang w:val="es-ES" w:eastAsia="en-US"/>
        </w:rPr>
        <w:t xml:space="preserve">. En la aplicación de la prueba de daño, el sujeto </w:t>
      </w:r>
      <w:r w:rsidR="00D11252" w:rsidRPr="00796A62">
        <w:rPr>
          <w:rFonts w:ascii="Arial" w:eastAsiaTheme="minorHAnsi" w:hAnsi="Arial" w:cs="Arial"/>
          <w:bCs/>
          <w:i/>
          <w:color w:val="2D2D2D"/>
          <w:lang w:val="es-ES" w:eastAsia="en-US"/>
        </w:rPr>
        <w:t>obligado deberá justificar que:</w:t>
      </w:r>
    </w:p>
    <w:p w14:paraId="68E530F9" w14:textId="77777777" w:rsidR="00FD469E" w:rsidRPr="00796A62" w:rsidRDefault="00FD469E" w:rsidP="00796A62">
      <w:pPr>
        <w:contextualSpacing/>
        <w:jc w:val="both"/>
        <w:rPr>
          <w:rFonts w:ascii="Arial" w:eastAsiaTheme="minorHAnsi" w:hAnsi="Arial" w:cs="Arial"/>
          <w:bCs/>
          <w:i/>
          <w:color w:val="2D2D2D"/>
          <w:lang w:val="es-ES" w:eastAsia="en-US"/>
        </w:rPr>
      </w:pPr>
      <w:r w:rsidRPr="00796A62">
        <w:rPr>
          <w:rFonts w:ascii="Arial" w:eastAsiaTheme="minorHAnsi" w:hAnsi="Arial" w:cs="Arial"/>
          <w:b/>
          <w:bCs/>
          <w:i/>
          <w:color w:val="2D2D2D"/>
          <w:lang w:val="es-ES" w:eastAsia="en-US"/>
        </w:rPr>
        <w:t>I.</w:t>
      </w:r>
      <w:r w:rsidRPr="00796A62">
        <w:rPr>
          <w:rFonts w:ascii="Arial" w:eastAsiaTheme="minorHAnsi" w:hAnsi="Arial" w:cs="Arial"/>
          <w:bCs/>
          <w:i/>
          <w:color w:val="2D2D2D"/>
          <w:lang w:val="es-ES" w:eastAsia="en-US"/>
        </w:rPr>
        <w:t xml:space="preserve"> La divulgación de la información representa un riesgo real, demostrable e identificable de perjuicio significativo al interés público;</w:t>
      </w:r>
    </w:p>
    <w:p w14:paraId="10BD27A5" w14:textId="77777777" w:rsidR="00796A62" w:rsidRDefault="00796A62" w:rsidP="00796A62">
      <w:pPr>
        <w:contextualSpacing/>
        <w:jc w:val="both"/>
        <w:rPr>
          <w:rFonts w:ascii="Arial" w:eastAsiaTheme="minorHAnsi" w:hAnsi="Arial" w:cs="Arial"/>
          <w:b/>
          <w:bCs/>
          <w:i/>
          <w:color w:val="2D2D2D"/>
          <w:lang w:val="es-ES" w:eastAsia="en-US"/>
        </w:rPr>
      </w:pPr>
    </w:p>
    <w:p w14:paraId="3B94A29D" w14:textId="77777777" w:rsidR="00FD469E" w:rsidRPr="00796A62" w:rsidRDefault="00FD469E" w:rsidP="00796A62">
      <w:pPr>
        <w:contextualSpacing/>
        <w:jc w:val="both"/>
        <w:rPr>
          <w:rFonts w:ascii="Arial" w:eastAsiaTheme="minorHAnsi" w:hAnsi="Arial" w:cs="Arial"/>
          <w:bCs/>
          <w:i/>
          <w:color w:val="2D2D2D"/>
          <w:lang w:val="es-ES" w:eastAsia="en-US"/>
        </w:rPr>
      </w:pPr>
      <w:r w:rsidRPr="00796A62">
        <w:rPr>
          <w:rFonts w:ascii="Arial" w:eastAsiaTheme="minorHAnsi" w:hAnsi="Arial" w:cs="Arial"/>
          <w:b/>
          <w:bCs/>
          <w:i/>
          <w:color w:val="2D2D2D"/>
          <w:lang w:val="es-ES" w:eastAsia="en-US"/>
        </w:rPr>
        <w:t>II.</w:t>
      </w:r>
      <w:r w:rsidRPr="00796A62">
        <w:rPr>
          <w:rFonts w:ascii="Arial" w:eastAsiaTheme="minorHAnsi" w:hAnsi="Arial" w:cs="Arial"/>
          <w:bCs/>
          <w:i/>
          <w:color w:val="2D2D2D"/>
          <w:lang w:val="es-ES" w:eastAsia="en-US"/>
        </w:rPr>
        <w:t xml:space="preserve"> El riesgo de perjuicio que supondría la divulgación supera el interés público general de que se difunda, y</w:t>
      </w:r>
    </w:p>
    <w:p w14:paraId="43A6969E" w14:textId="77777777" w:rsidR="00796A62" w:rsidRDefault="00796A62" w:rsidP="00796A62">
      <w:pPr>
        <w:contextualSpacing/>
        <w:jc w:val="both"/>
        <w:rPr>
          <w:rFonts w:ascii="Arial" w:eastAsiaTheme="minorHAnsi" w:hAnsi="Arial" w:cs="Arial"/>
          <w:b/>
          <w:bCs/>
          <w:i/>
          <w:color w:val="2D2D2D"/>
          <w:lang w:val="es-ES" w:eastAsia="en-US"/>
        </w:rPr>
      </w:pPr>
    </w:p>
    <w:p w14:paraId="502F38ED" w14:textId="77777777" w:rsidR="00FD469E" w:rsidRPr="00796A62" w:rsidRDefault="00FD469E" w:rsidP="00796A62">
      <w:pPr>
        <w:contextualSpacing/>
        <w:jc w:val="both"/>
        <w:rPr>
          <w:rFonts w:ascii="Arial" w:eastAsiaTheme="minorHAnsi" w:hAnsi="Arial" w:cs="Arial"/>
          <w:bCs/>
          <w:i/>
          <w:color w:val="2D2D2D"/>
          <w:lang w:val="es-ES" w:eastAsia="en-US"/>
        </w:rPr>
      </w:pPr>
      <w:r w:rsidRPr="00796A62">
        <w:rPr>
          <w:rFonts w:ascii="Arial" w:eastAsiaTheme="minorHAnsi" w:hAnsi="Arial" w:cs="Arial"/>
          <w:b/>
          <w:bCs/>
          <w:i/>
          <w:color w:val="2D2D2D"/>
          <w:lang w:val="es-ES" w:eastAsia="en-US"/>
        </w:rPr>
        <w:t>III.</w:t>
      </w:r>
      <w:r w:rsidRPr="00796A62">
        <w:rPr>
          <w:rFonts w:ascii="Arial" w:eastAsiaTheme="minorHAnsi" w:hAnsi="Arial" w:cs="Arial"/>
          <w:bCs/>
          <w:i/>
          <w:color w:val="2D2D2D"/>
          <w:lang w:val="es-ES" w:eastAsia="en-US"/>
        </w:rPr>
        <w:t xml:space="preserve"> La limitación se adecua al principio de proporcionalidad y representa el medio menos restrictivo disponible para evitar el perjuicio.   </w:t>
      </w:r>
    </w:p>
    <w:p w14:paraId="435A6597" w14:textId="77777777" w:rsidR="00FD469E" w:rsidRPr="00796A62" w:rsidRDefault="00FD469E" w:rsidP="00796A62">
      <w:pPr>
        <w:contextualSpacing/>
        <w:jc w:val="both"/>
        <w:rPr>
          <w:rFonts w:ascii="Arial" w:eastAsiaTheme="minorHAnsi" w:hAnsi="Arial" w:cs="Arial"/>
          <w:bCs/>
          <w:color w:val="2D2D2D"/>
          <w:lang w:val="es-ES" w:eastAsia="en-US"/>
        </w:rPr>
      </w:pPr>
    </w:p>
    <w:p w14:paraId="7DF83CB3" w14:textId="51CA7E1A" w:rsidR="00FD469E" w:rsidRPr="00796A62" w:rsidRDefault="00FD469E" w:rsidP="00796A62">
      <w:pPr>
        <w:ind w:right="49" w:firstLine="708"/>
        <w:contextualSpacing/>
        <w:jc w:val="both"/>
        <w:rPr>
          <w:rFonts w:ascii="Arial" w:hAnsi="Arial" w:cs="Arial"/>
        </w:rPr>
      </w:pPr>
      <w:r w:rsidRPr="00796A62">
        <w:rPr>
          <w:rFonts w:ascii="Arial" w:eastAsiaTheme="minorHAnsi" w:hAnsi="Arial" w:cs="Arial"/>
          <w:bCs/>
          <w:color w:val="2D2D2D"/>
          <w:lang w:val="es-ES" w:eastAsia="en-US"/>
        </w:rPr>
        <w:t>Aunado a lo anterior el</w:t>
      </w:r>
      <w:r w:rsidRPr="00796A62">
        <w:rPr>
          <w:rFonts w:ascii="Arial" w:eastAsiaTheme="minorHAnsi" w:hAnsi="Arial" w:cs="Arial"/>
          <w:bCs/>
          <w:color w:val="2D2D2D"/>
          <w:lang w:val="es-MX" w:eastAsia="en-US"/>
        </w:rPr>
        <w:t xml:space="preserve"> artículo e</w:t>
      </w:r>
      <w:r w:rsidRPr="00796A62">
        <w:rPr>
          <w:rFonts w:ascii="Arial" w:hAnsi="Arial" w:cs="Arial"/>
        </w:rPr>
        <w:t>l artículo Trigésimo Tercero de los lineamientos generales en materia de clasificación y desclasificación de la información, así como para la elaboración de versiones públicas, en cuanto a la aplicación de la prueba de daño a la que hace referencia el artículo 104 de la Ley General de Transparencia y Acceso a la información Pública, en correlación con el Décimo Séptimo</w:t>
      </w:r>
      <w:r w:rsidRPr="00796A62">
        <w:rPr>
          <w:rFonts w:ascii="Arial" w:hAnsi="Arial" w:cs="Arial"/>
          <w:b/>
        </w:rPr>
        <w:t xml:space="preserve"> </w:t>
      </w:r>
      <w:r w:rsidRPr="00796A62">
        <w:rPr>
          <w:rFonts w:ascii="Arial" w:eastAsiaTheme="minorHAnsi" w:hAnsi="Arial" w:cs="Arial"/>
          <w:color w:val="2D2D2D"/>
          <w:lang w:val="es-MX" w:eastAsia="en-US"/>
        </w:rPr>
        <w:t>Décimo Octavo</w:t>
      </w:r>
      <w:r w:rsidRPr="00796A62">
        <w:rPr>
          <w:rFonts w:ascii="Arial" w:hAnsi="Arial" w:cs="Arial"/>
        </w:rPr>
        <w:t xml:space="preserve">, </w:t>
      </w:r>
      <w:r w:rsidRPr="00796A62">
        <w:rPr>
          <w:rFonts w:ascii="Arial" w:hAnsi="Arial" w:cs="Arial"/>
          <w:bCs/>
          <w:iCs/>
        </w:rPr>
        <w:t>Vigésimo tercero,</w:t>
      </w:r>
      <w:r w:rsidRPr="00796A62">
        <w:rPr>
          <w:rFonts w:ascii="Arial" w:eastAsia="Times New Roman" w:hAnsi="Arial" w:cs="Arial"/>
          <w:bCs/>
        </w:rPr>
        <w:t xml:space="preserve"> Trigésimo primero,</w:t>
      </w:r>
      <w:r w:rsidRPr="00796A62">
        <w:rPr>
          <w:rFonts w:ascii="Arial" w:eastAsiaTheme="minorHAnsi" w:hAnsi="Arial" w:cs="Arial"/>
          <w:bCs/>
          <w:color w:val="2D2D2D"/>
          <w:lang w:val="es-MX" w:eastAsia="en-US"/>
        </w:rPr>
        <w:t xml:space="preserve"> Trigésimo tercero</w:t>
      </w:r>
      <w:r w:rsidRPr="00796A62">
        <w:rPr>
          <w:rFonts w:ascii="Arial" w:eastAsiaTheme="minorHAnsi" w:hAnsi="Arial" w:cs="Arial"/>
          <w:bCs/>
          <w:color w:val="2D2D2D"/>
          <w:u w:val="single"/>
          <w:lang w:val="es-MX" w:eastAsia="en-US"/>
        </w:rPr>
        <w:t xml:space="preserve"> </w:t>
      </w:r>
      <w:r w:rsidRPr="00796A62">
        <w:rPr>
          <w:rFonts w:ascii="Arial" w:eastAsiaTheme="minorHAnsi" w:hAnsi="Arial" w:cs="Arial"/>
          <w:bCs/>
          <w:color w:val="2D2D2D"/>
          <w:lang w:val="es-MX" w:eastAsia="en-US"/>
        </w:rPr>
        <w:t>de los l</w:t>
      </w:r>
      <w:r w:rsidRPr="00796A62">
        <w:rPr>
          <w:rFonts w:ascii="Arial" w:hAnsi="Arial" w:cs="Arial"/>
          <w:lang w:val="es-MX"/>
        </w:rPr>
        <w:t>ineamientos generales</w:t>
      </w:r>
      <w:r w:rsidRPr="00796A62">
        <w:rPr>
          <w:rFonts w:ascii="Arial" w:eastAsiaTheme="minorHAnsi" w:hAnsi="Arial" w:cs="Arial"/>
          <w:color w:val="2D2D2D"/>
          <w:lang w:val="es-MX" w:eastAsia="en-US"/>
        </w:rPr>
        <w:t xml:space="preserve"> para reservar la información los sujetos obligados atenderán lo siguiente:</w:t>
      </w:r>
    </w:p>
    <w:p w14:paraId="373D9FFB" w14:textId="77777777" w:rsidR="00FD469E" w:rsidRPr="00796A62" w:rsidRDefault="00FD469E" w:rsidP="00796A62">
      <w:pPr>
        <w:contextualSpacing/>
        <w:rPr>
          <w:rFonts w:ascii="Arial" w:eastAsia="Times New Roman" w:hAnsi="Arial" w:cs="Arial"/>
          <w:b/>
          <w:bCs/>
          <w:i/>
          <w:lang w:val="es-MX" w:eastAsia="es-MX"/>
        </w:rPr>
      </w:pPr>
    </w:p>
    <w:p w14:paraId="68ED15A5" w14:textId="77777777" w:rsidR="00796A62" w:rsidRDefault="00796A62" w:rsidP="00796A62">
      <w:pPr>
        <w:contextualSpacing/>
        <w:jc w:val="both"/>
        <w:rPr>
          <w:rFonts w:ascii="Arial" w:eastAsia="Times New Roman" w:hAnsi="Arial" w:cs="Arial"/>
          <w:b/>
          <w:bCs/>
          <w:i/>
          <w:lang w:val="es-MX" w:eastAsia="es-MX"/>
        </w:rPr>
      </w:pPr>
    </w:p>
    <w:p w14:paraId="522F2AE3" w14:textId="77777777" w:rsidR="00FD469E" w:rsidRPr="00796A62" w:rsidRDefault="00FD469E" w:rsidP="00796A62">
      <w:pPr>
        <w:contextualSpacing/>
        <w:jc w:val="both"/>
        <w:rPr>
          <w:rFonts w:ascii="Arial" w:eastAsia="Times New Roman" w:hAnsi="Arial" w:cs="Arial"/>
          <w:i/>
          <w:lang w:val="es-MX" w:eastAsia="es-MX"/>
        </w:rPr>
      </w:pPr>
      <w:r w:rsidRPr="00796A62">
        <w:rPr>
          <w:rFonts w:ascii="Arial" w:eastAsia="Times New Roman" w:hAnsi="Arial" w:cs="Arial"/>
          <w:b/>
          <w:bCs/>
          <w:i/>
          <w:lang w:val="es-MX" w:eastAsia="es-MX"/>
        </w:rPr>
        <w:lastRenderedPageBreak/>
        <w:t xml:space="preserve">Trigésimo tercero. </w:t>
      </w:r>
      <w:r w:rsidRPr="00796A62">
        <w:rPr>
          <w:rFonts w:ascii="Arial" w:eastAsia="Times New Roman" w:hAnsi="Arial" w:cs="Arial"/>
          <w:i/>
          <w:lang w:val="es-MX" w:eastAsia="es-MX"/>
        </w:rPr>
        <w:t>Para la aplicación de la prueba de daño a la que hace referencia el artículo 104 de la Ley General, los sujetos obligados atenderán lo siguiente:</w:t>
      </w:r>
    </w:p>
    <w:p w14:paraId="768D23F9" w14:textId="77777777" w:rsidR="00FD469E" w:rsidRPr="00796A62" w:rsidRDefault="00FD469E" w:rsidP="00796A62">
      <w:pPr>
        <w:contextualSpacing/>
        <w:rPr>
          <w:rFonts w:ascii="Arial" w:eastAsia="Times New Roman" w:hAnsi="Arial" w:cs="Arial"/>
          <w:i/>
          <w:lang w:val="es-MX" w:eastAsia="es-MX"/>
        </w:rPr>
      </w:pPr>
    </w:p>
    <w:p w14:paraId="1FA9FBAC" w14:textId="77777777" w:rsidR="00FD469E" w:rsidRPr="00796A62" w:rsidRDefault="00FD469E" w:rsidP="00796A62">
      <w:pPr>
        <w:contextualSpacing/>
        <w:jc w:val="both"/>
        <w:rPr>
          <w:rFonts w:ascii="Arial" w:eastAsia="Times New Roman" w:hAnsi="Arial" w:cs="Arial"/>
          <w:i/>
          <w:lang w:val="es-MX" w:eastAsia="es-MX"/>
        </w:rPr>
      </w:pPr>
      <w:r w:rsidRPr="00796A62">
        <w:rPr>
          <w:rFonts w:ascii="Arial" w:eastAsia="Times New Roman" w:hAnsi="Arial" w:cs="Arial"/>
          <w:b/>
          <w:i/>
          <w:lang w:val="es-MX" w:eastAsia="es-MX"/>
        </w:rPr>
        <w:t>I.</w:t>
      </w:r>
      <w:r w:rsidRPr="00796A62">
        <w:rPr>
          <w:rFonts w:ascii="Arial" w:eastAsia="Times New Roman" w:hAnsi="Arial" w:cs="Arial"/>
          <w:i/>
          <w:lang w:val="es-MX" w:eastAsia="es-MX"/>
        </w:rPr>
        <w:t xml:space="preserve"> Se deberá fundar la clasificación, al citar la fracción y la hipótesis de la causal aplicable del artículo 113 de la Ley General, vinculándola con el Lineamiento específico del presente ordenamiento y cuando corresponda, el supuesto normativo que expresamente Ie otorga el carácter de información reservada;</w:t>
      </w:r>
    </w:p>
    <w:p w14:paraId="42D98096" w14:textId="77777777" w:rsidR="00D11252" w:rsidRPr="00796A62" w:rsidRDefault="00D11252" w:rsidP="00796A62">
      <w:pPr>
        <w:contextualSpacing/>
        <w:jc w:val="both"/>
        <w:rPr>
          <w:rFonts w:ascii="Arial" w:eastAsia="Times New Roman" w:hAnsi="Arial" w:cs="Arial"/>
          <w:b/>
          <w:i/>
          <w:lang w:val="es-MX" w:eastAsia="es-MX"/>
        </w:rPr>
      </w:pPr>
    </w:p>
    <w:p w14:paraId="5728C4D5" w14:textId="77777777" w:rsidR="00FD469E" w:rsidRPr="00796A62" w:rsidRDefault="00FD469E" w:rsidP="00796A62">
      <w:pPr>
        <w:contextualSpacing/>
        <w:jc w:val="both"/>
        <w:rPr>
          <w:rFonts w:ascii="Arial" w:eastAsia="Times New Roman" w:hAnsi="Arial" w:cs="Arial"/>
          <w:i/>
          <w:lang w:val="es-MX" w:eastAsia="es-MX"/>
        </w:rPr>
      </w:pPr>
      <w:r w:rsidRPr="00796A62">
        <w:rPr>
          <w:rFonts w:ascii="Arial" w:eastAsia="Times New Roman" w:hAnsi="Arial" w:cs="Arial"/>
          <w:b/>
          <w:i/>
          <w:lang w:val="es-MX" w:eastAsia="es-MX"/>
        </w:rPr>
        <w:t>II.</w:t>
      </w:r>
      <w:r w:rsidRPr="00796A62">
        <w:rPr>
          <w:rFonts w:ascii="Arial" w:eastAsia="Times New Roman" w:hAnsi="Arial" w:cs="Arial"/>
          <w:i/>
          <w:lang w:val="es-MX" w:eastAsia="es-MX"/>
        </w:rPr>
        <w:t xml:space="preserve"> Se deberá motivar la clasificación, señalando las circunstancias de modo, tiempo y lugar que acrediten el vínculo entre la difusión de la información y la afectación al interés público o a la seguridad nacional;</w:t>
      </w:r>
    </w:p>
    <w:p w14:paraId="2D26C400" w14:textId="77777777" w:rsidR="00D11252" w:rsidRPr="00796A62" w:rsidRDefault="00D11252" w:rsidP="00796A62">
      <w:pPr>
        <w:contextualSpacing/>
        <w:jc w:val="both"/>
        <w:rPr>
          <w:rFonts w:ascii="Arial" w:eastAsia="Times New Roman" w:hAnsi="Arial" w:cs="Arial"/>
          <w:b/>
          <w:i/>
          <w:lang w:val="es-MX" w:eastAsia="es-MX"/>
        </w:rPr>
      </w:pPr>
    </w:p>
    <w:p w14:paraId="521406EE" w14:textId="77777777" w:rsidR="00FD469E" w:rsidRPr="00796A62" w:rsidRDefault="00FD469E" w:rsidP="00796A62">
      <w:pPr>
        <w:contextualSpacing/>
        <w:jc w:val="both"/>
        <w:rPr>
          <w:rFonts w:ascii="Arial" w:eastAsia="Times New Roman" w:hAnsi="Arial" w:cs="Arial"/>
          <w:i/>
          <w:lang w:val="es-MX" w:eastAsia="es-MX"/>
        </w:rPr>
      </w:pPr>
      <w:r w:rsidRPr="00796A62">
        <w:rPr>
          <w:rFonts w:ascii="Arial" w:eastAsia="Times New Roman" w:hAnsi="Arial" w:cs="Arial"/>
          <w:b/>
          <w:i/>
          <w:lang w:val="es-MX" w:eastAsia="es-MX"/>
        </w:rPr>
        <w:t>III.</w:t>
      </w:r>
      <w:r w:rsidRPr="00796A62">
        <w:rPr>
          <w:rFonts w:ascii="Arial" w:eastAsia="Times New Roman" w:hAnsi="Arial" w:cs="Arial"/>
          <w:i/>
          <w:lang w:val="es-MX" w:eastAsia="es-MX"/>
        </w:rPr>
        <w:t xml:space="preserve"> Se deberán precisar las razones objetivas por las que la apertura de la información generaría un riesgo de perjuicio real, demostrable e identificable al interés jurídico tutelado de que se trate;</w:t>
      </w:r>
    </w:p>
    <w:p w14:paraId="4339EEBE" w14:textId="77777777" w:rsidR="00D11252" w:rsidRPr="00796A62" w:rsidRDefault="00D11252" w:rsidP="00796A62">
      <w:pPr>
        <w:contextualSpacing/>
        <w:jc w:val="both"/>
        <w:rPr>
          <w:rFonts w:ascii="Arial" w:eastAsia="Times New Roman" w:hAnsi="Arial" w:cs="Arial"/>
          <w:b/>
          <w:i/>
          <w:lang w:val="es-MX" w:eastAsia="es-MX"/>
        </w:rPr>
      </w:pPr>
    </w:p>
    <w:p w14:paraId="655AB359" w14:textId="77777777" w:rsidR="00FD469E" w:rsidRPr="00796A62" w:rsidRDefault="00FD469E" w:rsidP="00796A62">
      <w:pPr>
        <w:contextualSpacing/>
        <w:jc w:val="both"/>
        <w:rPr>
          <w:rFonts w:ascii="Arial" w:eastAsia="Times New Roman" w:hAnsi="Arial" w:cs="Arial"/>
          <w:i/>
          <w:lang w:val="es-MX" w:eastAsia="es-MX"/>
        </w:rPr>
      </w:pPr>
      <w:r w:rsidRPr="00796A62">
        <w:rPr>
          <w:rFonts w:ascii="Arial" w:eastAsia="Times New Roman" w:hAnsi="Arial" w:cs="Arial"/>
          <w:b/>
          <w:i/>
          <w:lang w:val="es-MX" w:eastAsia="es-MX"/>
        </w:rPr>
        <w:t>IV.</w:t>
      </w:r>
      <w:r w:rsidRPr="00796A62">
        <w:rPr>
          <w:rFonts w:ascii="Arial" w:eastAsia="Times New Roman" w:hAnsi="Arial" w:cs="Arial"/>
          <w:i/>
          <w:lang w:val="es-MX" w:eastAsia="es-MX"/>
        </w:rPr>
        <w:t xml:space="preserve"> 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14:paraId="2088D873" w14:textId="77777777" w:rsidR="00D11252" w:rsidRPr="00796A62" w:rsidRDefault="00D11252" w:rsidP="00796A62">
      <w:pPr>
        <w:contextualSpacing/>
        <w:jc w:val="both"/>
        <w:rPr>
          <w:rFonts w:ascii="Arial" w:eastAsia="Times New Roman" w:hAnsi="Arial" w:cs="Arial"/>
          <w:b/>
          <w:i/>
          <w:lang w:val="es-MX" w:eastAsia="es-MX"/>
        </w:rPr>
      </w:pPr>
    </w:p>
    <w:p w14:paraId="639F43D5" w14:textId="77777777" w:rsidR="00FD469E" w:rsidRPr="00796A62" w:rsidRDefault="00FD469E" w:rsidP="00796A62">
      <w:pPr>
        <w:contextualSpacing/>
        <w:jc w:val="both"/>
        <w:rPr>
          <w:rFonts w:ascii="Arial" w:eastAsia="Times New Roman" w:hAnsi="Arial" w:cs="Arial"/>
          <w:i/>
          <w:lang w:val="es-MX" w:eastAsia="es-MX"/>
        </w:rPr>
      </w:pPr>
      <w:r w:rsidRPr="00796A62">
        <w:rPr>
          <w:rFonts w:ascii="Arial" w:eastAsia="Times New Roman" w:hAnsi="Arial" w:cs="Arial"/>
          <w:b/>
          <w:i/>
          <w:lang w:val="es-MX" w:eastAsia="es-MX"/>
        </w:rPr>
        <w:t>V.</w:t>
      </w:r>
      <w:r w:rsidRPr="00796A62">
        <w:rPr>
          <w:rFonts w:ascii="Arial" w:eastAsia="Times New Roman" w:hAnsi="Arial" w:cs="Arial"/>
          <w:i/>
          <w:lang w:val="es-MX" w:eastAsia="es-MX"/>
        </w:rPr>
        <w:t xml:space="preserve"> Deberán elegir y justificar la opción de excepción al derecho de acceso a la información que menos 10 restrinja y que sea adecuada y proporcional para evitar el perjuicio al interés público, evitando siempre que sea posible la reserva absoluta de documentos o expedientes; y</w:t>
      </w:r>
    </w:p>
    <w:p w14:paraId="3CE47D0F" w14:textId="77777777" w:rsidR="00D11252" w:rsidRPr="00796A62" w:rsidRDefault="00D11252" w:rsidP="00796A62">
      <w:pPr>
        <w:contextualSpacing/>
        <w:jc w:val="both"/>
        <w:rPr>
          <w:rFonts w:ascii="Arial" w:eastAsia="Times New Roman" w:hAnsi="Arial" w:cs="Arial"/>
          <w:b/>
          <w:i/>
          <w:lang w:val="es-MX" w:eastAsia="es-MX"/>
        </w:rPr>
      </w:pPr>
    </w:p>
    <w:p w14:paraId="6FFA2ECC" w14:textId="77777777" w:rsidR="00FD469E" w:rsidRPr="00796A62" w:rsidRDefault="00FD469E" w:rsidP="00796A62">
      <w:pPr>
        <w:contextualSpacing/>
        <w:jc w:val="both"/>
        <w:rPr>
          <w:rFonts w:ascii="Arial" w:eastAsia="Times New Roman" w:hAnsi="Arial" w:cs="Arial"/>
          <w:i/>
          <w:lang w:val="es-MX" w:eastAsia="es-MX"/>
        </w:rPr>
      </w:pPr>
      <w:r w:rsidRPr="00796A62">
        <w:rPr>
          <w:rFonts w:ascii="Arial" w:eastAsia="Times New Roman" w:hAnsi="Arial" w:cs="Arial"/>
          <w:b/>
          <w:i/>
          <w:lang w:val="es-MX" w:eastAsia="es-MX"/>
        </w:rPr>
        <w:t>VI.</w:t>
      </w:r>
      <w:r w:rsidRPr="00796A62">
        <w:rPr>
          <w:rFonts w:ascii="Arial" w:eastAsia="Times New Roman" w:hAnsi="Arial" w:cs="Arial"/>
          <w:i/>
          <w:lang w:val="es-MX" w:eastAsia="es-MX"/>
        </w:rPr>
        <w:t xml:space="preserve"> 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14:paraId="6BE241F1" w14:textId="6B93F201" w:rsidR="00FD469E" w:rsidRPr="00796A62" w:rsidRDefault="00B030C9" w:rsidP="00796A62">
      <w:pPr>
        <w:tabs>
          <w:tab w:val="left" w:pos="3357"/>
        </w:tabs>
        <w:ind w:firstLine="288"/>
        <w:contextualSpacing/>
        <w:jc w:val="both"/>
        <w:rPr>
          <w:rFonts w:ascii="Arial" w:eastAsia="Times New Roman" w:hAnsi="Arial" w:cs="Arial"/>
          <w:i/>
          <w:lang w:val="es-MX" w:eastAsia="es-MX"/>
        </w:rPr>
      </w:pPr>
      <w:r w:rsidRPr="00796A62">
        <w:rPr>
          <w:rFonts w:ascii="Arial" w:eastAsia="Times New Roman" w:hAnsi="Arial" w:cs="Arial"/>
          <w:i/>
          <w:lang w:val="es-MX" w:eastAsia="es-MX"/>
        </w:rPr>
        <w:tab/>
      </w:r>
    </w:p>
    <w:p w14:paraId="6A644A82" w14:textId="77777777" w:rsidR="00796A62" w:rsidRDefault="00796A62" w:rsidP="00796A62">
      <w:pPr>
        <w:pStyle w:val="Texto"/>
        <w:spacing w:line="240" w:lineRule="auto"/>
        <w:ind w:right="14" w:firstLine="0"/>
        <w:contextualSpacing/>
        <w:rPr>
          <w:rFonts w:eastAsiaTheme="minorEastAsia"/>
          <w:b/>
          <w:sz w:val="24"/>
          <w:szCs w:val="24"/>
          <w:lang w:val="es-ES_tradnl"/>
        </w:rPr>
      </w:pPr>
    </w:p>
    <w:p w14:paraId="0036FACD" w14:textId="3612A3F9" w:rsidR="00FD469E" w:rsidRPr="00796A62" w:rsidRDefault="00FD469E" w:rsidP="00796A62">
      <w:pPr>
        <w:pStyle w:val="Texto"/>
        <w:spacing w:line="240" w:lineRule="auto"/>
        <w:ind w:right="14" w:firstLine="0"/>
        <w:contextualSpacing/>
        <w:rPr>
          <w:rFonts w:eastAsiaTheme="minorEastAsia"/>
          <w:sz w:val="24"/>
          <w:szCs w:val="24"/>
          <w:lang w:val="es-ES_tradnl"/>
        </w:rPr>
      </w:pPr>
      <w:r w:rsidRPr="00796A62">
        <w:rPr>
          <w:rFonts w:eastAsiaTheme="minorEastAsia"/>
          <w:b/>
          <w:sz w:val="24"/>
          <w:szCs w:val="24"/>
          <w:lang w:val="es-ES_tradnl"/>
        </w:rPr>
        <w:t xml:space="preserve">Lineamiento Trigésimo Tercero </w:t>
      </w:r>
      <w:r w:rsidRPr="00796A62">
        <w:rPr>
          <w:rFonts w:eastAsiaTheme="minorEastAsia"/>
          <w:b/>
          <w:sz w:val="24"/>
          <w:szCs w:val="24"/>
          <w:u w:val="single"/>
          <w:lang w:val="es-ES_tradnl"/>
        </w:rPr>
        <w:t>Fracción I</w:t>
      </w:r>
      <w:r w:rsidRPr="00796A62">
        <w:rPr>
          <w:rFonts w:eastAsiaTheme="minorEastAsia"/>
          <w:sz w:val="24"/>
          <w:szCs w:val="24"/>
          <w:lang w:val="es-ES_tradnl"/>
        </w:rPr>
        <w:t xml:space="preserve">, </w:t>
      </w:r>
      <w:r w:rsidRPr="00796A62">
        <w:rPr>
          <w:rFonts w:eastAsiaTheme="minorEastAsia"/>
          <w:i/>
          <w:sz w:val="24"/>
          <w:szCs w:val="24"/>
          <w:u w:val="single"/>
          <w:lang w:val="es-ES_tradnl"/>
        </w:rPr>
        <w:t>“Fundar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r w:rsidRPr="00796A62">
        <w:rPr>
          <w:rFonts w:eastAsiaTheme="minorEastAsia"/>
          <w:sz w:val="24"/>
          <w:szCs w:val="24"/>
          <w:lang w:val="es-ES_tradnl"/>
        </w:rPr>
        <w:t>: Para lo cual se citan de la Ley General de Transparencia y Acceso a la Información Pública el artículo 113 con sus fracciones I, IV, V,VII X, XII y XIII en relación a la Ley de Transparencia y Acceso a la Información Pública del Estado de San Luis Potosí</w:t>
      </w:r>
      <w:r w:rsidR="00D328CF" w:rsidRPr="00796A62">
        <w:rPr>
          <w:rFonts w:eastAsiaTheme="minorEastAsia"/>
          <w:sz w:val="24"/>
          <w:szCs w:val="24"/>
          <w:lang w:val="es-ES_tradnl"/>
        </w:rPr>
        <w:t xml:space="preserve"> en artículo 129, fracciones I </w:t>
      </w:r>
      <w:r w:rsidRPr="00796A62">
        <w:rPr>
          <w:rFonts w:eastAsiaTheme="minorEastAsia"/>
          <w:sz w:val="24"/>
          <w:szCs w:val="24"/>
          <w:lang w:val="es-ES_tradnl"/>
        </w:rPr>
        <w:t>y XII.</w:t>
      </w:r>
    </w:p>
    <w:p w14:paraId="248B48D3" w14:textId="77777777" w:rsidR="00796A62" w:rsidRDefault="00796A62" w:rsidP="00796A62">
      <w:pPr>
        <w:autoSpaceDE w:val="0"/>
        <w:autoSpaceDN w:val="0"/>
        <w:adjustRightInd w:val="0"/>
        <w:contextualSpacing/>
        <w:jc w:val="both"/>
        <w:rPr>
          <w:rFonts w:ascii="Arial" w:eastAsiaTheme="minorHAnsi" w:hAnsi="Arial" w:cs="Arial"/>
          <w:b/>
          <w:bCs/>
          <w:color w:val="000000"/>
          <w:u w:val="single"/>
          <w:lang w:val="es-MX" w:eastAsia="en-US"/>
        </w:rPr>
      </w:pPr>
    </w:p>
    <w:p w14:paraId="0E759A33" w14:textId="77777777" w:rsidR="00796A62" w:rsidRDefault="00796A62" w:rsidP="00796A62">
      <w:pPr>
        <w:autoSpaceDE w:val="0"/>
        <w:autoSpaceDN w:val="0"/>
        <w:adjustRightInd w:val="0"/>
        <w:contextualSpacing/>
        <w:jc w:val="both"/>
        <w:rPr>
          <w:rFonts w:ascii="Arial" w:eastAsiaTheme="minorHAnsi" w:hAnsi="Arial" w:cs="Arial"/>
          <w:b/>
          <w:bCs/>
          <w:color w:val="000000"/>
          <w:u w:val="single"/>
          <w:lang w:val="es-MX" w:eastAsia="en-US"/>
        </w:rPr>
      </w:pPr>
    </w:p>
    <w:p w14:paraId="32A10FF2" w14:textId="77777777" w:rsidR="00FD469E" w:rsidRPr="00796A62" w:rsidRDefault="00FD469E" w:rsidP="00796A62">
      <w:pPr>
        <w:autoSpaceDE w:val="0"/>
        <w:autoSpaceDN w:val="0"/>
        <w:adjustRightInd w:val="0"/>
        <w:contextualSpacing/>
        <w:jc w:val="both"/>
        <w:rPr>
          <w:rFonts w:ascii="Arial" w:hAnsi="Arial" w:cs="Arial"/>
          <w:b/>
        </w:rPr>
      </w:pPr>
      <w:r w:rsidRPr="00796A62">
        <w:rPr>
          <w:rFonts w:ascii="Arial" w:eastAsiaTheme="minorHAnsi" w:hAnsi="Arial" w:cs="Arial"/>
          <w:b/>
          <w:bCs/>
          <w:color w:val="000000"/>
          <w:u w:val="single"/>
          <w:lang w:val="es-MX" w:eastAsia="en-US"/>
        </w:rPr>
        <w:t xml:space="preserve">Por lo que respecta a la citada fracción I del numeral 129 de la Ley de la Materia,  </w:t>
      </w:r>
      <w:r w:rsidRPr="00796A62">
        <w:rPr>
          <w:rFonts w:ascii="Arial" w:eastAsiaTheme="minorHAnsi" w:hAnsi="Arial" w:cs="Arial"/>
          <w:bCs/>
          <w:color w:val="000000"/>
          <w:u w:val="single"/>
          <w:lang w:val="es-MX" w:eastAsia="en-US"/>
        </w:rPr>
        <w:t>se reserva la información en razón de que,</w:t>
      </w:r>
      <w:r w:rsidRPr="00796A62">
        <w:rPr>
          <w:rFonts w:ascii="Arial" w:eastAsiaTheme="minorHAnsi" w:hAnsi="Arial" w:cs="Arial"/>
          <w:b/>
          <w:bCs/>
          <w:color w:val="000000"/>
          <w:u w:val="single"/>
          <w:lang w:val="es-MX" w:eastAsia="en-US"/>
        </w:rPr>
        <w:t xml:space="preserve"> </w:t>
      </w:r>
      <w:r w:rsidRPr="00796A62">
        <w:rPr>
          <w:rFonts w:ascii="Arial" w:hAnsi="Arial" w:cs="Arial"/>
          <w:b/>
          <w:i/>
          <w:iCs/>
          <w:u w:val="single"/>
        </w:rPr>
        <w:t>“</w:t>
      </w:r>
      <w:r w:rsidRPr="00796A62">
        <w:rPr>
          <w:rFonts w:ascii="Arial" w:hAnsi="Arial" w:cs="Arial"/>
          <w:i/>
          <w:iCs/>
          <w:u w:val="single"/>
        </w:rPr>
        <w:t>Comprometa la seguridad nacional, la seguridad pública o la defensa nacional y cuente con un propósito genuino y un efecto demostrable”</w:t>
      </w:r>
      <w:r w:rsidRPr="00796A62">
        <w:rPr>
          <w:rFonts w:ascii="Arial" w:hAnsi="Arial" w:cs="Arial"/>
          <w:iCs/>
        </w:rPr>
        <w:t xml:space="preserve"> </w:t>
      </w:r>
      <w:r w:rsidRPr="00796A62">
        <w:rPr>
          <w:rFonts w:ascii="Arial" w:hAnsi="Arial" w:cs="Arial"/>
          <w:b/>
          <w:bCs/>
          <w:iCs/>
        </w:rPr>
        <w:t>Vinculado al Lineamiento Décimo</w:t>
      </w:r>
      <w:r w:rsidRPr="00796A62">
        <w:rPr>
          <w:rFonts w:ascii="Arial" w:hAnsi="Arial" w:cs="Arial"/>
          <w:b/>
        </w:rPr>
        <w:t xml:space="preserve"> Séptimo fracción VI </w:t>
      </w:r>
      <w:r w:rsidRPr="00796A62">
        <w:rPr>
          <w:rFonts w:ascii="Arial" w:hAnsi="Arial" w:cs="Arial"/>
          <w:b/>
          <w:i/>
          <w:u w:val="single"/>
        </w:rPr>
        <w:t>“</w:t>
      </w:r>
      <w:r w:rsidRPr="00796A62">
        <w:rPr>
          <w:rFonts w:ascii="Arial" w:eastAsia="Times New Roman" w:hAnsi="Arial" w:cs="Arial"/>
          <w:i/>
          <w:u w:val="single"/>
        </w:rPr>
        <w:t xml:space="preserve">Se ponga en peligro la coordinación interinstitucional en materia de seguridad nacional”:  </w:t>
      </w:r>
      <w:r w:rsidRPr="00796A62">
        <w:rPr>
          <w:rFonts w:ascii="Arial" w:hAnsi="Arial" w:cs="Arial"/>
          <w:b/>
        </w:rPr>
        <w:t xml:space="preserve">  </w:t>
      </w:r>
    </w:p>
    <w:p w14:paraId="67ED7D58" w14:textId="77777777" w:rsidR="00FD469E" w:rsidRPr="00796A62" w:rsidRDefault="00FD469E" w:rsidP="00796A62">
      <w:pPr>
        <w:ind w:right="49"/>
        <w:contextualSpacing/>
        <w:jc w:val="both"/>
        <w:rPr>
          <w:rFonts w:ascii="Arial" w:eastAsiaTheme="minorHAnsi" w:hAnsi="Arial" w:cs="Arial"/>
          <w:b/>
          <w:bCs/>
          <w:color w:val="000000"/>
          <w:u w:val="single"/>
          <w:lang w:eastAsia="en-US"/>
        </w:rPr>
      </w:pPr>
    </w:p>
    <w:p w14:paraId="50A95E4F" w14:textId="77777777" w:rsidR="00796A62" w:rsidRDefault="00796A62" w:rsidP="00796A62">
      <w:pPr>
        <w:autoSpaceDE w:val="0"/>
        <w:autoSpaceDN w:val="0"/>
        <w:adjustRightInd w:val="0"/>
        <w:contextualSpacing/>
        <w:jc w:val="both"/>
        <w:rPr>
          <w:rFonts w:ascii="Arial" w:eastAsiaTheme="minorHAnsi" w:hAnsi="Arial" w:cs="Arial"/>
          <w:bCs/>
          <w:color w:val="000000"/>
          <w:lang w:eastAsia="en-US"/>
        </w:rPr>
      </w:pPr>
    </w:p>
    <w:p w14:paraId="7C455A16" w14:textId="77777777" w:rsidR="00130B48" w:rsidRPr="00757373" w:rsidRDefault="00FD469E" w:rsidP="00130B48">
      <w:pPr>
        <w:autoSpaceDE w:val="0"/>
        <w:autoSpaceDN w:val="0"/>
        <w:adjustRightInd w:val="0"/>
        <w:contextualSpacing/>
        <w:jc w:val="both"/>
        <w:rPr>
          <w:rFonts w:ascii="Arial" w:hAnsi="Arial" w:cs="Arial"/>
        </w:rPr>
      </w:pPr>
      <w:r w:rsidRPr="00796A62">
        <w:rPr>
          <w:rFonts w:ascii="Arial" w:eastAsiaTheme="minorHAnsi" w:hAnsi="Arial" w:cs="Arial"/>
          <w:bCs/>
          <w:color w:val="000000"/>
          <w:lang w:eastAsia="en-US"/>
        </w:rPr>
        <w:t>E</w:t>
      </w:r>
      <w:r w:rsidRPr="00796A62">
        <w:rPr>
          <w:rFonts w:ascii="Arial" w:eastAsiaTheme="minorHAnsi" w:hAnsi="Arial" w:cs="Arial"/>
          <w:bCs/>
          <w:color w:val="000000"/>
          <w:lang w:val="es-MX" w:eastAsia="en-US"/>
        </w:rPr>
        <w:t xml:space="preserve">sto es porque al </w:t>
      </w:r>
      <w:r w:rsidRPr="00796A62">
        <w:rPr>
          <w:rFonts w:ascii="Arial" w:hAnsi="Arial" w:cs="Arial"/>
        </w:rPr>
        <w:t xml:space="preserve">dar a conocer la información relacionada con las versiones públicas de las Declaraciones de Conclusión de Situación Patrimonial </w:t>
      </w:r>
      <w:r w:rsidR="00CC307B" w:rsidRPr="00796A62">
        <w:rPr>
          <w:rFonts w:ascii="Arial" w:hAnsi="Arial" w:cs="Arial"/>
        </w:rPr>
        <w:t>completas</w:t>
      </w:r>
      <w:r w:rsidRPr="00796A62">
        <w:rPr>
          <w:rFonts w:ascii="Arial" w:hAnsi="Arial" w:cs="Arial"/>
        </w:rPr>
        <w:t xml:space="preserve">, </w:t>
      </w:r>
      <w:r w:rsidR="00F13750" w:rsidRPr="00796A62">
        <w:rPr>
          <w:rFonts w:ascii="Arial" w:hAnsi="Arial" w:cs="Arial"/>
        </w:rPr>
        <w:t xml:space="preserve">del personal que se describe en </w:t>
      </w:r>
      <w:r w:rsidR="00F13750" w:rsidRPr="00796A62">
        <w:rPr>
          <w:rFonts w:ascii="Arial" w:hAnsi="Arial" w:cs="Arial"/>
          <w:color w:val="231F20"/>
        </w:rPr>
        <w:t>el Manual de Remuneraciones para los Servidores Públicos de la Fiscalía General del Estado de San Luis Potosí, aprobado para el Ejercicio Fiscal 202</w:t>
      </w:r>
      <w:r w:rsidR="00E22B15">
        <w:rPr>
          <w:rFonts w:ascii="Arial" w:hAnsi="Arial" w:cs="Arial"/>
          <w:color w:val="231F20"/>
        </w:rPr>
        <w:t>5</w:t>
      </w:r>
      <w:r w:rsidR="00F13750" w:rsidRPr="00796A62">
        <w:rPr>
          <w:rFonts w:ascii="Arial" w:hAnsi="Arial" w:cs="Arial"/>
          <w:color w:val="231F20"/>
        </w:rPr>
        <w:t xml:space="preserve">, </w:t>
      </w:r>
      <w:r w:rsidR="00130B48" w:rsidRPr="00796A62">
        <w:rPr>
          <w:rFonts w:ascii="Arial" w:hAnsi="Arial" w:cs="Arial"/>
          <w:color w:val="231F20"/>
        </w:rPr>
        <w:t xml:space="preserve">que no realicen funciones directivas y </w:t>
      </w:r>
      <w:r w:rsidR="00130B48" w:rsidRPr="00796A62">
        <w:rPr>
          <w:rFonts w:ascii="Arial" w:hAnsi="Arial" w:cs="Arial"/>
        </w:rPr>
        <w:t xml:space="preserve">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w:t>
      </w:r>
      <w:r w:rsidR="00130B48" w:rsidRPr="00B306D8">
        <w:rPr>
          <w:rFonts w:ascii="Arial" w:hAnsi="Arial" w:cs="Arial"/>
        </w:rPr>
        <w:t>además</w:t>
      </w:r>
      <w:r w:rsidR="00130B48" w:rsidRPr="00B306D8">
        <w:rPr>
          <w:rFonts w:ascii="Arial" w:hAnsi="Arial" w:cs="Arial"/>
          <w:b/>
        </w:rPr>
        <w:t xml:space="preserve"> </w:t>
      </w:r>
      <w:r w:rsidR="00130B48" w:rsidRPr="00B306D8">
        <w:rPr>
          <w:rFonts w:ascii="Arial" w:hAnsi="Arial" w:cs="Arial"/>
        </w:rPr>
        <w:t>del personal que desempeñan los cargos multicitados</w:t>
      </w:r>
      <w:r w:rsidR="00130B48" w:rsidRPr="00B306D8">
        <w:rPr>
          <w:rFonts w:ascii="Arial" w:hAnsi="Arial" w:cs="Arial"/>
          <w:b/>
        </w:rPr>
        <w:t>,</w:t>
      </w:r>
      <w:r w:rsidR="00130B48" w:rsidRPr="00796A62">
        <w:rPr>
          <w:rFonts w:ascii="Arial" w:hAnsi="Arial" w:cs="Arial"/>
          <w:b/>
        </w:rPr>
        <w:t xml:space="preserve"> </w:t>
      </w:r>
      <w:r w:rsidR="00130B48" w:rsidRPr="00796A62">
        <w:rPr>
          <w:rFonts w:ascii="Arial" w:eastAsia="Times New Roman" w:hAnsi="Arial" w:cs="Arial"/>
        </w:rPr>
        <w:t>de manera razonable representa un riesgo real, demostrable e identificable de perjuicio significativo al interés público, a</w:t>
      </w:r>
      <w:r w:rsidR="00130B48" w:rsidRPr="00796A62">
        <w:rPr>
          <w:rFonts w:ascii="Arial" w:hAnsi="Arial" w:cs="Arial"/>
        </w:rPr>
        <w:t xml:space="preserve">l estar al tanto de dicha información, </w:t>
      </w:r>
      <w:r w:rsidR="00130B48" w:rsidRPr="00757373">
        <w:rPr>
          <w:rFonts w:ascii="Arial" w:hAnsi="Arial" w:cs="Arial"/>
        </w:rPr>
        <w:t xml:space="preserve">se pone en peligro el orden público cuando la difusión de la información pueda entorpecer los sistemas de coordinación interinstitucional en materia de seguridad pública, </w:t>
      </w:r>
      <w:r w:rsidR="00130B48" w:rsidRPr="00757373">
        <w:rPr>
          <w:rFonts w:ascii="Arial" w:eastAsia="Times New Roman" w:hAnsi="Arial" w:cs="Arial"/>
        </w:rPr>
        <w:t xml:space="preserve">dejando en un considerado estado de vulnerabilidad a la Fiscalía debido a que la delincuencia organizada fácilmente podría determinar la capacidad de reacción </w:t>
      </w:r>
      <w:r w:rsidR="00130B48" w:rsidRPr="00757373">
        <w:rPr>
          <w:rFonts w:ascii="Arial" w:eastAsia="Times New Roman" w:hAnsi="Arial" w:cs="Arial"/>
          <w:lang w:val="es-MX" w:eastAsia="es-MX"/>
        </w:rPr>
        <w:t>de las instituciones encargadas de la seguridad pública, sus planes, estrategias, tecnología, información, sistemas de comunicaciones, así como entorpecería la ejecución de las órdenes de aprehensión, el  cumplimiento de diferentes mandatos judiciales, así como el entorpecimiento en las investigaciones</w:t>
      </w:r>
      <w:r w:rsidR="00130B48" w:rsidRPr="00757373">
        <w:rPr>
          <w:rFonts w:ascii="Arial" w:hAnsi="Arial" w:cs="Arial"/>
        </w:rPr>
        <w:t>; y/o perjudicar o limitar la capacidad de las autoridades encaminadas a disuadir o prevenir disturbios sociales.</w:t>
      </w:r>
    </w:p>
    <w:p w14:paraId="0B9DF01D" w14:textId="77777777" w:rsidR="00130B48" w:rsidRDefault="00130B48" w:rsidP="00130B48">
      <w:pPr>
        <w:autoSpaceDE w:val="0"/>
        <w:autoSpaceDN w:val="0"/>
        <w:adjustRightInd w:val="0"/>
        <w:contextualSpacing/>
        <w:jc w:val="both"/>
        <w:rPr>
          <w:rFonts w:ascii="Arial" w:hAnsi="Arial" w:cs="Arial"/>
          <w:bCs/>
          <w:iCs/>
        </w:rPr>
      </w:pPr>
    </w:p>
    <w:p w14:paraId="6A6B3EB1" w14:textId="7018A380" w:rsidR="00FD469E" w:rsidRPr="00757373" w:rsidRDefault="00FD469E" w:rsidP="00130B48">
      <w:pPr>
        <w:autoSpaceDE w:val="0"/>
        <w:autoSpaceDN w:val="0"/>
        <w:adjustRightInd w:val="0"/>
        <w:contextualSpacing/>
        <w:jc w:val="both"/>
        <w:rPr>
          <w:rFonts w:ascii="Arial" w:eastAsia="Times New Roman" w:hAnsi="Arial" w:cs="Arial"/>
          <w:i/>
        </w:rPr>
      </w:pPr>
      <w:r w:rsidRPr="00757373">
        <w:rPr>
          <w:rFonts w:ascii="Arial" w:hAnsi="Arial" w:cs="Arial"/>
          <w:bCs/>
          <w:iCs/>
        </w:rPr>
        <w:t>Esta Fracción I, citada con antelación, se vincula a</w:t>
      </w:r>
      <w:r w:rsidR="00DD3B39" w:rsidRPr="00757373">
        <w:rPr>
          <w:rFonts w:ascii="Arial" w:hAnsi="Arial" w:cs="Arial"/>
          <w:bCs/>
          <w:iCs/>
        </w:rPr>
        <w:t>l</w:t>
      </w:r>
      <w:r w:rsidRPr="00757373">
        <w:rPr>
          <w:rFonts w:ascii="Arial" w:hAnsi="Arial" w:cs="Arial"/>
          <w:bCs/>
          <w:iCs/>
        </w:rPr>
        <w:t xml:space="preserve"> </w:t>
      </w:r>
      <w:r w:rsidRPr="00757373">
        <w:rPr>
          <w:rFonts w:ascii="Arial" w:hAnsi="Arial" w:cs="Arial"/>
          <w:b/>
          <w:bCs/>
          <w:iCs/>
        </w:rPr>
        <w:t>Lineamiento Décimo octavo</w:t>
      </w:r>
      <w:r w:rsidRPr="00757373">
        <w:rPr>
          <w:rFonts w:ascii="Arial" w:hAnsi="Arial" w:cs="Arial"/>
          <w:iCs/>
        </w:rPr>
        <w:t xml:space="preserve"> que a la letra dice </w:t>
      </w:r>
      <w:r w:rsidRPr="00757373">
        <w:rPr>
          <w:rFonts w:ascii="Arial" w:hAnsi="Arial" w:cs="Arial"/>
          <w:i/>
          <w:iCs/>
        </w:rPr>
        <w:t>“</w:t>
      </w:r>
      <w:r w:rsidRPr="00757373">
        <w:rPr>
          <w:rFonts w:ascii="Arial" w:hAnsi="Arial" w:cs="Arial"/>
          <w:i/>
        </w:rPr>
        <w:t xml:space="preserve">De conformidad con el artículo 113, fracción I de la Ley General, podrá considerarse como información reservada, aquella que comprometa la seguridad pública, al poner en peligro </w:t>
      </w:r>
      <w:r w:rsidRPr="00757373">
        <w:rPr>
          <w:rFonts w:ascii="Arial" w:hAnsi="Arial" w:cs="Arial"/>
          <w:i/>
          <w:u w:val="single"/>
        </w:rPr>
        <w:t>las funciones a cargo de</w:t>
      </w:r>
      <w:r w:rsidRPr="00757373">
        <w:rPr>
          <w:rFonts w:ascii="Arial" w:hAnsi="Arial" w:cs="Arial"/>
          <w:i/>
        </w:rPr>
        <w:t xml:space="preserve"> la Federación, la Ciudad de México</w:t>
      </w:r>
      <w:r w:rsidRPr="00757373">
        <w:rPr>
          <w:rFonts w:ascii="Arial" w:hAnsi="Arial" w:cs="Arial"/>
          <w:i/>
          <w:u w:val="single"/>
        </w:rPr>
        <w:t>, los Estados</w:t>
      </w:r>
      <w:r w:rsidRPr="00757373">
        <w:rPr>
          <w:rFonts w:ascii="Arial" w:hAnsi="Arial" w:cs="Arial"/>
          <w:i/>
        </w:rPr>
        <w:t xml:space="preserve"> y los Municipios, </w:t>
      </w:r>
      <w:r w:rsidRPr="00757373">
        <w:rPr>
          <w:rFonts w:ascii="Arial" w:hAnsi="Arial" w:cs="Arial"/>
          <w:i/>
          <w:u w:val="single"/>
        </w:rPr>
        <w:t>tendientes a preservar y resguardar la vida, la salud, la integridad y el ejercicio de los derechos de las personas, así como para el mantenimiento del orden público</w:t>
      </w:r>
      <w:r w:rsidRPr="00757373">
        <w:rPr>
          <w:rFonts w:ascii="Arial" w:hAnsi="Arial" w:cs="Arial"/>
          <w:i/>
        </w:rPr>
        <w:t xml:space="preserve">. Se pone en peligro el orden público cuando la difusión de la información </w:t>
      </w:r>
      <w:r w:rsidRPr="00757373">
        <w:rPr>
          <w:rFonts w:ascii="Arial" w:hAnsi="Arial" w:cs="Arial"/>
          <w:i/>
          <w:u w:val="single"/>
        </w:rPr>
        <w:t xml:space="preserve">pueda entorpecer los sistemas de coordinación interinstitucional en materia de seguridad pública, </w:t>
      </w:r>
      <w:r w:rsidRPr="00757373">
        <w:rPr>
          <w:rFonts w:ascii="Arial" w:hAnsi="Arial" w:cs="Arial"/>
          <w:i/>
        </w:rPr>
        <w:t xml:space="preserve">menoscabar o dificultar las estrategias contra la evasión de reos; </w:t>
      </w:r>
      <w:r w:rsidRPr="00757373">
        <w:rPr>
          <w:rFonts w:ascii="Arial" w:hAnsi="Arial" w:cs="Arial"/>
          <w:i/>
          <w:u w:val="single"/>
        </w:rPr>
        <w:t>o menoscabar o limitar la capacidad de las autoridades encaminadas a disuadir o prevenir disturbios sociales. Asimismo, podrá considerarse como reservada aquella que revele datos que pudieran ser aprovechados para conocer la capacidad de reacción de las instituciones encargadas de la seguridad</w:t>
      </w:r>
      <w:r w:rsidRPr="00757373">
        <w:rPr>
          <w:rFonts w:ascii="Arial" w:hAnsi="Arial" w:cs="Arial"/>
          <w:i/>
        </w:rPr>
        <w:t xml:space="preserve"> pública, sus planes, estrategias, tecnología, información, sistemas de comunicaciones.”</w:t>
      </w:r>
    </w:p>
    <w:p w14:paraId="1EAB7D08" w14:textId="77777777" w:rsidR="00796A62" w:rsidRPr="00757373" w:rsidRDefault="00796A62" w:rsidP="00796A62">
      <w:pPr>
        <w:ind w:firstLine="288"/>
        <w:contextualSpacing/>
        <w:jc w:val="both"/>
        <w:rPr>
          <w:rFonts w:ascii="Arial" w:eastAsia="Times New Roman" w:hAnsi="Arial" w:cs="Arial"/>
          <w:lang w:val="es-MX" w:eastAsia="es-MX"/>
        </w:rPr>
      </w:pPr>
    </w:p>
    <w:p w14:paraId="51E99317" w14:textId="7613D8FD" w:rsidR="00FD469E" w:rsidRPr="00757373" w:rsidRDefault="00FD469E" w:rsidP="00796A62">
      <w:pPr>
        <w:ind w:firstLine="288"/>
        <w:contextualSpacing/>
        <w:jc w:val="both"/>
        <w:rPr>
          <w:rFonts w:ascii="Arial" w:eastAsia="Times New Roman" w:hAnsi="Arial" w:cs="Arial"/>
          <w:lang w:val="es-MX" w:eastAsia="es-MX"/>
        </w:rPr>
      </w:pPr>
      <w:r w:rsidRPr="00757373">
        <w:rPr>
          <w:rFonts w:ascii="Arial" w:eastAsia="Times New Roman" w:hAnsi="Arial" w:cs="Arial"/>
          <w:lang w:val="es-MX" w:eastAsia="es-MX"/>
        </w:rPr>
        <w:t xml:space="preserve">Poniéndose en peligro el orden público, cuando la difusión de la información pueda entorpecer los sistemas de coordinación interinstitucional en materia de seguridad pública, </w:t>
      </w:r>
      <w:r w:rsidR="00F9495D" w:rsidRPr="00757373">
        <w:rPr>
          <w:rFonts w:ascii="Arial" w:eastAsia="Times New Roman" w:hAnsi="Arial" w:cs="Arial"/>
        </w:rPr>
        <w:t xml:space="preserve">fácilmente podría determinar la capacidad de reacción </w:t>
      </w:r>
      <w:r w:rsidR="00F9495D" w:rsidRPr="00757373">
        <w:rPr>
          <w:rFonts w:ascii="Arial" w:eastAsia="Times New Roman" w:hAnsi="Arial" w:cs="Arial"/>
          <w:lang w:val="es-MX" w:eastAsia="es-MX"/>
        </w:rPr>
        <w:t>de las instituciones encargadas de la seguridad pública</w:t>
      </w:r>
      <w:r w:rsidRPr="00757373">
        <w:rPr>
          <w:rFonts w:ascii="Arial" w:eastAsia="Times New Roman" w:hAnsi="Arial" w:cs="Arial"/>
          <w:lang w:val="es-MX" w:eastAsia="es-MX"/>
        </w:rPr>
        <w:t>; o menoscabar o limitar la capacidad de las autoridades encaminadas a disuadir o prevenir disturbios sociales.</w:t>
      </w:r>
    </w:p>
    <w:p w14:paraId="33E85C92" w14:textId="77777777" w:rsidR="00796A62" w:rsidRPr="00757373" w:rsidRDefault="00796A62" w:rsidP="00796A62">
      <w:pPr>
        <w:ind w:firstLine="288"/>
        <w:contextualSpacing/>
        <w:jc w:val="both"/>
        <w:rPr>
          <w:rFonts w:ascii="Arial" w:eastAsia="Times New Roman" w:hAnsi="Arial" w:cs="Arial"/>
          <w:lang w:val="es-MX" w:eastAsia="es-MX"/>
        </w:rPr>
      </w:pPr>
    </w:p>
    <w:p w14:paraId="48B2282A" w14:textId="77777777" w:rsidR="00FD469E" w:rsidRPr="00757373" w:rsidRDefault="00FD469E" w:rsidP="00796A62">
      <w:pPr>
        <w:ind w:firstLine="288"/>
        <w:contextualSpacing/>
        <w:jc w:val="both"/>
        <w:rPr>
          <w:rFonts w:ascii="Arial" w:eastAsia="Times New Roman" w:hAnsi="Arial" w:cs="Arial"/>
          <w:lang w:val="es-MX" w:eastAsia="es-MX"/>
        </w:rPr>
      </w:pPr>
      <w:r w:rsidRPr="00757373">
        <w:rPr>
          <w:rFonts w:ascii="Arial" w:eastAsia="Times New Roman" w:hAnsi="Arial" w:cs="Arial"/>
          <w:lang w:val="es-MX" w:eastAsia="es-MX"/>
        </w:rPr>
        <w:lastRenderedPageBreak/>
        <w:t xml:space="preserve">Asimismo, </w:t>
      </w:r>
      <w:r w:rsidRPr="00757373">
        <w:rPr>
          <w:rFonts w:ascii="Arial" w:eastAsia="Times New Roman" w:hAnsi="Arial" w:cs="Arial"/>
        </w:rPr>
        <w:t xml:space="preserve"> revelar los datos que permitan identificar plenamente al personal vinculado a los procesos de integración de carpetas de investigación, integración y persecución criminal que se llevan ante el Ministerio Público, deja en un delicado estado de vulnerabilidad a la Fiscalía debido a que la delincuencia organizada fácilmente podría determinar la capacidad de reacción </w:t>
      </w:r>
      <w:r w:rsidRPr="00757373">
        <w:rPr>
          <w:rFonts w:ascii="Arial" w:eastAsia="Times New Roman" w:hAnsi="Arial" w:cs="Arial"/>
          <w:lang w:val="es-MX" w:eastAsia="es-MX"/>
        </w:rPr>
        <w:t>de las instituciones encargadas de la seguridad pública, sus planes, estrategias, tecnología, información, sistemas de comunicaciones.</w:t>
      </w:r>
    </w:p>
    <w:p w14:paraId="0040D40E" w14:textId="77777777" w:rsidR="00C173D4" w:rsidRPr="00757373" w:rsidRDefault="00C173D4" w:rsidP="00796A62">
      <w:pPr>
        <w:contextualSpacing/>
        <w:rPr>
          <w:rFonts w:ascii="Arial" w:eastAsia="Times New Roman" w:hAnsi="Arial" w:cs="Arial"/>
        </w:rPr>
      </w:pPr>
    </w:p>
    <w:p w14:paraId="3E1FD068" w14:textId="1869894C" w:rsidR="00FD469E" w:rsidRPr="00757373" w:rsidRDefault="00FD469E" w:rsidP="00796A62">
      <w:pPr>
        <w:contextualSpacing/>
        <w:jc w:val="both"/>
        <w:rPr>
          <w:rFonts w:ascii="Arial" w:eastAsia="Times New Roman" w:hAnsi="Arial" w:cs="Arial"/>
          <w:lang w:val="es-MX" w:eastAsia="es-MX"/>
        </w:rPr>
      </w:pPr>
      <w:r w:rsidRPr="00757373">
        <w:rPr>
          <w:rFonts w:ascii="Arial" w:eastAsia="Times New Roman" w:hAnsi="Arial" w:cs="Arial"/>
        </w:rPr>
        <w:t>Inclusive, los grupos delincuenciales, al conocer l</w:t>
      </w:r>
      <w:r w:rsidR="007E3E9F" w:rsidRPr="00757373">
        <w:rPr>
          <w:rFonts w:ascii="Arial" w:eastAsia="Times New Roman" w:hAnsi="Arial" w:cs="Arial"/>
        </w:rPr>
        <w:t xml:space="preserve">a información contenida en las declaraciones </w:t>
      </w:r>
      <w:r w:rsidRPr="00757373">
        <w:rPr>
          <w:rFonts w:ascii="Arial" w:eastAsia="Times New Roman" w:hAnsi="Arial" w:cs="Arial"/>
        </w:rPr>
        <w:t xml:space="preserve"> </w:t>
      </w:r>
      <w:r w:rsidR="001B4294" w:rsidRPr="00757373">
        <w:rPr>
          <w:rFonts w:ascii="Arial" w:hAnsi="Arial" w:cs="Arial"/>
        </w:rPr>
        <w:t>de Conclusión de Situación Patrimonial completas, afecta la</w:t>
      </w:r>
      <w:r w:rsidR="001B4294" w:rsidRPr="00757373">
        <w:rPr>
          <w:rFonts w:ascii="Arial" w:eastAsia="Times New Roman" w:hAnsi="Arial" w:cs="Arial"/>
        </w:rPr>
        <w:t xml:space="preserve"> </w:t>
      </w:r>
      <w:r w:rsidRPr="00757373">
        <w:rPr>
          <w:rFonts w:ascii="Arial" w:eastAsia="Times New Roman" w:hAnsi="Arial" w:cs="Arial"/>
        </w:rPr>
        <w:t xml:space="preserve">capacidad </w:t>
      </w:r>
      <w:r w:rsidR="001B4294" w:rsidRPr="00757373">
        <w:rPr>
          <w:rFonts w:ascii="Arial" w:eastAsia="Times New Roman" w:hAnsi="Arial" w:cs="Arial"/>
        </w:rPr>
        <w:t xml:space="preserve">de reacción </w:t>
      </w:r>
      <w:r w:rsidR="00704501" w:rsidRPr="00757373">
        <w:rPr>
          <w:rFonts w:ascii="Arial" w:eastAsia="Times New Roman" w:hAnsi="Arial" w:cs="Arial"/>
          <w:lang w:val="es-MX" w:eastAsia="es-MX"/>
        </w:rPr>
        <w:t xml:space="preserve">de iniciar acciones motoras de manera rápida y adecuada en respuesta a las necesidades de la </w:t>
      </w:r>
      <w:r w:rsidR="00704501" w:rsidRPr="00757373">
        <w:rPr>
          <w:rFonts w:ascii="Arial" w:eastAsia="Times New Roman" w:hAnsi="Arial" w:cs="Arial"/>
          <w:lang w:val="es-MX" w:eastAsia="es-MX"/>
        </w:rPr>
        <w:tab/>
        <w:t xml:space="preserve">Institución, </w:t>
      </w:r>
      <w:r w:rsidRPr="00757373">
        <w:rPr>
          <w:rFonts w:ascii="Arial" w:eastAsia="Times New Roman" w:hAnsi="Arial" w:cs="Arial"/>
        </w:rPr>
        <w:t xml:space="preserve"> de cada uno de los servidores públicos operativos y del personal vinculado de manera directa o indirecta en la organización, preparación e implementación de operativos e integración de carpetas de investigación ante el Ministerio Público, podrían sobornarlos a fin de que actúen de una o de otra manera según sus intereses, violentando a su vez el Principio de prohibición de doble enjuiciamiento al proporcionar en la información pública relativa a </w:t>
      </w:r>
      <w:r w:rsidRPr="00757373">
        <w:rPr>
          <w:rFonts w:ascii="Arial" w:hAnsi="Arial" w:cs="Arial"/>
        </w:rPr>
        <w:t xml:space="preserve">las contenidas en las declaraciones de conclusión de situación patrimonial </w:t>
      </w:r>
      <w:r w:rsidR="00CC307B" w:rsidRPr="00757373">
        <w:rPr>
          <w:rFonts w:ascii="Arial" w:hAnsi="Arial" w:cs="Arial"/>
        </w:rPr>
        <w:t>completas</w:t>
      </w:r>
      <w:r w:rsidRPr="00757373">
        <w:rPr>
          <w:rFonts w:ascii="Arial" w:hAnsi="Arial" w:cs="Arial"/>
        </w:rPr>
        <w:t xml:space="preserve"> presentadas del </w:t>
      </w:r>
      <w:r w:rsidRPr="00757373">
        <w:rPr>
          <w:rFonts w:ascii="Arial" w:hAnsi="Arial" w:cs="Arial"/>
          <w:b/>
        </w:rPr>
        <w:t>1° de</w:t>
      </w:r>
      <w:r w:rsidRPr="00757373">
        <w:rPr>
          <w:rFonts w:ascii="Arial" w:hAnsi="Arial" w:cs="Arial"/>
        </w:rPr>
        <w:t xml:space="preserve"> </w:t>
      </w:r>
      <w:r w:rsidR="00747813">
        <w:rPr>
          <w:rFonts w:ascii="Arial" w:hAnsi="Arial" w:cs="Arial"/>
          <w:b/>
        </w:rPr>
        <w:t>ABRIL</w:t>
      </w:r>
      <w:r w:rsidR="00E647E9" w:rsidRPr="00757373">
        <w:rPr>
          <w:rFonts w:ascii="Arial" w:hAnsi="Arial" w:cs="Arial"/>
          <w:b/>
        </w:rPr>
        <w:t xml:space="preserve"> </w:t>
      </w:r>
      <w:r w:rsidR="00E647E9" w:rsidRPr="00757373">
        <w:rPr>
          <w:rFonts w:ascii="Arial" w:eastAsia="Times New Roman" w:hAnsi="Arial" w:cs="Arial"/>
          <w:b/>
        </w:rPr>
        <w:t xml:space="preserve">de 2025 al  </w:t>
      </w:r>
      <w:r w:rsidR="00747813">
        <w:rPr>
          <w:rFonts w:ascii="Arial" w:eastAsia="Times New Roman" w:hAnsi="Arial" w:cs="Arial"/>
          <w:b/>
        </w:rPr>
        <w:t>30</w:t>
      </w:r>
      <w:r w:rsidRPr="00757373">
        <w:rPr>
          <w:rFonts w:ascii="Arial" w:eastAsia="Times New Roman" w:hAnsi="Arial" w:cs="Arial"/>
          <w:b/>
        </w:rPr>
        <w:t xml:space="preserve"> de </w:t>
      </w:r>
      <w:r w:rsidR="00747813">
        <w:rPr>
          <w:rFonts w:ascii="Arial" w:eastAsia="Times New Roman" w:hAnsi="Arial" w:cs="Arial"/>
          <w:b/>
        </w:rPr>
        <w:t xml:space="preserve">ABRIL </w:t>
      </w:r>
      <w:r w:rsidRPr="00757373">
        <w:rPr>
          <w:rFonts w:ascii="Arial" w:eastAsia="Times New Roman" w:hAnsi="Arial" w:cs="Arial"/>
          <w:b/>
        </w:rPr>
        <w:t>de 2025</w:t>
      </w:r>
      <w:r w:rsidRPr="00757373">
        <w:rPr>
          <w:rFonts w:ascii="Arial" w:eastAsia="Times New Roman" w:hAnsi="Arial" w:cs="Arial"/>
        </w:rPr>
        <w:t>, Derivado de lo anterior se estima que la difusión de los datos que ahora se reservan pueden comprometer la seguridad pública como lo establece el artículo 126 fracción III en la Ley del Sistema de Seguridad Pública del Estado de San Luis Potosí, sentido en que también la Suprema Corte de Justicia de la Nación emitió resolución dentro de la Controversia Constitucional Numero 325/2019.</w:t>
      </w:r>
    </w:p>
    <w:p w14:paraId="6B1D905A" w14:textId="77777777" w:rsidR="00980719" w:rsidRPr="00757373" w:rsidRDefault="00980719" w:rsidP="00796A62">
      <w:pPr>
        <w:autoSpaceDE w:val="0"/>
        <w:autoSpaceDN w:val="0"/>
        <w:adjustRightInd w:val="0"/>
        <w:contextualSpacing/>
        <w:jc w:val="both"/>
        <w:rPr>
          <w:rFonts w:ascii="Arial" w:eastAsia="Times New Roman" w:hAnsi="Arial" w:cs="Arial"/>
          <w:lang w:val="es-MX"/>
        </w:rPr>
      </w:pPr>
    </w:p>
    <w:p w14:paraId="20214C93" w14:textId="1F7949A5" w:rsidR="00FD469E" w:rsidRPr="00757373" w:rsidRDefault="00FD469E" w:rsidP="00796A62">
      <w:pPr>
        <w:autoSpaceDE w:val="0"/>
        <w:autoSpaceDN w:val="0"/>
        <w:adjustRightInd w:val="0"/>
        <w:contextualSpacing/>
        <w:jc w:val="both"/>
        <w:rPr>
          <w:rFonts w:ascii="Arial" w:eastAsia="Times New Roman" w:hAnsi="Arial" w:cs="Arial"/>
        </w:rPr>
      </w:pPr>
      <w:r w:rsidRPr="00757373">
        <w:rPr>
          <w:rFonts w:ascii="Arial" w:eastAsia="Times New Roman" w:hAnsi="Arial" w:cs="Arial"/>
        </w:rPr>
        <w:t>Inclusive, al dar a conocer públicamente la información que permita identificar al personal que concreta las accio</w:t>
      </w:r>
      <w:r w:rsidR="00704501" w:rsidRPr="00757373">
        <w:rPr>
          <w:rFonts w:ascii="Arial" w:eastAsia="Times New Roman" w:hAnsi="Arial" w:cs="Arial"/>
        </w:rPr>
        <w:t xml:space="preserve">nes de procuración de justicia como lo son la </w:t>
      </w:r>
      <w:r w:rsidRPr="00757373">
        <w:rPr>
          <w:rFonts w:ascii="Arial" w:eastAsia="Times New Roman" w:hAnsi="Arial" w:cs="Arial"/>
        </w:rPr>
        <w:t xml:space="preserve">preparación e implementación de operativos e integración de carpetas de investigación ante el Ministerio Público, afecta la seguridad pública, así como los actos de investigación, actuaciones dentro de las carpetas de investigación, el cumplimiento de mandamientos judiciales, informes que integran los Sistema de Seguridad, la colaboración interinstitucional, ya que sus </w:t>
      </w:r>
      <w:r w:rsidR="003A456F" w:rsidRPr="00757373">
        <w:rPr>
          <w:rFonts w:ascii="Arial" w:eastAsia="Times New Roman" w:hAnsi="Arial" w:cs="Arial"/>
        </w:rPr>
        <w:t>áreas de adscripción,</w:t>
      </w:r>
      <w:r w:rsidRPr="00757373">
        <w:rPr>
          <w:rFonts w:ascii="Arial" w:eastAsia="Times New Roman" w:hAnsi="Arial" w:cs="Arial"/>
        </w:rPr>
        <w:t xml:space="preserve"> sueldos y salarios y demás datos que aparecen en las </w:t>
      </w:r>
      <w:r w:rsidRPr="00757373">
        <w:rPr>
          <w:rFonts w:ascii="Arial" w:hAnsi="Arial" w:cs="Arial"/>
        </w:rPr>
        <w:t xml:space="preserve">Declaraciones de Conclusión de Situación Patrimonial </w:t>
      </w:r>
      <w:r w:rsidR="007415C1" w:rsidRPr="00757373">
        <w:rPr>
          <w:rFonts w:ascii="Arial" w:hAnsi="Arial" w:cs="Arial"/>
        </w:rPr>
        <w:t>completas</w:t>
      </w:r>
      <w:r w:rsidRPr="00757373">
        <w:rPr>
          <w:rFonts w:ascii="Arial" w:hAnsi="Arial" w:cs="Arial"/>
        </w:rPr>
        <w:t>,</w:t>
      </w:r>
      <w:r w:rsidRPr="00757373">
        <w:rPr>
          <w:rFonts w:ascii="Arial" w:eastAsia="Times New Roman" w:hAnsi="Arial" w:cs="Arial"/>
        </w:rPr>
        <w:t xml:space="preserve">  dejan además en un grave estado de vulnerabilidad a la Fiscalía debido a que la delincuencia organizada fácilmente podrían sobornarlos a fin de que actúen de una o de otra manera según sus intereses, violentando a su vez el Principio de prohibición de doble enjuiciamiento</w:t>
      </w:r>
    </w:p>
    <w:p w14:paraId="38836737" w14:textId="77777777" w:rsidR="00FD469E" w:rsidRPr="00757373" w:rsidRDefault="00FD469E" w:rsidP="00796A62">
      <w:pPr>
        <w:autoSpaceDE w:val="0"/>
        <w:autoSpaceDN w:val="0"/>
        <w:adjustRightInd w:val="0"/>
        <w:contextualSpacing/>
        <w:jc w:val="both"/>
        <w:rPr>
          <w:rFonts w:ascii="Arial" w:eastAsia="Times New Roman" w:hAnsi="Arial" w:cs="Arial"/>
        </w:rPr>
      </w:pPr>
    </w:p>
    <w:p w14:paraId="241B6B38" w14:textId="77777777" w:rsidR="00FD469E" w:rsidRPr="00757373" w:rsidRDefault="00FD469E" w:rsidP="00796A62">
      <w:pPr>
        <w:ind w:right="49"/>
        <w:contextualSpacing/>
        <w:jc w:val="both"/>
        <w:rPr>
          <w:rFonts w:ascii="Arial" w:hAnsi="Arial" w:cs="Arial"/>
        </w:rPr>
      </w:pPr>
      <w:r w:rsidRPr="00757373">
        <w:rPr>
          <w:rFonts w:ascii="Arial" w:hAnsi="Arial" w:cs="Arial"/>
        </w:rPr>
        <w:t>Asimismo, podrá considerarse como reservada aquella que revele datos que pudieran ser aprovechados para conocer la capacidad de reacción de las instituciones encargadas de la seguridad pública, sus planes, estrategias, tecnología, información, sistemas de comunicaciones, como lo es la información que  no ocupa y que se encuentra plasmada en las Declaraciones de Conclusión de Situación Patrimonial simplificadas.</w:t>
      </w:r>
    </w:p>
    <w:p w14:paraId="21F87C47" w14:textId="77777777" w:rsidR="00796A62" w:rsidRPr="00757373" w:rsidRDefault="00796A62" w:rsidP="00796A62">
      <w:pPr>
        <w:autoSpaceDE w:val="0"/>
        <w:autoSpaceDN w:val="0"/>
        <w:adjustRightInd w:val="0"/>
        <w:contextualSpacing/>
        <w:jc w:val="both"/>
        <w:rPr>
          <w:rFonts w:ascii="Arial" w:eastAsia="Times New Roman" w:hAnsi="Arial" w:cs="Arial"/>
        </w:rPr>
      </w:pPr>
    </w:p>
    <w:p w14:paraId="030D0234" w14:textId="77777777" w:rsidR="00FD469E" w:rsidRPr="00757373" w:rsidRDefault="00FD469E" w:rsidP="00796A62">
      <w:pPr>
        <w:autoSpaceDE w:val="0"/>
        <w:autoSpaceDN w:val="0"/>
        <w:adjustRightInd w:val="0"/>
        <w:contextualSpacing/>
        <w:jc w:val="both"/>
        <w:rPr>
          <w:rFonts w:ascii="Arial" w:eastAsia="Times New Roman" w:hAnsi="Arial" w:cs="Arial"/>
        </w:rPr>
      </w:pPr>
      <w:r w:rsidRPr="00757373">
        <w:rPr>
          <w:rFonts w:ascii="Arial" w:eastAsia="Times New Roman" w:hAnsi="Arial" w:cs="Arial"/>
        </w:rPr>
        <w:t xml:space="preserve">se advierte de igual manera, que los rubros sobre los que se emite la reserva de la información, de manera razonable representa un riesgo real, demostrable e identificable de perjuicio significativo al interés público; puesto que claramente el dar a conocer públicamente la información que permita identificar al personal que concreta las acciones de procuración </w:t>
      </w:r>
      <w:r w:rsidRPr="00757373">
        <w:rPr>
          <w:rFonts w:ascii="Arial" w:eastAsia="Times New Roman" w:hAnsi="Arial" w:cs="Arial"/>
        </w:rPr>
        <w:lastRenderedPageBreak/>
        <w:t xml:space="preserve">de justicia, afecta la seguridad pública, así como los actos de investigación, actuaciones en carpetas de investigación, el cumplimiento de mandamientos judiciales, informes que integran los Sistema de Seguridad, dejando además en un grave estado de vulnerabilidad a la Fiscalía debido a que la delincuencia organizada fácilmente podrían determinar la capacidad de reacción que tiene la corporación ante hechos delictivos, como incluso se prevé en el lineamiento Decimo Primero Fracción XI, párrafo segundo, Lineamiento Décimo Octavo, de los Lineamientos </w:t>
      </w:r>
      <w:r w:rsidRPr="00757373">
        <w:rPr>
          <w:rFonts w:ascii="Arial" w:hAnsi="Arial" w:cs="Arial"/>
          <w:bCs/>
          <w:lang w:val="es-MX"/>
        </w:rPr>
        <w:t>Generales en Materia de Clasificación y Desclasificación de la Información, así como para la Elaboración de Versiones Públicas.</w:t>
      </w:r>
    </w:p>
    <w:p w14:paraId="251A29D5" w14:textId="77777777" w:rsidR="00FD469E" w:rsidRPr="00757373" w:rsidRDefault="00FD469E" w:rsidP="00796A62">
      <w:pPr>
        <w:autoSpaceDE w:val="0"/>
        <w:autoSpaceDN w:val="0"/>
        <w:adjustRightInd w:val="0"/>
        <w:contextualSpacing/>
        <w:jc w:val="both"/>
        <w:rPr>
          <w:rFonts w:ascii="Arial" w:eastAsia="Times New Roman" w:hAnsi="Arial" w:cs="Arial"/>
        </w:rPr>
      </w:pPr>
    </w:p>
    <w:p w14:paraId="77C398E9" w14:textId="5455E9F2" w:rsidR="00FD469E" w:rsidRPr="00757373" w:rsidRDefault="00FD469E" w:rsidP="00796A62">
      <w:pPr>
        <w:autoSpaceDE w:val="0"/>
        <w:autoSpaceDN w:val="0"/>
        <w:adjustRightInd w:val="0"/>
        <w:contextualSpacing/>
        <w:jc w:val="both"/>
        <w:rPr>
          <w:rFonts w:ascii="Arial" w:hAnsi="Arial" w:cs="Arial"/>
          <w:i/>
        </w:rPr>
      </w:pPr>
      <w:r w:rsidRPr="00757373">
        <w:rPr>
          <w:rFonts w:ascii="Arial" w:eastAsia="Times New Roman" w:hAnsi="Arial" w:cs="Arial"/>
        </w:rPr>
        <w:t xml:space="preserve">Inclusive, los grupos delincuenciales, al conocer la capacidad económica de los servidores públicos operativos y del personal vinculado de manera directa o indirecta en la organización, preparación e implementación de operativos e integración de carpetas de investigación, podrían sobornarlos a fin de que actúen de una o de otra manera según sus intereses, violentando a su vez el Principio de prohibición de doble enjuiciamiento al proporcionar en </w:t>
      </w:r>
      <w:r w:rsidR="00CC307B" w:rsidRPr="00757373">
        <w:rPr>
          <w:rFonts w:ascii="Arial" w:eastAsia="Times New Roman" w:hAnsi="Arial" w:cs="Arial"/>
        </w:rPr>
        <w:t xml:space="preserve">dicha  información. </w:t>
      </w:r>
      <w:r w:rsidRPr="00757373">
        <w:rPr>
          <w:rFonts w:ascii="Arial" w:eastAsia="Times New Roman" w:hAnsi="Arial" w:cs="Arial"/>
        </w:rPr>
        <w:t>Derivado de lo anterior se estima que la difusión de los datos que se buscan reservar pueden comprometer la seguridad pública como lo establece el artículo 126 fracción III en la Ley del Sistema de Seguridad Pública del Estado de San Luis Potosí, sentido en que también la Suprema Corte de Justicia de la Nación emitió resolución dentro de la Controversia Constitucional Numero 325/2019.</w:t>
      </w:r>
    </w:p>
    <w:p w14:paraId="4F53F2A8" w14:textId="77777777" w:rsidR="005A609E" w:rsidRPr="00757373" w:rsidRDefault="005A609E" w:rsidP="00796A62">
      <w:pPr>
        <w:autoSpaceDE w:val="0"/>
        <w:autoSpaceDN w:val="0"/>
        <w:adjustRightInd w:val="0"/>
        <w:contextualSpacing/>
        <w:jc w:val="both"/>
        <w:rPr>
          <w:rFonts w:ascii="Arial" w:eastAsiaTheme="minorHAnsi" w:hAnsi="Arial" w:cs="Arial"/>
          <w:b/>
          <w:color w:val="2D2D2D"/>
          <w:u w:val="single"/>
          <w:lang w:val="es-MX" w:eastAsia="en-US"/>
        </w:rPr>
      </w:pPr>
    </w:p>
    <w:p w14:paraId="15A75C45" w14:textId="77777777" w:rsidR="00FD469E" w:rsidRPr="00757373" w:rsidRDefault="00FD469E" w:rsidP="00796A62">
      <w:pPr>
        <w:autoSpaceDE w:val="0"/>
        <w:autoSpaceDN w:val="0"/>
        <w:adjustRightInd w:val="0"/>
        <w:contextualSpacing/>
        <w:jc w:val="both"/>
        <w:rPr>
          <w:rFonts w:ascii="Arial" w:hAnsi="Arial" w:cs="Arial"/>
          <w:i/>
        </w:rPr>
      </w:pPr>
      <w:r w:rsidRPr="00757373">
        <w:rPr>
          <w:rFonts w:ascii="Arial" w:eastAsiaTheme="minorHAnsi" w:hAnsi="Arial" w:cs="Arial"/>
          <w:b/>
          <w:color w:val="2D2D2D"/>
          <w:u w:val="single"/>
          <w:lang w:val="es-MX" w:eastAsia="en-US"/>
        </w:rPr>
        <w:t xml:space="preserve">En cuanto a la fracción XII. </w:t>
      </w:r>
      <w:r w:rsidRPr="00757373">
        <w:rPr>
          <w:rFonts w:ascii="Arial" w:hAnsi="Arial" w:cs="Arial"/>
          <w:i/>
        </w:rPr>
        <w:t>“</w:t>
      </w:r>
      <w:r w:rsidRPr="00757373">
        <w:rPr>
          <w:rFonts w:ascii="Arial" w:hAnsi="Arial" w:cs="Arial"/>
          <w:i/>
          <w:u w:val="single"/>
        </w:rPr>
        <w:t>Las que por disposición expresa de una ley tengan tal carácter, siempre que sean acordes con las bases, principios y disposiciones establecidos en esta Ley y no la contravengan; así como las previstas en tratados internacionales.”</w:t>
      </w:r>
      <w:r w:rsidRPr="00757373">
        <w:rPr>
          <w:rFonts w:ascii="Arial" w:eastAsiaTheme="minorHAnsi" w:hAnsi="Arial" w:cs="Arial"/>
          <w:color w:val="2D2D2D"/>
          <w:lang w:val="es-MX" w:eastAsia="en-US"/>
        </w:rPr>
        <w:t xml:space="preserve"> </w:t>
      </w:r>
      <w:r w:rsidRPr="00757373">
        <w:rPr>
          <w:rFonts w:ascii="Arial" w:eastAsiaTheme="minorHAnsi" w:hAnsi="Arial" w:cs="Arial"/>
          <w:b/>
          <w:bCs/>
          <w:color w:val="2D2D2D"/>
          <w:lang w:val="es-MX" w:eastAsia="en-US"/>
        </w:rPr>
        <w:t xml:space="preserve">Vinculado al Lineamiento Trigésimo segundo, </w:t>
      </w:r>
      <w:r w:rsidRPr="00757373">
        <w:rPr>
          <w:rFonts w:ascii="Arial" w:eastAsiaTheme="minorHAnsi" w:hAnsi="Arial" w:cs="Arial"/>
          <w:bCs/>
          <w:color w:val="2D2D2D"/>
          <w:lang w:val="es-MX" w:eastAsia="en-US"/>
        </w:rPr>
        <w:t xml:space="preserve">que a la letra dice </w:t>
      </w:r>
      <w:r w:rsidRPr="00757373">
        <w:rPr>
          <w:rFonts w:ascii="Arial" w:eastAsiaTheme="minorHAnsi" w:hAnsi="Arial" w:cs="Arial"/>
          <w:bCs/>
          <w:i/>
          <w:color w:val="2D2D2D"/>
          <w:lang w:val="es-MX" w:eastAsia="en-US"/>
        </w:rPr>
        <w:t>“</w:t>
      </w:r>
      <w:r w:rsidRPr="00757373">
        <w:rPr>
          <w:rFonts w:ascii="Arial" w:hAnsi="Arial" w:cs="Arial"/>
          <w:i/>
        </w:rPr>
        <w:t xml:space="preserve">Trigésimo segundo. De conformidad con el artículo 113, fracción XIII de la Ley General, podrá considerarse como información reservada, </w:t>
      </w:r>
      <w:r w:rsidRPr="00757373">
        <w:rPr>
          <w:rFonts w:ascii="Arial" w:hAnsi="Arial" w:cs="Arial"/>
          <w:i/>
          <w:u w:val="single"/>
        </w:rPr>
        <w:t xml:space="preserve">aquella que por disposición expresa de una ley le otorgue tal carácter </w:t>
      </w:r>
      <w:r w:rsidRPr="00757373">
        <w:rPr>
          <w:rFonts w:ascii="Arial" w:hAnsi="Arial" w:cs="Arial"/>
          <w:i/>
        </w:rPr>
        <w:t>siempre que no se contravengan las bases, principios y disposiciones establecidas en la Ley General o las previstas en los tratados internacionales de los que el Estado mexicano sea parte</w:t>
      </w:r>
      <w:r w:rsidRPr="00757373">
        <w:rPr>
          <w:rFonts w:ascii="Arial" w:eastAsiaTheme="minorHAnsi" w:hAnsi="Arial" w:cs="Arial"/>
          <w:b/>
          <w:bCs/>
          <w:i/>
          <w:color w:val="2D2D2D"/>
          <w:lang w:val="es-MX" w:eastAsia="en-US"/>
        </w:rPr>
        <w:t xml:space="preserve">. </w:t>
      </w:r>
      <w:r w:rsidRPr="00757373">
        <w:rPr>
          <w:rFonts w:ascii="Arial" w:hAnsi="Arial" w:cs="Arial"/>
          <w:i/>
        </w:rPr>
        <w:t xml:space="preserve">Para que se actualice este supuesto de reserva, los sujetos obligados deberán fundar y motivar la clasificación de la información, </w:t>
      </w:r>
      <w:r w:rsidRPr="00757373">
        <w:rPr>
          <w:rFonts w:ascii="Arial" w:hAnsi="Arial" w:cs="Arial"/>
          <w:i/>
          <w:u w:val="single"/>
        </w:rPr>
        <w:t>señalando de manera específica el supuesto normativo que expresamente le otorga ese carácter y acreditar la afectación que la divulgación de la información traería a los fines por los que se reserva la información</w:t>
      </w:r>
      <w:r w:rsidRPr="00757373">
        <w:rPr>
          <w:rFonts w:ascii="Arial" w:hAnsi="Arial" w:cs="Arial"/>
          <w:i/>
        </w:rPr>
        <w:t xml:space="preserve">”. </w:t>
      </w:r>
    </w:p>
    <w:p w14:paraId="6290FCA2" w14:textId="77777777" w:rsidR="005A609E" w:rsidRPr="00757373" w:rsidRDefault="005A609E" w:rsidP="00796A62">
      <w:pPr>
        <w:autoSpaceDE w:val="0"/>
        <w:autoSpaceDN w:val="0"/>
        <w:adjustRightInd w:val="0"/>
        <w:contextualSpacing/>
        <w:jc w:val="both"/>
        <w:rPr>
          <w:rFonts w:ascii="Arial" w:eastAsiaTheme="minorHAnsi" w:hAnsi="Arial" w:cs="Arial"/>
          <w:color w:val="2D2D2D"/>
          <w:lang w:eastAsia="en-US"/>
        </w:rPr>
      </w:pPr>
    </w:p>
    <w:p w14:paraId="1FCDDC43" w14:textId="2503E6C9" w:rsidR="00FD469E" w:rsidRPr="00757373" w:rsidRDefault="00FD469E" w:rsidP="00796A62">
      <w:pPr>
        <w:autoSpaceDE w:val="0"/>
        <w:autoSpaceDN w:val="0"/>
        <w:adjustRightInd w:val="0"/>
        <w:contextualSpacing/>
        <w:jc w:val="both"/>
        <w:rPr>
          <w:rFonts w:ascii="Arial" w:hAnsi="Arial" w:cs="Arial"/>
          <w:i/>
        </w:rPr>
      </w:pPr>
      <w:r w:rsidRPr="00757373">
        <w:rPr>
          <w:rFonts w:ascii="Arial" w:eastAsiaTheme="minorHAnsi" w:hAnsi="Arial" w:cs="Arial"/>
          <w:color w:val="2D2D2D"/>
          <w:lang w:eastAsia="en-US"/>
        </w:rPr>
        <w:t>Por lo que</w:t>
      </w:r>
      <w:r w:rsidRPr="00757373">
        <w:rPr>
          <w:rFonts w:ascii="Arial" w:eastAsiaTheme="minorHAnsi" w:hAnsi="Arial" w:cs="Arial"/>
          <w:b/>
          <w:color w:val="2D2D2D"/>
          <w:lang w:eastAsia="en-US"/>
        </w:rPr>
        <w:t xml:space="preserve"> </w:t>
      </w:r>
      <w:r w:rsidRPr="00757373">
        <w:rPr>
          <w:rFonts w:ascii="Arial" w:eastAsia="Times New Roman" w:hAnsi="Arial" w:cs="Arial"/>
        </w:rPr>
        <w:t xml:space="preserve">la divulgación de la información que se reserva y que ese encuentra en las </w:t>
      </w:r>
      <w:r w:rsidRPr="00757373">
        <w:rPr>
          <w:rFonts w:ascii="Arial" w:hAnsi="Arial" w:cs="Arial"/>
        </w:rPr>
        <w:t xml:space="preserve">Declaraciones de Conclusión de Situación Patrimonial </w:t>
      </w:r>
      <w:r w:rsidR="00E647E9" w:rsidRPr="00757373">
        <w:rPr>
          <w:rFonts w:ascii="Arial" w:hAnsi="Arial" w:cs="Arial"/>
        </w:rPr>
        <w:t>completas,</w:t>
      </w:r>
      <w:r w:rsidRPr="00757373">
        <w:rPr>
          <w:rFonts w:ascii="Arial" w:eastAsia="Times New Roman" w:hAnsi="Arial" w:cs="Arial"/>
        </w:rPr>
        <w:t xml:space="preserve"> afectaría las labores de procuración de justicia y puede menoscabar o dificultar las estrategias para combatir la comisión de los delitos y las estrategias de atención; como incluso lo disponen los artículos 218 y 220 del Código Nacional de Procedimientos Penales, los artículos 93, 93 bis, 94, fracciones I y II, 95 fracción VI, 97 fracciones I y II, 99, fracciones I y III de la Ley del Sistema Estatal de Seguridad Pública y la resolución emitida por la Suprema Corte de Justicia de la Nación dentro de la Controversia</w:t>
      </w:r>
      <w:r w:rsidR="003A456F" w:rsidRPr="00757373">
        <w:rPr>
          <w:rFonts w:ascii="Arial" w:eastAsia="Times New Roman" w:hAnsi="Arial" w:cs="Arial"/>
        </w:rPr>
        <w:t xml:space="preserve"> Constitucional Numero 325/2019; así como el acuerdo</w:t>
      </w:r>
      <w:r w:rsidR="003A456F" w:rsidRPr="00757373">
        <w:rPr>
          <w:rFonts w:ascii="Arial" w:hAnsi="Arial" w:cs="Arial"/>
        </w:rPr>
        <w:t xml:space="preserve"> </w:t>
      </w:r>
      <w:r w:rsidR="00B306D8" w:rsidRPr="00B306D8">
        <w:rPr>
          <w:rFonts w:ascii="Arial" w:hAnsi="Arial" w:cs="Arial"/>
        </w:rPr>
        <w:t>AR/30/2025</w:t>
      </w:r>
      <w:r w:rsidR="00B306D8">
        <w:rPr>
          <w:rFonts w:ascii="Arial" w:hAnsi="Arial" w:cs="Arial"/>
        </w:rPr>
        <w:t xml:space="preserve"> </w:t>
      </w:r>
      <w:r w:rsidR="003A456F" w:rsidRPr="00757373">
        <w:rPr>
          <w:rFonts w:ascii="Arial" w:eastAsia="Times New Roman" w:hAnsi="Arial" w:cs="Arial"/>
        </w:rPr>
        <w:t xml:space="preserve">emitido </w:t>
      </w:r>
      <w:r w:rsidR="003A456F" w:rsidRPr="00757373">
        <w:rPr>
          <w:rFonts w:ascii="Arial" w:hAnsi="Arial" w:cs="Arial"/>
        </w:rPr>
        <w:t>por el Director General de Administración de la Fiscalía General del Estado.</w:t>
      </w:r>
    </w:p>
    <w:p w14:paraId="254F8E58" w14:textId="77777777" w:rsidR="00980719" w:rsidRPr="00757373" w:rsidRDefault="00980719" w:rsidP="00796A62">
      <w:pPr>
        <w:ind w:right="-141"/>
        <w:contextualSpacing/>
        <w:jc w:val="both"/>
        <w:rPr>
          <w:rFonts w:ascii="Arial" w:eastAsia="Times New Roman" w:hAnsi="Arial" w:cs="Arial"/>
        </w:rPr>
      </w:pPr>
    </w:p>
    <w:p w14:paraId="6DB24441" w14:textId="76D7AE3B" w:rsidR="00FD469E" w:rsidRPr="00757373" w:rsidRDefault="00FD469E" w:rsidP="00796A62">
      <w:pPr>
        <w:autoSpaceDE w:val="0"/>
        <w:autoSpaceDN w:val="0"/>
        <w:adjustRightInd w:val="0"/>
        <w:ind w:firstLine="708"/>
        <w:contextualSpacing/>
        <w:jc w:val="both"/>
        <w:rPr>
          <w:rFonts w:ascii="Arial" w:eastAsia="Times New Roman" w:hAnsi="Arial" w:cs="Arial"/>
        </w:rPr>
      </w:pPr>
      <w:r w:rsidRPr="00757373">
        <w:rPr>
          <w:rFonts w:ascii="Arial" w:eastAsia="Times New Roman" w:hAnsi="Arial" w:cs="Arial"/>
        </w:rPr>
        <w:lastRenderedPageBreak/>
        <w:t xml:space="preserve">Así también, toda la información que se encuentran en las </w:t>
      </w:r>
      <w:r w:rsidRPr="00757373">
        <w:rPr>
          <w:rFonts w:ascii="Arial" w:hAnsi="Arial" w:cs="Arial"/>
        </w:rPr>
        <w:t xml:space="preserve">Declaraciones de Conclusión de Situación Patrimonial </w:t>
      </w:r>
      <w:r w:rsidR="00CC307B" w:rsidRPr="00757373">
        <w:rPr>
          <w:rFonts w:ascii="Arial" w:hAnsi="Arial" w:cs="Arial"/>
        </w:rPr>
        <w:t xml:space="preserve">completas </w:t>
      </w:r>
      <w:r w:rsidRPr="00757373">
        <w:rPr>
          <w:rFonts w:ascii="Arial" w:eastAsia="Times New Roman" w:hAnsi="Arial" w:cs="Arial"/>
        </w:rPr>
        <w:t xml:space="preserve">de los servidores públicos </w:t>
      </w:r>
      <w:r w:rsidRPr="00757373">
        <w:rPr>
          <w:rFonts w:ascii="Arial" w:hAnsi="Arial" w:cs="Arial"/>
        </w:rPr>
        <w:t>que se describieron con antelación</w:t>
      </w:r>
      <w:r w:rsidRPr="00757373">
        <w:rPr>
          <w:rFonts w:ascii="Arial" w:eastAsia="Times New Roman" w:hAnsi="Arial" w:cs="Arial"/>
        </w:rPr>
        <w:t xml:space="preserve">; que se reserva con el presente acuerdo, forma parte de las bases de datos del Sistema Nacional de Seguridad Pública, Sistema Estatal de Seguridad Pública y de la Propia Fiscalía General del Estado, clasificada como reservada según los artículos </w:t>
      </w:r>
      <w:r w:rsidRPr="00757373">
        <w:rPr>
          <w:rFonts w:ascii="Arial" w:eastAsia="Times New Roman" w:hAnsi="Arial" w:cs="Arial"/>
          <w:u w:val="single"/>
        </w:rPr>
        <w:t>93, 93 bis, 94, fracciones I y II, 95 fracción VI, 97 fracciones I y II, 99, fracciones I y III de la Ley del Sistema de Seguridad Pública del Estado.</w:t>
      </w:r>
    </w:p>
    <w:p w14:paraId="6AF16A3F" w14:textId="77777777" w:rsidR="00FD469E" w:rsidRPr="00757373" w:rsidRDefault="00FD469E" w:rsidP="00796A62">
      <w:pPr>
        <w:ind w:right="-141"/>
        <w:contextualSpacing/>
        <w:jc w:val="both"/>
        <w:rPr>
          <w:rFonts w:ascii="Arial" w:eastAsia="Times New Roman" w:hAnsi="Arial" w:cs="Arial"/>
        </w:rPr>
      </w:pPr>
    </w:p>
    <w:p w14:paraId="4A85DDCF" w14:textId="77777777" w:rsidR="00FD469E" w:rsidRPr="00757373" w:rsidRDefault="00FD469E" w:rsidP="00796A62">
      <w:pPr>
        <w:autoSpaceDE w:val="0"/>
        <w:autoSpaceDN w:val="0"/>
        <w:adjustRightInd w:val="0"/>
        <w:contextualSpacing/>
        <w:jc w:val="both"/>
        <w:rPr>
          <w:rFonts w:ascii="Arial" w:hAnsi="Arial" w:cs="Arial"/>
        </w:rPr>
      </w:pPr>
      <w:r w:rsidRPr="00757373">
        <w:rPr>
          <w:rFonts w:ascii="Arial" w:hAnsi="Arial" w:cs="Arial"/>
          <w:b/>
          <w:bCs/>
          <w:u w:val="single"/>
        </w:rPr>
        <w:t xml:space="preserve">II. Lineamiento Trigésimo tercero fracción </w:t>
      </w:r>
      <w:r w:rsidRPr="00757373">
        <w:rPr>
          <w:rFonts w:ascii="Arial" w:hAnsi="Arial" w:cs="Arial"/>
          <w:b/>
          <w:u w:val="single"/>
        </w:rPr>
        <w:t>II</w:t>
      </w:r>
      <w:r w:rsidRPr="00757373">
        <w:rPr>
          <w:rFonts w:ascii="Arial" w:hAnsi="Arial" w:cs="Arial"/>
          <w:b/>
          <w:bCs/>
          <w:u w:val="single"/>
        </w:rPr>
        <w:t>.-</w:t>
      </w:r>
      <w:r w:rsidRPr="00757373">
        <w:rPr>
          <w:rFonts w:ascii="Arial" w:hAnsi="Arial" w:cs="Arial"/>
          <w:bCs/>
          <w:u w:val="single"/>
        </w:rPr>
        <w:t xml:space="preserve"> “</w:t>
      </w:r>
      <w:r w:rsidRPr="00757373">
        <w:rPr>
          <w:rFonts w:ascii="Arial" w:hAnsi="Arial" w:cs="Arial"/>
          <w:bCs/>
          <w:i/>
          <w:u w:val="single"/>
        </w:rPr>
        <w:t>Se deberá motivar la clasificación, señalando las circunstancias de modo, tiempo y lugar que acrediten el vínculo entre la difusión de la información y la afectación al interés público o a la seguridad nacional”</w:t>
      </w:r>
      <w:r w:rsidRPr="00757373">
        <w:rPr>
          <w:rFonts w:ascii="Arial" w:hAnsi="Arial" w:cs="Arial"/>
          <w:bCs/>
        </w:rPr>
        <w:t xml:space="preserve"> se expone lo siguiente respecto a: </w:t>
      </w:r>
    </w:p>
    <w:p w14:paraId="54C47C85" w14:textId="77777777" w:rsidR="00796A62" w:rsidRPr="00757373" w:rsidRDefault="00796A62" w:rsidP="00796A62">
      <w:pPr>
        <w:autoSpaceDE w:val="0"/>
        <w:autoSpaceDN w:val="0"/>
        <w:adjustRightInd w:val="0"/>
        <w:contextualSpacing/>
        <w:jc w:val="both"/>
        <w:rPr>
          <w:rFonts w:ascii="Arial" w:eastAsiaTheme="minorHAnsi" w:hAnsi="Arial" w:cs="Arial"/>
          <w:b/>
          <w:color w:val="2D2D2D"/>
          <w:u w:val="single"/>
          <w:lang w:val="es-MX" w:eastAsia="en-US"/>
        </w:rPr>
      </w:pPr>
    </w:p>
    <w:p w14:paraId="1BBB68E3" w14:textId="1F5C5815" w:rsidR="00FD469E" w:rsidRPr="00757373" w:rsidRDefault="00FD469E" w:rsidP="00796A62">
      <w:pPr>
        <w:autoSpaceDE w:val="0"/>
        <w:autoSpaceDN w:val="0"/>
        <w:adjustRightInd w:val="0"/>
        <w:contextualSpacing/>
        <w:jc w:val="both"/>
        <w:rPr>
          <w:rFonts w:ascii="Arial" w:hAnsi="Arial" w:cs="Arial"/>
        </w:rPr>
      </w:pPr>
      <w:r w:rsidRPr="00757373">
        <w:rPr>
          <w:rFonts w:ascii="Arial" w:eastAsiaTheme="minorHAnsi" w:hAnsi="Arial" w:cs="Arial"/>
          <w:b/>
          <w:color w:val="2D2D2D"/>
          <w:u w:val="single"/>
          <w:lang w:val="es-MX" w:eastAsia="en-US"/>
        </w:rPr>
        <w:t>a) las circunstancias de modo</w:t>
      </w:r>
      <w:r w:rsidRPr="00757373">
        <w:rPr>
          <w:rFonts w:ascii="Arial" w:eastAsiaTheme="minorHAnsi" w:hAnsi="Arial" w:cs="Arial"/>
          <w:color w:val="2D2D2D"/>
          <w:lang w:val="es-MX" w:eastAsia="en-US"/>
        </w:rPr>
        <w:t xml:space="preserve">, </w:t>
      </w:r>
      <w:r w:rsidRPr="00757373">
        <w:rPr>
          <w:rFonts w:ascii="Arial" w:hAnsi="Arial" w:cs="Arial"/>
        </w:rPr>
        <w:t xml:space="preserve">El hecho de que se difundan las Declaraciones de Conclusión de Situación Patrimonial </w:t>
      </w:r>
      <w:r w:rsidR="00CC307B" w:rsidRPr="00757373">
        <w:rPr>
          <w:rFonts w:ascii="Arial" w:hAnsi="Arial" w:cs="Arial"/>
        </w:rPr>
        <w:t>completas</w:t>
      </w:r>
      <w:r w:rsidRPr="00757373">
        <w:rPr>
          <w:rFonts w:ascii="Arial" w:hAnsi="Arial" w:cs="Arial"/>
        </w:rPr>
        <w:t>, realizadas por servidores públicos de la Fiscalía General del Estado descritos anteriormente,  quedarían expuestos datos sensibles con los cuales pudieran ser identificados fácilmente y los dejaría vulnerables para ser manipulables y obtener algún beneficio dentro de la integración de las carpetas de investigación, es decir, al tenerlos identificados y obtener información personal, como domicilio, nombre de dependiente económicos, nombre de cónyuge, bienes muebles e inmuebles con los que cuente y demás información que se plasma en dichas declaraciones, podrían ser susceptibles de amenazas o de sobornos que compromete la integración de las carpetas de investigación, con lo cual se tendría una afectación al interés público y a la seguridad estatal o nacional, al verse comprometida la búsqueda de la justicia y de la verdad de los hechos  que pudieran  ser constitutivos de delitos, viéndose incuso comprome</w:t>
      </w:r>
      <w:r w:rsidR="00D11252" w:rsidRPr="00757373">
        <w:rPr>
          <w:rFonts w:ascii="Arial" w:hAnsi="Arial" w:cs="Arial"/>
        </w:rPr>
        <w:t>tidos los índices de impunidad.</w:t>
      </w:r>
    </w:p>
    <w:p w14:paraId="7FB3833C" w14:textId="77777777" w:rsidR="00FD469E" w:rsidRPr="00757373" w:rsidRDefault="00FD469E" w:rsidP="00796A62">
      <w:pPr>
        <w:autoSpaceDE w:val="0"/>
        <w:autoSpaceDN w:val="0"/>
        <w:adjustRightInd w:val="0"/>
        <w:contextualSpacing/>
        <w:jc w:val="both"/>
        <w:rPr>
          <w:rFonts w:ascii="Arial" w:hAnsi="Arial" w:cs="Arial"/>
        </w:rPr>
      </w:pPr>
    </w:p>
    <w:p w14:paraId="24BE8C89" w14:textId="099B2A1F" w:rsidR="00FD469E" w:rsidRPr="00757373" w:rsidRDefault="00FD469E" w:rsidP="00796A62">
      <w:pPr>
        <w:autoSpaceDE w:val="0"/>
        <w:autoSpaceDN w:val="0"/>
        <w:adjustRightInd w:val="0"/>
        <w:contextualSpacing/>
        <w:jc w:val="both"/>
        <w:rPr>
          <w:rFonts w:ascii="Arial" w:hAnsi="Arial" w:cs="Arial"/>
          <w:color w:val="231F20"/>
        </w:rPr>
      </w:pPr>
      <w:r w:rsidRPr="00757373">
        <w:rPr>
          <w:rFonts w:ascii="Arial" w:eastAsiaTheme="minorHAnsi" w:hAnsi="Arial" w:cs="Arial"/>
          <w:b/>
          <w:color w:val="2D2D2D"/>
          <w:u w:val="single"/>
          <w:lang w:val="es-MX" w:eastAsia="en-US"/>
        </w:rPr>
        <w:t>b) en cuanto a las circunstancias de tiempo</w:t>
      </w:r>
      <w:r w:rsidR="00852A7B" w:rsidRPr="00757373">
        <w:rPr>
          <w:rFonts w:ascii="Arial" w:eastAsiaTheme="minorHAnsi" w:hAnsi="Arial" w:cs="Arial"/>
          <w:b/>
          <w:color w:val="2D2D2D"/>
          <w:u w:val="single"/>
          <w:lang w:val="es-MX" w:eastAsia="en-US"/>
        </w:rPr>
        <w:t>.</w:t>
      </w:r>
      <w:r w:rsidRPr="00757373">
        <w:rPr>
          <w:rFonts w:ascii="Arial" w:eastAsiaTheme="minorHAnsi" w:hAnsi="Arial" w:cs="Arial"/>
          <w:color w:val="2D2D2D"/>
          <w:lang w:val="es-MX" w:eastAsia="en-US"/>
        </w:rPr>
        <w:t xml:space="preserve"> </w:t>
      </w:r>
      <w:r w:rsidRPr="00757373">
        <w:rPr>
          <w:rFonts w:ascii="Arial" w:hAnsi="Arial" w:cs="Arial"/>
        </w:rPr>
        <w:t xml:space="preserve">Derivado a que las citadas Declaraciones fueron generadas en el periodo comprendido del 01 de </w:t>
      </w:r>
      <w:r w:rsidR="00747813">
        <w:rPr>
          <w:rFonts w:ascii="Arial" w:hAnsi="Arial" w:cs="Arial"/>
        </w:rPr>
        <w:t>Abril</w:t>
      </w:r>
      <w:r w:rsidR="00852A7B" w:rsidRPr="00757373">
        <w:rPr>
          <w:rFonts w:ascii="Arial" w:hAnsi="Arial" w:cs="Arial"/>
        </w:rPr>
        <w:t xml:space="preserve"> de 2025 </w:t>
      </w:r>
      <w:r w:rsidRPr="00757373">
        <w:rPr>
          <w:rFonts w:ascii="Arial" w:hAnsi="Arial" w:cs="Arial"/>
        </w:rPr>
        <w:t xml:space="preserve">al </w:t>
      </w:r>
      <w:r w:rsidR="00747813">
        <w:rPr>
          <w:rFonts w:ascii="Arial" w:hAnsi="Arial" w:cs="Arial"/>
        </w:rPr>
        <w:t>30</w:t>
      </w:r>
      <w:r w:rsidRPr="00757373">
        <w:rPr>
          <w:rFonts w:ascii="Arial" w:hAnsi="Arial" w:cs="Arial"/>
        </w:rPr>
        <w:t xml:space="preserve"> de </w:t>
      </w:r>
      <w:r w:rsidR="00747813">
        <w:rPr>
          <w:rFonts w:ascii="Arial" w:hAnsi="Arial" w:cs="Arial"/>
        </w:rPr>
        <w:t xml:space="preserve">Abril </w:t>
      </w:r>
      <w:r w:rsidRPr="00757373">
        <w:rPr>
          <w:rFonts w:ascii="Arial" w:hAnsi="Arial" w:cs="Arial"/>
        </w:rPr>
        <w:t>de 2025, a través del sistema DECLARANET-FGESLP. Razón por la que la publicación  de la información y la afectación a la seguridad pública, al considerar que el sería mientras dure el encargo del Servidor Público adscrito a la Fiscalía General del Estado en funciones operativas independientemente del área en que se encuentre, puesto que al verse expuesta la información vertida en las lo haría en todo momento blanco de amenazas, sobornos o cualquier circunstancia que comprometa las investigaciones y determinaciones en las carpetas de investigación de las cuales tenga acceso o alguna injerencia con motivo de sus funciones, ya que como ha quedado asentado, en dichas declaraciones se recaba información personal y sensible que puede ser identificable a una persona por sí misma o con apoyo de algún otro motor de búsqueda. Por lo anterior, se considera que el plazo de reserva sea por cinco a</w:t>
      </w:r>
      <w:r w:rsidR="00E647E9" w:rsidRPr="00757373">
        <w:rPr>
          <w:rFonts w:ascii="Arial" w:hAnsi="Arial" w:cs="Arial"/>
        </w:rPr>
        <w:t xml:space="preserve">ños contados a partir del día </w:t>
      </w:r>
      <w:r w:rsidR="00265F51" w:rsidRPr="00757373">
        <w:rPr>
          <w:rFonts w:ascii="Arial" w:hAnsi="Arial" w:cs="Arial"/>
        </w:rPr>
        <w:t>3</w:t>
      </w:r>
      <w:r w:rsidR="00747813">
        <w:rPr>
          <w:rFonts w:ascii="Arial" w:hAnsi="Arial" w:cs="Arial"/>
        </w:rPr>
        <w:t>0</w:t>
      </w:r>
      <w:r w:rsidRPr="00757373">
        <w:rPr>
          <w:rFonts w:ascii="Arial" w:hAnsi="Arial" w:cs="Arial"/>
        </w:rPr>
        <w:t xml:space="preserve"> de </w:t>
      </w:r>
      <w:r w:rsidR="00747813">
        <w:rPr>
          <w:rFonts w:ascii="Arial" w:hAnsi="Arial" w:cs="Arial"/>
        </w:rPr>
        <w:t>Abril</w:t>
      </w:r>
      <w:r w:rsidRPr="00757373">
        <w:rPr>
          <w:rFonts w:ascii="Arial" w:hAnsi="Arial" w:cs="Arial"/>
        </w:rPr>
        <w:t xml:space="preserve"> de 2025 y el plazo concluye el </w:t>
      </w:r>
      <w:r w:rsidR="00747813">
        <w:rPr>
          <w:rFonts w:ascii="Arial" w:hAnsi="Arial" w:cs="Arial"/>
        </w:rPr>
        <w:t>30</w:t>
      </w:r>
      <w:r w:rsidR="00265F51" w:rsidRPr="00757373">
        <w:rPr>
          <w:rFonts w:ascii="Arial" w:hAnsi="Arial" w:cs="Arial"/>
        </w:rPr>
        <w:t xml:space="preserve"> </w:t>
      </w:r>
      <w:r w:rsidRPr="00757373">
        <w:rPr>
          <w:rFonts w:ascii="Arial" w:hAnsi="Arial" w:cs="Arial"/>
          <w:color w:val="231F20"/>
        </w:rPr>
        <w:t>de</w:t>
      </w:r>
      <w:r w:rsidR="00E647E9" w:rsidRPr="00757373">
        <w:rPr>
          <w:rFonts w:ascii="Arial" w:hAnsi="Arial" w:cs="Arial"/>
          <w:color w:val="231F20"/>
        </w:rPr>
        <w:t xml:space="preserve"> </w:t>
      </w:r>
      <w:r w:rsidR="00747813">
        <w:rPr>
          <w:rFonts w:ascii="Arial" w:hAnsi="Arial" w:cs="Arial"/>
          <w:color w:val="231F20"/>
        </w:rPr>
        <w:t>Abril</w:t>
      </w:r>
      <w:r w:rsidRPr="00757373">
        <w:rPr>
          <w:rFonts w:ascii="Arial" w:hAnsi="Arial" w:cs="Arial"/>
          <w:color w:val="231F20"/>
        </w:rPr>
        <w:t xml:space="preserve"> del 2030.</w:t>
      </w:r>
    </w:p>
    <w:p w14:paraId="3D222170" w14:textId="77777777" w:rsidR="00FD469E" w:rsidRPr="00757373" w:rsidRDefault="00FD469E" w:rsidP="00796A62">
      <w:pPr>
        <w:autoSpaceDE w:val="0"/>
        <w:autoSpaceDN w:val="0"/>
        <w:adjustRightInd w:val="0"/>
        <w:contextualSpacing/>
        <w:jc w:val="both"/>
        <w:rPr>
          <w:rFonts w:ascii="Arial" w:hAnsi="Arial" w:cs="Arial"/>
          <w:color w:val="231F20"/>
        </w:rPr>
      </w:pPr>
      <w:r w:rsidRPr="00757373">
        <w:rPr>
          <w:rFonts w:ascii="Arial" w:hAnsi="Arial" w:cs="Arial"/>
          <w:color w:val="231F20"/>
        </w:rPr>
        <w:t xml:space="preserve"> </w:t>
      </w:r>
    </w:p>
    <w:p w14:paraId="61698BF8" w14:textId="19E0FC69" w:rsidR="00FD469E" w:rsidRPr="00757373" w:rsidRDefault="00FD469E" w:rsidP="00796A62">
      <w:pPr>
        <w:spacing w:after="160"/>
        <w:contextualSpacing/>
        <w:jc w:val="both"/>
        <w:rPr>
          <w:rFonts w:ascii="Arial" w:hAnsi="Arial" w:cs="Arial"/>
        </w:rPr>
      </w:pPr>
      <w:r w:rsidRPr="00757373">
        <w:rPr>
          <w:rFonts w:ascii="Arial" w:eastAsiaTheme="minorHAnsi" w:hAnsi="Arial" w:cs="Arial"/>
          <w:b/>
          <w:color w:val="2D2D2D"/>
          <w:u w:val="single"/>
          <w:lang w:val="es-MX" w:eastAsia="en-US"/>
        </w:rPr>
        <w:t>c) en cuanto a las circunstancias de lugar</w:t>
      </w:r>
      <w:r w:rsidRPr="00757373">
        <w:rPr>
          <w:rFonts w:ascii="Arial" w:eastAsiaTheme="minorHAnsi" w:hAnsi="Arial" w:cs="Arial"/>
          <w:color w:val="2D2D2D"/>
          <w:lang w:val="es-MX" w:eastAsia="en-US"/>
        </w:rPr>
        <w:t xml:space="preserve">, </w:t>
      </w:r>
      <w:r w:rsidR="000965F2" w:rsidRPr="00757373">
        <w:rPr>
          <w:rFonts w:ascii="Arial" w:hAnsi="Arial" w:cs="Arial"/>
        </w:rPr>
        <w:t xml:space="preserve">En cuanto a la circunstancias de lugar, se encuentra ligado a la Dependencia, municipio y/o área a la cual se encontraba adscrito el Servidor Público de la Fiscalía General del Estado adscrito a los Órganos Tácticos </w:t>
      </w:r>
      <w:r w:rsidR="000965F2" w:rsidRPr="00757373">
        <w:rPr>
          <w:rFonts w:ascii="Arial" w:hAnsi="Arial" w:cs="Arial"/>
        </w:rPr>
        <w:lastRenderedPageBreak/>
        <w:t xml:space="preserve">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w:t>
      </w:r>
      <w:r w:rsidRPr="00757373">
        <w:rPr>
          <w:rFonts w:ascii="Arial" w:hAnsi="Arial" w:cs="Arial"/>
        </w:rPr>
        <w:t xml:space="preserve">y que emite su declaración </w:t>
      </w:r>
      <w:r w:rsidR="00556C0C" w:rsidRPr="00757373">
        <w:rPr>
          <w:rFonts w:ascii="Arial" w:hAnsi="Arial" w:cs="Arial"/>
        </w:rPr>
        <w:t>de conclusión de</w:t>
      </w:r>
      <w:r w:rsidRPr="00757373">
        <w:rPr>
          <w:rFonts w:ascii="Arial" w:hAnsi="Arial" w:cs="Arial"/>
        </w:rPr>
        <w:t xml:space="preserve"> situación patrimonial</w:t>
      </w:r>
      <w:r w:rsidR="00556C0C" w:rsidRPr="00757373">
        <w:rPr>
          <w:rFonts w:ascii="Arial" w:hAnsi="Arial" w:cs="Arial"/>
        </w:rPr>
        <w:t xml:space="preserve"> completa</w:t>
      </w:r>
      <w:r w:rsidRPr="00757373">
        <w:rPr>
          <w:rFonts w:ascii="Arial" w:hAnsi="Arial" w:cs="Arial"/>
        </w:rPr>
        <w:t>, puesto que serían los lugares en los que se vería reflejada la afectación al interés público o la seguridad nacional y/o estatal, ya que en esos lugares sería donde se susciten los hechos delictivos que por amenazas o sobornos realiz</w:t>
      </w:r>
      <w:r w:rsidR="00897EB6" w:rsidRPr="00757373">
        <w:rPr>
          <w:rFonts w:ascii="Arial" w:hAnsi="Arial" w:cs="Arial"/>
        </w:rPr>
        <w:t>ados a personal que se encontraba</w:t>
      </w:r>
      <w:r w:rsidRPr="00757373">
        <w:rPr>
          <w:rFonts w:ascii="Arial" w:hAnsi="Arial" w:cs="Arial"/>
        </w:rPr>
        <w:t xml:space="preserve"> ligado a la investigación de los hechos, cuya información reservada </w:t>
      </w:r>
      <w:r w:rsidR="00852A7B" w:rsidRPr="00757373">
        <w:rPr>
          <w:rFonts w:ascii="Arial" w:hAnsi="Arial" w:cs="Arial"/>
        </w:rPr>
        <w:t>sea expuesta, sean blanco de amena</w:t>
      </w:r>
      <w:r w:rsidRPr="00757373">
        <w:rPr>
          <w:rFonts w:ascii="Arial" w:hAnsi="Arial" w:cs="Arial"/>
        </w:rPr>
        <w:t>zas, sobornos o cualquier conducta que conlleve a elevar los índices de impunidad; Por lo que el lugar sería en el Estado de San Luis Potosí, S.L.P. a través del sistema DECLARANET FGESLP.</w:t>
      </w:r>
    </w:p>
    <w:p w14:paraId="292B9178" w14:textId="77777777" w:rsidR="00FD469E" w:rsidRPr="00757373" w:rsidRDefault="00FD469E" w:rsidP="00796A62">
      <w:pPr>
        <w:autoSpaceDE w:val="0"/>
        <w:autoSpaceDN w:val="0"/>
        <w:adjustRightInd w:val="0"/>
        <w:contextualSpacing/>
        <w:jc w:val="both"/>
        <w:rPr>
          <w:rFonts w:ascii="Arial" w:eastAsiaTheme="minorHAnsi" w:hAnsi="Arial" w:cs="Arial"/>
          <w:b/>
          <w:bCs/>
          <w:color w:val="2D2D2D"/>
          <w:u w:val="single"/>
          <w:lang w:val="es-MX" w:eastAsia="en-US"/>
        </w:rPr>
      </w:pPr>
    </w:p>
    <w:p w14:paraId="07788369" w14:textId="77777777" w:rsidR="00FD469E" w:rsidRPr="00757373" w:rsidRDefault="00FD469E" w:rsidP="00796A62">
      <w:pPr>
        <w:autoSpaceDE w:val="0"/>
        <w:autoSpaceDN w:val="0"/>
        <w:adjustRightInd w:val="0"/>
        <w:contextualSpacing/>
        <w:jc w:val="both"/>
        <w:rPr>
          <w:rFonts w:ascii="Arial" w:hAnsi="Arial" w:cs="Arial"/>
        </w:rPr>
      </w:pPr>
      <w:r w:rsidRPr="00757373">
        <w:rPr>
          <w:rFonts w:ascii="Arial" w:eastAsiaTheme="minorHAnsi" w:hAnsi="Arial" w:cs="Arial"/>
          <w:b/>
          <w:bCs/>
          <w:color w:val="2D2D2D"/>
          <w:u w:val="single"/>
          <w:lang w:val="es-MX" w:eastAsia="en-US"/>
        </w:rPr>
        <w:t xml:space="preserve">III. </w:t>
      </w:r>
      <w:r w:rsidRPr="00757373">
        <w:rPr>
          <w:rFonts w:ascii="Arial" w:hAnsi="Arial" w:cs="Arial"/>
          <w:b/>
          <w:bCs/>
          <w:u w:val="single"/>
        </w:rPr>
        <w:t xml:space="preserve">Lineamiento Trigésimo tercero fracción </w:t>
      </w:r>
      <w:r w:rsidRPr="00757373">
        <w:rPr>
          <w:rFonts w:ascii="Arial" w:hAnsi="Arial" w:cs="Arial"/>
          <w:b/>
          <w:u w:val="single"/>
        </w:rPr>
        <w:t>III:</w:t>
      </w:r>
      <w:r w:rsidRPr="00757373">
        <w:rPr>
          <w:rFonts w:ascii="Arial" w:hAnsi="Arial" w:cs="Arial"/>
          <w:b/>
          <w:i/>
          <w:u w:val="single"/>
        </w:rPr>
        <w:t xml:space="preserve"> “</w:t>
      </w:r>
      <w:r w:rsidRPr="00757373">
        <w:rPr>
          <w:rFonts w:ascii="Arial" w:hAnsi="Arial" w:cs="Arial"/>
          <w:i/>
          <w:u w:val="single"/>
        </w:rPr>
        <w:t>Se deberán precisar las razones objetivas por las que la apertura de la información generaría un riesgo de perjuicio real, demostrable e identificable al interés jurídico tutelado de que se trate”,</w:t>
      </w:r>
      <w:r w:rsidRPr="00757373">
        <w:rPr>
          <w:rFonts w:ascii="Arial" w:hAnsi="Arial" w:cs="Arial"/>
          <w:b/>
          <w:i/>
          <w:u w:val="single"/>
        </w:rPr>
        <w:t xml:space="preserve"> </w:t>
      </w:r>
      <w:r w:rsidRPr="00757373">
        <w:rPr>
          <w:rFonts w:ascii="Arial" w:hAnsi="Arial" w:cs="Arial"/>
        </w:rPr>
        <w:t xml:space="preserve">se expone lo siguiente: </w:t>
      </w:r>
    </w:p>
    <w:p w14:paraId="35560C51" w14:textId="77777777" w:rsidR="00FD469E" w:rsidRPr="00757373" w:rsidRDefault="00FD469E" w:rsidP="00796A62">
      <w:pPr>
        <w:spacing w:after="160"/>
        <w:contextualSpacing/>
        <w:jc w:val="both"/>
        <w:rPr>
          <w:rFonts w:ascii="Arial" w:eastAsiaTheme="minorHAnsi" w:hAnsi="Arial" w:cs="Arial"/>
          <w:color w:val="2D2D2D"/>
          <w:u w:val="single"/>
          <w:lang w:eastAsia="en-US"/>
        </w:rPr>
      </w:pPr>
    </w:p>
    <w:p w14:paraId="2BDDEFE7" w14:textId="77777777" w:rsidR="0046123C" w:rsidRPr="00757373" w:rsidRDefault="00FD469E" w:rsidP="0046123C">
      <w:pPr>
        <w:autoSpaceDE w:val="0"/>
        <w:autoSpaceDN w:val="0"/>
        <w:adjustRightInd w:val="0"/>
        <w:contextualSpacing/>
        <w:jc w:val="both"/>
        <w:rPr>
          <w:rFonts w:ascii="Arial" w:eastAsia="Times New Roman" w:hAnsi="Arial" w:cs="Arial"/>
        </w:rPr>
      </w:pPr>
      <w:r w:rsidRPr="00757373">
        <w:rPr>
          <w:rFonts w:ascii="Arial" w:eastAsia="Times New Roman" w:hAnsi="Arial" w:cs="Arial"/>
        </w:rPr>
        <w:t xml:space="preserve">En el caso concreto, el dar a conocer públicamente las versiones públicas de las </w:t>
      </w:r>
      <w:r w:rsidRPr="00757373">
        <w:rPr>
          <w:rFonts w:ascii="Arial" w:hAnsi="Arial" w:cs="Arial"/>
        </w:rPr>
        <w:t xml:space="preserve">Declaraciones de Conclusión de Situación Patrimonial </w:t>
      </w:r>
      <w:r w:rsidR="00CC307B" w:rsidRPr="00757373">
        <w:rPr>
          <w:rFonts w:ascii="Arial" w:hAnsi="Arial" w:cs="Arial"/>
        </w:rPr>
        <w:t>completas</w:t>
      </w:r>
      <w:r w:rsidRPr="00757373">
        <w:rPr>
          <w:rFonts w:ascii="Arial" w:hAnsi="Arial" w:cs="Arial"/>
        </w:rPr>
        <w:t xml:space="preserve">, </w:t>
      </w:r>
      <w:r w:rsidR="00F13750" w:rsidRPr="00757373">
        <w:rPr>
          <w:rFonts w:ascii="Arial" w:hAnsi="Arial" w:cs="Arial"/>
        </w:rPr>
        <w:t xml:space="preserve">del personal que se describe en </w:t>
      </w:r>
      <w:r w:rsidR="00F13750" w:rsidRPr="00757373">
        <w:rPr>
          <w:rFonts w:ascii="Arial" w:hAnsi="Arial" w:cs="Arial"/>
          <w:color w:val="231F20"/>
        </w:rPr>
        <w:t xml:space="preserve">el Manual de Remuneraciones para los Servidores Públicos de la Fiscalía General del Estado de San Luis Potosí, </w:t>
      </w:r>
      <w:r w:rsidR="003A456F" w:rsidRPr="00757373">
        <w:rPr>
          <w:rFonts w:ascii="Arial" w:hAnsi="Arial" w:cs="Arial"/>
          <w:color w:val="231F20"/>
        </w:rPr>
        <w:t>aprobado para el Ejercicio Fiscal 202</w:t>
      </w:r>
      <w:r w:rsidR="00E22B15">
        <w:rPr>
          <w:rFonts w:ascii="Arial" w:hAnsi="Arial" w:cs="Arial"/>
          <w:color w:val="231F20"/>
        </w:rPr>
        <w:t>5</w:t>
      </w:r>
      <w:r w:rsidR="003A456F" w:rsidRPr="00757373">
        <w:rPr>
          <w:rFonts w:ascii="Arial" w:hAnsi="Arial" w:cs="Arial"/>
          <w:color w:val="231F20"/>
        </w:rPr>
        <w:t xml:space="preserve">, </w:t>
      </w:r>
      <w:r w:rsidR="0046123C" w:rsidRPr="00757373">
        <w:rPr>
          <w:rFonts w:ascii="Arial" w:hAnsi="Arial" w:cs="Arial"/>
          <w:color w:val="231F20"/>
        </w:rPr>
        <w:t xml:space="preserve">que no realicen funciones directivas y </w:t>
      </w:r>
      <w:r w:rsidR="0046123C" w:rsidRPr="00757373">
        <w:rPr>
          <w:rFonts w:ascii="Arial" w:hAnsi="Arial" w:cs="Arial"/>
        </w:rPr>
        <w:t>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w:t>
      </w:r>
      <w:r w:rsidR="0046123C" w:rsidRPr="00B306D8">
        <w:rPr>
          <w:rFonts w:ascii="Arial" w:hAnsi="Arial" w:cs="Arial"/>
        </w:rPr>
        <w:t>, además</w:t>
      </w:r>
      <w:r w:rsidR="0046123C" w:rsidRPr="00B306D8">
        <w:rPr>
          <w:rFonts w:ascii="Arial" w:hAnsi="Arial" w:cs="Arial"/>
          <w:b/>
        </w:rPr>
        <w:t xml:space="preserve"> </w:t>
      </w:r>
      <w:r w:rsidR="0046123C" w:rsidRPr="00B306D8">
        <w:rPr>
          <w:rFonts w:ascii="Arial" w:hAnsi="Arial" w:cs="Arial"/>
        </w:rPr>
        <w:t xml:space="preserve">del personal que desempeñan los cargos </w:t>
      </w:r>
      <w:r w:rsidR="0046123C" w:rsidRPr="00757373">
        <w:rPr>
          <w:rFonts w:ascii="Arial" w:hAnsi="Arial" w:cs="Arial"/>
        </w:rPr>
        <w:t xml:space="preserve">ya mencionados, </w:t>
      </w:r>
      <w:r w:rsidR="0046123C" w:rsidRPr="00757373">
        <w:rPr>
          <w:rFonts w:ascii="Arial" w:eastAsia="Times New Roman" w:hAnsi="Arial" w:cs="Arial"/>
        </w:rPr>
        <w:t xml:space="preserve"> </w:t>
      </w:r>
      <w:r w:rsidR="0046123C" w:rsidRPr="00757373">
        <w:rPr>
          <w:rFonts w:ascii="Arial" w:hAnsi="Arial" w:cs="Arial"/>
        </w:rPr>
        <w:t xml:space="preserve">presentadas </w:t>
      </w:r>
      <w:r w:rsidR="0046123C" w:rsidRPr="00757373">
        <w:rPr>
          <w:rFonts w:ascii="Arial" w:hAnsi="Arial" w:cs="Arial"/>
          <w:b/>
        </w:rPr>
        <w:t xml:space="preserve">en el mes de </w:t>
      </w:r>
      <w:r w:rsidR="0046123C" w:rsidRPr="00013F4A">
        <w:rPr>
          <w:rFonts w:ascii="Arial" w:hAnsi="Arial" w:cs="Arial"/>
          <w:b/>
        </w:rPr>
        <w:t xml:space="preserve">Abril </w:t>
      </w:r>
      <w:r w:rsidR="0046123C" w:rsidRPr="00757373">
        <w:rPr>
          <w:rFonts w:ascii="Arial" w:hAnsi="Arial" w:cs="Arial"/>
          <w:b/>
        </w:rPr>
        <w:t>de 2025</w:t>
      </w:r>
      <w:r w:rsidR="0046123C" w:rsidRPr="00757373">
        <w:rPr>
          <w:rFonts w:ascii="Arial" w:eastAsia="Times New Roman" w:hAnsi="Arial" w:cs="Arial"/>
        </w:rPr>
        <w:t xml:space="preserve">, se daría a conocer los nombres de aquellos que formaron parte en diversos mandamientos judiciales, averiguaciones previas o carpetas de investigación donde se actúa información a la que únicamente pueden tener acceso las partes; lo que inclusive vulnera el procedimiento de investigación y de forma indirecta se afecte el principio de presunción de inocencia, donde se dé a conocer actos preparatorios de juicio al no existir sentencia emitida por un órgano jurisdiccional en términos del Código Nacional de Procedimientos Penales, dejando además en un grave estado de vulnerabilidad, circunstancia por la cual los nombres se encuentran reservados por la Dirección General de Administración, por lo que al dar a conocer las versiones públicas aun cuando se testará el nombre, se podría determinar la cantidad de cada uno de los servidores públicos con los que cuenta la Fiscalía, determinando así la capacidad de reacción que tiene la institución ante hechos delictivos, inclusive al conocer la capacidad económica de los servidores públicos operativos que laboraron en la institución, estos podrían ser usados para que actúen de una o de otra manera según los intereses del sobornador, que aunque ya no laboren en la </w:t>
      </w:r>
      <w:r w:rsidR="0046123C" w:rsidRPr="00757373">
        <w:rPr>
          <w:rFonts w:ascii="Arial" w:eastAsia="Times New Roman" w:hAnsi="Arial" w:cs="Arial"/>
        </w:rPr>
        <w:lastRenderedPageBreak/>
        <w:t xml:space="preserve">institución tienen el conocimiento de información de las investigaciones que aún se encuentran vigentes. </w:t>
      </w:r>
    </w:p>
    <w:p w14:paraId="7D6498DA" w14:textId="3BD9C16B" w:rsidR="00AA16BA" w:rsidRPr="00757373" w:rsidRDefault="00AA16BA" w:rsidP="00796A62">
      <w:pPr>
        <w:autoSpaceDE w:val="0"/>
        <w:autoSpaceDN w:val="0"/>
        <w:adjustRightInd w:val="0"/>
        <w:contextualSpacing/>
        <w:jc w:val="both"/>
        <w:rPr>
          <w:rFonts w:ascii="Arial" w:eastAsia="Times New Roman" w:hAnsi="Arial" w:cs="Arial"/>
        </w:rPr>
      </w:pPr>
    </w:p>
    <w:p w14:paraId="4B599F8D" w14:textId="77777777" w:rsidR="00FD469E" w:rsidRPr="00757373" w:rsidRDefault="00FD469E" w:rsidP="00796A62">
      <w:pPr>
        <w:autoSpaceDE w:val="0"/>
        <w:autoSpaceDN w:val="0"/>
        <w:adjustRightInd w:val="0"/>
        <w:contextualSpacing/>
        <w:jc w:val="both"/>
        <w:rPr>
          <w:rFonts w:ascii="Arial" w:eastAsiaTheme="minorHAnsi" w:hAnsi="Arial" w:cs="Arial"/>
          <w:i/>
          <w:color w:val="000000"/>
          <w:u w:val="single"/>
          <w:lang w:val="es-MX" w:eastAsia="en-US"/>
        </w:rPr>
      </w:pPr>
      <w:r w:rsidRPr="00757373">
        <w:rPr>
          <w:rFonts w:ascii="Arial" w:eastAsiaTheme="minorHAnsi" w:hAnsi="Arial" w:cs="Arial"/>
          <w:b/>
          <w:bCs/>
          <w:color w:val="2D2D2D"/>
          <w:u w:val="single"/>
          <w:lang w:val="es-MX" w:eastAsia="en-US"/>
        </w:rPr>
        <w:t xml:space="preserve">IV. </w:t>
      </w:r>
      <w:r w:rsidRPr="00757373">
        <w:rPr>
          <w:rFonts w:ascii="Arial" w:hAnsi="Arial" w:cs="Arial"/>
          <w:b/>
          <w:bCs/>
          <w:u w:val="single"/>
        </w:rPr>
        <w:t>Lineamiento Trigésimo tercero fracción IV</w:t>
      </w:r>
      <w:r w:rsidRPr="00757373">
        <w:rPr>
          <w:rFonts w:ascii="Arial" w:hAnsi="Arial" w:cs="Arial"/>
          <w:b/>
          <w:bCs/>
          <w:i/>
          <w:u w:val="single"/>
        </w:rPr>
        <w:t>.</w:t>
      </w:r>
      <w:r w:rsidRPr="00757373">
        <w:rPr>
          <w:rFonts w:ascii="Arial" w:hAnsi="Arial" w:cs="Arial"/>
          <w:bCs/>
        </w:rPr>
        <w:t xml:space="preserve"> </w:t>
      </w:r>
      <w:r w:rsidRPr="00757373">
        <w:rPr>
          <w:rFonts w:ascii="Arial" w:eastAsiaTheme="minorHAnsi" w:hAnsi="Arial" w:cs="Arial"/>
          <w:i/>
          <w:color w:val="2D2D2D"/>
          <w:u w:val="single"/>
          <w:lang w:val="es-MX" w:eastAsia="en-US"/>
        </w:rPr>
        <w:t xml:space="preserve">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 </w:t>
      </w:r>
    </w:p>
    <w:p w14:paraId="484ACE19" w14:textId="77777777" w:rsidR="00FD469E" w:rsidRPr="00757373" w:rsidRDefault="00FD469E" w:rsidP="00796A62">
      <w:pPr>
        <w:ind w:firstLine="360"/>
        <w:contextualSpacing/>
        <w:jc w:val="both"/>
        <w:rPr>
          <w:rFonts w:ascii="Arial" w:hAnsi="Arial" w:cs="Arial"/>
        </w:rPr>
      </w:pPr>
    </w:p>
    <w:p w14:paraId="78D161CE" w14:textId="77777777" w:rsidR="00FD469E" w:rsidRPr="00757373" w:rsidRDefault="00FD469E" w:rsidP="00796A62">
      <w:pPr>
        <w:ind w:firstLine="360"/>
        <w:contextualSpacing/>
        <w:jc w:val="both"/>
        <w:rPr>
          <w:rFonts w:ascii="Arial" w:hAnsi="Arial" w:cs="Arial"/>
        </w:rPr>
      </w:pPr>
      <w:r w:rsidRPr="00757373">
        <w:rPr>
          <w:rFonts w:ascii="Arial" w:hAnsi="Arial" w:cs="Arial"/>
        </w:rPr>
        <w:t xml:space="preserve">La información que se reserva del documento elaborado para cumplir la obligación contenida en el artículo 84 fracción XVII, de la Ley de Transparencia y Acceso a la Información Pública del Estado de San Luis Potosí, consistente en: </w:t>
      </w:r>
    </w:p>
    <w:p w14:paraId="13A21C0B" w14:textId="77777777" w:rsidR="00FD469E" w:rsidRPr="00757373" w:rsidRDefault="00FD469E" w:rsidP="00796A62">
      <w:pPr>
        <w:autoSpaceDE w:val="0"/>
        <w:autoSpaceDN w:val="0"/>
        <w:adjustRightInd w:val="0"/>
        <w:contextualSpacing/>
        <w:jc w:val="both"/>
        <w:rPr>
          <w:rFonts w:ascii="Arial" w:hAnsi="Arial" w:cs="Arial"/>
          <w:b/>
        </w:rPr>
      </w:pPr>
    </w:p>
    <w:p w14:paraId="4D1A7D61" w14:textId="3E1B13E8" w:rsidR="00FD469E" w:rsidRPr="00757373" w:rsidRDefault="00FD469E" w:rsidP="00796A62">
      <w:pPr>
        <w:autoSpaceDE w:val="0"/>
        <w:autoSpaceDN w:val="0"/>
        <w:adjustRightInd w:val="0"/>
        <w:contextualSpacing/>
        <w:jc w:val="both"/>
        <w:rPr>
          <w:rFonts w:ascii="Arial" w:hAnsi="Arial" w:cs="Arial"/>
          <w:b/>
        </w:rPr>
      </w:pPr>
      <w:r w:rsidRPr="00757373">
        <w:rPr>
          <w:rFonts w:ascii="Arial" w:hAnsi="Arial" w:cs="Arial"/>
        </w:rPr>
        <w:t>La información contenida en las</w:t>
      </w:r>
      <w:r w:rsidRPr="00757373">
        <w:rPr>
          <w:rFonts w:ascii="Arial" w:hAnsi="Arial" w:cs="Arial"/>
          <w:b/>
        </w:rPr>
        <w:t xml:space="preserve"> </w:t>
      </w:r>
      <w:r w:rsidRPr="00757373">
        <w:rPr>
          <w:rFonts w:ascii="Arial" w:hAnsi="Arial" w:cs="Arial"/>
        </w:rPr>
        <w:t xml:space="preserve">Declaraciones de Conclusión de Situación Patrimonial </w:t>
      </w:r>
      <w:r w:rsidR="00CC307B" w:rsidRPr="00757373">
        <w:rPr>
          <w:rFonts w:ascii="Arial" w:hAnsi="Arial" w:cs="Arial"/>
        </w:rPr>
        <w:t>completas</w:t>
      </w:r>
      <w:r w:rsidRPr="00757373">
        <w:rPr>
          <w:rFonts w:ascii="Arial" w:hAnsi="Arial" w:cs="Arial"/>
        </w:rPr>
        <w:t>.</w:t>
      </w:r>
    </w:p>
    <w:p w14:paraId="0C48D299" w14:textId="77777777" w:rsidR="00FD469E" w:rsidRPr="00757373" w:rsidRDefault="00FD469E" w:rsidP="00796A62">
      <w:pPr>
        <w:autoSpaceDE w:val="0"/>
        <w:autoSpaceDN w:val="0"/>
        <w:adjustRightInd w:val="0"/>
        <w:contextualSpacing/>
        <w:rPr>
          <w:rFonts w:ascii="Arial" w:eastAsiaTheme="minorHAnsi" w:hAnsi="Arial" w:cs="Arial"/>
          <w:color w:val="000000"/>
          <w:lang w:eastAsia="en-US"/>
        </w:rPr>
      </w:pPr>
    </w:p>
    <w:p w14:paraId="2DA8892B" w14:textId="77777777" w:rsidR="0046123C" w:rsidRDefault="00FD469E" w:rsidP="00796A62">
      <w:pPr>
        <w:pStyle w:val="Texto"/>
        <w:spacing w:after="0" w:line="240" w:lineRule="auto"/>
        <w:ind w:firstLine="0"/>
        <w:contextualSpacing/>
        <w:rPr>
          <w:sz w:val="24"/>
          <w:szCs w:val="24"/>
        </w:rPr>
      </w:pPr>
      <w:r w:rsidRPr="00757373">
        <w:rPr>
          <w:sz w:val="24"/>
          <w:szCs w:val="24"/>
        </w:rPr>
        <w:t xml:space="preserve">Se considera que el proporcionar las versiones públicas de las Declaraciones de Conclusión de Situación Patrimonial </w:t>
      </w:r>
      <w:r w:rsidR="00CC307B" w:rsidRPr="00757373">
        <w:rPr>
          <w:sz w:val="24"/>
          <w:szCs w:val="24"/>
        </w:rPr>
        <w:t>completas</w:t>
      </w:r>
      <w:r w:rsidRPr="00757373">
        <w:rPr>
          <w:sz w:val="24"/>
          <w:szCs w:val="24"/>
        </w:rPr>
        <w:t xml:space="preserve">, </w:t>
      </w:r>
      <w:r w:rsidR="00F13750" w:rsidRPr="00757373">
        <w:rPr>
          <w:sz w:val="24"/>
          <w:szCs w:val="24"/>
        </w:rPr>
        <w:t xml:space="preserve">del personal que se describe en </w:t>
      </w:r>
      <w:r w:rsidR="00F13750" w:rsidRPr="00757373">
        <w:rPr>
          <w:color w:val="231F20"/>
          <w:sz w:val="24"/>
          <w:szCs w:val="24"/>
        </w:rPr>
        <w:t xml:space="preserve">el Manual de Remuneraciones para los Servidores Públicos de la Fiscalía General del Estado de San Luis Potosí, </w:t>
      </w:r>
      <w:r w:rsidR="006D490F" w:rsidRPr="00757373">
        <w:rPr>
          <w:color w:val="231F20"/>
          <w:sz w:val="24"/>
          <w:szCs w:val="24"/>
        </w:rPr>
        <w:t>aprobado para el Ejercicio Fiscal 202</w:t>
      </w:r>
      <w:r w:rsidR="00E22B15">
        <w:rPr>
          <w:color w:val="231F20"/>
          <w:sz w:val="24"/>
          <w:szCs w:val="24"/>
        </w:rPr>
        <w:t>5</w:t>
      </w:r>
      <w:r w:rsidR="006D490F" w:rsidRPr="00757373">
        <w:rPr>
          <w:color w:val="231F20"/>
          <w:sz w:val="24"/>
          <w:szCs w:val="24"/>
        </w:rPr>
        <w:t xml:space="preserve">, </w:t>
      </w:r>
      <w:r w:rsidR="0046123C" w:rsidRPr="00757373">
        <w:rPr>
          <w:color w:val="231F20"/>
          <w:sz w:val="24"/>
          <w:szCs w:val="24"/>
        </w:rPr>
        <w:t xml:space="preserve">que no realicen funciones directivas y </w:t>
      </w:r>
      <w:r w:rsidR="0046123C" w:rsidRPr="00757373">
        <w:rPr>
          <w:sz w:val="24"/>
          <w:szCs w:val="24"/>
        </w:rPr>
        <w:t xml:space="preserve">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w:t>
      </w:r>
      <w:r w:rsidR="0046123C" w:rsidRPr="00B306D8">
        <w:rPr>
          <w:sz w:val="24"/>
          <w:szCs w:val="24"/>
        </w:rPr>
        <w:t>además</w:t>
      </w:r>
      <w:r w:rsidR="0046123C" w:rsidRPr="00B306D8">
        <w:rPr>
          <w:b/>
          <w:sz w:val="24"/>
          <w:szCs w:val="24"/>
        </w:rPr>
        <w:t xml:space="preserve"> </w:t>
      </w:r>
      <w:r w:rsidR="0046123C" w:rsidRPr="00B306D8">
        <w:rPr>
          <w:sz w:val="24"/>
          <w:szCs w:val="24"/>
        </w:rPr>
        <w:t xml:space="preserve">del personal que desempeñan los cargos </w:t>
      </w:r>
      <w:r w:rsidR="0046123C" w:rsidRPr="00757373">
        <w:rPr>
          <w:sz w:val="24"/>
          <w:szCs w:val="24"/>
        </w:rPr>
        <w:t>señalados a supra líneas y que formaron parte en diversos mandamientos judiciales, averiguaciones previas, carpetas de investigación, base de datos del Sistema Estatal de Seguridad, donde se actúa información a la que únicamente pueden tener acceso las partes, se podría determinar fácilmente la cantidad de ellos con la que cuenta la Fiscalía, y saber así la capacidad de reacción representando un riesgo en la integridad física del personal operativo ya que podrían acceder a ella las personas incriminados, máxime cuando estos formen parte de grupos de delincuencia organizada, que buscan amedrentar, amenazar e incluso agredir a los investigadores y colaboradores, por lo que hacer pública esta información pone en serio riesgo su derecho a la vida, eventos que como se mencionó con antelación ya se ha registrado a nivel local, estatal y nacional.</w:t>
      </w:r>
    </w:p>
    <w:p w14:paraId="367419A2" w14:textId="35A30705" w:rsidR="00FD469E" w:rsidRPr="00757373" w:rsidRDefault="00FD469E" w:rsidP="00796A62">
      <w:pPr>
        <w:pStyle w:val="Texto"/>
        <w:spacing w:after="0" w:line="240" w:lineRule="auto"/>
        <w:ind w:firstLine="0"/>
        <w:contextualSpacing/>
        <w:rPr>
          <w:sz w:val="24"/>
          <w:szCs w:val="24"/>
        </w:rPr>
      </w:pPr>
      <w:r w:rsidRPr="00757373">
        <w:rPr>
          <w:sz w:val="24"/>
          <w:szCs w:val="24"/>
        </w:rPr>
        <w:t>Resulta oportuno enfatizar que este órgano autónomo tiene como función preponderante la investigación y la procuración de justicia, lo que se logra con el personal administrativo, operativo, y de investigación. Por lo que es el medio menos restrictivo para prevenir un perjuicio significativo y de imposible reparación.</w:t>
      </w:r>
    </w:p>
    <w:p w14:paraId="1F082822" w14:textId="77777777" w:rsidR="00FD469E" w:rsidRPr="00757373" w:rsidRDefault="00FD469E" w:rsidP="00796A62">
      <w:pPr>
        <w:pStyle w:val="Texto"/>
        <w:spacing w:after="0" w:line="240" w:lineRule="auto"/>
        <w:ind w:firstLine="0"/>
        <w:contextualSpacing/>
        <w:rPr>
          <w:sz w:val="24"/>
          <w:szCs w:val="24"/>
        </w:rPr>
      </w:pPr>
    </w:p>
    <w:p w14:paraId="16F85062" w14:textId="387ABD53" w:rsidR="00FD469E" w:rsidRPr="00757373" w:rsidRDefault="00FD469E" w:rsidP="00796A62">
      <w:pPr>
        <w:pStyle w:val="Texto"/>
        <w:spacing w:after="0" w:line="240" w:lineRule="auto"/>
        <w:ind w:firstLine="0"/>
        <w:contextualSpacing/>
        <w:rPr>
          <w:sz w:val="24"/>
          <w:szCs w:val="24"/>
        </w:rPr>
      </w:pPr>
      <w:r w:rsidRPr="00757373">
        <w:rPr>
          <w:sz w:val="24"/>
          <w:szCs w:val="24"/>
        </w:rPr>
        <w:t xml:space="preserve">En este sentido es que se privilegia el derecho a la vida, y la procuración de justicia, así como la seguridad pública, sobre el derecho al libre acceso a información, debido a que </w:t>
      </w:r>
      <w:r w:rsidRPr="00757373">
        <w:rPr>
          <w:sz w:val="24"/>
          <w:szCs w:val="24"/>
        </w:rPr>
        <w:lastRenderedPageBreak/>
        <w:t>estos datos pueden vulnerar la vida</w:t>
      </w:r>
      <w:r w:rsidR="00AA43FD" w:rsidRPr="00757373">
        <w:rPr>
          <w:sz w:val="24"/>
          <w:szCs w:val="24"/>
        </w:rPr>
        <w:t xml:space="preserve"> y la seguridad</w:t>
      </w:r>
      <w:r w:rsidRPr="00757373">
        <w:rPr>
          <w:sz w:val="24"/>
          <w:szCs w:val="24"/>
        </w:rPr>
        <w:t xml:space="preserve"> de quienes se involucran directa o indirectamente en las investigaciones de actos delictivos</w:t>
      </w:r>
      <w:r w:rsidR="00AA43FD" w:rsidRPr="00757373">
        <w:rPr>
          <w:sz w:val="24"/>
          <w:szCs w:val="24"/>
        </w:rPr>
        <w:t>.</w:t>
      </w:r>
    </w:p>
    <w:p w14:paraId="343871EE" w14:textId="77777777" w:rsidR="00980719" w:rsidRPr="00757373" w:rsidRDefault="00980719" w:rsidP="00796A62">
      <w:pPr>
        <w:autoSpaceDE w:val="0"/>
        <w:autoSpaceDN w:val="0"/>
        <w:adjustRightInd w:val="0"/>
        <w:contextualSpacing/>
        <w:jc w:val="both"/>
        <w:rPr>
          <w:rFonts w:ascii="Arial" w:eastAsiaTheme="minorHAnsi" w:hAnsi="Arial" w:cs="Arial"/>
          <w:color w:val="000000"/>
          <w:lang w:val="es-MX" w:eastAsia="en-US"/>
        </w:rPr>
      </w:pPr>
    </w:p>
    <w:p w14:paraId="37C5C221" w14:textId="77777777" w:rsidR="00AA43FD" w:rsidRPr="00757373" w:rsidRDefault="00AA43FD" w:rsidP="00796A62">
      <w:pPr>
        <w:ind w:left="1134" w:right="2034"/>
        <w:contextualSpacing/>
        <w:jc w:val="both"/>
        <w:rPr>
          <w:rFonts w:ascii="Arial" w:hAnsi="Arial" w:cs="Arial"/>
          <w:i/>
        </w:rPr>
      </w:pPr>
      <w:r w:rsidRPr="00757373">
        <w:rPr>
          <w:rFonts w:ascii="Arial" w:hAnsi="Arial" w:cs="Arial"/>
          <w:i/>
        </w:rPr>
        <w:t>I. Comprometa la seguridad pública y cuente con un propósito genuino y un efecto demostrable;</w:t>
      </w:r>
    </w:p>
    <w:p w14:paraId="38B5308C" w14:textId="77777777" w:rsidR="00AA43FD" w:rsidRPr="00757373" w:rsidRDefault="00AA43FD" w:rsidP="00796A62">
      <w:pPr>
        <w:ind w:left="1134" w:right="2034"/>
        <w:contextualSpacing/>
        <w:jc w:val="both"/>
        <w:rPr>
          <w:rFonts w:ascii="Arial" w:hAnsi="Arial" w:cs="Arial"/>
          <w:i/>
        </w:rPr>
      </w:pPr>
      <w:r w:rsidRPr="00757373">
        <w:rPr>
          <w:rFonts w:ascii="Arial" w:hAnsi="Arial" w:cs="Arial"/>
          <w:i/>
        </w:rPr>
        <w:t>..</w:t>
      </w:r>
    </w:p>
    <w:p w14:paraId="1A144C6B" w14:textId="77777777" w:rsidR="00AA43FD" w:rsidRPr="00757373" w:rsidRDefault="00AA43FD" w:rsidP="00796A62">
      <w:pPr>
        <w:ind w:right="2034"/>
        <w:contextualSpacing/>
        <w:jc w:val="both"/>
        <w:rPr>
          <w:rFonts w:ascii="Arial" w:hAnsi="Arial" w:cs="Arial"/>
          <w:i/>
        </w:rPr>
      </w:pPr>
    </w:p>
    <w:p w14:paraId="17C46B62" w14:textId="77777777" w:rsidR="00AA43FD" w:rsidRPr="00757373" w:rsidRDefault="00AA43FD" w:rsidP="00796A62">
      <w:pPr>
        <w:ind w:left="1134" w:right="2034"/>
        <w:contextualSpacing/>
        <w:jc w:val="both"/>
        <w:rPr>
          <w:rFonts w:ascii="Arial" w:hAnsi="Arial" w:cs="Arial"/>
          <w:i/>
        </w:rPr>
      </w:pPr>
      <w:r w:rsidRPr="00757373">
        <w:rPr>
          <w:rFonts w:ascii="Arial" w:hAnsi="Arial" w:cs="Arial"/>
          <w:i/>
        </w:rPr>
        <w:t>XII. Las que por disposición expresa de una ley tengan tal carácter, siempre que sean acordes con las bases, principios y disposiciones establecidos en esta Ley y no la contravengan; así como las previstas en tratados internacionales.</w:t>
      </w:r>
    </w:p>
    <w:p w14:paraId="3ADC7D75" w14:textId="77777777" w:rsidR="00AA43FD" w:rsidRPr="00757373" w:rsidRDefault="00AA43FD" w:rsidP="00796A62">
      <w:pPr>
        <w:autoSpaceDE w:val="0"/>
        <w:autoSpaceDN w:val="0"/>
        <w:adjustRightInd w:val="0"/>
        <w:contextualSpacing/>
        <w:jc w:val="both"/>
        <w:rPr>
          <w:rFonts w:ascii="Arial" w:eastAsiaTheme="minorHAnsi" w:hAnsi="Arial" w:cs="Arial"/>
          <w:color w:val="000000"/>
          <w:lang w:val="es-MX" w:eastAsia="en-US"/>
        </w:rPr>
      </w:pPr>
    </w:p>
    <w:p w14:paraId="1CAA388B" w14:textId="77777777" w:rsidR="0046123C" w:rsidRPr="00757373" w:rsidRDefault="00FD469E" w:rsidP="0046123C">
      <w:pPr>
        <w:autoSpaceDE w:val="0"/>
        <w:autoSpaceDN w:val="0"/>
        <w:adjustRightInd w:val="0"/>
        <w:contextualSpacing/>
        <w:jc w:val="both"/>
        <w:rPr>
          <w:rFonts w:ascii="Arial" w:hAnsi="Arial" w:cs="Arial"/>
        </w:rPr>
      </w:pPr>
      <w:r w:rsidRPr="00757373">
        <w:rPr>
          <w:rFonts w:ascii="Arial" w:eastAsiaTheme="minorHAnsi" w:hAnsi="Arial" w:cs="Arial"/>
          <w:color w:val="000000"/>
          <w:lang w:val="es-MX" w:eastAsia="en-US"/>
        </w:rPr>
        <w:t xml:space="preserve">Como se ha venido manifestando en líneas anteriores, </w:t>
      </w:r>
      <w:r w:rsidRPr="00757373">
        <w:rPr>
          <w:rFonts w:ascii="Arial" w:hAnsi="Arial" w:cs="Arial"/>
        </w:rPr>
        <w:t xml:space="preserve">el otorgar algún dato que permita conocer los nombres de los funcionarios y </w:t>
      </w:r>
      <w:r w:rsidR="00F13750" w:rsidRPr="00757373">
        <w:rPr>
          <w:rFonts w:ascii="Arial" w:hAnsi="Arial" w:cs="Arial"/>
        </w:rPr>
        <w:t xml:space="preserve">del personal que se describe en </w:t>
      </w:r>
      <w:r w:rsidR="00F13750" w:rsidRPr="00757373">
        <w:rPr>
          <w:rFonts w:ascii="Arial" w:hAnsi="Arial" w:cs="Arial"/>
          <w:color w:val="231F20"/>
        </w:rPr>
        <w:t xml:space="preserve">el Manual de Remuneraciones para los Servidores Públicos de la Fiscalía General del Estado de San Luis Potosí, </w:t>
      </w:r>
      <w:r w:rsidR="008E7C1C" w:rsidRPr="00757373">
        <w:rPr>
          <w:rFonts w:ascii="Arial" w:hAnsi="Arial" w:cs="Arial"/>
          <w:color w:val="231F20"/>
        </w:rPr>
        <w:t>aprobado para el Ejercicio Fiscal 202</w:t>
      </w:r>
      <w:r w:rsidR="00E22B15">
        <w:rPr>
          <w:rFonts w:ascii="Arial" w:hAnsi="Arial" w:cs="Arial"/>
          <w:color w:val="231F20"/>
        </w:rPr>
        <w:t>5</w:t>
      </w:r>
      <w:r w:rsidR="008E7C1C" w:rsidRPr="00757373">
        <w:rPr>
          <w:rFonts w:ascii="Arial" w:hAnsi="Arial" w:cs="Arial"/>
          <w:color w:val="231F20"/>
        </w:rPr>
        <w:t xml:space="preserve">, </w:t>
      </w:r>
      <w:r w:rsidR="0046123C" w:rsidRPr="00757373">
        <w:rPr>
          <w:rFonts w:ascii="Arial" w:hAnsi="Arial" w:cs="Arial"/>
          <w:color w:val="231F20"/>
        </w:rPr>
        <w:t xml:space="preserve">que no realicen funciones directivas y </w:t>
      </w:r>
      <w:r w:rsidR="0046123C" w:rsidRPr="00757373">
        <w:rPr>
          <w:rFonts w:ascii="Arial" w:hAnsi="Arial" w:cs="Arial"/>
        </w:rPr>
        <w:t xml:space="preserve">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w:t>
      </w:r>
      <w:r w:rsidR="0046123C" w:rsidRPr="00B306D8">
        <w:rPr>
          <w:rFonts w:ascii="Arial" w:hAnsi="Arial" w:cs="Arial"/>
        </w:rPr>
        <w:t>además</w:t>
      </w:r>
      <w:r w:rsidR="0046123C" w:rsidRPr="00B306D8">
        <w:rPr>
          <w:rFonts w:ascii="Arial" w:hAnsi="Arial" w:cs="Arial"/>
          <w:b/>
        </w:rPr>
        <w:t xml:space="preserve"> </w:t>
      </w:r>
      <w:r w:rsidR="0046123C" w:rsidRPr="00B306D8">
        <w:rPr>
          <w:rFonts w:ascii="Arial" w:hAnsi="Arial" w:cs="Arial"/>
        </w:rPr>
        <w:t xml:space="preserve">del personal que desempeñan los cargos </w:t>
      </w:r>
      <w:r w:rsidR="0046123C">
        <w:rPr>
          <w:rFonts w:ascii="Arial" w:hAnsi="Arial" w:cs="Arial"/>
        </w:rPr>
        <w:t xml:space="preserve">ya señalados; </w:t>
      </w:r>
      <w:r w:rsidR="0046123C" w:rsidRPr="00757373">
        <w:rPr>
          <w:rFonts w:ascii="Arial" w:hAnsi="Arial" w:cs="Arial"/>
        </w:rPr>
        <w:t>se determinaría con facilidad el número de personal con que cuenta la Fiscalía y con ello se dejaría a descubierto la capacidad de la corporación, el nombre de las personas que de alguna manera forman parte de una carpeta de investigación o averiguación previa o mandamiento judicial, implicaría realizar una afirmación, y a su vez una posible evasión o incumplimiento a las leyes penales, e incluso podría exponer la seguridad de víctimas, testigos, servidores públicos operativos como peritos, agentes del ministerio público, agentes facilitadores y policías, en una indagatoria y/o procedimiento judicial.</w:t>
      </w:r>
      <w:r w:rsidR="0046123C" w:rsidRPr="00757373">
        <w:rPr>
          <w:rFonts w:ascii="Arial" w:eastAsiaTheme="minorHAnsi" w:hAnsi="Arial" w:cs="Arial"/>
          <w:color w:val="000000"/>
          <w:lang w:val="es-MX" w:eastAsia="en-US"/>
        </w:rPr>
        <w:t xml:space="preserve"> </w:t>
      </w:r>
    </w:p>
    <w:p w14:paraId="3A8A156A" w14:textId="40EB445B" w:rsidR="00FD469E" w:rsidRPr="0046123C" w:rsidRDefault="00FD469E" w:rsidP="00796A62">
      <w:pPr>
        <w:autoSpaceDE w:val="0"/>
        <w:autoSpaceDN w:val="0"/>
        <w:adjustRightInd w:val="0"/>
        <w:contextualSpacing/>
        <w:jc w:val="both"/>
        <w:rPr>
          <w:rFonts w:ascii="Arial" w:eastAsiaTheme="minorHAnsi" w:hAnsi="Arial" w:cs="Arial"/>
          <w:b/>
          <w:bCs/>
          <w:color w:val="2D2D2D"/>
          <w:lang w:eastAsia="en-US"/>
        </w:rPr>
      </w:pPr>
    </w:p>
    <w:p w14:paraId="41ADD4C6" w14:textId="77777777" w:rsidR="0046123C" w:rsidRPr="00757373" w:rsidRDefault="00FD469E" w:rsidP="0046123C">
      <w:pPr>
        <w:pStyle w:val="Default"/>
        <w:contextualSpacing/>
        <w:jc w:val="both"/>
        <w:rPr>
          <w:rFonts w:eastAsiaTheme="minorEastAsia"/>
          <w:color w:val="auto"/>
          <w:lang w:val="es-ES_tradnl" w:eastAsia="es-ES"/>
        </w:rPr>
      </w:pPr>
      <w:bookmarkStart w:id="2" w:name="_Hlk165897206"/>
      <w:r w:rsidRPr="00757373">
        <w:t xml:space="preserve">Cabe precisar que existe un riesgo o perjuicio que supera el interés público general, que en el caso lo es, la difusión únicamente de </w:t>
      </w:r>
      <w:r w:rsidRPr="00757373">
        <w:rPr>
          <w:rFonts w:eastAsiaTheme="minorEastAsia"/>
          <w:color w:val="auto"/>
          <w:lang w:val="es-ES_tradnl" w:eastAsia="es-ES"/>
        </w:rPr>
        <w:t xml:space="preserve">los Servidores Públicos de la Fiscalía General del Estado de San Luis Potosí, </w:t>
      </w:r>
      <w:r w:rsidR="008E7C1C" w:rsidRPr="00757373">
        <w:rPr>
          <w:color w:val="231F20"/>
        </w:rPr>
        <w:t>aprobado para el Ejercicio Fiscal 202</w:t>
      </w:r>
      <w:r w:rsidR="00E22B15">
        <w:rPr>
          <w:color w:val="231F20"/>
        </w:rPr>
        <w:t>5</w:t>
      </w:r>
      <w:r w:rsidR="008E7C1C" w:rsidRPr="00757373">
        <w:rPr>
          <w:color w:val="231F20"/>
        </w:rPr>
        <w:t xml:space="preserve">, </w:t>
      </w:r>
      <w:bookmarkEnd w:id="2"/>
      <w:r w:rsidR="0046123C" w:rsidRPr="00757373">
        <w:rPr>
          <w:color w:val="231F20"/>
        </w:rPr>
        <w:t xml:space="preserve">que no realicen funciones directivas y </w:t>
      </w:r>
      <w:r w:rsidR="0046123C" w:rsidRPr="00757373">
        <w:t>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w:t>
      </w:r>
      <w:r w:rsidR="0046123C" w:rsidRPr="00B306D8">
        <w:rPr>
          <w:rFonts w:eastAsia="Times New Roman"/>
        </w:rPr>
        <w:t xml:space="preserve">; </w:t>
      </w:r>
      <w:r w:rsidR="0046123C" w:rsidRPr="00B306D8">
        <w:t>además</w:t>
      </w:r>
      <w:r w:rsidR="0046123C" w:rsidRPr="00B306D8">
        <w:rPr>
          <w:b/>
        </w:rPr>
        <w:t xml:space="preserve"> </w:t>
      </w:r>
      <w:r w:rsidR="0046123C" w:rsidRPr="00B306D8">
        <w:t>del personal que desempeñan los cargos multicitados</w:t>
      </w:r>
      <w:r w:rsidR="0046123C" w:rsidRPr="00796A62">
        <w:rPr>
          <w:b/>
        </w:rPr>
        <w:t>,</w:t>
      </w:r>
      <w:r w:rsidR="0046123C">
        <w:rPr>
          <w:b/>
        </w:rPr>
        <w:t xml:space="preserve"> </w:t>
      </w:r>
      <w:r w:rsidR="0046123C" w:rsidRPr="00757373">
        <w:t xml:space="preserve">pues el dar a conocer esta información se pondría  en riesgo la seguridad e  integridad física de los  funcionarios operativos e inclusive la de  su </w:t>
      </w:r>
      <w:r w:rsidR="0046123C" w:rsidRPr="00757373">
        <w:lastRenderedPageBreak/>
        <w:t>familia y afectaría las labores de procuración de justicia y puede menoscabar o dificultar las estrategias para combatir la comisión de los delitos y las estrategias de atención.</w:t>
      </w:r>
    </w:p>
    <w:p w14:paraId="44C8941C" w14:textId="77777777" w:rsidR="0046123C" w:rsidRDefault="0046123C" w:rsidP="0046123C">
      <w:pPr>
        <w:pStyle w:val="Default"/>
        <w:contextualSpacing/>
        <w:jc w:val="both"/>
        <w:rPr>
          <w:lang w:val="es-ES_tradnl"/>
        </w:rPr>
      </w:pPr>
    </w:p>
    <w:p w14:paraId="0D98F0D9" w14:textId="6736F04E" w:rsidR="00FD469E" w:rsidRPr="00757373" w:rsidRDefault="00FD469E" w:rsidP="0046123C">
      <w:pPr>
        <w:pStyle w:val="Default"/>
        <w:contextualSpacing/>
        <w:jc w:val="both"/>
      </w:pPr>
      <w:r w:rsidRPr="00757373">
        <w:t>Se enfatiza la importancia al derecho de la información, máxime cuando tiene una utilidad pública, y en el caso de la información que aquí se reserva, no se detecta, por lo que se estima preponderante el privilegio de los derechos constitucionales; 1. La seguridad pública de nuestro Estado de San Luis Potosí, y 2. El derecho de acceso a la información, resultando procedente la consideración de privilegiar el primero de ellos.</w:t>
      </w:r>
    </w:p>
    <w:p w14:paraId="3F5C6756" w14:textId="77777777" w:rsidR="00FD469E" w:rsidRPr="00757373" w:rsidRDefault="00FD469E" w:rsidP="00796A62">
      <w:pPr>
        <w:autoSpaceDE w:val="0"/>
        <w:autoSpaceDN w:val="0"/>
        <w:adjustRightInd w:val="0"/>
        <w:contextualSpacing/>
        <w:jc w:val="both"/>
        <w:rPr>
          <w:rFonts w:ascii="Arial" w:hAnsi="Arial" w:cs="Arial"/>
          <w:b/>
          <w:bCs/>
          <w:u w:val="single"/>
        </w:rPr>
      </w:pPr>
    </w:p>
    <w:p w14:paraId="56F5120D" w14:textId="77777777" w:rsidR="00FD469E" w:rsidRPr="00757373" w:rsidRDefault="00FD469E" w:rsidP="00796A62">
      <w:pPr>
        <w:pStyle w:val="Texto"/>
        <w:spacing w:after="0" w:line="240" w:lineRule="auto"/>
        <w:ind w:firstLine="0"/>
        <w:contextualSpacing/>
        <w:rPr>
          <w:sz w:val="24"/>
          <w:szCs w:val="24"/>
        </w:rPr>
      </w:pPr>
      <w:r w:rsidRPr="00757373">
        <w:rPr>
          <w:rFonts w:eastAsiaTheme="minorHAnsi"/>
          <w:b/>
          <w:bCs/>
          <w:color w:val="2D2D2D"/>
          <w:sz w:val="24"/>
          <w:szCs w:val="24"/>
          <w:u w:val="single"/>
          <w:lang w:val="es-MX" w:eastAsia="en-US"/>
        </w:rPr>
        <w:t xml:space="preserve">V. </w:t>
      </w:r>
      <w:r w:rsidRPr="00757373">
        <w:rPr>
          <w:b/>
          <w:bCs/>
          <w:sz w:val="24"/>
          <w:szCs w:val="24"/>
          <w:u w:val="single"/>
        </w:rPr>
        <w:t xml:space="preserve">Trigésimo tercero fracción V </w:t>
      </w:r>
      <w:r w:rsidRPr="00757373">
        <w:rPr>
          <w:b/>
          <w:bCs/>
          <w:i/>
          <w:sz w:val="24"/>
          <w:szCs w:val="24"/>
          <w:u w:val="single"/>
        </w:rPr>
        <w:t>“</w:t>
      </w:r>
      <w:r w:rsidRPr="00757373">
        <w:rPr>
          <w:i/>
          <w:sz w:val="24"/>
          <w:szCs w:val="24"/>
          <w:u w:val="single"/>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r w:rsidRPr="00757373">
        <w:rPr>
          <w:b/>
          <w:i/>
          <w:sz w:val="24"/>
          <w:szCs w:val="24"/>
        </w:rPr>
        <w:t xml:space="preserve"> </w:t>
      </w:r>
      <w:r w:rsidRPr="00757373">
        <w:rPr>
          <w:sz w:val="24"/>
          <w:szCs w:val="24"/>
        </w:rPr>
        <w:t xml:space="preserve">se informa lo siguiente: </w:t>
      </w:r>
    </w:p>
    <w:p w14:paraId="12C26553" w14:textId="77777777" w:rsidR="00FD469E" w:rsidRPr="00757373" w:rsidRDefault="00FD469E" w:rsidP="00796A62">
      <w:pPr>
        <w:autoSpaceDE w:val="0"/>
        <w:autoSpaceDN w:val="0"/>
        <w:adjustRightInd w:val="0"/>
        <w:ind w:firstLine="708"/>
        <w:contextualSpacing/>
        <w:jc w:val="both"/>
        <w:rPr>
          <w:rFonts w:ascii="Arial" w:hAnsi="Arial" w:cs="Arial"/>
        </w:rPr>
      </w:pPr>
    </w:p>
    <w:p w14:paraId="1C167C80" w14:textId="77777777" w:rsidR="00D50E0C" w:rsidRDefault="00D50E0C" w:rsidP="00796A62">
      <w:pPr>
        <w:autoSpaceDE w:val="0"/>
        <w:autoSpaceDN w:val="0"/>
        <w:adjustRightInd w:val="0"/>
        <w:contextualSpacing/>
        <w:jc w:val="both"/>
        <w:rPr>
          <w:rFonts w:ascii="Arial" w:hAnsi="Arial" w:cs="Arial"/>
        </w:rPr>
      </w:pPr>
    </w:p>
    <w:p w14:paraId="1D4F249B" w14:textId="77777777" w:rsidR="0046123C" w:rsidRPr="00757373" w:rsidRDefault="00FD469E" w:rsidP="0046123C">
      <w:pPr>
        <w:autoSpaceDE w:val="0"/>
        <w:autoSpaceDN w:val="0"/>
        <w:adjustRightInd w:val="0"/>
        <w:contextualSpacing/>
        <w:jc w:val="both"/>
        <w:rPr>
          <w:rFonts w:ascii="Arial" w:hAnsi="Arial" w:cs="Arial"/>
        </w:rPr>
      </w:pPr>
      <w:r w:rsidRPr="00757373">
        <w:rPr>
          <w:rFonts w:ascii="Arial" w:hAnsi="Arial" w:cs="Arial"/>
        </w:rPr>
        <w:t xml:space="preserve">Se prevé razonablemente que la revelación de las versiones públicas de las Declaraciones de Conclusión de Situación Patrimonial </w:t>
      </w:r>
      <w:r w:rsidR="00CC307B" w:rsidRPr="00757373">
        <w:rPr>
          <w:rFonts w:ascii="Arial" w:hAnsi="Arial" w:cs="Arial"/>
        </w:rPr>
        <w:t>completas</w:t>
      </w:r>
      <w:r w:rsidRPr="00757373">
        <w:rPr>
          <w:rFonts w:ascii="Arial" w:hAnsi="Arial" w:cs="Arial"/>
        </w:rPr>
        <w:t xml:space="preserve">, del personal que se describe en </w:t>
      </w:r>
      <w:r w:rsidRPr="00757373">
        <w:rPr>
          <w:rFonts w:ascii="Arial" w:hAnsi="Arial" w:cs="Arial"/>
          <w:color w:val="231F20"/>
        </w:rPr>
        <w:t xml:space="preserve">el Manual de Remuneraciones para los Servidores Públicos de la Fiscalía General del Estado de San Luis Potosí, </w:t>
      </w:r>
      <w:r w:rsidR="008E7C1C" w:rsidRPr="00757373">
        <w:rPr>
          <w:rFonts w:ascii="Arial" w:hAnsi="Arial" w:cs="Arial"/>
          <w:color w:val="231F20"/>
        </w:rPr>
        <w:t>aprobado para el Ejercicio Fiscal 202</w:t>
      </w:r>
      <w:r w:rsidR="00E22B15">
        <w:rPr>
          <w:rFonts w:ascii="Arial" w:hAnsi="Arial" w:cs="Arial"/>
          <w:color w:val="231F20"/>
        </w:rPr>
        <w:t>5</w:t>
      </w:r>
      <w:r w:rsidR="008E7C1C" w:rsidRPr="00757373">
        <w:rPr>
          <w:rFonts w:ascii="Arial" w:hAnsi="Arial" w:cs="Arial"/>
          <w:color w:val="231F20"/>
        </w:rPr>
        <w:t xml:space="preserve">, </w:t>
      </w:r>
      <w:r w:rsidR="0046123C" w:rsidRPr="00757373">
        <w:rPr>
          <w:rFonts w:ascii="Arial" w:hAnsi="Arial" w:cs="Arial"/>
          <w:color w:val="231F20"/>
        </w:rPr>
        <w:t xml:space="preserve">que no realicen funciones directivas y </w:t>
      </w:r>
      <w:r w:rsidR="0046123C" w:rsidRPr="00757373">
        <w:rPr>
          <w:rFonts w:ascii="Arial" w:hAnsi="Arial" w:cs="Arial"/>
        </w:rPr>
        <w:t>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w:t>
      </w:r>
      <w:r w:rsidR="0046123C" w:rsidRPr="00B306D8">
        <w:rPr>
          <w:rFonts w:ascii="Arial" w:hAnsi="Arial" w:cs="Arial"/>
        </w:rPr>
        <w:t>; además</w:t>
      </w:r>
      <w:r w:rsidR="0046123C" w:rsidRPr="00B306D8">
        <w:rPr>
          <w:rFonts w:ascii="Arial" w:hAnsi="Arial" w:cs="Arial"/>
          <w:b/>
        </w:rPr>
        <w:t xml:space="preserve"> </w:t>
      </w:r>
      <w:r w:rsidR="0046123C" w:rsidRPr="00B306D8">
        <w:rPr>
          <w:rFonts w:ascii="Arial" w:hAnsi="Arial" w:cs="Arial"/>
        </w:rPr>
        <w:t xml:space="preserve">del personal que desempeñan los cargos </w:t>
      </w:r>
      <w:r w:rsidR="0046123C">
        <w:rPr>
          <w:rFonts w:ascii="Arial" w:hAnsi="Arial" w:cs="Arial"/>
        </w:rPr>
        <w:t>señalados a supra líneas</w:t>
      </w:r>
      <w:r w:rsidR="0046123C" w:rsidRPr="00796A62">
        <w:rPr>
          <w:rFonts w:ascii="Arial" w:hAnsi="Arial" w:cs="Arial"/>
          <w:b/>
        </w:rPr>
        <w:t>,</w:t>
      </w:r>
      <w:r w:rsidR="0046123C" w:rsidRPr="00757373">
        <w:rPr>
          <w:rFonts w:ascii="Arial" w:hAnsi="Arial" w:cs="Arial"/>
        </w:rPr>
        <w:t xml:space="preserve">  son datos que permitieran identificar al servidor público operativo y con ello  determinar la cantidad de policías, peritos, agentes del ministerio público, agentes facilitadores, incluyendo al personal administrativo,  atendiendo el principio de proporcionalidad pueda ocasionar daño o comprometer la seguridad de los servidores públicos operativos y de su familia, la investigación de algún hecho probablemente delictivo o  el cumplimiento   eficaz de una orden de aprehensión,  o investigación, la capacidad de fuerza de la fiscalía y la seguridad pública, bajo este criterio se considera el medio menos restrictivo disponible para evitar un perjuicio mayor.</w:t>
      </w:r>
    </w:p>
    <w:p w14:paraId="003BFD38" w14:textId="77777777" w:rsidR="0046123C" w:rsidRPr="00757373" w:rsidRDefault="0046123C" w:rsidP="0046123C">
      <w:pPr>
        <w:autoSpaceDE w:val="0"/>
        <w:autoSpaceDN w:val="0"/>
        <w:adjustRightInd w:val="0"/>
        <w:contextualSpacing/>
        <w:jc w:val="both"/>
        <w:rPr>
          <w:rFonts w:ascii="Arial" w:eastAsia="Times New Roman" w:hAnsi="Arial" w:cs="Arial"/>
        </w:rPr>
      </w:pPr>
    </w:p>
    <w:p w14:paraId="2A03245C" w14:textId="77777777" w:rsidR="00FD469E" w:rsidRPr="00757373" w:rsidRDefault="00FD469E" w:rsidP="00796A62">
      <w:pPr>
        <w:autoSpaceDE w:val="0"/>
        <w:autoSpaceDN w:val="0"/>
        <w:adjustRightInd w:val="0"/>
        <w:contextualSpacing/>
        <w:jc w:val="both"/>
        <w:rPr>
          <w:rFonts w:ascii="Arial" w:hAnsi="Arial" w:cs="Arial"/>
          <w:color w:val="231F20"/>
        </w:rPr>
      </w:pPr>
      <w:r w:rsidRPr="00757373">
        <w:rPr>
          <w:rFonts w:ascii="Arial" w:hAnsi="Arial" w:cs="Arial"/>
          <w:color w:val="231F20"/>
        </w:rPr>
        <w:t xml:space="preserve">Aunado a lo anterior la Suprema corte de Justicia de la Nación resolvió el 12 de mayo 2022, que la divulgación de la información del personal sustantivo de la Fiscalía puede comprometer el ejercicio de sus facultades constitucionales y con ello la seguridad pública, en virtud de que la información podría ser aprovechada por los grupos criminales para conocer la capacidad de reacción de la Fiscalía. </w:t>
      </w:r>
    </w:p>
    <w:p w14:paraId="4DCB06D5" w14:textId="77777777" w:rsidR="009D745A" w:rsidRPr="00757373" w:rsidRDefault="009D745A" w:rsidP="00796A62">
      <w:pPr>
        <w:spacing w:after="200"/>
        <w:contextualSpacing/>
        <w:jc w:val="both"/>
        <w:rPr>
          <w:rFonts w:ascii="Arial" w:eastAsia="Times New Roman" w:hAnsi="Arial" w:cs="Arial"/>
        </w:rPr>
      </w:pPr>
    </w:p>
    <w:p w14:paraId="0F6954E4" w14:textId="77777777" w:rsidR="00FD469E" w:rsidRPr="00757373" w:rsidRDefault="00FD469E" w:rsidP="00796A62">
      <w:pPr>
        <w:spacing w:after="200"/>
        <w:contextualSpacing/>
        <w:jc w:val="both"/>
        <w:rPr>
          <w:rFonts w:ascii="Arial" w:eastAsia="Times New Roman" w:hAnsi="Arial" w:cs="Arial"/>
        </w:rPr>
      </w:pPr>
      <w:r w:rsidRPr="00757373">
        <w:rPr>
          <w:rFonts w:ascii="Arial" w:eastAsia="Times New Roman" w:hAnsi="Arial" w:cs="Arial"/>
        </w:rPr>
        <w:t xml:space="preserve">Y yendo más allá del personal sustantivo, la Suprema corte de Justicia de la Nación es clara en referir que el personal administrativo si bien no realiza tareas sustantivas, si tiene acceso a información relativa a ésta, como son operativos, turnos de asuntos, armamento, imputados y víctimas, entre otros. </w:t>
      </w:r>
    </w:p>
    <w:p w14:paraId="7BF968F7" w14:textId="77777777" w:rsidR="00D50E0C" w:rsidRDefault="00D50E0C" w:rsidP="00796A62">
      <w:pPr>
        <w:pStyle w:val="Texto"/>
        <w:spacing w:after="0" w:line="240" w:lineRule="auto"/>
        <w:ind w:firstLine="0"/>
        <w:contextualSpacing/>
        <w:rPr>
          <w:sz w:val="24"/>
          <w:szCs w:val="24"/>
        </w:rPr>
      </w:pPr>
    </w:p>
    <w:p w14:paraId="2A3CD7A0" w14:textId="543A3E86" w:rsidR="00D50E0C" w:rsidRDefault="00FD469E" w:rsidP="0046123C">
      <w:pPr>
        <w:pStyle w:val="Texto"/>
        <w:spacing w:after="0" w:line="240" w:lineRule="auto"/>
        <w:ind w:firstLine="0"/>
        <w:contextualSpacing/>
        <w:rPr>
          <w:sz w:val="24"/>
          <w:szCs w:val="24"/>
        </w:rPr>
      </w:pPr>
      <w:r w:rsidRPr="00757373">
        <w:rPr>
          <w:sz w:val="24"/>
          <w:szCs w:val="24"/>
        </w:rPr>
        <w:t xml:space="preserve">Puesto que el otorgar algún dato que permita conocer los nombres del personal que se describe en </w:t>
      </w:r>
      <w:r w:rsidRPr="00757373">
        <w:rPr>
          <w:color w:val="231F20"/>
          <w:sz w:val="24"/>
          <w:szCs w:val="24"/>
        </w:rPr>
        <w:t xml:space="preserve">el Manual de Remuneraciones para los Servidores Públicos de la Fiscalía General del Estado de San Luis Potosí, </w:t>
      </w:r>
      <w:r w:rsidR="008E7C1C" w:rsidRPr="00757373">
        <w:rPr>
          <w:color w:val="231F20"/>
          <w:sz w:val="24"/>
          <w:szCs w:val="24"/>
        </w:rPr>
        <w:t>aprobado para el Ejercicio Fiscal 202</w:t>
      </w:r>
      <w:r w:rsidR="00E22B15">
        <w:rPr>
          <w:color w:val="231F20"/>
          <w:sz w:val="24"/>
          <w:szCs w:val="24"/>
        </w:rPr>
        <w:t>5</w:t>
      </w:r>
      <w:r w:rsidR="008E7C1C" w:rsidRPr="00757373">
        <w:rPr>
          <w:color w:val="231F20"/>
          <w:sz w:val="24"/>
          <w:szCs w:val="24"/>
        </w:rPr>
        <w:t xml:space="preserve">, </w:t>
      </w:r>
      <w:r w:rsidR="0046123C" w:rsidRPr="00757373">
        <w:rPr>
          <w:color w:val="231F20"/>
          <w:sz w:val="24"/>
          <w:szCs w:val="24"/>
        </w:rPr>
        <w:t xml:space="preserve">que no realicen funciones directivas y </w:t>
      </w:r>
      <w:r w:rsidR="0046123C" w:rsidRPr="00757373">
        <w:rPr>
          <w:sz w:val="24"/>
          <w:szCs w:val="24"/>
        </w:rPr>
        <w:t>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w:t>
      </w:r>
      <w:r w:rsidR="0046123C" w:rsidRPr="00B306D8">
        <w:rPr>
          <w:sz w:val="24"/>
          <w:szCs w:val="24"/>
        </w:rPr>
        <w:t>, además</w:t>
      </w:r>
      <w:r w:rsidR="0046123C" w:rsidRPr="00B306D8">
        <w:rPr>
          <w:b/>
          <w:sz w:val="24"/>
          <w:szCs w:val="24"/>
        </w:rPr>
        <w:t xml:space="preserve"> </w:t>
      </w:r>
      <w:r w:rsidR="0046123C" w:rsidRPr="00B306D8">
        <w:rPr>
          <w:sz w:val="24"/>
          <w:szCs w:val="24"/>
        </w:rPr>
        <w:t xml:space="preserve">del personal que desempeñan los cargos </w:t>
      </w:r>
      <w:r w:rsidR="0046123C" w:rsidRPr="00757373">
        <w:rPr>
          <w:sz w:val="24"/>
          <w:szCs w:val="24"/>
        </w:rPr>
        <w:t>señalados, se determinaría con facilidad el número de personal con que cuenta la Fiscalía y con ello se dejaría a descubierto la capacidad de reacción de la corporación, el nombre de las personas que de alguna manera forman parte de una carpeta de investigación o averiguación previa o mandamiento judicial, implicaría realizar una afirmación, y a su vez una posible evasión o incumplimiento a las leyes penales, e incluso podría exponer la seguridad de víctimas, testigos, servidores públicos operativos como peritos, agentes del ministerio público, agentes facilitadores y policías, en una indagatoria y/o procedimiento judicial; por lo anterior, es por lo que se realiza la RESERVA TOTAL, de la información.</w:t>
      </w:r>
    </w:p>
    <w:p w14:paraId="597D8082" w14:textId="77777777" w:rsidR="0046123C" w:rsidRDefault="0046123C" w:rsidP="0046123C">
      <w:pPr>
        <w:pStyle w:val="Texto"/>
        <w:spacing w:after="0" w:line="240" w:lineRule="auto"/>
        <w:ind w:firstLine="0"/>
        <w:contextualSpacing/>
        <w:rPr>
          <w:sz w:val="24"/>
          <w:szCs w:val="24"/>
        </w:rPr>
      </w:pPr>
    </w:p>
    <w:p w14:paraId="3EB7CF4C" w14:textId="77777777" w:rsidR="0046123C" w:rsidRDefault="0046123C" w:rsidP="0046123C">
      <w:pPr>
        <w:pStyle w:val="Texto"/>
        <w:spacing w:after="0" w:line="240" w:lineRule="auto"/>
        <w:ind w:firstLine="0"/>
        <w:contextualSpacing/>
        <w:rPr>
          <w:rFonts w:eastAsiaTheme="minorHAnsi"/>
          <w:b/>
          <w:bCs/>
          <w:color w:val="2D2D2D"/>
          <w:u w:val="single"/>
          <w:lang w:val="es-MX" w:eastAsia="en-US"/>
        </w:rPr>
      </w:pPr>
    </w:p>
    <w:p w14:paraId="7AD98B28" w14:textId="77777777" w:rsidR="00FD469E" w:rsidRPr="00757373" w:rsidRDefault="00FD469E" w:rsidP="00796A62">
      <w:pPr>
        <w:autoSpaceDE w:val="0"/>
        <w:autoSpaceDN w:val="0"/>
        <w:adjustRightInd w:val="0"/>
        <w:contextualSpacing/>
        <w:jc w:val="both"/>
        <w:rPr>
          <w:rFonts w:ascii="Arial" w:eastAsia="Times New Roman" w:hAnsi="Arial" w:cs="Arial"/>
          <w:b/>
          <w:i/>
          <w:lang w:val="es-MX" w:eastAsia="es-MX"/>
        </w:rPr>
      </w:pPr>
      <w:r w:rsidRPr="00757373">
        <w:rPr>
          <w:rFonts w:ascii="Arial" w:eastAsiaTheme="minorHAnsi" w:hAnsi="Arial" w:cs="Arial"/>
          <w:b/>
          <w:bCs/>
          <w:color w:val="2D2D2D"/>
          <w:u w:val="single"/>
          <w:lang w:val="es-MX" w:eastAsia="en-US"/>
        </w:rPr>
        <w:t xml:space="preserve">V. </w:t>
      </w:r>
      <w:r w:rsidRPr="00757373">
        <w:rPr>
          <w:rFonts w:ascii="Arial" w:hAnsi="Arial" w:cs="Arial"/>
          <w:b/>
          <w:bCs/>
          <w:u w:val="single"/>
        </w:rPr>
        <w:t>Trigésimo tercero</w:t>
      </w:r>
      <w:r w:rsidRPr="00757373">
        <w:rPr>
          <w:rFonts w:ascii="Arial" w:eastAsia="Times New Roman" w:hAnsi="Arial" w:cs="Arial"/>
          <w:b/>
          <w:i/>
          <w:lang w:val="es-MX" w:eastAsia="es-MX"/>
        </w:rPr>
        <w:t xml:space="preserve"> </w:t>
      </w:r>
      <w:r w:rsidRPr="00757373">
        <w:rPr>
          <w:rFonts w:ascii="Arial" w:hAnsi="Arial" w:cs="Arial"/>
          <w:b/>
          <w:bCs/>
          <w:u w:val="single"/>
        </w:rPr>
        <w:t xml:space="preserve">fracción </w:t>
      </w:r>
      <w:r w:rsidRPr="00757373">
        <w:rPr>
          <w:rFonts w:ascii="Arial" w:eastAsia="Times New Roman" w:hAnsi="Arial" w:cs="Arial"/>
          <w:b/>
          <w:i/>
          <w:lang w:val="es-MX" w:eastAsia="es-MX"/>
        </w:rPr>
        <w:t>VI.</w:t>
      </w:r>
      <w:r w:rsidRPr="00757373">
        <w:rPr>
          <w:rFonts w:ascii="Arial" w:eastAsia="Times New Roman" w:hAnsi="Arial" w:cs="Arial"/>
          <w:i/>
          <w:lang w:val="es-MX" w:eastAsia="es-MX"/>
        </w:rPr>
        <w:t xml:space="preserve"> 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14:paraId="06BC72A6" w14:textId="77777777" w:rsidR="00FD469E" w:rsidRPr="00757373" w:rsidRDefault="00FD469E" w:rsidP="00796A62">
      <w:pPr>
        <w:autoSpaceDE w:val="0"/>
        <w:autoSpaceDN w:val="0"/>
        <w:adjustRightInd w:val="0"/>
        <w:contextualSpacing/>
        <w:rPr>
          <w:rFonts w:ascii="Arial" w:eastAsia="Times New Roman" w:hAnsi="Arial" w:cs="Arial"/>
          <w:b/>
          <w:i/>
          <w:lang w:val="es-MX" w:eastAsia="es-MX"/>
        </w:rPr>
      </w:pPr>
    </w:p>
    <w:p w14:paraId="7B28CD65" w14:textId="77777777" w:rsidR="00D50E0C" w:rsidRDefault="00D50E0C" w:rsidP="00796A62">
      <w:pPr>
        <w:autoSpaceDE w:val="0"/>
        <w:autoSpaceDN w:val="0"/>
        <w:adjustRightInd w:val="0"/>
        <w:contextualSpacing/>
        <w:jc w:val="both"/>
        <w:rPr>
          <w:rFonts w:ascii="Arial" w:eastAsia="Times New Roman" w:hAnsi="Arial" w:cs="Arial"/>
        </w:rPr>
      </w:pPr>
    </w:p>
    <w:p w14:paraId="0F62513E" w14:textId="77777777" w:rsidR="0046123C" w:rsidRPr="00757373" w:rsidRDefault="00FD469E" w:rsidP="0046123C">
      <w:pPr>
        <w:autoSpaceDE w:val="0"/>
        <w:autoSpaceDN w:val="0"/>
        <w:adjustRightInd w:val="0"/>
        <w:contextualSpacing/>
        <w:jc w:val="both"/>
        <w:rPr>
          <w:rFonts w:ascii="Arial" w:eastAsiaTheme="minorHAnsi" w:hAnsi="Arial" w:cs="Arial"/>
          <w:color w:val="000000"/>
          <w:lang w:val="es-MX" w:eastAsia="en-US"/>
        </w:rPr>
      </w:pPr>
      <w:r w:rsidRPr="00757373">
        <w:rPr>
          <w:rFonts w:ascii="Arial" w:eastAsia="Times New Roman" w:hAnsi="Arial" w:cs="Arial"/>
        </w:rPr>
        <w:t xml:space="preserve">Al hacer pública la información que ahora se reserva y </w:t>
      </w:r>
      <w:r w:rsidRPr="00757373">
        <w:rPr>
          <w:rFonts w:ascii="Arial" w:hAnsi="Arial" w:cs="Arial"/>
        </w:rPr>
        <w:t xml:space="preserve">el otorgar algún dato que permita conocer los nombres de los funcionarios y del personal administrativo que se describe en </w:t>
      </w:r>
      <w:r w:rsidRPr="00757373">
        <w:rPr>
          <w:rFonts w:ascii="Arial" w:hAnsi="Arial" w:cs="Arial"/>
          <w:color w:val="231F20"/>
        </w:rPr>
        <w:t xml:space="preserve">el Manual de Remuneraciones para los Servidores Públicos de la Fiscalía General del Estado de San Luis Potosí, </w:t>
      </w:r>
      <w:r w:rsidR="009544B1" w:rsidRPr="00757373">
        <w:rPr>
          <w:rFonts w:ascii="Arial" w:hAnsi="Arial" w:cs="Arial"/>
          <w:color w:val="231F20"/>
        </w:rPr>
        <w:t>aprobado para el Ejercicio Fiscal 202</w:t>
      </w:r>
      <w:r w:rsidR="00E22B15">
        <w:rPr>
          <w:rFonts w:ascii="Arial" w:hAnsi="Arial" w:cs="Arial"/>
          <w:color w:val="231F20"/>
        </w:rPr>
        <w:t>5</w:t>
      </w:r>
      <w:r w:rsidR="009544B1" w:rsidRPr="00757373">
        <w:rPr>
          <w:rFonts w:ascii="Arial" w:hAnsi="Arial" w:cs="Arial"/>
          <w:color w:val="231F20"/>
        </w:rPr>
        <w:t xml:space="preserve">, </w:t>
      </w:r>
      <w:r w:rsidR="0046123C" w:rsidRPr="00757373">
        <w:rPr>
          <w:rFonts w:ascii="Arial" w:hAnsi="Arial" w:cs="Arial"/>
          <w:color w:val="231F20"/>
        </w:rPr>
        <w:t xml:space="preserve">que no realicen funciones directivas y </w:t>
      </w:r>
      <w:r w:rsidR="0046123C" w:rsidRPr="00757373">
        <w:rPr>
          <w:rFonts w:ascii="Arial" w:hAnsi="Arial" w:cs="Arial"/>
        </w:rPr>
        <w:t xml:space="preserve">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w:t>
      </w:r>
      <w:r w:rsidR="0046123C" w:rsidRPr="00B306D8">
        <w:rPr>
          <w:rFonts w:ascii="Arial" w:hAnsi="Arial" w:cs="Arial"/>
        </w:rPr>
        <w:t>además</w:t>
      </w:r>
      <w:r w:rsidR="0046123C" w:rsidRPr="00B306D8">
        <w:rPr>
          <w:rFonts w:ascii="Arial" w:hAnsi="Arial" w:cs="Arial"/>
          <w:b/>
        </w:rPr>
        <w:t xml:space="preserve"> </w:t>
      </w:r>
      <w:r w:rsidR="0046123C" w:rsidRPr="00B306D8">
        <w:rPr>
          <w:rFonts w:ascii="Arial" w:hAnsi="Arial" w:cs="Arial"/>
        </w:rPr>
        <w:t xml:space="preserve">del personal que desempeñan los cargos </w:t>
      </w:r>
      <w:r w:rsidR="0046123C">
        <w:rPr>
          <w:rFonts w:ascii="Arial" w:hAnsi="Arial" w:cs="Arial"/>
        </w:rPr>
        <w:t>mencionados</w:t>
      </w:r>
      <w:r w:rsidR="0046123C" w:rsidRPr="00796A62">
        <w:rPr>
          <w:rFonts w:ascii="Arial" w:hAnsi="Arial" w:cs="Arial"/>
          <w:b/>
        </w:rPr>
        <w:t>,</w:t>
      </w:r>
      <w:r w:rsidR="0046123C">
        <w:rPr>
          <w:rFonts w:ascii="Arial" w:hAnsi="Arial" w:cs="Arial"/>
          <w:b/>
        </w:rPr>
        <w:t xml:space="preserve"> </w:t>
      </w:r>
      <w:r w:rsidR="0046123C" w:rsidRPr="00757373">
        <w:rPr>
          <w:rFonts w:ascii="Arial" w:hAnsi="Arial" w:cs="Arial"/>
        </w:rPr>
        <w:t xml:space="preserve">se determinaría con facilidad el número de personal con que cuenta la Fiscalía y con ello se dejaría a descubierto la capacidad de la corporación, el nombre de las personas que de alguna manera forman parte de una carpeta de investigación o averiguación previa o mandamiento judicial, implicaría realizar una afirmación, y a su vez una posible evasión o incumplimiento a las leyes penales, e incluso podría exponer la seguridad de víctimas, testigos, servidores públicos operativos como </w:t>
      </w:r>
      <w:r w:rsidR="0046123C" w:rsidRPr="00757373">
        <w:rPr>
          <w:rFonts w:ascii="Arial" w:hAnsi="Arial" w:cs="Arial"/>
        </w:rPr>
        <w:lastRenderedPageBreak/>
        <w:t>peritos, agentes del ministerio público, agentes facilitadores y policías, en una indagatoria y/o procedimiento judicial.</w:t>
      </w:r>
      <w:r w:rsidR="0046123C" w:rsidRPr="00757373">
        <w:rPr>
          <w:rFonts w:ascii="Arial" w:eastAsiaTheme="minorHAnsi" w:hAnsi="Arial" w:cs="Arial"/>
          <w:color w:val="000000"/>
          <w:lang w:val="es-MX" w:eastAsia="en-US"/>
        </w:rPr>
        <w:t xml:space="preserve"> </w:t>
      </w:r>
    </w:p>
    <w:p w14:paraId="675C8557" w14:textId="77777777" w:rsidR="00D50E0C" w:rsidRPr="00757373" w:rsidRDefault="00D50E0C" w:rsidP="00796A62">
      <w:pPr>
        <w:autoSpaceDE w:val="0"/>
        <w:autoSpaceDN w:val="0"/>
        <w:adjustRightInd w:val="0"/>
        <w:contextualSpacing/>
        <w:jc w:val="both"/>
        <w:rPr>
          <w:rFonts w:ascii="Arial" w:hAnsi="Arial" w:cs="Arial"/>
        </w:rPr>
      </w:pPr>
    </w:p>
    <w:p w14:paraId="05C8309E" w14:textId="278B6FF0" w:rsidR="00A0743D" w:rsidRPr="00757373" w:rsidRDefault="00900068" w:rsidP="00796A62">
      <w:pPr>
        <w:autoSpaceDE w:val="0"/>
        <w:autoSpaceDN w:val="0"/>
        <w:adjustRightInd w:val="0"/>
        <w:contextualSpacing/>
        <w:jc w:val="both"/>
        <w:rPr>
          <w:rFonts w:ascii="Arial" w:eastAsia="Times New Roman" w:hAnsi="Arial" w:cs="Arial"/>
        </w:rPr>
      </w:pPr>
      <w:r w:rsidRPr="00757373">
        <w:rPr>
          <w:rFonts w:ascii="Arial" w:hAnsi="Arial" w:cs="Arial"/>
          <w:color w:val="231F20"/>
        </w:rPr>
        <w:t xml:space="preserve">            </w:t>
      </w:r>
      <w:r w:rsidR="00FD469E" w:rsidRPr="00757373">
        <w:rPr>
          <w:rFonts w:ascii="Arial" w:hAnsi="Arial" w:cs="Arial"/>
          <w:color w:val="231F20"/>
        </w:rPr>
        <w:t xml:space="preserve">Aunado a lo anterior la Suprema corte de Justicia de la Nación resolvió el 12 de mayo 2022, que la divulgación de la información del personal sustantivo de la Fiscalía puede comprometer el ejercicio de sus facultades constitucionales y con ello la seguridad pública, en virtud de que la información podría ser aprovechada por los grupos criminales para conocer la capacidad de reacción de la Fiscalía. </w:t>
      </w:r>
      <w:r w:rsidR="00FD469E" w:rsidRPr="00757373">
        <w:rPr>
          <w:rFonts w:ascii="Arial" w:eastAsia="Times New Roman" w:hAnsi="Arial" w:cs="Arial"/>
        </w:rPr>
        <w:t>Haciendo énfasis en quienes cuentan con</w:t>
      </w:r>
      <w:r w:rsidR="00981AE5" w:rsidRPr="00757373">
        <w:rPr>
          <w:rFonts w:ascii="Arial" w:eastAsia="Times New Roman" w:hAnsi="Arial" w:cs="Arial"/>
        </w:rPr>
        <w:t xml:space="preserve"> </w:t>
      </w:r>
      <w:r w:rsidR="00FD469E" w:rsidRPr="00757373">
        <w:rPr>
          <w:rFonts w:ascii="Arial" w:eastAsia="Times New Roman" w:hAnsi="Arial" w:cs="Arial"/>
        </w:rPr>
        <w:t xml:space="preserve">nombramiento de Agentes del Ministerio Público, Perito y Policía </w:t>
      </w:r>
      <w:r w:rsidR="00FD469E" w:rsidRPr="00757373">
        <w:rPr>
          <w:rFonts w:ascii="Arial" w:hAnsi="Arial" w:cs="Arial"/>
        </w:rPr>
        <w:t>en todos sus rangos y niveles</w:t>
      </w:r>
      <w:r w:rsidR="00FD469E" w:rsidRPr="00757373">
        <w:rPr>
          <w:rFonts w:ascii="Arial" w:eastAsia="Times New Roman" w:hAnsi="Arial" w:cs="Arial"/>
        </w:rPr>
        <w:t>, que forman parte en diversos mandamientos judiciales, averiguaciones previas, carpetas de investigación, base de datos del Sistema Estatal de Seguridad, donde se actúa información a la que únicamente pueden tener acceso las partes, como lo establece el Artículo 97 fracciones I y II de la Ley del Sistema de Seguridad Pública del Estado:</w:t>
      </w:r>
    </w:p>
    <w:p w14:paraId="5AA4D02A" w14:textId="77777777" w:rsidR="005A609E" w:rsidRPr="00757373" w:rsidRDefault="005A609E" w:rsidP="00796A62">
      <w:pPr>
        <w:autoSpaceDE w:val="0"/>
        <w:autoSpaceDN w:val="0"/>
        <w:adjustRightInd w:val="0"/>
        <w:contextualSpacing/>
        <w:jc w:val="both"/>
        <w:rPr>
          <w:rFonts w:ascii="Arial" w:hAnsi="Arial" w:cs="Arial"/>
          <w:color w:val="231F20"/>
        </w:rPr>
      </w:pPr>
    </w:p>
    <w:p w14:paraId="60A945CB" w14:textId="6BFDE22E" w:rsidR="00FD469E" w:rsidRPr="00757373" w:rsidRDefault="00FD469E" w:rsidP="00796A62">
      <w:pPr>
        <w:autoSpaceDE w:val="0"/>
        <w:autoSpaceDN w:val="0"/>
        <w:adjustRightInd w:val="0"/>
        <w:ind w:right="49"/>
        <w:contextualSpacing/>
        <w:jc w:val="both"/>
        <w:rPr>
          <w:rFonts w:ascii="Arial" w:eastAsia="Times New Roman" w:hAnsi="Arial" w:cs="Arial"/>
        </w:rPr>
      </w:pPr>
      <w:r w:rsidRPr="00757373">
        <w:rPr>
          <w:rFonts w:ascii="Arial" w:eastAsia="Times New Roman" w:hAnsi="Arial" w:cs="Arial"/>
        </w:rPr>
        <w:t>“</w:t>
      </w:r>
      <w:r w:rsidRPr="00757373">
        <w:rPr>
          <w:rFonts w:ascii="Arial" w:hAnsi="Arial" w:cs="Arial"/>
          <w:i/>
        </w:rPr>
        <w:t xml:space="preserve">La información capturada en el Registro Administrativo de Detenciones es confidencial y reservada. A dicha información sólo tendrán acceso: </w:t>
      </w:r>
    </w:p>
    <w:p w14:paraId="58E778C0" w14:textId="77777777" w:rsidR="00FD469E" w:rsidRPr="00757373" w:rsidRDefault="00FD469E" w:rsidP="00796A62">
      <w:pPr>
        <w:tabs>
          <w:tab w:val="left" w:pos="8222"/>
        </w:tabs>
        <w:ind w:right="1752"/>
        <w:contextualSpacing/>
        <w:jc w:val="both"/>
        <w:rPr>
          <w:rFonts w:ascii="Arial" w:hAnsi="Arial" w:cs="Arial"/>
          <w:i/>
        </w:rPr>
      </w:pPr>
    </w:p>
    <w:p w14:paraId="3FA42B46" w14:textId="77777777" w:rsidR="00E40508" w:rsidRPr="00757373" w:rsidRDefault="00E40508" w:rsidP="00796A62">
      <w:pPr>
        <w:pStyle w:val="Prrafodelista"/>
        <w:tabs>
          <w:tab w:val="left" w:pos="8222"/>
        </w:tabs>
        <w:ind w:left="1416" w:right="1752" w:firstLine="60"/>
        <w:jc w:val="both"/>
        <w:rPr>
          <w:rFonts w:ascii="Arial" w:hAnsi="Arial" w:cs="Arial"/>
          <w:i/>
        </w:rPr>
      </w:pPr>
    </w:p>
    <w:p w14:paraId="43104F31" w14:textId="77777777" w:rsidR="00FD469E" w:rsidRPr="00757373" w:rsidRDefault="00FD469E" w:rsidP="00796A62">
      <w:pPr>
        <w:pStyle w:val="Prrafodelista"/>
        <w:numPr>
          <w:ilvl w:val="0"/>
          <w:numId w:val="22"/>
        </w:numPr>
        <w:tabs>
          <w:tab w:val="left" w:pos="8222"/>
        </w:tabs>
        <w:ind w:left="993" w:right="1752" w:hanging="1004"/>
        <w:jc w:val="both"/>
        <w:rPr>
          <w:rFonts w:ascii="Arial" w:hAnsi="Arial" w:cs="Arial"/>
          <w:i/>
        </w:rPr>
      </w:pPr>
      <w:r w:rsidRPr="00757373">
        <w:rPr>
          <w:rFonts w:ascii="Arial" w:hAnsi="Arial" w:cs="Arial"/>
          <w:i/>
        </w:rPr>
        <w:t>Las autoridades competentes en materia de investigación, persecución y sanción del delito, para los fines que se prevean en los ordenamientos legales aplicables</w:t>
      </w:r>
      <w:r w:rsidRPr="00757373">
        <w:rPr>
          <w:rFonts w:ascii="Arial" w:eastAsia="Times New Roman" w:hAnsi="Arial" w:cs="Arial"/>
        </w:rPr>
        <w:t>.</w:t>
      </w:r>
    </w:p>
    <w:p w14:paraId="63BAE4CA" w14:textId="77777777" w:rsidR="00FD469E" w:rsidRPr="00757373" w:rsidRDefault="00FD469E" w:rsidP="00796A62">
      <w:pPr>
        <w:pStyle w:val="Prrafodelista"/>
        <w:numPr>
          <w:ilvl w:val="0"/>
          <w:numId w:val="22"/>
        </w:numPr>
        <w:tabs>
          <w:tab w:val="left" w:pos="8222"/>
        </w:tabs>
        <w:ind w:left="993" w:right="1752" w:hanging="993"/>
        <w:jc w:val="both"/>
        <w:rPr>
          <w:rFonts w:ascii="Arial" w:hAnsi="Arial" w:cs="Arial"/>
          <w:i/>
        </w:rPr>
      </w:pPr>
      <w:r w:rsidRPr="00757373">
        <w:rPr>
          <w:rFonts w:ascii="Arial" w:hAnsi="Arial" w:cs="Arial"/>
          <w:i/>
        </w:rPr>
        <w:t>Los probables responsables, estrictamente para la rectificación de sus datos personales y para solicitar que se asiente en el mismo el resultado del procedimiento penal, en términos de las disposiciones legales aplicables.”</w:t>
      </w:r>
    </w:p>
    <w:p w14:paraId="181CF8D2" w14:textId="77777777" w:rsidR="00E40508" w:rsidRPr="00757373" w:rsidRDefault="00E40508" w:rsidP="00796A62">
      <w:pPr>
        <w:contextualSpacing/>
        <w:jc w:val="both"/>
        <w:rPr>
          <w:rFonts w:ascii="Arial" w:eastAsia="Times New Roman" w:hAnsi="Arial" w:cs="Arial"/>
        </w:rPr>
      </w:pPr>
    </w:p>
    <w:p w14:paraId="732A63D0" w14:textId="77777777" w:rsidR="005765B0" w:rsidRPr="00757373" w:rsidRDefault="005765B0" w:rsidP="00796A62">
      <w:pPr>
        <w:contextualSpacing/>
        <w:jc w:val="both"/>
        <w:rPr>
          <w:rFonts w:ascii="Arial" w:eastAsia="Times New Roman" w:hAnsi="Arial" w:cs="Arial"/>
        </w:rPr>
      </w:pPr>
    </w:p>
    <w:p w14:paraId="4547F96C" w14:textId="2B520A67" w:rsidR="00FD469E" w:rsidRPr="00796A62" w:rsidRDefault="00900068" w:rsidP="00796A62">
      <w:pPr>
        <w:pStyle w:val="Prrafodelista"/>
        <w:ind w:left="0"/>
        <w:jc w:val="both"/>
        <w:rPr>
          <w:rFonts w:ascii="Arial" w:eastAsia="Times New Roman" w:hAnsi="Arial" w:cs="Arial"/>
        </w:rPr>
      </w:pPr>
      <w:r w:rsidRPr="00757373">
        <w:rPr>
          <w:rFonts w:ascii="Arial" w:eastAsia="Times New Roman" w:hAnsi="Arial" w:cs="Arial"/>
        </w:rPr>
        <w:t xml:space="preserve">          </w:t>
      </w:r>
      <w:r w:rsidR="00FD469E" w:rsidRPr="00757373">
        <w:rPr>
          <w:rFonts w:ascii="Arial" w:eastAsia="Times New Roman" w:hAnsi="Arial" w:cs="Arial"/>
        </w:rPr>
        <w:t xml:space="preserve">Artículo que además señala: </w:t>
      </w:r>
      <w:r w:rsidR="00FD469E" w:rsidRPr="00757373">
        <w:rPr>
          <w:rFonts w:ascii="Arial" w:hAnsi="Arial" w:cs="Arial"/>
          <w:i/>
        </w:rPr>
        <w:t>Bajo ninguna circunstancia se proporcionará a terceros información contenida en el Registro. El Registro no podrá ser utilizado como base de discriminación, vulneración de la dignidad, intimidad, privacidad u honra de persona alguna. Al servidor público que quebrante la reserva del Registro, o proporcione información sobre el mismo, se le sujetará al procedimiento de responsabilidad administrativa o penal, según corresponda.</w:t>
      </w:r>
      <w:r w:rsidR="00FD469E" w:rsidRPr="00796A62">
        <w:rPr>
          <w:rFonts w:ascii="Arial" w:eastAsia="Times New Roman" w:hAnsi="Arial" w:cs="Arial"/>
        </w:rPr>
        <w:t xml:space="preserve"> </w:t>
      </w:r>
    </w:p>
    <w:p w14:paraId="7E28161F" w14:textId="77777777" w:rsidR="00D50E0C" w:rsidRPr="00796A62" w:rsidRDefault="00D50E0C" w:rsidP="00796A62">
      <w:pPr>
        <w:contextualSpacing/>
        <w:jc w:val="both"/>
        <w:rPr>
          <w:rFonts w:ascii="Arial" w:eastAsia="Times New Roman" w:hAnsi="Arial" w:cs="Arial"/>
        </w:rPr>
      </w:pPr>
    </w:p>
    <w:p w14:paraId="50E5A848" w14:textId="7477768C" w:rsidR="00796A62" w:rsidRDefault="00900068" w:rsidP="00980719">
      <w:pPr>
        <w:ind w:firstLine="360"/>
        <w:contextualSpacing/>
        <w:jc w:val="both"/>
        <w:rPr>
          <w:rFonts w:ascii="Arial" w:hAnsi="Arial" w:cs="Arial"/>
          <w:b/>
          <w:color w:val="231F20"/>
        </w:rPr>
      </w:pPr>
      <w:r w:rsidRPr="00796A62">
        <w:rPr>
          <w:rFonts w:ascii="Arial" w:eastAsia="Times New Roman" w:hAnsi="Arial" w:cs="Arial"/>
        </w:rPr>
        <w:t xml:space="preserve">  </w:t>
      </w:r>
      <w:r w:rsidR="00FD469E" w:rsidRPr="00796A62">
        <w:rPr>
          <w:rFonts w:ascii="Arial" w:eastAsia="Times New Roman" w:hAnsi="Arial" w:cs="Arial"/>
        </w:rPr>
        <w:t>La divulgación de la información que se reserva, inclusive vulnera el procedimiento de investigación y de forma indirecta se afecte el principio de presunción de inocencia, donde se dá a conocer actos preparatorios de juicio al no existir sentencia emitida por un órgano jurisdiccional en términos del Código Nacional de Procedimientos Penales, dejando además en un grave estado de vulnerabilidad a la Fiscalía debido a que la delincuencia organizada fácilmente podrían determinar la capacidad de reacción que tiene la corporación ante hechos delictivos, inclusive al conocer la capacidad económica de los servidores públicos operativos, estos podrían ser usados para que actúen de una o de otra manera según los intereses del sobornador, violentando a su vez el Principio de prohibición de doble enjuiciamiento al proporcionar en la información pública</w:t>
      </w:r>
      <w:r w:rsidR="00967047" w:rsidRPr="00796A62">
        <w:rPr>
          <w:rFonts w:ascii="Arial" w:eastAsia="Times New Roman" w:hAnsi="Arial" w:cs="Arial"/>
        </w:rPr>
        <w:t xml:space="preserve"> </w:t>
      </w:r>
      <w:r w:rsidR="00FD469E" w:rsidRPr="00796A62">
        <w:rPr>
          <w:rFonts w:ascii="Arial" w:eastAsia="Times New Roman" w:hAnsi="Arial" w:cs="Arial"/>
        </w:rPr>
        <w:t xml:space="preserve"> relativa a los datos contenidos en las declaraciones  de conclusión patrimonial simplificadas.</w:t>
      </w:r>
      <w:r w:rsidR="00D11252" w:rsidRPr="00796A62">
        <w:rPr>
          <w:rFonts w:ascii="Arial" w:hAnsi="Arial" w:cs="Arial"/>
          <w:b/>
          <w:color w:val="231F20"/>
        </w:rPr>
        <w:t xml:space="preserve"> </w:t>
      </w:r>
    </w:p>
    <w:p w14:paraId="11763050" w14:textId="77777777" w:rsidR="00D50E0C" w:rsidRPr="00796A62" w:rsidRDefault="00D50E0C" w:rsidP="00980719">
      <w:pPr>
        <w:ind w:firstLine="360"/>
        <w:contextualSpacing/>
        <w:jc w:val="both"/>
        <w:rPr>
          <w:rFonts w:ascii="Arial" w:hAnsi="Arial" w:cs="Arial"/>
          <w:b/>
          <w:color w:val="231F20"/>
        </w:rPr>
      </w:pPr>
    </w:p>
    <w:p w14:paraId="3238FC71" w14:textId="7667D5CE" w:rsidR="00FD469E" w:rsidRPr="00796A62" w:rsidRDefault="00981AE5" w:rsidP="00796A62">
      <w:pPr>
        <w:ind w:firstLine="360"/>
        <w:contextualSpacing/>
        <w:jc w:val="both"/>
        <w:rPr>
          <w:rFonts w:ascii="Arial" w:hAnsi="Arial" w:cs="Arial"/>
          <w:b/>
          <w:color w:val="231F20"/>
        </w:rPr>
      </w:pPr>
      <w:r w:rsidRPr="00796A62">
        <w:rPr>
          <w:rFonts w:ascii="Arial" w:hAnsi="Arial" w:cs="Arial"/>
          <w:b/>
          <w:color w:val="231F20"/>
        </w:rPr>
        <w:t xml:space="preserve">  </w:t>
      </w:r>
      <w:r w:rsidR="00900068" w:rsidRPr="00796A62">
        <w:rPr>
          <w:rFonts w:ascii="Arial" w:hAnsi="Arial" w:cs="Arial"/>
          <w:b/>
          <w:color w:val="231F20"/>
        </w:rPr>
        <w:t xml:space="preserve">  </w:t>
      </w:r>
      <w:r w:rsidR="00FD469E" w:rsidRPr="00796A62">
        <w:rPr>
          <w:rFonts w:ascii="Arial" w:eastAsia="Times New Roman" w:hAnsi="Arial" w:cs="Arial"/>
          <w:lang w:val="es-ES"/>
        </w:rPr>
        <w:t>Y que válidamente pueden constituir como dato de prueba en los registros de la investigación, independientemente de su contenido o naturaleza, y que son estrictamente reservados; ya que en términos del artículo 218 del Código Nacional de Procedimientos Penales; esta información únicamente puede tener acceso las partes, con las limitaciones establecidas en ese Código y demás disposiciones aplicables.</w:t>
      </w:r>
    </w:p>
    <w:p w14:paraId="23F43422" w14:textId="3D048B56" w:rsidR="00AA16BA" w:rsidRPr="00796A62" w:rsidRDefault="00AA16BA" w:rsidP="00796A62">
      <w:pPr>
        <w:tabs>
          <w:tab w:val="left" w:pos="439"/>
        </w:tabs>
        <w:autoSpaceDE w:val="0"/>
        <w:autoSpaceDN w:val="0"/>
        <w:adjustRightInd w:val="0"/>
        <w:contextualSpacing/>
        <w:rPr>
          <w:rFonts w:ascii="Arial" w:hAnsi="Arial" w:cs="Arial"/>
          <w:b/>
          <w:bCs/>
          <w:color w:val="231F20"/>
          <w:u w:val="single"/>
        </w:rPr>
      </w:pPr>
    </w:p>
    <w:p w14:paraId="64890B5D" w14:textId="77777777" w:rsidR="00FD469E" w:rsidRPr="00796A62" w:rsidRDefault="00FD469E" w:rsidP="00796A62">
      <w:pPr>
        <w:autoSpaceDE w:val="0"/>
        <w:autoSpaceDN w:val="0"/>
        <w:adjustRightInd w:val="0"/>
        <w:contextualSpacing/>
        <w:rPr>
          <w:rFonts w:ascii="Arial" w:hAnsi="Arial" w:cs="Arial"/>
          <w:b/>
          <w:color w:val="231F20"/>
          <w:u w:val="single"/>
        </w:rPr>
      </w:pPr>
      <w:r w:rsidRPr="00796A62">
        <w:rPr>
          <w:rFonts w:ascii="Arial" w:hAnsi="Arial" w:cs="Arial"/>
          <w:b/>
          <w:bCs/>
          <w:color w:val="231F20"/>
          <w:u w:val="single"/>
        </w:rPr>
        <w:t xml:space="preserve">IX. </w:t>
      </w:r>
      <w:r w:rsidRPr="00796A62">
        <w:rPr>
          <w:rFonts w:ascii="Arial" w:hAnsi="Arial" w:cs="Arial"/>
          <w:b/>
          <w:color w:val="231F20"/>
          <w:u w:val="single"/>
        </w:rPr>
        <w:t>Fecha del acuerdo de clasificación.</w:t>
      </w:r>
    </w:p>
    <w:p w14:paraId="1B3D3661" w14:textId="7982BDC2" w:rsidR="00D11252" w:rsidRPr="00796A62" w:rsidRDefault="00747813" w:rsidP="00796A62">
      <w:pPr>
        <w:autoSpaceDE w:val="0"/>
        <w:autoSpaceDN w:val="0"/>
        <w:adjustRightInd w:val="0"/>
        <w:contextualSpacing/>
        <w:rPr>
          <w:rFonts w:ascii="Arial" w:hAnsi="Arial" w:cs="Arial"/>
          <w:color w:val="231F20"/>
        </w:rPr>
      </w:pPr>
      <w:r>
        <w:rPr>
          <w:rFonts w:ascii="Arial" w:hAnsi="Arial" w:cs="Arial"/>
          <w:color w:val="231F20"/>
        </w:rPr>
        <w:t>30</w:t>
      </w:r>
      <w:r w:rsidR="00FD469E" w:rsidRPr="00796A62">
        <w:rPr>
          <w:rFonts w:ascii="Arial" w:hAnsi="Arial" w:cs="Arial"/>
          <w:color w:val="231F20"/>
        </w:rPr>
        <w:t xml:space="preserve"> de </w:t>
      </w:r>
      <w:r>
        <w:rPr>
          <w:rFonts w:ascii="Arial" w:hAnsi="Arial" w:cs="Arial"/>
          <w:color w:val="231F20"/>
        </w:rPr>
        <w:t>Abril</w:t>
      </w:r>
      <w:r w:rsidR="00FD469E" w:rsidRPr="00796A62">
        <w:rPr>
          <w:rFonts w:ascii="Arial" w:hAnsi="Arial" w:cs="Arial"/>
          <w:color w:val="231F20"/>
        </w:rPr>
        <w:t xml:space="preserve"> de 2025.</w:t>
      </w:r>
    </w:p>
    <w:p w14:paraId="4F3C57A2" w14:textId="77777777" w:rsidR="0048273E" w:rsidRPr="00796A62" w:rsidRDefault="0048273E" w:rsidP="00796A62">
      <w:pPr>
        <w:autoSpaceDE w:val="0"/>
        <w:autoSpaceDN w:val="0"/>
        <w:adjustRightInd w:val="0"/>
        <w:contextualSpacing/>
        <w:rPr>
          <w:rFonts w:ascii="Arial" w:hAnsi="Arial" w:cs="Arial"/>
          <w:color w:val="231F20"/>
        </w:rPr>
      </w:pPr>
    </w:p>
    <w:p w14:paraId="2103ADD8" w14:textId="165BE894" w:rsidR="00FD469E" w:rsidRPr="00796A62" w:rsidRDefault="00FD469E" w:rsidP="00796A62">
      <w:pPr>
        <w:autoSpaceDE w:val="0"/>
        <w:autoSpaceDN w:val="0"/>
        <w:adjustRightInd w:val="0"/>
        <w:contextualSpacing/>
        <w:rPr>
          <w:rFonts w:ascii="Arial" w:hAnsi="Arial" w:cs="Arial"/>
          <w:color w:val="231F20"/>
        </w:rPr>
      </w:pPr>
      <w:r w:rsidRPr="00796A62">
        <w:rPr>
          <w:rFonts w:ascii="Arial" w:hAnsi="Arial" w:cs="Arial"/>
          <w:b/>
          <w:bCs/>
          <w:color w:val="231F20"/>
          <w:u w:val="single"/>
        </w:rPr>
        <w:t>X. R</w:t>
      </w:r>
      <w:r w:rsidRPr="00796A62">
        <w:rPr>
          <w:rFonts w:ascii="Arial" w:hAnsi="Arial" w:cs="Arial"/>
          <w:b/>
          <w:color w:val="231F20"/>
          <w:u w:val="single"/>
        </w:rPr>
        <w:t xml:space="preserve">úbricas </w:t>
      </w:r>
    </w:p>
    <w:p w14:paraId="508C6CD9" w14:textId="77777777" w:rsidR="00226D0F" w:rsidRPr="00796A62" w:rsidRDefault="00226D0F" w:rsidP="00796A62">
      <w:pPr>
        <w:autoSpaceDE w:val="0"/>
        <w:autoSpaceDN w:val="0"/>
        <w:adjustRightInd w:val="0"/>
        <w:contextualSpacing/>
        <w:jc w:val="both"/>
        <w:rPr>
          <w:rFonts w:ascii="Arial" w:hAnsi="Arial" w:cs="Arial"/>
          <w:b/>
        </w:rPr>
      </w:pPr>
    </w:p>
    <w:p w14:paraId="650A8589" w14:textId="77777777" w:rsidR="00FD469E" w:rsidRPr="00796A62" w:rsidRDefault="00FD469E" w:rsidP="00796A62">
      <w:pPr>
        <w:autoSpaceDE w:val="0"/>
        <w:autoSpaceDN w:val="0"/>
        <w:adjustRightInd w:val="0"/>
        <w:contextualSpacing/>
        <w:jc w:val="both"/>
        <w:rPr>
          <w:rFonts w:ascii="Arial" w:hAnsi="Arial" w:cs="Arial"/>
          <w:b/>
        </w:rPr>
      </w:pPr>
    </w:p>
    <w:p w14:paraId="284E603F" w14:textId="77777777" w:rsidR="00B87684" w:rsidRPr="00796A62" w:rsidRDefault="00B87684" w:rsidP="00796A62">
      <w:pPr>
        <w:autoSpaceDE w:val="0"/>
        <w:autoSpaceDN w:val="0"/>
        <w:adjustRightInd w:val="0"/>
        <w:contextualSpacing/>
        <w:jc w:val="both"/>
        <w:rPr>
          <w:rFonts w:ascii="Arial" w:hAnsi="Arial" w:cs="Arial"/>
          <w:b/>
        </w:rPr>
      </w:pPr>
    </w:p>
    <w:p w14:paraId="394899AE" w14:textId="77777777" w:rsidR="00F773F1" w:rsidRPr="00796A62" w:rsidRDefault="00F773F1" w:rsidP="00796A62">
      <w:pPr>
        <w:autoSpaceDE w:val="0"/>
        <w:autoSpaceDN w:val="0"/>
        <w:adjustRightInd w:val="0"/>
        <w:contextualSpacing/>
        <w:jc w:val="both"/>
        <w:rPr>
          <w:rFonts w:ascii="Arial" w:hAnsi="Arial" w:cs="Arial"/>
          <w:b/>
        </w:rPr>
      </w:pPr>
    </w:p>
    <w:p w14:paraId="418220CC" w14:textId="7FDA0E1A" w:rsidR="00FD469E" w:rsidRPr="00796A62" w:rsidRDefault="00A0743D" w:rsidP="00796A62">
      <w:pPr>
        <w:autoSpaceDE w:val="0"/>
        <w:autoSpaceDN w:val="0"/>
        <w:adjustRightInd w:val="0"/>
        <w:contextualSpacing/>
        <w:jc w:val="both"/>
        <w:rPr>
          <w:rFonts w:ascii="Arial" w:hAnsi="Arial" w:cs="Arial"/>
          <w:b/>
        </w:rPr>
      </w:pPr>
      <w:r w:rsidRPr="00796A62">
        <w:rPr>
          <w:rFonts w:ascii="Arial" w:hAnsi="Arial" w:cs="Arial"/>
          <w:b/>
        </w:rPr>
        <w:t>DR</w:t>
      </w:r>
      <w:r w:rsidR="00FD469E" w:rsidRPr="00796A62">
        <w:rPr>
          <w:rFonts w:ascii="Arial" w:hAnsi="Arial" w:cs="Arial"/>
          <w:b/>
        </w:rPr>
        <w:t xml:space="preserve">. </w:t>
      </w:r>
      <w:r w:rsidRPr="00796A62">
        <w:rPr>
          <w:rFonts w:ascii="Arial" w:hAnsi="Arial" w:cs="Arial"/>
          <w:b/>
        </w:rPr>
        <w:t>JESÚS RAFAEL RODRÍGUEZ LÓPEZ</w:t>
      </w:r>
    </w:p>
    <w:p w14:paraId="38311012" w14:textId="77777777" w:rsidR="00FD469E" w:rsidRPr="00796A62" w:rsidRDefault="00FD469E" w:rsidP="00796A62">
      <w:pPr>
        <w:autoSpaceDE w:val="0"/>
        <w:autoSpaceDN w:val="0"/>
        <w:adjustRightInd w:val="0"/>
        <w:contextualSpacing/>
        <w:jc w:val="both"/>
        <w:rPr>
          <w:rFonts w:ascii="Arial" w:hAnsi="Arial" w:cs="Arial"/>
          <w:b/>
        </w:rPr>
      </w:pPr>
      <w:r w:rsidRPr="00796A62">
        <w:rPr>
          <w:rFonts w:ascii="Arial" w:hAnsi="Arial" w:cs="Arial"/>
          <w:b/>
        </w:rPr>
        <w:t>TITULAR DEL ÓRGANO INTERNO DE CONTROL</w:t>
      </w:r>
    </w:p>
    <w:p w14:paraId="4D4253D6" w14:textId="77777777" w:rsidR="00FD469E" w:rsidRPr="00796A62" w:rsidRDefault="00FD469E" w:rsidP="00796A62">
      <w:pPr>
        <w:contextualSpacing/>
        <w:jc w:val="both"/>
        <w:rPr>
          <w:rFonts w:ascii="Arial" w:hAnsi="Arial" w:cs="Arial"/>
          <w:i/>
        </w:rPr>
      </w:pPr>
    </w:p>
    <w:p w14:paraId="049715A8" w14:textId="6B5BFC8B" w:rsidR="00FD469E" w:rsidRPr="00796A62" w:rsidRDefault="00FD469E" w:rsidP="00796A62">
      <w:pPr>
        <w:contextualSpacing/>
        <w:jc w:val="both"/>
        <w:rPr>
          <w:rFonts w:ascii="Arial" w:hAnsi="Arial" w:cs="Arial"/>
        </w:rPr>
      </w:pPr>
      <w:r w:rsidRPr="00796A62">
        <w:rPr>
          <w:rFonts w:ascii="Arial" w:hAnsi="Arial" w:cs="Arial"/>
        </w:rPr>
        <w:t>De conformidad con el artículo 128, fracción IX de la Ley de Transparencia Y Acceso a la Información Pública del Estado de San Luis Potosí, el cual refiere que, el acuerdo que clasifique la información como reservada deberá contener la rúbrica de los miembros del Comité, se procede en consecuencia.</w:t>
      </w:r>
    </w:p>
    <w:p w14:paraId="33268A80" w14:textId="77777777" w:rsidR="00FD469E" w:rsidRPr="00796A62" w:rsidRDefault="00FD469E" w:rsidP="00796A62">
      <w:pPr>
        <w:contextualSpacing/>
        <w:jc w:val="both"/>
        <w:rPr>
          <w:rFonts w:ascii="Arial" w:hAnsi="Arial" w:cs="Arial"/>
        </w:rPr>
      </w:pPr>
    </w:p>
    <w:p w14:paraId="689C1A61" w14:textId="77777777" w:rsidR="00FD469E" w:rsidRPr="00BC6057" w:rsidRDefault="00FD469E" w:rsidP="00FD469E">
      <w:pPr>
        <w:jc w:val="both"/>
        <w:rPr>
          <w:rFonts w:ascii="Arial" w:hAnsi="Arial" w:cs="Arial"/>
          <w:sz w:val="20"/>
          <w:szCs w:val="20"/>
        </w:rPr>
      </w:pPr>
    </w:p>
    <w:p w14:paraId="61CF0EC7" w14:textId="77777777" w:rsidR="00B87684" w:rsidRPr="00BC6057" w:rsidRDefault="00B87684" w:rsidP="00FD469E">
      <w:pPr>
        <w:jc w:val="both"/>
        <w:rPr>
          <w:rFonts w:ascii="Arial" w:hAnsi="Arial" w:cs="Arial"/>
          <w:sz w:val="20"/>
          <w:szCs w:val="20"/>
        </w:rPr>
      </w:pPr>
    </w:p>
    <w:p w14:paraId="4E2BCFE6" w14:textId="77777777" w:rsidR="00073282" w:rsidRPr="00BC6057" w:rsidRDefault="00073282" w:rsidP="00FD469E">
      <w:pPr>
        <w:jc w:val="both"/>
        <w:rPr>
          <w:rFonts w:ascii="Arial" w:hAnsi="Arial" w:cs="Arial"/>
          <w:sz w:val="20"/>
          <w:szCs w:val="20"/>
        </w:rPr>
      </w:pPr>
    </w:p>
    <w:p w14:paraId="6A3621B1" w14:textId="77777777" w:rsidR="00B87684" w:rsidRPr="00BC6057" w:rsidRDefault="00B87684" w:rsidP="00FD469E">
      <w:pPr>
        <w:jc w:val="both"/>
        <w:rPr>
          <w:rFonts w:ascii="Arial" w:hAnsi="Arial" w:cs="Arial"/>
          <w:sz w:val="20"/>
          <w:szCs w:val="20"/>
        </w:rPr>
      </w:pPr>
    </w:p>
    <w:p w14:paraId="39B7859A" w14:textId="77777777" w:rsidR="00B87684" w:rsidRPr="00BC6057" w:rsidRDefault="00B87684" w:rsidP="00FD469E">
      <w:pPr>
        <w:jc w:val="both"/>
        <w:rPr>
          <w:rFonts w:ascii="Arial" w:hAnsi="Arial" w:cs="Arial"/>
          <w:sz w:val="20"/>
          <w:szCs w:val="20"/>
        </w:rPr>
      </w:pPr>
    </w:p>
    <w:p w14:paraId="00BF5238" w14:textId="77777777" w:rsidR="002967BF" w:rsidRPr="00BC6057" w:rsidRDefault="002967BF" w:rsidP="00FD469E">
      <w:pPr>
        <w:jc w:val="both"/>
        <w:rPr>
          <w:rFonts w:ascii="Arial" w:hAnsi="Arial" w:cs="Arial"/>
          <w:sz w:val="20"/>
          <w:szCs w:val="20"/>
        </w:rPr>
      </w:pPr>
    </w:p>
    <w:p w14:paraId="47ACD8D3" w14:textId="77777777" w:rsidR="00FD469E" w:rsidRPr="00BC6057" w:rsidRDefault="00FD469E" w:rsidP="00FD469E">
      <w:pPr>
        <w:jc w:val="both"/>
        <w:rPr>
          <w:rFonts w:ascii="Arial" w:hAnsi="Arial" w:cs="Arial"/>
          <w:b/>
          <w:sz w:val="20"/>
          <w:szCs w:val="20"/>
        </w:rPr>
      </w:pPr>
    </w:p>
    <w:p w14:paraId="4D06EB78" w14:textId="77777777" w:rsidR="00FD469E" w:rsidRPr="00BC6057" w:rsidRDefault="00FD469E" w:rsidP="00FD469E">
      <w:pPr>
        <w:jc w:val="both"/>
        <w:rPr>
          <w:rFonts w:ascii="Arial" w:hAnsi="Arial" w:cs="Arial"/>
          <w:b/>
          <w:sz w:val="20"/>
          <w:szCs w:val="20"/>
        </w:rPr>
      </w:pPr>
    </w:p>
    <w:p w14:paraId="1D844C1D" w14:textId="77777777" w:rsidR="00FD469E" w:rsidRPr="00BC6057" w:rsidRDefault="00FD469E" w:rsidP="00FD469E">
      <w:pPr>
        <w:jc w:val="both"/>
        <w:rPr>
          <w:rFonts w:ascii="Arial" w:hAnsi="Arial" w:cs="Arial"/>
          <w:b/>
          <w:sz w:val="22"/>
          <w:szCs w:val="22"/>
        </w:rPr>
      </w:pPr>
      <w:r w:rsidRPr="00BC6057">
        <w:rPr>
          <w:rFonts w:ascii="Arial" w:hAnsi="Arial" w:cs="Arial"/>
          <w:b/>
          <w:sz w:val="22"/>
          <w:szCs w:val="22"/>
        </w:rPr>
        <w:t>MAESTRA XITLÁLIC SÁNCHEZ SERVÍN              LICENCIADO JOSÉ PEDRO GÓMEZ ÁVILA</w:t>
      </w:r>
    </w:p>
    <w:p w14:paraId="7768AF20" w14:textId="2A1BD71E" w:rsidR="00FD469E" w:rsidRPr="00BC6057" w:rsidRDefault="00FD469E" w:rsidP="00FD469E">
      <w:pPr>
        <w:jc w:val="both"/>
        <w:rPr>
          <w:rFonts w:ascii="Arial" w:hAnsi="Arial" w:cs="Arial"/>
          <w:b/>
          <w:sz w:val="22"/>
          <w:szCs w:val="22"/>
        </w:rPr>
      </w:pPr>
      <w:r w:rsidRPr="00BC6057">
        <w:rPr>
          <w:rFonts w:ascii="Arial" w:hAnsi="Arial" w:cs="Arial"/>
          <w:b/>
          <w:sz w:val="22"/>
          <w:szCs w:val="22"/>
        </w:rPr>
        <w:t>VICEFISCAL JUR</w:t>
      </w:r>
      <w:r w:rsidR="006635A1" w:rsidRPr="00BC6057">
        <w:rPr>
          <w:rFonts w:ascii="Arial" w:hAnsi="Arial" w:cs="Arial"/>
          <w:b/>
          <w:sz w:val="22"/>
          <w:szCs w:val="22"/>
        </w:rPr>
        <w:t xml:space="preserve">ÍDICA Y PRESIDENTA        </w:t>
      </w:r>
      <w:r w:rsidRPr="00BC6057">
        <w:rPr>
          <w:rFonts w:ascii="Arial" w:hAnsi="Arial" w:cs="Arial"/>
          <w:b/>
          <w:sz w:val="22"/>
          <w:szCs w:val="22"/>
        </w:rPr>
        <w:t xml:space="preserve"> VICEFISCAL E INTEGRANTE DEL COMITÉ DE                          DEL COMITÉ DE TRANSPARENCIA                    </w:t>
      </w:r>
      <w:r w:rsidR="006635A1" w:rsidRPr="00BC6057">
        <w:rPr>
          <w:rFonts w:ascii="Arial" w:hAnsi="Arial" w:cs="Arial"/>
          <w:b/>
          <w:sz w:val="22"/>
          <w:szCs w:val="22"/>
        </w:rPr>
        <w:t xml:space="preserve"> </w:t>
      </w:r>
      <w:r w:rsidRPr="00BC6057">
        <w:rPr>
          <w:rFonts w:ascii="Arial" w:hAnsi="Arial" w:cs="Arial"/>
          <w:b/>
          <w:sz w:val="22"/>
          <w:szCs w:val="22"/>
        </w:rPr>
        <w:t xml:space="preserve"> TRANSPARENCIA. </w:t>
      </w:r>
    </w:p>
    <w:p w14:paraId="0613607B" w14:textId="77777777" w:rsidR="00FD469E" w:rsidRPr="00BC6057" w:rsidRDefault="00FD469E" w:rsidP="00FD469E">
      <w:pPr>
        <w:jc w:val="both"/>
        <w:rPr>
          <w:rFonts w:ascii="Arial" w:hAnsi="Arial" w:cs="Arial"/>
          <w:b/>
          <w:sz w:val="22"/>
          <w:szCs w:val="22"/>
        </w:rPr>
      </w:pPr>
      <w:r w:rsidRPr="00BC6057">
        <w:rPr>
          <w:rFonts w:ascii="Arial" w:hAnsi="Arial" w:cs="Arial"/>
          <w:b/>
          <w:sz w:val="22"/>
          <w:szCs w:val="22"/>
        </w:rPr>
        <w:t>DE LA FISCALÍA GENERAL DEL ESTADO.</w:t>
      </w:r>
    </w:p>
    <w:p w14:paraId="3068F9EB" w14:textId="77777777" w:rsidR="00FD469E" w:rsidRPr="00BC6057" w:rsidRDefault="00FD469E" w:rsidP="00FD469E">
      <w:pPr>
        <w:jc w:val="both"/>
        <w:rPr>
          <w:rFonts w:ascii="Arial" w:hAnsi="Arial" w:cs="Arial"/>
          <w:sz w:val="20"/>
          <w:szCs w:val="20"/>
        </w:rPr>
      </w:pPr>
    </w:p>
    <w:p w14:paraId="46487ECB" w14:textId="77777777" w:rsidR="00FD469E" w:rsidRPr="00BC6057" w:rsidRDefault="00FD469E" w:rsidP="00FD469E">
      <w:pPr>
        <w:jc w:val="both"/>
        <w:rPr>
          <w:rFonts w:ascii="Arial" w:hAnsi="Arial" w:cs="Arial"/>
          <w:sz w:val="20"/>
          <w:szCs w:val="20"/>
        </w:rPr>
      </w:pPr>
    </w:p>
    <w:p w14:paraId="66350417" w14:textId="77777777" w:rsidR="00FD469E" w:rsidRPr="00BC6057" w:rsidRDefault="00FD469E" w:rsidP="00FD469E">
      <w:pPr>
        <w:jc w:val="both"/>
        <w:rPr>
          <w:rFonts w:ascii="Arial" w:hAnsi="Arial" w:cs="Arial"/>
          <w:sz w:val="20"/>
          <w:szCs w:val="20"/>
        </w:rPr>
      </w:pPr>
    </w:p>
    <w:p w14:paraId="508D39EA" w14:textId="77777777" w:rsidR="00B87684" w:rsidRPr="00BC6057" w:rsidRDefault="00B87684" w:rsidP="00FD469E">
      <w:pPr>
        <w:jc w:val="both"/>
        <w:rPr>
          <w:rFonts w:ascii="Arial" w:hAnsi="Arial" w:cs="Arial"/>
          <w:sz w:val="20"/>
          <w:szCs w:val="20"/>
        </w:rPr>
      </w:pPr>
    </w:p>
    <w:p w14:paraId="54F39F19" w14:textId="77777777" w:rsidR="00B87684" w:rsidRDefault="00B87684" w:rsidP="00FD469E">
      <w:pPr>
        <w:jc w:val="both"/>
        <w:rPr>
          <w:rFonts w:ascii="Arial" w:hAnsi="Arial" w:cs="Arial"/>
          <w:sz w:val="20"/>
          <w:szCs w:val="20"/>
        </w:rPr>
      </w:pPr>
    </w:p>
    <w:p w14:paraId="1D513C8B" w14:textId="77777777" w:rsidR="00226D0F" w:rsidRPr="00BC6057" w:rsidRDefault="00226D0F" w:rsidP="00FD469E">
      <w:pPr>
        <w:jc w:val="both"/>
        <w:rPr>
          <w:rFonts w:ascii="Arial" w:hAnsi="Arial" w:cs="Arial"/>
          <w:sz w:val="20"/>
          <w:szCs w:val="20"/>
        </w:rPr>
      </w:pPr>
    </w:p>
    <w:p w14:paraId="1AEAD819" w14:textId="77777777" w:rsidR="00FD469E" w:rsidRPr="00BC6057" w:rsidRDefault="00FD469E" w:rsidP="00FD469E">
      <w:pPr>
        <w:jc w:val="both"/>
        <w:rPr>
          <w:rFonts w:ascii="Arial" w:hAnsi="Arial" w:cs="Arial"/>
          <w:sz w:val="20"/>
          <w:szCs w:val="20"/>
        </w:rPr>
      </w:pPr>
    </w:p>
    <w:p w14:paraId="3E710695" w14:textId="6A6775F8" w:rsidR="00FD469E" w:rsidRPr="00BC6057" w:rsidRDefault="00A0743D" w:rsidP="00FD469E">
      <w:pPr>
        <w:autoSpaceDE w:val="0"/>
        <w:autoSpaceDN w:val="0"/>
        <w:adjustRightInd w:val="0"/>
        <w:jc w:val="center"/>
        <w:rPr>
          <w:rFonts w:ascii="Arial" w:hAnsi="Arial" w:cs="Arial"/>
          <w:b/>
          <w:sz w:val="22"/>
          <w:szCs w:val="22"/>
        </w:rPr>
      </w:pPr>
      <w:r>
        <w:rPr>
          <w:rFonts w:ascii="Arial" w:hAnsi="Arial" w:cs="Arial"/>
          <w:b/>
          <w:sz w:val="22"/>
          <w:szCs w:val="22"/>
        </w:rPr>
        <w:t>DR</w:t>
      </w:r>
      <w:r w:rsidR="00FD469E" w:rsidRPr="00BC6057">
        <w:rPr>
          <w:rFonts w:ascii="Arial" w:hAnsi="Arial" w:cs="Arial"/>
          <w:b/>
          <w:sz w:val="22"/>
          <w:szCs w:val="22"/>
        </w:rPr>
        <w:t xml:space="preserve">. </w:t>
      </w:r>
      <w:r>
        <w:rPr>
          <w:rFonts w:ascii="Arial" w:hAnsi="Arial" w:cs="Arial"/>
          <w:b/>
          <w:sz w:val="22"/>
          <w:szCs w:val="22"/>
        </w:rPr>
        <w:t>JESÚS RAFAEL RODRÍGUEZ LÓPEZ</w:t>
      </w:r>
    </w:p>
    <w:p w14:paraId="11165142" w14:textId="77777777" w:rsidR="00FD469E" w:rsidRPr="00BC6057" w:rsidRDefault="00FD469E" w:rsidP="00FD469E">
      <w:pPr>
        <w:autoSpaceDE w:val="0"/>
        <w:autoSpaceDN w:val="0"/>
        <w:adjustRightInd w:val="0"/>
        <w:jc w:val="center"/>
        <w:rPr>
          <w:rFonts w:ascii="Arial" w:hAnsi="Arial" w:cs="Arial"/>
          <w:b/>
          <w:sz w:val="22"/>
          <w:szCs w:val="22"/>
        </w:rPr>
      </w:pPr>
      <w:r w:rsidRPr="00BC6057">
        <w:rPr>
          <w:rFonts w:ascii="Arial" w:hAnsi="Arial" w:cs="Arial"/>
          <w:b/>
          <w:sz w:val="22"/>
          <w:szCs w:val="22"/>
        </w:rPr>
        <w:t>TITULAR DEL ÓRGANO INTERNO DE CONTROL</w:t>
      </w:r>
    </w:p>
    <w:p w14:paraId="2037FD43" w14:textId="77777777" w:rsidR="00FD469E" w:rsidRPr="00BC6057" w:rsidRDefault="00FD469E" w:rsidP="00FD469E">
      <w:pPr>
        <w:jc w:val="center"/>
        <w:rPr>
          <w:rFonts w:ascii="Arial" w:hAnsi="Arial" w:cs="Arial"/>
          <w:b/>
          <w:sz w:val="22"/>
          <w:szCs w:val="22"/>
        </w:rPr>
      </w:pPr>
      <w:r w:rsidRPr="00BC6057">
        <w:rPr>
          <w:rFonts w:ascii="Arial" w:hAnsi="Arial" w:cs="Arial"/>
          <w:b/>
          <w:sz w:val="22"/>
          <w:szCs w:val="22"/>
        </w:rPr>
        <w:t>DE LA FISCALÍA GENERAL DEL ESTADO</w:t>
      </w:r>
    </w:p>
    <w:p w14:paraId="1EFBB43B" w14:textId="77777777" w:rsidR="00FD469E" w:rsidRPr="00BC6057" w:rsidRDefault="00FD469E" w:rsidP="00FD469E">
      <w:pPr>
        <w:jc w:val="center"/>
        <w:rPr>
          <w:rFonts w:ascii="Arial" w:hAnsi="Arial" w:cs="Arial"/>
          <w:b/>
          <w:sz w:val="22"/>
          <w:szCs w:val="22"/>
        </w:rPr>
      </w:pPr>
      <w:r w:rsidRPr="00BC6057">
        <w:rPr>
          <w:rFonts w:ascii="Arial" w:hAnsi="Arial" w:cs="Arial"/>
          <w:b/>
          <w:sz w:val="22"/>
          <w:szCs w:val="22"/>
        </w:rPr>
        <w:t>E INTEGRANTE DEL COMITÉ DE TRANSPARENCIA</w:t>
      </w:r>
    </w:p>
    <w:p w14:paraId="393DFA73" w14:textId="77777777" w:rsidR="00FD469E" w:rsidRPr="00BC6057" w:rsidRDefault="00FD469E" w:rsidP="00FD469E">
      <w:pPr>
        <w:jc w:val="center"/>
        <w:rPr>
          <w:rFonts w:ascii="Arial" w:hAnsi="Arial" w:cs="Arial"/>
          <w:i/>
          <w:sz w:val="18"/>
          <w:szCs w:val="18"/>
          <w:lang w:val="es-ES"/>
        </w:rPr>
      </w:pPr>
      <w:r w:rsidRPr="00BC6057">
        <w:rPr>
          <w:rFonts w:ascii="Arial" w:hAnsi="Arial" w:cs="Arial"/>
          <w:i/>
          <w:sz w:val="18"/>
          <w:szCs w:val="18"/>
        </w:rPr>
        <w:t>“2025, Año de la innovación y el fortalecimiento educativo”</w:t>
      </w:r>
    </w:p>
    <w:p w14:paraId="19BDDE67" w14:textId="51720D6F" w:rsidR="00FD469E" w:rsidRPr="00BC6057" w:rsidRDefault="00980F1A" w:rsidP="00FD469E">
      <w:pPr>
        <w:rPr>
          <w:rFonts w:ascii="Arial" w:hAnsi="Arial" w:cs="Arial"/>
          <w:i/>
          <w:sz w:val="18"/>
          <w:szCs w:val="18"/>
          <w:lang w:val="es-ES"/>
        </w:rPr>
      </w:pPr>
      <w:r w:rsidRPr="00BC6057">
        <w:rPr>
          <w:rFonts w:ascii="Arial" w:hAnsi="Arial" w:cs="Arial"/>
          <w:sz w:val="16"/>
          <w:szCs w:val="16"/>
          <w:lang w:val="es-ES"/>
        </w:rPr>
        <w:t>c.c.p.- Archivo</w:t>
      </w:r>
      <w:r w:rsidR="00FD469E" w:rsidRPr="00BC6057">
        <w:rPr>
          <w:rFonts w:ascii="Arial" w:hAnsi="Arial" w:cs="Arial"/>
          <w:sz w:val="16"/>
          <w:szCs w:val="16"/>
          <w:lang w:val="es-ES"/>
        </w:rPr>
        <w:t>.</w:t>
      </w:r>
    </w:p>
    <w:p w14:paraId="2409D9FB" w14:textId="39B5F82B" w:rsidR="00FD469E" w:rsidRPr="00F773F1" w:rsidRDefault="00A0743D" w:rsidP="00FD469E">
      <w:pPr>
        <w:autoSpaceDE w:val="0"/>
        <w:autoSpaceDN w:val="0"/>
        <w:adjustRightInd w:val="0"/>
        <w:jc w:val="both"/>
        <w:rPr>
          <w:rFonts w:ascii="Arial" w:hAnsi="Arial" w:cs="Arial"/>
          <w:sz w:val="16"/>
          <w:szCs w:val="16"/>
          <w:lang w:val="es-ES"/>
        </w:rPr>
      </w:pPr>
      <w:r w:rsidRPr="00F773F1">
        <w:rPr>
          <w:rFonts w:ascii="Arial" w:hAnsi="Arial" w:cs="Arial"/>
          <w:sz w:val="16"/>
          <w:szCs w:val="16"/>
          <w:lang w:val="es-ES"/>
        </w:rPr>
        <w:t>Dr´JRRL</w:t>
      </w:r>
      <w:r w:rsidR="00995293">
        <w:rPr>
          <w:rFonts w:ascii="Arial" w:hAnsi="Arial" w:cs="Arial"/>
          <w:sz w:val="16"/>
          <w:szCs w:val="16"/>
          <w:lang w:val="es-ES"/>
        </w:rPr>
        <w:t>/L</w:t>
      </w:r>
      <w:r w:rsidR="00FD469E" w:rsidRPr="00F773F1">
        <w:rPr>
          <w:rFonts w:ascii="Arial" w:hAnsi="Arial" w:cs="Arial"/>
          <w:sz w:val="16"/>
          <w:szCs w:val="16"/>
          <w:lang w:val="es-ES"/>
        </w:rPr>
        <w:t>´cvcd/OIC</w:t>
      </w:r>
    </w:p>
    <w:p w14:paraId="0F62EAA7" w14:textId="77777777" w:rsidR="00B36BE7" w:rsidRPr="00F773F1" w:rsidRDefault="00B36BE7" w:rsidP="00B36BE7">
      <w:pPr>
        <w:autoSpaceDE w:val="0"/>
        <w:autoSpaceDN w:val="0"/>
        <w:adjustRightInd w:val="0"/>
        <w:jc w:val="both"/>
        <w:rPr>
          <w:rFonts w:ascii="Arial" w:hAnsi="Arial" w:cs="Arial"/>
          <w:sz w:val="16"/>
          <w:szCs w:val="16"/>
          <w:lang w:val="es-ES"/>
        </w:rPr>
      </w:pPr>
    </w:p>
    <w:p w14:paraId="60D0D41E" w14:textId="77777777" w:rsidR="00B36BE7" w:rsidRPr="00F773F1" w:rsidRDefault="00B36BE7" w:rsidP="00B36BE7">
      <w:pPr>
        <w:autoSpaceDE w:val="0"/>
        <w:autoSpaceDN w:val="0"/>
        <w:adjustRightInd w:val="0"/>
        <w:jc w:val="both"/>
        <w:rPr>
          <w:rFonts w:ascii="Arial" w:hAnsi="Arial" w:cs="Arial"/>
          <w:sz w:val="16"/>
          <w:szCs w:val="16"/>
          <w:lang w:val="es-ES"/>
        </w:rPr>
      </w:pPr>
    </w:p>
    <w:p w14:paraId="46667FBB" w14:textId="77777777" w:rsidR="00B36BE7" w:rsidRPr="00F773F1" w:rsidRDefault="00B36BE7" w:rsidP="00B36BE7">
      <w:pPr>
        <w:autoSpaceDE w:val="0"/>
        <w:autoSpaceDN w:val="0"/>
        <w:adjustRightInd w:val="0"/>
        <w:jc w:val="both"/>
        <w:rPr>
          <w:rFonts w:ascii="Arial" w:hAnsi="Arial" w:cs="Arial"/>
          <w:sz w:val="16"/>
          <w:szCs w:val="16"/>
          <w:lang w:val="es-ES"/>
        </w:rPr>
      </w:pPr>
    </w:p>
    <w:p w14:paraId="653EF3EF" w14:textId="77777777" w:rsidR="00B36BE7" w:rsidRPr="00F773F1" w:rsidRDefault="00B36BE7" w:rsidP="00B36BE7">
      <w:pPr>
        <w:autoSpaceDE w:val="0"/>
        <w:autoSpaceDN w:val="0"/>
        <w:adjustRightInd w:val="0"/>
        <w:jc w:val="both"/>
        <w:rPr>
          <w:rFonts w:ascii="Arial" w:hAnsi="Arial" w:cs="Arial"/>
          <w:sz w:val="16"/>
          <w:szCs w:val="16"/>
          <w:lang w:val="es-ES"/>
        </w:rPr>
      </w:pPr>
    </w:p>
    <w:p w14:paraId="3B211135" w14:textId="77777777" w:rsidR="00B36BE7" w:rsidRPr="00F773F1" w:rsidRDefault="00B36BE7" w:rsidP="00B36BE7">
      <w:pPr>
        <w:jc w:val="right"/>
        <w:rPr>
          <w:rFonts w:ascii="Arial" w:hAnsi="Arial" w:cs="Arial"/>
          <w:lang w:val="es-ES"/>
        </w:rPr>
      </w:pPr>
    </w:p>
    <w:p w14:paraId="7E9E01FB" w14:textId="77777777" w:rsidR="00B36BE7" w:rsidRPr="00F773F1" w:rsidRDefault="00B36BE7" w:rsidP="00B36BE7">
      <w:pPr>
        <w:jc w:val="right"/>
        <w:rPr>
          <w:rFonts w:ascii="Arial" w:hAnsi="Arial" w:cs="Arial"/>
          <w:lang w:val="es-ES"/>
        </w:rPr>
      </w:pPr>
    </w:p>
    <w:p w14:paraId="0EBEF153" w14:textId="77777777" w:rsidR="00B36BE7" w:rsidRPr="00F773F1" w:rsidRDefault="00B36BE7" w:rsidP="00B36BE7">
      <w:pPr>
        <w:jc w:val="right"/>
        <w:rPr>
          <w:rFonts w:ascii="Arial" w:hAnsi="Arial" w:cs="Arial"/>
          <w:lang w:val="es-ES"/>
        </w:rPr>
      </w:pPr>
    </w:p>
    <w:p w14:paraId="4E3CA96F" w14:textId="77777777" w:rsidR="00B36BE7" w:rsidRPr="00F773F1" w:rsidRDefault="00B36BE7" w:rsidP="00B36BE7">
      <w:pPr>
        <w:jc w:val="right"/>
        <w:rPr>
          <w:rFonts w:ascii="Arial" w:hAnsi="Arial" w:cs="Arial"/>
          <w:lang w:val="es-ES"/>
        </w:rPr>
      </w:pPr>
    </w:p>
    <w:p w14:paraId="083CEE94" w14:textId="77777777" w:rsidR="00B36BE7" w:rsidRPr="00F773F1" w:rsidRDefault="00B36BE7" w:rsidP="00B36BE7">
      <w:pPr>
        <w:jc w:val="right"/>
        <w:rPr>
          <w:rFonts w:ascii="Arial" w:hAnsi="Arial" w:cs="Arial"/>
          <w:lang w:val="es-ES"/>
        </w:rPr>
      </w:pPr>
    </w:p>
    <w:p w14:paraId="249962C8" w14:textId="77777777" w:rsidR="00B36BE7" w:rsidRPr="00F773F1" w:rsidRDefault="00B36BE7" w:rsidP="00B36BE7">
      <w:pPr>
        <w:jc w:val="right"/>
        <w:rPr>
          <w:rFonts w:ascii="Arial" w:hAnsi="Arial" w:cs="Arial"/>
          <w:lang w:val="es-ES"/>
        </w:rPr>
      </w:pPr>
    </w:p>
    <w:p w14:paraId="2B6F6348" w14:textId="77777777" w:rsidR="00B36BE7" w:rsidRPr="00F773F1" w:rsidRDefault="00B36BE7" w:rsidP="00B36BE7">
      <w:pPr>
        <w:jc w:val="right"/>
        <w:rPr>
          <w:rFonts w:ascii="Arial" w:hAnsi="Arial" w:cs="Arial"/>
          <w:lang w:val="es-ES"/>
        </w:rPr>
      </w:pPr>
    </w:p>
    <w:p w14:paraId="6B4085B7" w14:textId="77777777" w:rsidR="00B36BE7" w:rsidRPr="00F773F1" w:rsidRDefault="00B36BE7" w:rsidP="00B36BE7">
      <w:pPr>
        <w:jc w:val="right"/>
        <w:rPr>
          <w:rFonts w:ascii="Arial" w:hAnsi="Arial" w:cs="Arial"/>
          <w:lang w:val="es-ES"/>
        </w:rPr>
      </w:pPr>
    </w:p>
    <w:p w14:paraId="25569F0A" w14:textId="77777777" w:rsidR="00B36BE7" w:rsidRPr="00F773F1" w:rsidRDefault="00B36BE7" w:rsidP="00B36BE7">
      <w:pPr>
        <w:jc w:val="right"/>
        <w:rPr>
          <w:rFonts w:ascii="Arial" w:hAnsi="Arial" w:cs="Arial"/>
          <w:lang w:val="es-ES"/>
        </w:rPr>
      </w:pPr>
    </w:p>
    <w:p w14:paraId="0720094B" w14:textId="77777777" w:rsidR="00B36BE7" w:rsidRPr="00F773F1" w:rsidRDefault="00B36BE7" w:rsidP="00B36BE7">
      <w:pPr>
        <w:jc w:val="right"/>
        <w:rPr>
          <w:rFonts w:ascii="Arial" w:hAnsi="Arial" w:cs="Arial"/>
          <w:lang w:val="es-ES"/>
        </w:rPr>
      </w:pPr>
    </w:p>
    <w:p w14:paraId="731140BC" w14:textId="77777777" w:rsidR="00B36BE7" w:rsidRPr="00F773F1" w:rsidRDefault="00B36BE7" w:rsidP="00B36BE7">
      <w:pPr>
        <w:jc w:val="right"/>
        <w:rPr>
          <w:rFonts w:ascii="Arial" w:hAnsi="Arial" w:cs="Arial"/>
          <w:lang w:val="es-ES"/>
        </w:rPr>
      </w:pPr>
    </w:p>
    <w:p w14:paraId="77ED58DD" w14:textId="77777777" w:rsidR="00B36BE7" w:rsidRPr="00F773F1" w:rsidRDefault="00B36BE7" w:rsidP="00B36BE7">
      <w:pPr>
        <w:jc w:val="right"/>
        <w:rPr>
          <w:rFonts w:ascii="Arial" w:hAnsi="Arial" w:cs="Arial"/>
          <w:lang w:val="es-ES"/>
        </w:rPr>
      </w:pPr>
    </w:p>
    <w:p w14:paraId="67771E21" w14:textId="77777777" w:rsidR="00B36BE7" w:rsidRPr="00F773F1" w:rsidRDefault="00B36BE7" w:rsidP="00B36BE7">
      <w:pPr>
        <w:jc w:val="right"/>
        <w:rPr>
          <w:rFonts w:ascii="Arial" w:hAnsi="Arial" w:cs="Arial"/>
          <w:lang w:val="es-ES"/>
        </w:rPr>
      </w:pPr>
    </w:p>
    <w:p w14:paraId="5FCBBDF7" w14:textId="77777777" w:rsidR="00B36BE7" w:rsidRPr="00F773F1" w:rsidRDefault="00B36BE7" w:rsidP="00B36BE7">
      <w:pPr>
        <w:jc w:val="right"/>
        <w:rPr>
          <w:rFonts w:ascii="Arial" w:hAnsi="Arial" w:cs="Arial"/>
          <w:lang w:val="es-ES"/>
        </w:rPr>
      </w:pPr>
    </w:p>
    <w:p w14:paraId="26438EBD" w14:textId="77777777" w:rsidR="00B36BE7" w:rsidRPr="00F773F1" w:rsidRDefault="00B36BE7" w:rsidP="00B36BE7">
      <w:pPr>
        <w:jc w:val="right"/>
        <w:rPr>
          <w:rFonts w:ascii="Arial" w:hAnsi="Arial" w:cs="Arial"/>
          <w:lang w:val="es-ES"/>
        </w:rPr>
      </w:pPr>
    </w:p>
    <w:p w14:paraId="08C7B29E" w14:textId="77777777" w:rsidR="00B36BE7" w:rsidRPr="00F773F1" w:rsidRDefault="00B36BE7" w:rsidP="00B36BE7">
      <w:pPr>
        <w:jc w:val="right"/>
        <w:rPr>
          <w:rFonts w:ascii="Arial" w:hAnsi="Arial" w:cs="Arial"/>
          <w:lang w:val="es-ES"/>
        </w:rPr>
      </w:pPr>
    </w:p>
    <w:p w14:paraId="701C1596" w14:textId="77777777" w:rsidR="00B36BE7" w:rsidRPr="00F773F1" w:rsidRDefault="00B36BE7" w:rsidP="00B36BE7">
      <w:pPr>
        <w:jc w:val="right"/>
        <w:rPr>
          <w:rFonts w:ascii="Arial" w:hAnsi="Arial" w:cs="Arial"/>
          <w:lang w:val="es-ES"/>
        </w:rPr>
      </w:pPr>
    </w:p>
    <w:p w14:paraId="0075128F" w14:textId="77777777" w:rsidR="00B36BE7" w:rsidRPr="00F773F1" w:rsidRDefault="00B36BE7" w:rsidP="00B36BE7">
      <w:pPr>
        <w:jc w:val="right"/>
        <w:rPr>
          <w:rFonts w:ascii="Arial" w:hAnsi="Arial" w:cs="Arial"/>
          <w:lang w:val="es-ES"/>
        </w:rPr>
      </w:pPr>
    </w:p>
    <w:p w14:paraId="26559D31" w14:textId="77777777" w:rsidR="00B36BE7" w:rsidRPr="00F773F1" w:rsidRDefault="00B36BE7" w:rsidP="00B36BE7">
      <w:pPr>
        <w:jc w:val="right"/>
        <w:rPr>
          <w:rFonts w:ascii="Arial" w:hAnsi="Arial" w:cs="Arial"/>
          <w:lang w:val="es-ES"/>
        </w:rPr>
      </w:pPr>
    </w:p>
    <w:p w14:paraId="3D7C1ED8" w14:textId="77777777" w:rsidR="00B36BE7" w:rsidRPr="00F773F1" w:rsidRDefault="00B36BE7" w:rsidP="00B36BE7">
      <w:pPr>
        <w:jc w:val="right"/>
        <w:rPr>
          <w:rFonts w:ascii="Arial" w:hAnsi="Arial" w:cs="Arial"/>
          <w:lang w:val="es-ES"/>
        </w:rPr>
      </w:pPr>
    </w:p>
    <w:p w14:paraId="5DB812BB" w14:textId="77777777" w:rsidR="00B36BE7" w:rsidRPr="00F773F1" w:rsidRDefault="00B36BE7" w:rsidP="00B36BE7">
      <w:pPr>
        <w:jc w:val="right"/>
        <w:rPr>
          <w:rFonts w:ascii="Arial" w:hAnsi="Arial" w:cs="Arial"/>
          <w:lang w:val="es-ES"/>
        </w:rPr>
      </w:pPr>
    </w:p>
    <w:p w14:paraId="79B37263" w14:textId="77777777" w:rsidR="00B36BE7" w:rsidRPr="00F773F1" w:rsidRDefault="00B36BE7" w:rsidP="00B36BE7">
      <w:pPr>
        <w:jc w:val="right"/>
        <w:rPr>
          <w:rFonts w:ascii="Arial" w:hAnsi="Arial" w:cs="Arial"/>
          <w:lang w:val="es-ES"/>
        </w:rPr>
      </w:pPr>
    </w:p>
    <w:p w14:paraId="743833BA" w14:textId="77777777" w:rsidR="00B36BE7" w:rsidRPr="00F773F1" w:rsidRDefault="00B36BE7" w:rsidP="00B36BE7">
      <w:pPr>
        <w:jc w:val="right"/>
        <w:rPr>
          <w:rFonts w:ascii="Arial" w:hAnsi="Arial" w:cs="Arial"/>
          <w:lang w:val="es-ES"/>
        </w:rPr>
      </w:pPr>
    </w:p>
    <w:p w14:paraId="2B2558D6" w14:textId="77777777" w:rsidR="00B36BE7" w:rsidRPr="00F773F1" w:rsidRDefault="00B36BE7" w:rsidP="00B36BE7">
      <w:pPr>
        <w:jc w:val="right"/>
        <w:rPr>
          <w:rFonts w:ascii="Arial" w:hAnsi="Arial" w:cs="Arial"/>
          <w:lang w:val="es-ES"/>
        </w:rPr>
      </w:pPr>
    </w:p>
    <w:p w14:paraId="7A4162DD" w14:textId="77777777" w:rsidR="00831BC5" w:rsidRPr="00F773F1" w:rsidRDefault="00831BC5" w:rsidP="00950907">
      <w:pPr>
        <w:jc w:val="right"/>
        <w:rPr>
          <w:rFonts w:ascii="Arial" w:hAnsi="Arial" w:cs="Arial"/>
          <w:lang w:val="es-ES"/>
        </w:rPr>
      </w:pPr>
    </w:p>
    <w:p w14:paraId="397AB531" w14:textId="77777777" w:rsidR="00831BC5" w:rsidRPr="00F773F1" w:rsidRDefault="00831BC5" w:rsidP="00950907">
      <w:pPr>
        <w:jc w:val="right"/>
        <w:rPr>
          <w:rFonts w:ascii="Arial" w:hAnsi="Arial" w:cs="Arial"/>
          <w:lang w:val="es-ES"/>
        </w:rPr>
      </w:pPr>
    </w:p>
    <w:p w14:paraId="3385EAD9" w14:textId="77777777" w:rsidR="00831BC5" w:rsidRPr="00F773F1" w:rsidRDefault="00831BC5" w:rsidP="00950907">
      <w:pPr>
        <w:jc w:val="right"/>
        <w:rPr>
          <w:rFonts w:ascii="Arial" w:hAnsi="Arial" w:cs="Arial"/>
          <w:lang w:val="es-ES"/>
        </w:rPr>
      </w:pPr>
    </w:p>
    <w:p w14:paraId="338F5CB3" w14:textId="77777777" w:rsidR="00831BC5" w:rsidRPr="00F773F1" w:rsidRDefault="00831BC5" w:rsidP="00950907">
      <w:pPr>
        <w:jc w:val="right"/>
        <w:rPr>
          <w:rFonts w:ascii="Arial" w:hAnsi="Arial" w:cs="Arial"/>
          <w:lang w:val="es-ES"/>
        </w:rPr>
      </w:pPr>
    </w:p>
    <w:p w14:paraId="1DE41F03" w14:textId="77777777" w:rsidR="00831BC5" w:rsidRPr="00F773F1" w:rsidRDefault="00831BC5" w:rsidP="00950907">
      <w:pPr>
        <w:jc w:val="right"/>
        <w:rPr>
          <w:rFonts w:ascii="Arial" w:hAnsi="Arial" w:cs="Arial"/>
          <w:lang w:val="es-ES"/>
        </w:rPr>
      </w:pPr>
    </w:p>
    <w:p w14:paraId="538683B7" w14:textId="77777777" w:rsidR="00831BC5" w:rsidRPr="00F773F1" w:rsidRDefault="00831BC5" w:rsidP="00950907">
      <w:pPr>
        <w:jc w:val="right"/>
        <w:rPr>
          <w:rFonts w:ascii="Arial" w:hAnsi="Arial" w:cs="Arial"/>
          <w:lang w:val="es-ES"/>
        </w:rPr>
      </w:pPr>
    </w:p>
    <w:p w14:paraId="6A77E436" w14:textId="77777777" w:rsidR="00831BC5" w:rsidRPr="00F773F1" w:rsidRDefault="00831BC5" w:rsidP="00950907">
      <w:pPr>
        <w:jc w:val="right"/>
        <w:rPr>
          <w:rFonts w:ascii="Arial" w:hAnsi="Arial" w:cs="Arial"/>
          <w:lang w:val="es-ES"/>
        </w:rPr>
      </w:pPr>
    </w:p>
    <w:p w14:paraId="147AD891" w14:textId="77777777" w:rsidR="00831BC5" w:rsidRPr="00F773F1" w:rsidRDefault="00831BC5" w:rsidP="00950907">
      <w:pPr>
        <w:jc w:val="right"/>
        <w:rPr>
          <w:rFonts w:ascii="Arial" w:hAnsi="Arial" w:cs="Arial"/>
          <w:lang w:val="es-ES"/>
        </w:rPr>
      </w:pPr>
    </w:p>
    <w:p w14:paraId="47D2EA33" w14:textId="77777777" w:rsidR="00831BC5" w:rsidRPr="00F773F1" w:rsidRDefault="00831BC5" w:rsidP="00950907">
      <w:pPr>
        <w:jc w:val="right"/>
        <w:rPr>
          <w:rFonts w:ascii="Arial" w:hAnsi="Arial" w:cs="Arial"/>
          <w:lang w:val="es-ES"/>
        </w:rPr>
      </w:pPr>
    </w:p>
    <w:p w14:paraId="016F70DC" w14:textId="77777777" w:rsidR="00831BC5" w:rsidRPr="00F773F1" w:rsidRDefault="00831BC5" w:rsidP="00950907">
      <w:pPr>
        <w:jc w:val="right"/>
        <w:rPr>
          <w:rFonts w:ascii="Arial" w:hAnsi="Arial" w:cs="Arial"/>
          <w:lang w:val="es-ES"/>
        </w:rPr>
      </w:pPr>
    </w:p>
    <w:p w14:paraId="2B496298" w14:textId="77777777" w:rsidR="00831BC5" w:rsidRPr="00F773F1" w:rsidRDefault="00831BC5" w:rsidP="00950907">
      <w:pPr>
        <w:jc w:val="right"/>
        <w:rPr>
          <w:rFonts w:ascii="Arial" w:hAnsi="Arial" w:cs="Arial"/>
          <w:lang w:val="es-ES"/>
        </w:rPr>
      </w:pPr>
    </w:p>
    <w:p w14:paraId="39581D50" w14:textId="77777777" w:rsidR="00831BC5" w:rsidRPr="00F773F1" w:rsidRDefault="00831BC5" w:rsidP="00950907">
      <w:pPr>
        <w:jc w:val="right"/>
        <w:rPr>
          <w:rFonts w:ascii="Arial" w:hAnsi="Arial" w:cs="Arial"/>
          <w:lang w:val="es-ES"/>
        </w:rPr>
      </w:pPr>
    </w:p>
    <w:p w14:paraId="04695EF8" w14:textId="77777777" w:rsidR="00831BC5" w:rsidRPr="00F773F1" w:rsidRDefault="00831BC5" w:rsidP="00950907">
      <w:pPr>
        <w:jc w:val="right"/>
        <w:rPr>
          <w:rFonts w:ascii="Arial" w:hAnsi="Arial" w:cs="Arial"/>
          <w:lang w:val="es-ES"/>
        </w:rPr>
      </w:pPr>
    </w:p>
    <w:p w14:paraId="596D043E" w14:textId="77777777" w:rsidR="00831BC5" w:rsidRPr="00F773F1" w:rsidRDefault="00831BC5" w:rsidP="00950907">
      <w:pPr>
        <w:jc w:val="right"/>
        <w:rPr>
          <w:rFonts w:ascii="Arial" w:hAnsi="Arial" w:cs="Arial"/>
          <w:lang w:val="es-ES"/>
        </w:rPr>
      </w:pPr>
    </w:p>
    <w:p w14:paraId="4648A88C" w14:textId="77777777" w:rsidR="00831BC5" w:rsidRPr="00F773F1" w:rsidRDefault="00831BC5" w:rsidP="00950907">
      <w:pPr>
        <w:jc w:val="right"/>
        <w:rPr>
          <w:rFonts w:ascii="Arial" w:hAnsi="Arial" w:cs="Arial"/>
          <w:lang w:val="es-ES"/>
        </w:rPr>
      </w:pPr>
    </w:p>
    <w:p w14:paraId="6C76DD85" w14:textId="77777777" w:rsidR="00831BC5" w:rsidRPr="00F773F1" w:rsidRDefault="00831BC5" w:rsidP="00950907">
      <w:pPr>
        <w:jc w:val="right"/>
        <w:rPr>
          <w:rFonts w:ascii="Arial" w:hAnsi="Arial" w:cs="Arial"/>
          <w:lang w:val="es-ES"/>
        </w:rPr>
      </w:pPr>
    </w:p>
    <w:p w14:paraId="271D2F47" w14:textId="77777777" w:rsidR="00831BC5" w:rsidRPr="00F773F1" w:rsidRDefault="00831BC5" w:rsidP="00950907">
      <w:pPr>
        <w:jc w:val="right"/>
        <w:rPr>
          <w:rFonts w:ascii="Arial" w:hAnsi="Arial" w:cs="Arial"/>
          <w:lang w:val="es-ES"/>
        </w:rPr>
      </w:pPr>
    </w:p>
    <w:p w14:paraId="25AB894A" w14:textId="77777777" w:rsidR="00831BC5" w:rsidRPr="00F773F1" w:rsidRDefault="00831BC5" w:rsidP="00950907">
      <w:pPr>
        <w:jc w:val="right"/>
        <w:rPr>
          <w:rFonts w:ascii="Arial" w:hAnsi="Arial" w:cs="Arial"/>
          <w:lang w:val="es-ES"/>
        </w:rPr>
      </w:pPr>
    </w:p>
    <w:p w14:paraId="40BEB533" w14:textId="77777777" w:rsidR="00831BC5" w:rsidRPr="00F773F1" w:rsidRDefault="00831BC5" w:rsidP="00950907">
      <w:pPr>
        <w:jc w:val="right"/>
        <w:rPr>
          <w:rFonts w:ascii="Arial" w:hAnsi="Arial" w:cs="Arial"/>
          <w:lang w:val="es-ES"/>
        </w:rPr>
      </w:pPr>
    </w:p>
    <w:p w14:paraId="6F3A2CC8" w14:textId="77777777" w:rsidR="00831BC5" w:rsidRPr="00F773F1" w:rsidRDefault="00831BC5" w:rsidP="00950907">
      <w:pPr>
        <w:jc w:val="right"/>
        <w:rPr>
          <w:rFonts w:ascii="Arial" w:hAnsi="Arial" w:cs="Arial"/>
          <w:lang w:val="es-ES"/>
        </w:rPr>
      </w:pPr>
    </w:p>
    <w:p w14:paraId="09185C37" w14:textId="77777777" w:rsidR="00A0743D" w:rsidRPr="00F773F1" w:rsidRDefault="00A0743D" w:rsidP="00950907">
      <w:pPr>
        <w:jc w:val="right"/>
        <w:rPr>
          <w:rFonts w:ascii="Arial" w:hAnsi="Arial" w:cs="Arial"/>
          <w:lang w:val="es-ES"/>
        </w:rPr>
      </w:pPr>
    </w:p>
    <w:p w14:paraId="069653F2" w14:textId="77777777" w:rsidR="00A0743D" w:rsidRPr="00F773F1" w:rsidRDefault="00A0743D" w:rsidP="00950907">
      <w:pPr>
        <w:jc w:val="right"/>
        <w:rPr>
          <w:rFonts w:ascii="Arial" w:hAnsi="Arial" w:cs="Arial"/>
          <w:lang w:val="es-ES"/>
        </w:rPr>
      </w:pPr>
    </w:p>
    <w:p w14:paraId="501F1399" w14:textId="77777777" w:rsidR="00A0743D" w:rsidRPr="00F773F1" w:rsidRDefault="00A0743D" w:rsidP="00950907">
      <w:pPr>
        <w:jc w:val="right"/>
        <w:rPr>
          <w:rFonts w:ascii="Arial" w:hAnsi="Arial" w:cs="Arial"/>
          <w:lang w:val="es-ES"/>
        </w:rPr>
      </w:pPr>
    </w:p>
    <w:p w14:paraId="25D4EAE5" w14:textId="77777777" w:rsidR="00831BC5" w:rsidRPr="00F773F1" w:rsidRDefault="00831BC5" w:rsidP="00950907">
      <w:pPr>
        <w:jc w:val="right"/>
        <w:rPr>
          <w:rFonts w:ascii="Arial" w:hAnsi="Arial" w:cs="Arial"/>
          <w:lang w:val="es-ES"/>
        </w:rPr>
      </w:pPr>
    </w:p>
    <w:p w14:paraId="74441EF1" w14:textId="77777777" w:rsidR="00831BC5" w:rsidRPr="00F773F1" w:rsidRDefault="00831BC5" w:rsidP="00950907">
      <w:pPr>
        <w:jc w:val="right"/>
        <w:rPr>
          <w:rFonts w:ascii="Arial" w:hAnsi="Arial" w:cs="Arial"/>
          <w:lang w:val="es-ES"/>
        </w:rPr>
      </w:pPr>
    </w:p>
    <w:p w14:paraId="5D8CD482" w14:textId="533FC69F" w:rsidR="00831BC5" w:rsidRPr="006B1679" w:rsidRDefault="00831BC5" w:rsidP="00950907">
      <w:pPr>
        <w:jc w:val="right"/>
        <w:rPr>
          <w:rFonts w:ascii="Arial" w:hAnsi="Arial" w:cs="Arial"/>
          <w:lang w:val="es-ES"/>
        </w:rPr>
      </w:pPr>
    </w:p>
    <w:sectPr w:rsidR="00831BC5" w:rsidRPr="006B1679" w:rsidSect="00242CA2">
      <w:headerReference w:type="even" r:id="rId9"/>
      <w:headerReference w:type="default" r:id="rId10"/>
      <w:footerReference w:type="even" r:id="rId11"/>
      <w:footerReference w:type="default" r:id="rId12"/>
      <w:headerReference w:type="first" r:id="rId13"/>
      <w:footerReference w:type="first" r:id="rId14"/>
      <w:pgSz w:w="12240" w:h="15840" w:code="1"/>
      <w:pgMar w:top="2126" w:right="1134" w:bottom="1276" w:left="1134" w:header="709" w:footer="33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E44B91" w14:textId="77777777" w:rsidR="00EC57DA" w:rsidRDefault="00EC57DA" w:rsidP="00961F3B">
      <w:r>
        <w:separator/>
      </w:r>
    </w:p>
  </w:endnote>
  <w:endnote w:type="continuationSeparator" w:id="0">
    <w:p w14:paraId="682E939E" w14:textId="77777777" w:rsidR="00EC57DA" w:rsidRDefault="00EC57DA"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AppleSystemUIFont">
    <w:altName w:val="Cambria"/>
    <w:charset w:val="00"/>
    <w:family w:val="roman"/>
    <w:pitch w:val="default"/>
  </w:font>
  <w:font w:name="UICTFontTextStyleBody">
    <w:altName w:val="Cambria"/>
    <w:charset w:val="00"/>
    <w:family w:val="roman"/>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5D4EC7" w14:textId="77777777" w:rsidR="00ED4469" w:rsidRDefault="00ED4469">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2B1221" w14:textId="61D59A59" w:rsidR="00796A62" w:rsidRDefault="00796A62" w:rsidP="00D10AED">
    <w:pPr>
      <w:pStyle w:val="Piedepgina"/>
      <w:jc w:val="right"/>
      <w:rPr>
        <w:rFonts w:ascii="Arial" w:hAnsi="Arial" w:cs="Arial"/>
        <w:noProof/>
        <w:color w:val="000000" w:themeColor="text1"/>
        <w:sz w:val="13"/>
        <w:lang w:eastAsia="es-ES_tradnl"/>
      </w:rPr>
    </w:pPr>
    <w:r w:rsidRPr="001458F9">
      <w:rPr>
        <w:rFonts w:ascii="Arial" w:hAnsi="Arial" w:cs="Arial"/>
        <w:noProof/>
        <w:color w:val="000000" w:themeColor="text1"/>
        <w:sz w:val="13"/>
        <w:lang w:eastAsia="es-ES_tradnl"/>
      </w:rPr>
      <w:t xml:space="preserve"> </w:t>
    </w:r>
    <w:r>
      <w:rPr>
        <w:rFonts w:ascii="Arial" w:hAnsi="Arial" w:cs="Arial"/>
        <w:noProof/>
        <w:color w:val="000000" w:themeColor="text1"/>
        <w:sz w:val="13"/>
        <w:lang w:eastAsia="es-ES_tradnl"/>
      </w:rPr>
      <w:t>Fiscalía General del Estado de SLP</w:t>
    </w:r>
  </w:p>
  <w:p w14:paraId="727A5430" w14:textId="5A8F3BA5" w:rsidR="00796A62" w:rsidRDefault="00796A62" w:rsidP="004C6CB9">
    <w:pPr>
      <w:pStyle w:val="Piedepgina"/>
      <w:jc w:val="right"/>
      <w:rPr>
        <w:rFonts w:ascii="Arial" w:hAnsi="Arial" w:cs="Arial"/>
        <w:noProof/>
        <w:color w:val="000000" w:themeColor="text1"/>
        <w:sz w:val="13"/>
        <w:lang w:eastAsia="es-ES_tradnl"/>
      </w:rPr>
    </w:pPr>
    <w:r>
      <w:rPr>
        <w:rFonts w:ascii="Arial" w:hAnsi="Arial" w:cs="Arial"/>
        <w:noProof/>
        <w:sz w:val="13"/>
        <w:lang w:val="es-MX" w:eastAsia="es-MX"/>
      </w:rPr>
      <w:drawing>
        <wp:anchor distT="0" distB="0" distL="114300" distR="114300" simplePos="0" relativeHeight="251718144" behindDoc="1" locked="0" layoutInCell="1" allowOverlap="1" wp14:anchorId="6F6AA083" wp14:editId="6BE951F4">
          <wp:simplePos x="0" y="0"/>
          <wp:positionH relativeFrom="column">
            <wp:posOffset>-725805</wp:posOffset>
          </wp:positionH>
          <wp:positionV relativeFrom="paragraph">
            <wp:posOffset>243725</wp:posOffset>
          </wp:positionV>
          <wp:extent cx="7772400" cy="406800"/>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772400" cy="40680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color w:val="000000" w:themeColor="text1"/>
        <w:sz w:val="13"/>
        <w:lang w:eastAsia="es-ES_tradnl"/>
      </w:rPr>
      <w:t>Eje Vial</w:t>
    </w:r>
    <w:r w:rsidRPr="00E27D91">
      <w:rPr>
        <w:rFonts w:ascii="Arial" w:hAnsi="Arial" w:cs="Arial"/>
        <w:noProof/>
        <w:color w:val="000000" w:themeColor="text1"/>
        <w:sz w:val="13"/>
        <w:lang w:eastAsia="es-ES_tradnl"/>
      </w:rPr>
      <w:t xml:space="preserve"> No. 1</w:t>
    </w:r>
    <w:r>
      <w:rPr>
        <w:rFonts w:ascii="Arial" w:hAnsi="Arial" w:cs="Arial"/>
        <w:noProof/>
        <w:color w:val="000000" w:themeColor="text1"/>
        <w:sz w:val="13"/>
        <w:lang w:eastAsia="es-ES_tradnl"/>
      </w:rPr>
      <w:t>00</w:t>
    </w:r>
    <w:r w:rsidRPr="00E27D91">
      <w:rPr>
        <w:rFonts w:ascii="Arial" w:hAnsi="Arial" w:cs="Arial"/>
        <w:noProof/>
        <w:color w:val="000000" w:themeColor="text1"/>
        <w:sz w:val="13"/>
        <w:lang w:eastAsia="es-ES_tradnl"/>
      </w:rPr>
      <w:t>, Zona Centro,</w:t>
    </w:r>
  </w:p>
  <w:p w14:paraId="59FC9738" w14:textId="445B23F5" w:rsidR="00796A62" w:rsidRDefault="00796A62" w:rsidP="005D2F3D">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San Luis Potosí, S.L.P.</w:t>
    </w:r>
  </w:p>
  <w:p w14:paraId="4A421AD5" w14:textId="247C286E" w:rsidR="00796A62" w:rsidRPr="008C1FCF" w:rsidRDefault="00796A62" w:rsidP="005D2F3D">
    <w:pPr>
      <w:pStyle w:val="Piedepgina"/>
      <w:jc w:val="right"/>
      <w:rPr>
        <w:rFonts w:ascii="Arial" w:hAnsi="Arial" w:cs="Arial"/>
        <w:noProof/>
        <w:color w:val="000000" w:themeColor="text1"/>
        <w:sz w:val="16"/>
        <w:lang w:eastAsia="es-ES_tradnl"/>
      </w:rPr>
    </w:pPr>
    <w:r>
      <w:rPr>
        <w:rFonts w:ascii="Arial" w:hAnsi="Arial" w:cs="Arial"/>
        <w:noProof/>
        <w:color w:val="000000" w:themeColor="text1"/>
        <w:sz w:val="13"/>
        <w:lang w:eastAsia="es-ES_tradnl"/>
      </w:rPr>
      <w:t>Tel. 444 812 26 24</w:t>
    </w:r>
  </w:p>
  <w:p w14:paraId="754B3F35" w14:textId="087DE6D4" w:rsidR="00796A62" w:rsidRDefault="00796A62" w:rsidP="00A63B2C">
    <w:pPr>
      <w:pStyle w:val="Piedepgina"/>
      <w:tabs>
        <w:tab w:val="left" w:pos="8909"/>
      </w:tabs>
    </w:pPr>
    <w:r>
      <w:tab/>
    </w:r>
    <w:r>
      <w:tab/>
    </w:r>
    <w:r>
      <w:tab/>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7A3020" w14:textId="77777777" w:rsidR="00ED4469" w:rsidRDefault="00ED4469">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B99884" w14:textId="77777777" w:rsidR="00EC57DA" w:rsidRDefault="00EC57DA" w:rsidP="00961F3B">
      <w:r>
        <w:separator/>
      </w:r>
    </w:p>
  </w:footnote>
  <w:footnote w:type="continuationSeparator" w:id="0">
    <w:p w14:paraId="56D140F9" w14:textId="77777777" w:rsidR="00EC57DA" w:rsidRDefault="00EC57DA"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4CB675" w14:textId="66EFF713" w:rsidR="00ED4469" w:rsidRDefault="00ED4469">
    <w:pPr>
      <w:pStyle w:val="Encabezado"/>
    </w:pPr>
    <w:r>
      <w:rPr>
        <w:noProof/>
      </w:rPr>
      <w:pict w14:anchorId="2A93109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943028" o:spid="_x0000_s2050" type="#_x0000_t136" style="position:absolute;margin-left:0;margin-top:0;width:607.05pt;height:95.85pt;rotation:315;z-index:-251592192;mso-position-horizontal:center;mso-position-horizontal-relative:margin;mso-position-vertical:center;mso-position-vertical-relative:margin" o:allowincell="f" fillcolor="black" stroked="f">
          <v:fill opacity=".5"/>
          <v:textpath style="font-family:&quot;Calibri&quot;;font-size:1pt" string="FORMATO ELECTRÓNICO"/>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1A555018" w:rsidR="00796A62" w:rsidRDefault="00ED4469" w:rsidP="00850661">
    <w:pPr>
      <w:pStyle w:val="Encabezado"/>
      <w:tabs>
        <w:tab w:val="clear" w:pos="4419"/>
        <w:tab w:val="clear" w:pos="8838"/>
        <w:tab w:val="left" w:pos="812"/>
      </w:tabs>
    </w:pPr>
    <w:r>
      <w:rPr>
        <w:noProof/>
      </w:rPr>
      <w:pict w14:anchorId="3D950E6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943029" o:spid="_x0000_s2051" type="#_x0000_t136" style="position:absolute;margin-left:0;margin-top:0;width:607.05pt;height:95.85pt;rotation:315;z-index:-251590144;mso-position-horizontal:center;mso-position-horizontal-relative:margin;mso-position-vertical:center;mso-position-vertical-relative:margin" o:allowincell="f" fillcolor="black" stroked="f">
          <v:fill opacity=".5"/>
          <v:textpath style="font-family:&quot;Calibri&quot;;font-size:1pt" string="FORMATO ELECTRÓNICO"/>
        </v:shape>
      </w:pict>
    </w:r>
    <w:sdt>
      <w:sdtPr>
        <w:id w:val="1314995500"/>
        <w:docPartObj>
          <w:docPartGallery w:val="Page Numbers (Margins)"/>
          <w:docPartUnique/>
        </w:docPartObj>
      </w:sdtPr>
      <w:sdtEndPr/>
      <w:sdtContent>
        <w:r w:rsidR="00796A62">
          <w:rPr>
            <w:noProof/>
            <w:lang w:val="es-MX" w:eastAsia="es-MX"/>
          </w:rPr>
          <mc:AlternateContent>
            <mc:Choice Requires="wps">
              <w:drawing>
                <wp:anchor distT="0" distB="0" distL="114300" distR="114300" simplePos="0" relativeHeight="251720192" behindDoc="0" locked="0" layoutInCell="0" allowOverlap="1" wp14:anchorId="4F420996" wp14:editId="7426118B">
                  <wp:simplePos x="0" y="0"/>
                  <wp:positionH relativeFrom="rightMargin">
                    <wp:align>center</wp:align>
                  </wp:positionH>
                  <wp:positionV relativeFrom="margin">
                    <wp:align>bottom</wp:align>
                  </wp:positionV>
                  <wp:extent cx="510540" cy="2183130"/>
                  <wp:effectExtent l="0" t="0" r="3810" b="0"/>
                  <wp:wrapNone/>
                  <wp:docPr id="17" name="Rectángulo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769955" w14:textId="12ADE4C8" w:rsidR="00796A62" w:rsidRDefault="00796A62">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rFonts w:cs="Times New Roman"/>
                                  <w:sz w:val="22"/>
                                  <w:szCs w:val="22"/>
                                </w:rPr>
                                <w:fldChar w:fldCharType="begin"/>
                              </w:r>
                              <w:r>
                                <w:instrText>PAGE    \* MERGEFORMAT</w:instrText>
                              </w:r>
                              <w:r>
                                <w:rPr>
                                  <w:rFonts w:cs="Times New Roman"/>
                                  <w:sz w:val="22"/>
                                  <w:szCs w:val="22"/>
                                </w:rPr>
                                <w:fldChar w:fldCharType="separate"/>
                              </w:r>
                              <w:r w:rsidR="00ED4469" w:rsidRPr="00ED4469">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4F420996" id="Rectángulo 17" o:spid="_x0000_s1026" style="position:absolute;margin-left:0;margin-top:0;width:40.2pt;height:171.9pt;z-index:251720192;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" o:allowincell="f" filled="f" stroked="f">
                  <v:textbox style="layout-flow:vertical;mso-layout-flow-alt:bottom-to-top;mso-fit-shape-to-text:t">
                    <w:txbxContent>
                      <w:p w14:paraId="33769955" w14:textId="12ADE4C8" w:rsidR="00796A62" w:rsidRDefault="00796A62">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rFonts w:cs="Times New Roman"/>
                            <w:sz w:val="22"/>
                            <w:szCs w:val="22"/>
                          </w:rPr>
                          <w:fldChar w:fldCharType="begin"/>
                        </w:r>
                        <w:r>
                          <w:instrText>PAGE    \* MERGEFORMAT</w:instrText>
                        </w:r>
                        <w:r>
                          <w:rPr>
                            <w:rFonts w:cs="Times New Roman"/>
                            <w:sz w:val="22"/>
                            <w:szCs w:val="22"/>
                          </w:rPr>
                          <w:fldChar w:fldCharType="separate"/>
                        </w:r>
                        <w:r w:rsidR="00ED4469" w:rsidRPr="00ED4469">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796A62">
      <w:rPr>
        <w:noProof/>
        <w:lang w:val="es-MX" w:eastAsia="es-MX"/>
      </w:rPr>
      <w:drawing>
        <wp:anchor distT="0" distB="0" distL="114300" distR="114300" simplePos="0" relativeHeight="251717120" behindDoc="1" locked="0" layoutInCell="1" allowOverlap="1" wp14:anchorId="7FE54EE0" wp14:editId="3EE7E28E">
          <wp:simplePos x="0" y="0"/>
          <wp:positionH relativeFrom="margin">
            <wp:posOffset>-761365</wp:posOffset>
          </wp:positionH>
          <wp:positionV relativeFrom="margin">
            <wp:posOffset>-1412587</wp:posOffset>
          </wp:positionV>
          <wp:extent cx="7772400" cy="1411200"/>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772400" cy="1411200"/>
                  </a:xfrm>
                  <a:prstGeom prst="rect">
                    <a:avLst/>
                  </a:prstGeom>
                </pic:spPr>
              </pic:pic>
            </a:graphicData>
          </a:graphic>
          <wp14:sizeRelH relativeFrom="margin">
            <wp14:pctWidth>0</wp14:pctWidth>
          </wp14:sizeRelH>
          <wp14:sizeRelV relativeFrom="margin">
            <wp14:pctHeight>0</wp14:pctHeight>
          </wp14:sizeRelV>
        </wp:anchor>
      </w:drawing>
    </w:r>
    <w:r w:rsidR="00796A62">
      <w:tab/>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3268E" w14:textId="7C1F5915" w:rsidR="00ED4469" w:rsidRDefault="00ED4469">
    <w:pPr>
      <w:pStyle w:val="Encabezado"/>
    </w:pPr>
    <w:r>
      <w:rPr>
        <w:noProof/>
      </w:rPr>
      <w:pict w14:anchorId="6AC7554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943027" o:spid="_x0000_s2049" type="#_x0000_t136" style="position:absolute;margin-left:0;margin-top:0;width:607.05pt;height:95.85pt;rotation:315;z-index:-251594240;mso-position-horizontal:center;mso-position-horizontal-relative:margin;mso-position-vertical:center;mso-position-vertical-relative:margin" o:allowincell="f" fillcolor="black" stroked="f">
          <v:fill opacity=".5"/>
          <v:textpath style="font-family:&quot;Calibri&quot;;font-size:1pt" string="FORMATO ELECTRÓNICO"/>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F0B1A27"/>
    <w:multiLevelType w:val="hybridMultilevel"/>
    <w:tmpl w:val="484F8905"/>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8ECEF90"/>
    <w:multiLevelType w:val="hybridMultilevel"/>
    <w:tmpl w:val="B194DCB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ADA95384"/>
    <w:multiLevelType w:val="hybridMultilevel"/>
    <w:tmpl w:val="D756BAD8"/>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7D7925F"/>
    <w:multiLevelType w:val="hybridMultilevel"/>
    <w:tmpl w:val="2E6AF34A"/>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CCD0D6BA"/>
    <w:multiLevelType w:val="hybridMultilevel"/>
    <w:tmpl w:val="E343C348"/>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EFF1A7C9"/>
    <w:multiLevelType w:val="hybridMultilevel"/>
    <w:tmpl w:val="96D4079E"/>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14384322"/>
    <w:multiLevelType w:val="hybridMultilevel"/>
    <w:tmpl w:val="3E64CB44"/>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18505FD1"/>
    <w:multiLevelType w:val="hybridMultilevel"/>
    <w:tmpl w:val="E898D0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1475CDF"/>
    <w:multiLevelType w:val="hybridMultilevel"/>
    <w:tmpl w:val="30A0CE5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5F2A5F4"/>
    <w:multiLevelType w:val="hybridMultilevel"/>
    <w:tmpl w:val="13285EBD"/>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26A42DFA"/>
    <w:multiLevelType w:val="hybridMultilevel"/>
    <w:tmpl w:val="1958A8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6C04840"/>
    <w:multiLevelType w:val="hybridMultilevel"/>
    <w:tmpl w:val="F11AF6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E07E9A2"/>
    <w:multiLevelType w:val="hybridMultilevel"/>
    <w:tmpl w:val="564F8592"/>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34A14D0B"/>
    <w:multiLevelType w:val="hybridMultilevel"/>
    <w:tmpl w:val="6422E8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B1BF06F"/>
    <w:multiLevelType w:val="hybridMultilevel"/>
    <w:tmpl w:val="109C418C"/>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4AAA02D0"/>
    <w:multiLevelType w:val="hybridMultilevel"/>
    <w:tmpl w:val="6191D12D"/>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4C227B4F"/>
    <w:multiLevelType w:val="hybridMultilevel"/>
    <w:tmpl w:val="F10ABDD4"/>
    <w:lvl w:ilvl="0" w:tplc="13C24EA2">
      <w:start w:val="2"/>
      <w:numFmt w:val="bullet"/>
      <w:lvlText w:val="-"/>
      <w:lvlJc w:val="left"/>
      <w:pPr>
        <w:ind w:left="720" w:hanging="360"/>
      </w:pPr>
      <w:rPr>
        <w:rFonts w:ascii="Calibri" w:eastAsiaTheme="minorEastAsia"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28B6C06"/>
    <w:multiLevelType w:val="hybridMultilevel"/>
    <w:tmpl w:val="577A7474"/>
    <w:lvl w:ilvl="0" w:tplc="CD2A7044">
      <w:start w:val="6"/>
      <w:numFmt w:val="bullet"/>
      <w:lvlText w:val="-"/>
      <w:lvlJc w:val="left"/>
      <w:pPr>
        <w:ind w:left="720" w:hanging="360"/>
      </w:pPr>
      <w:rPr>
        <w:rFonts w:ascii="Arial" w:eastAsiaTheme="minorHAnsi"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8" w15:restartNumberingAfterBreak="0">
    <w:nsid w:val="55944880"/>
    <w:multiLevelType w:val="hybridMultilevel"/>
    <w:tmpl w:val="408473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20" w15:restartNumberingAfterBreak="0">
    <w:nsid w:val="74535E66"/>
    <w:multiLevelType w:val="hybridMultilevel"/>
    <w:tmpl w:val="C75E10CC"/>
    <w:lvl w:ilvl="0" w:tplc="BB1A5366">
      <w:start w:val="1"/>
      <w:numFmt w:val="upperRoman"/>
      <w:lvlText w:val="%1."/>
      <w:lvlJc w:val="left"/>
      <w:pPr>
        <w:ind w:left="1914" w:hanging="720"/>
      </w:pPr>
    </w:lvl>
    <w:lvl w:ilvl="1" w:tplc="080A0019">
      <w:start w:val="1"/>
      <w:numFmt w:val="lowerLetter"/>
      <w:lvlText w:val="%2."/>
      <w:lvlJc w:val="left"/>
      <w:pPr>
        <w:ind w:left="2274" w:hanging="360"/>
      </w:pPr>
    </w:lvl>
    <w:lvl w:ilvl="2" w:tplc="080A001B">
      <w:start w:val="1"/>
      <w:numFmt w:val="lowerRoman"/>
      <w:lvlText w:val="%3."/>
      <w:lvlJc w:val="right"/>
      <w:pPr>
        <w:ind w:left="2994" w:hanging="180"/>
      </w:pPr>
    </w:lvl>
    <w:lvl w:ilvl="3" w:tplc="080A000F">
      <w:start w:val="1"/>
      <w:numFmt w:val="decimal"/>
      <w:lvlText w:val="%4."/>
      <w:lvlJc w:val="left"/>
      <w:pPr>
        <w:ind w:left="3714" w:hanging="360"/>
      </w:pPr>
    </w:lvl>
    <w:lvl w:ilvl="4" w:tplc="080A0019">
      <w:start w:val="1"/>
      <w:numFmt w:val="lowerLetter"/>
      <w:lvlText w:val="%5."/>
      <w:lvlJc w:val="left"/>
      <w:pPr>
        <w:ind w:left="4434" w:hanging="360"/>
      </w:pPr>
    </w:lvl>
    <w:lvl w:ilvl="5" w:tplc="080A001B">
      <w:start w:val="1"/>
      <w:numFmt w:val="lowerRoman"/>
      <w:lvlText w:val="%6."/>
      <w:lvlJc w:val="right"/>
      <w:pPr>
        <w:ind w:left="5154" w:hanging="180"/>
      </w:pPr>
    </w:lvl>
    <w:lvl w:ilvl="6" w:tplc="080A000F">
      <w:start w:val="1"/>
      <w:numFmt w:val="decimal"/>
      <w:lvlText w:val="%7."/>
      <w:lvlJc w:val="left"/>
      <w:pPr>
        <w:ind w:left="5874" w:hanging="360"/>
      </w:pPr>
    </w:lvl>
    <w:lvl w:ilvl="7" w:tplc="080A0019">
      <w:start w:val="1"/>
      <w:numFmt w:val="lowerLetter"/>
      <w:lvlText w:val="%8."/>
      <w:lvlJc w:val="left"/>
      <w:pPr>
        <w:ind w:left="6594" w:hanging="360"/>
      </w:pPr>
    </w:lvl>
    <w:lvl w:ilvl="8" w:tplc="080A001B">
      <w:start w:val="1"/>
      <w:numFmt w:val="lowerRoman"/>
      <w:lvlText w:val="%9."/>
      <w:lvlJc w:val="right"/>
      <w:pPr>
        <w:ind w:left="7314" w:hanging="180"/>
      </w:pPr>
    </w:lvl>
  </w:abstractNum>
  <w:abstractNum w:abstractNumId="21" w15:restartNumberingAfterBreak="0">
    <w:nsid w:val="7B4697ED"/>
    <w:multiLevelType w:val="hybridMultilevel"/>
    <w:tmpl w:val="8C8C4FD9"/>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1"/>
  </w:num>
  <w:num w:numId="2">
    <w:abstractNumId w:val="22"/>
  </w:num>
  <w:num w:numId="3">
    <w:abstractNumId w:val="10"/>
  </w:num>
  <w:num w:numId="4">
    <w:abstractNumId w:val="13"/>
  </w:num>
  <w:num w:numId="5">
    <w:abstractNumId w:val="7"/>
  </w:num>
  <w:num w:numId="6">
    <w:abstractNumId w:val="17"/>
  </w:num>
  <w:num w:numId="7">
    <w:abstractNumId w:val="18"/>
  </w:num>
  <w:num w:numId="8">
    <w:abstractNumId w:val="16"/>
  </w:num>
  <w:num w:numId="9">
    <w:abstractNumId w:val="8"/>
  </w:num>
  <w:num w:numId="10">
    <w:abstractNumId w:val="12"/>
  </w:num>
  <w:num w:numId="11">
    <w:abstractNumId w:val="9"/>
  </w:num>
  <w:num w:numId="12">
    <w:abstractNumId w:val="2"/>
  </w:num>
  <w:num w:numId="13">
    <w:abstractNumId w:val="6"/>
  </w:num>
  <w:num w:numId="14">
    <w:abstractNumId w:val="4"/>
  </w:num>
  <w:num w:numId="15">
    <w:abstractNumId w:val="14"/>
  </w:num>
  <w:num w:numId="16">
    <w:abstractNumId w:val="3"/>
  </w:num>
  <w:num w:numId="17">
    <w:abstractNumId w:val="0"/>
  </w:num>
  <w:num w:numId="18">
    <w:abstractNumId w:val="21"/>
  </w:num>
  <w:num w:numId="19">
    <w:abstractNumId w:val="15"/>
  </w:num>
  <w:num w:numId="20">
    <w:abstractNumId w:val="5"/>
  </w:num>
  <w:num w:numId="21">
    <w:abstractNumId w:val="1"/>
  </w:num>
  <w:num w:numId="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num>
  <w:num w:numId="24">
    <w:abstractNumId w:val="7"/>
  </w:num>
  <w:num w:numId="25">
    <w:abstractNumId w:val="20"/>
  </w:num>
  <w:num w:numId="2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3"/>
  </w:num>
  <w:num w:numId="2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hyphenationZone w:val="425"/>
  <w:evenAndOddHeaders/>
  <w:drawingGridHorizontalSpacing w:val="120"/>
  <w:displayHorizontalDrawingGridEvery w:val="2"/>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2CAF"/>
    <w:rsid w:val="00004EE3"/>
    <w:rsid w:val="00006456"/>
    <w:rsid w:val="0001242C"/>
    <w:rsid w:val="0001636F"/>
    <w:rsid w:val="00020E7A"/>
    <w:rsid w:val="000213BB"/>
    <w:rsid w:val="00021BE7"/>
    <w:rsid w:val="0002458A"/>
    <w:rsid w:val="00032710"/>
    <w:rsid w:val="00034823"/>
    <w:rsid w:val="000362DE"/>
    <w:rsid w:val="00036C0F"/>
    <w:rsid w:val="00043537"/>
    <w:rsid w:val="00044793"/>
    <w:rsid w:val="000476A6"/>
    <w:rsid w:val="000478E2"/>
    <w:rsid w:val="000514E0"/>
    <w:rsid w:val="0005541A"/>
    <w:rsid w:val="00055959"/>
    <w:rsid w:val="0006052E"/>
    <w:rsid w:val="00060C7A"/>
    <w:rsid w:val="00062F61"/>
    <w:rsid w:val="00073282"/>
    <w:rsid w:val="00074C92"/>
    <w:rsid w:val="00077852"/>
    <w:rsid w:val="000833E4"/>
    <w:rsid w:val="00086B2D"/>
    <w:rsid w:val="0009152F"/>
    <w:rsid w:val="00091E81"/>
    <w:rsid w:val="000965F2"/>
    <w:rsid w:val="000C116C"/>
    <w:rsid w:val="000C2CE9"/>
    <w:rsid w:val="000C6949"/>
    <w:rsid w:val="000C790B"/>
    <w:rsid w:val="000D3644"/>
    <w:rsid w:val="000D6094"/>
    <w:rsid w:val="000E1D26"/>
    <w:rsid w:val="000E3A66"/>
    <w:rsid w:val="000E418E"/>
    <w:rsid w:val="000E553E"/>
    <w:rsid w:val="000E5654"/>
    <w:rsid w:val="000E69D9"/>
    <w:rsid w:val="000E6E17"/>
    <w:rsid w:val="000E78E9"/>
    <w:rsid w:val="000F4497"/>
    <w:rsid w:val="000F4A17"/>
    <w:rsid w:val="0010295A"/>
    <w:rsid w:val="00105F4D"/>
    <w:rsid w:val="001131BD"/>
    <w:rsid w:val="001214EC"/>
    <w:rsid w:val="0012634E"/>
    <w:rsid w:val="001269C5"/>
    <w:rsid w:val="00126FF7"/>
    <w:rsid w:val="00130B48"/>
    <w:rsid w:val="00131FB7"/>
    <w:rsid w:val="00132134"/>
    <w:rsid w:val="00137926"/>
    <w:rsid w:val="00147FAF"/>
    <w:rsid w:val="0015451A"/>
    <w:rsid w:val="001600EE"/>
    <w:rsid w:val="00164048"/>
    <w:rsid w:val="00170E93"/>
    <w:rsid w:val="001729D7"/>
    <w:rsid w:val="00174F96"/>
    <w:rsid w:val="00182B3D"/>
    <w:rsid w:val="00183062"/>
    <w:rsid w:val="00184879"/>
    <w:rsid w:val="00193B1F"/>
    <w:rsid w:val="001A53CC"/>
    <w:rsid w:val="001A6948"/>
    <w:rsid w:val="001B3657"/>
    <w:rsid w:val="001B4294"/>
    <w:rsid w:val="001B572D"/>
    <w:rsid w:val="001C3EAC"/>
    <w:rsid w:val="001C4526"/>
    <w:rsid w:val="001C688D"/>
    <w:rsid w:val="001C71ED"/>
    <w:rsid w:val="001D0538"/>
    <w:rsid w:val="001D1CA7"/>
    <w:rsid w:val="001D3196"/>
    <w:rsid w:val="001D48A8"/>
    <w:rsid w:val="001E5EC9"/>
    <w:rsid w:val="001E7B92"/>
    <w:rsid w:val="001F4569"/>
    <w:rsid w:val="001F59CD"/>
    <w:rsid w:val="001F5CC3"/>
    <w:rsid w:val="001F790C"/>
    <w:rsid w:val="00200BFC"/>
    <w:rsid w:val="0020285F"/>
    <w:rsid w:val="00202A12"/>
    <w:rsid w:val="0020365D"/>
    <w:rsid w:val="00203A46"/>
    <w:rsid w:val="00203C3F"/>
    <w:rsid w:val="00205903"/>
    <w:rsid w:val="00205B77"/>
    <w:rsid w:val="00205F1E"/>
    <w:rsid w:val="00206D9E"/>
    <w:rsid w:val="00207633"/>
    <w:rsid w:val="002116B4"/>
    <w:rsid w:val="00214209"/>
    <w:rsid w:val="002149DE"/>
    <w:rsid w:val="00217174"/>
    <w:rsid w:val="0022532F"/>
    <w:rsid w:val="002259BC"/>
    <w:rsid w:val="00226D0F"/>
    <w:rsid w:val="00230E2D"/>
    <w:rsid w:val="002342F8"/>
    <w:rsid w:val="00242CA2"/>
    <w:rsid w:val="00244BA1"/>
    <w:rsid w:val="00244CB1"/>
    <w:rsid w:val="00250A62"/>
    <w:rsid w:val="00250DE2"/>
    <w:rsid w:val="0025234F"/>
    <w:rsid w:val="002524F4"/>
    <w:rsid w:val="00265F51"/>
    <w:rsid w:val="00270ADE"/>
    <w:rsid w:val="00270EB1"/>
    <w:rsid w:val="0027173B"/>
    <w:rsid w:val="00276F05"/>
    <w:rsid w:val="00281676"/>
    <w:rsid w:val="00283DE4"/>
    <w:rsid w:val="002847DE"/>
    <w:rsid w:val="002852AF"/>
    <w:rsid w:val="002862C5"/>
    <w:rsid w:val="00291226"/>
    <w:rsid w:val="002962D9"/>
    <w:rsid w:val="002967BF"/>
    <w:rsid w:val="002A1CE3"/>
    <w:rsid w:val="002A2A75"/>
    <w:rsid w:val="002A3277"/>
    <w:rsid w:val="002A7ECC"/>
    <w:rsid w:val="002C00AA"/>
    <w:rsid w:val="002C182D"/>
    <w:rsid w:val="002D7FB9"/>
    <w:rsid w:val="002E309B"/>
    <w:rsid w:val="002E36FF"/>
    <w:rsid w:val="002E68E5"/>
    <w:rsid w:val="002F28B4"/>
    <w:rsid w:val="002F6F85"/>
    <w:rsid w:val="002F72D0"/>
    <w:rsid w:val="00302A72"/>
    <w:rsid w:val="0030468E"/>
    <w:rsid w:val="00305C91"/>
    <w:rsid w:val="003071BA"/>
    <w:rsid w:val="00314B38"/>
    <w:rsid w:val="00315373"/>
    <w:rsid w:val="00321FCA"/>
    <w:rsid w:val="003348D0"/>
    <w:rsid w:val="00341B5C"/>
    <w:rsid w:val="0034547A"/>
    <w:rsid w:val="00345773"/>
    <w:rsid w:val="00345BEF"/>
    <w:rsid w:val="00350D2D"/>
    <w:rsid w:val="0035307E"/>
    <w:rsid w:val="003549D4"/>
    <w:rsid w:val="00366496"/>
    <w:rsid w:val="00366A7E"/>
    <w:rsid w:val="003839AE"/>
    <w:rsid w:val="00392020"/>
    <w:rsid w:val="003922CD"/>
    <w:rsid w:val="003A1E1C"/>
    <w:rsid w:val="003A3FDE"/>
    <w:rsid w:val="003A456F"/>
    <w:rsid w:val="003A4999"/>
    <w:rsid w:val="003A5C1C"/>
    <w:rsid w:val="003A7E00"/>
    <w:rsid w:val="003B14F0"/>
    <w:rsid w:val="003B328B"/>
    <w:rsid w:val="003B47BB"/>
    <w:rsid w:val="003C151F"/>
    <w:rsid w:val="003C677E"/>
    <w:rsid w:val="003D2797"/>
    <w:rsid w:val="003D4CFF"/>
    <w:rsid w:val="003E120B"/>
    <w:rsid w:val="003E7CB8"/>
    <w:rsid w:val="003F4C39"/>
    <w:rsid w:val="00402640"/>
    <w:rsid w:val="004058A7"/>
    <w:rsid w:val="00406D05"/>
    <w:rsid w:val="0041561F"/>
    <w:rsid w:val="0041779C"/>
    <w:rsid w:val="00420F5F"/>
    <w:rsid w:val="00421C16"/>
    <w:rsid w:val="0042442D"/>
    <w:rsid w:val="00425CC9"/>
    <w:rsid w:val="004329F7"/>
    <w:rsid w:val="00433942"/>
    <w:rsid w:val="00433DA0"/>
    <w:rsid w:val="00433FBC"/>
    <w:rsid w:val="004340BB"/>
    <w:rsid w:val="00442AD3"/>
    <w:rsid w:val="00442C90"/>
    <w:rsid w:val="004440B4"/>
    <w:rsid w:val="00444F78"/>
    <w:rsid w:val="004516D2"/>
    <w:rsid w:val="004525AB"/>
    <w:rsid w:val="00452AAA"/>
    <w:rsid w:val="00453CB8"/>
    <w:rsid w:val="004563A9"/>
    <w:rsid w:val="0046055C"/>
    <w:rsid w:val="0046123C"/>
    <w:rsid w:val="00462F65"/>
    <w:rsid w:val="00464E08"/>
    <w:rsid w:val="00477141"/>
    <w:rsid w:val="0048164E"/>
    <w:rsid w:val="0048273E"/>
    <w:rsid w:val="00483CCF"/>
    <w:rsid w:val="00485E87"/>
    <w:rsid w:val="00486CE8"/>
    <w:rsid w:val="00486D76"/>
    <w:rsid w:val="00491BCF"/>
    <w:rsid w:val="00494B47"/>
    <w:rsid w:val="00494FAA"/>
    <w:rsid w:val="0049505D"/>
    <w:rsid w:val="004A184C"/>
    <w:rsid w:val="004A60AD"/>
    <w:rsid w:val="004B11AF"/>
    <w:rsid w:val="004B1662"/>
    <w:rsid w:val="004C163D"/>
    <w:rsid w:val="004C3481"/>
    <w:rsid w:val="004C6674"/>
    <w:rsid w:val="004C6CB9"/>
    <w:rsid w:val="004D200B"/>
    <w:rsid w:val="004E5674"/>
    <w:rsid w:val="004E5DF3"/>
    <w:rsid w:val="004E6EA0"/>
    <w:rsid w:val="004F0BDA"/>
    <w:rsid w:val="004F38B4"/>
    <w:rsid w:val="004F69FE"/>
    <w:rsid w:val="005019B2"/>
    <w:rsid w:val="00503E9E"/>
    <w:rsid w:val="00504F98"/>
    <w:rsid w:val="005216A3"/>
    <w:rsid w:val="00522E76"/>
    <w:rsid w:val="00524749"/>
    <w:rsid w:val="00525CAF"/>
    <w:rsid w:val="005279E7"/>
    <w:rsid w:val="00530ADD"/>
    <w:rsid w:val="00531BDA"/>
    <w:rsid w:val="00533100"/>
    <w:rsid w:val="00533B03"/>
    <w:rsid w:val="00534990"/>
    <w:rsid w:val="0054060A"/>
    <w:rsid w:val="00541E9F"/>
    <w:rsid w:val="00546FCF"/>
    <w:rsid w:val="00551C7F"/>
    <w:rsid w:val="00556C0C"/>
    <w:rsid w:val="0056005B"/>
    <w:rsid w:val="00562664"/>
    <w:rsid w:val="005657B9"/>
    <w:rsid w:val="00566237"/>
    <w:rsid w:val="00571637"/>
    <w:rsid w:val="005765B0"/>
    <w:rsid w:val="00580E9B"/>
    <w:rsid w:val="00580FEB"/>
    <w:rsid w:val="00581E8C"/>
    <w:rsid w:val="0058435C"/>
    <w:rsid w:val="005903D8"/>
    <w:rsid w:val="005934BD"/>
    <w:rsid w:val="005A609E"/>
    <w:rsid w:val="005B6D3A"/>
    <w:rsid w:val="005C57AE"/>
    <w:rsid w:val="005C750C"/>
    <w:rsid w:val="005D2F3D"/>
    <w:rsid w:val="005D5670"/>
    <w:rsid w:val="005D5C0B"/>
    <w:rsid w:val="005E20DD"/>
    <w:rsid w:val="005E7110"/>
    <w:rsid w:val="005F2D85"/>
    <w:rsid w:val="005F3DC2"/>
    <w:rsid w:val="005F457C"/>
    <w:rsid w:val="005F4F69"/>
    <w:rsid w:val="005F6E14"/>
    <w:rsid w:val="005F7DF8"/>
    <w:rsid w:val="0060233C"/>
    <w:rsid w:val="006023B6"/>
    <w:rsid w:val="00607759"/>
    <w:rsid w:val="006105B2"/>
    <w:rsid w:val="00614009"/>
    <w:rsid w:val="006178A0"/>
    <w:rsid w:val="00622B72"/>
    <w:rsid w:val="00626C3E"/>
    <w:rsid w:val="00630EBB"/>
    <w:rsid w:val="006314E2"/>
    <w:rsid w:val="006320ED"/>
    <w:rsid w:val="00633FD2"/>
    <w:rsid w:val="006340AD"/>
    <w:rsid w:val="00636BB0"/>
    <w:rsid w:val="00640275"/>
    <w:rsid w:val="00642A1E"/>
    <w:rsid w:val="006437B0"/>
    <w:rsid w:val="00643807"/>
    <w:rsid w:val="00644B2C"/>
    <w:rsid w:val="006470AB"/>
    <w:rsid w:val="00650F3A"/>
    <w:rsid w:val="00654CA9"/>
    <w:rsid w:val="006577A8"/>
    <w:rsid w:val="006635A1"/>
    <w:rsid w:val="006639DB"/>
    <w:rsid w:val="00665FC0"/>
    <w:rsid w:val="006661F2"/>
    <w:rsid w:val="00677AEE"/>
    <w:rsid w:val="006804D1"/>
    <w:rsid w:val="00682187"/>
    <w:rsid w:val="00683E58"/>
    <w:rsid w:val="00686038"/>
    <w:rsid w:val="0069342C"/>
    <w:rsid w:val="006954A8"/>
    <w:rsid w:val="006A047E"/>
    <w:rsid w:val="006A1F32"/>
    <w:rsid w:val="006B05B1"/>
    <w:rsid w:val="006B0F6E"/>
    <w:rsid w:val="006B1679"/>
    <w:rsid w:val="006B6BE0"/>
    <w:rsid w:val="006B7DF9"/>
    <w:rsid w:val="006C453D"/>
    <w:rsid w:val="006D490F"/>
    <w:rsid w:val="006E4086"/>
    <w:rsid w:val="006E48F4"/>
    <w:rsid w:val="006E5396"/>
    <w:rsid w:val="006F0EC0"/>
    <w:rsid w:val="006F3022"/>
    <w:rsid w:val="006F4823"/>
    <w:rsid w:val="00701DD2"/>
    <w:rsid w:val="007041B5"/>
    <w:rsid w:val="00704501"/>
    <w:rsid w:val="00704FC9"/>
    <w:rsid w:val="007077D3"/>
    <w:rsid w:val="00707F65"/>
    <w:rsid w:val="007118E6"/>
    <w:rsid w:val="00714A02"/>
    <w:rsid w:val="007218E4"/>
    <w:rsid w:val="00721A26"/>
    <w:rsid w:val="00731CB3"/>
    <w:rsid w:val="0073259E"/>
    <w:rsid w:val="007335E2"/>
    <w:rsid w:val="00733D41"/>
    <w:rsid w:val="007401B9"/>
    <w:rsid w:val="007415C1"/>
    <w:rsid w:val="00747813"/>
    <w:rsid w:val="0075264B"/>
    <w:rsid w:val="00757373"/>
    <w:rsid w:val="0076185F"/>
    <w:rsid w:val="0077645C"/>
    <w:rsid w:val="007768CC"/>
    <w:rsid w:val="00787345"/>
    <w:rsid w:val="00790971"/>
    <w:rsid w:val="00791377"/>
    <w:rsid w:val="00792ABA"/>
    <w:rsid w:val="00795F2A"/>
    <w:rsid w:val="00796A62"/>
    <w:rsid w:val="007A1EDB"/>
    <w:rsid w:val="007A3C72"/>
    <w:rsid w:val="007A4E94"/>
    <w:rsid w:val="007B2877"/>
    <w:rsid w:val="007B3299"/>
    <w:rsid w:val="007B43AD"/>
    <w:rsid w:val="007B6804"/>
    <w:rsid w:val="007B76B1"/>
    <w:rsid w:val="007C0694"/>
    <w:rsid w:val="007C116A"/>
    <w:rsid w:val="007C2444"/>
    <w:rsid w:val="007C77F3"/>
    <w:rsid w:val="007D78EE"/>
    <w:rsid w:val="007D7EF7"/>
    <w:rsid w:val="007E3E9F"/>
    <w:rsid w:val="007E4D0F"/>
    <w:rsid w:val="007E53E3"/>
    <w:rsid w:val="007F7123"/>
    <w:rsid w:val="008012D5"/>
    <w:rsid w:val="00802148"/>
    <w:rsid w:val="008239AC"/>
    <w:rsid w:val="00825B64"/>
    <w:rsid w:val="00831BC5"/>
    <w:rsid w:val="00833649"/>
    <w:rsid w:val="00835D39"/>
    <w:rsid w:val="00850661"/>
    <w:rsid w:val="00852A7B"/>
    <w:rsid w:val="00854CCF"/>
    <w:rsid w:val="00857F8A"/>
    <w:rsid w:val="00867353"/>
    <w:rsid w:val="008806CA"/>
    <w:rsid w:val="00882824"/>
    <w:rsid w:val="00883C34"/>
    <w:rsid w:val="00887B1A"/>
    <w:rsid w:val="0089260F"/>
    <w:rsid w:val="00893D96"/>
    <w:rsid w:val="00897EB6"/>
    <w:rsid w:val="008A0159"/>
    <w:rsid w:val="008A100E"/>
    <w:rsid w:val="008A21ED"/>
    <w:rsid w:val="008A7217"/>
    <w:rsid w:val="008B2539"/>
    <w:rsid w:val="008B50A9"/>
    <w:rsid w:val="008B7EB6"/>
    <w:rsid w:val="008C1FCF"/>
    <w:rsid w:val="008C3451"/>
    <w:rsid w:val="008C3564"/>
    <w:rsid w:val="008E244E"/>
    <w:rsid w:val="008E2CA4"/>
    <w:rsid w:val="008E5F97"/>
    <w:rsid w:val="008E7C1C"/>
    <w:rsid w:val="008F3B8A"/>
    <w:rsid w:val="008F474D"/>
    <w:rsid w:val="008F7CFF"/>
    <w:rsid w:val="00900068"/>
    <w:rsid w:val="00900B25"/>
    <w:rsid w:val="00905389"/>
    <w:rsid w:val="00913587"/>
    <w:rsid w:val="00916A45"/>
    <w:rsid w:val="00917873"/>
    <w:rsid w:val="00920011"/>
    <w:rsid w:val="009207D2"/>
    <w:rsid w:val="00931667"/>
    <w:rsid w:val="0093266D"/>
    <w:rsid w:val="00932A85"/>
    <w:rsid w:val="009339D5"/>
    <w:rsid w:val="009352BE"/>
    <w:rsid w:val="00936BF3"/>
    <w:rsid w:val="00945BBC"/>
    <w:rsid w:val="00950907"/>
    <w:rsid w:val="00950CE3"/>
    <w:rsid w:val="009512CF"/>
    <w:rsid w:val="009527D5"/>
    <w:rsid w:val="009544B1"/>
    <w:rsid w:val="00955D03"/>
    <w:rsid w:val="00957070"/>
    <w:rsid w:val="0096182B"/>
    <w:rsid w:val="00961F3B"/>
    <w:rsid w:val="009669E3"/>
    <w:rsid w:val="00967047"/>
    <w:rsid w:val="009705DD"/>
    <w:rsid w:val="0097291E"/>
    <w:rsid w:val="00974C55"/>
    <w:rsid w:val="00975640"/>
    <w:rsid w:val="00977DC3"/>
    <w:rsid w:val="00980719"/>
    <w:rsid w:val="00980F1A"/>
    <w:rsid w:val="009810AD"/>
    <w:rsid w:val="00981987"/>
    <w:rsid w:val="00981AE5"/>
    <w:rsid w:val="00987CE9"/>
    <w:rsid w:val="00990A26"/>
    <w:rsid w:val="009915CD"/>
    <w:rsid w:val="00991A0F"/>
    <w:rsid w:val="00994AC3"/>
    <w:rsid w:val="00995293"/>
    <w:rsid w:val="009B2BB3"/>
    <w:rsid w:val="009B47A8"/>
    <w:rsid w:val="009B67A8"/>
    <w:rsid w:val="009B6CD0"/>
    <w:rsid w:val="009C086D"/>
    <w:rsid w:val="009C2576"/>
    <w:rsid w:val="009D25B6"/>
    <w:rsid w:val="009D44B3"/>
    <w:rsid w:val="009D745A"/>
    <w:rsid w:val="009E2AB6"/>
    <w:rsid w:val="009E53C0"/>
    <w:rsid w:val="009E5915"/>
    <w:rsid w:val="009E7787"/>
    <w:rsid w:val="009F3901"/>
    <w:rsid w:val="00A000DF"/>
    <w:rsid w:val="00A004F2"/>
    <w:rsid w:val="00A04825"/>
    <w:rsid w:val="00A0743D"/>
    <w:rsid w:val="00A13F2B"/>
    <w:rsid w:val="00A153D4"/>
    <w:rsid w:val="00A24E8B"/>
    <w:rsid w:val="00A258FF"/>
    <w:rsid w:val="00A303AE"/>
    <w:rsid w:val="00A350EE"/>
    <w:rsid w:val="00A43603"/>
    <w:rsid w:val="00A443DF"/>
    <w:rsid w:val="00A466F4"/>
    <w:rsid w:val="00A51F7A"/>
    <w:rsid w:val="00A5424C"/>
    <w:rsid w:val="00A63B2C"/>
    <w:rsid w:val="00A64130"/>
    <w:rsid w:val="00A720FD"/>
    <w:rsid w:val="00A72DF2"/>
    <w:rsid w:val="00A75873"/>
    <w:rsid w:val="00A7674B"/>
    <w:rsid w:val="00A77DFC"/>
    <w:rsid w:val="00A80CB9"/>
    <w:rsid w:val="00A83A8F"/>
    <w:rsid w:val="00A874B2"/>
    <w:rsid w:val="00A93D88"/>
    <w:rsid w:val="00AA16BA"/>
    <w:rsid w:val="00AA43FD"/>
    <w:rsid w:val="00AB0956"/>
    <w:rsid w:val="00AC5D72"/>
    <w:rsid w:val="00AC690B"/>
    <w:rsid w:val="00AC6CD0"/>
    <w:rsid w:val="00AC7B7A"/>
    <w:rsid w:val="00AE0782"/>
    <w:rsid w:val="00AE0DB3"/>
    <w:rsid w:val="00AE12AB"/>
    <w:rsid w:val="00AE4021"/>
    <w:rsid w:val="00AE70C4"/>
    <w:rsid w:val="00AF32D7"/>
    <w:rsid w:val="00AF50F1"/>
    <w:rsid w:val="00AF7A5D"/>
    <w:rsid w:val="00B00A3E"/>
    <w:rsid w:val="00B02976"/>
    <w:rsid w:val="00B030C9"/>
    <w:rsid w:val="00B054DF"/>
    <w:rsid w:val="00B11531"/>
    <w:rsid w:val="00B1380D"/>
    <w:rsid w:val="00B169F4"/>
    <w:rsid w:val="00B21353"/>
    <w:rsid w:val="00B227F1"/>
    <w:rsid w:val="00B22A92"/>
    <w:rsid w:val="00B2551A"/>
    <w:rsid w:val="00B306D8"/>
    <w:rsid w:val="00B36BE7"/>
    <w:rsid w:val="00B400C8"/>
    <w:rsid w:val="00B40491"/>
    <w:rsid w:val="00B441D7"/>
    <w:rsid w:val="00B47C27"/>
    <w:rsid w:val="00B47DAA"/>
    <w:rsid w:val="00B54B16"/>
    <w:rsid w:val="00B61A86"/>
    <w:rsid w:val="00B64174"/>
    <w:rsid w:val="00B6748C"/>
    <w:rsid w:val="00B72297"/>
    <w:rsid w:val="00B72BEE"/>
    <w:rsid w:val="00B73580"/>
    <w:rsid w:val="00B765CB"/>
    <w:rsid w:val="00B77C19"/>
    <w:rsid w:val="00B814AA"/>
    <w:rsid w:val="00B82E23"/>
    <w:rsid w:val="00B87684"/>
    <w:rsid w:val="00B90614"/>
    <w:rsid w:val="00B911FC"/>
    <w:rsid w:val="00B9554F"/>
    <w:rsid w:val="00B957F4"/>
    <w:rsid w:val="00B95D0E"/>
    <w:rsid w:val="00BA0CAC"/>
    <w:rsid w:val="00BA7477"/>
    <w:rsid w:val="00BB28BD"/>
    <w:rsid w:val="00BC38C0"/>
    <w:rsid w:val="00BC5AFB"/>
    <w:rsid w:val="00BC5ECD"/>
    <w:rsid w:val="00BC6057"/>
    <w:rsid w:val="00BD3C2E"/>
    <w:rsid w:val="00BD7237"/>
    <w:rsid w:val="00BD7EF8"/>
    <w:rsid w:val="00BD7F22"/>
    <w:rsid w:val="00BE3202"/>
    <w:rsid w:val="00BE4C22"/>
    <w:rsid w:val="00BE52FF"/>
    <w:rsid w:val="00BE6AC0"/>
    <w:rsid w:val="00BE6D1E"/>
    <w:rsid w:val="00BF452B"/>
    <w:rsid w:val="00C00119"/>
    <w:rsid w:val="00C007E6"/>
    <w:rsid w:val="00C06A85"/>
    <w:rsid w:val="00C102FF"/>
    <w:rsid w:val="00C109C1"/>
    <w:rsid w:val="00C11AE9"/>
    <w:rsid w:val="00C125B3"/>
    <w:rsid w:val="00C1575F"/>
    <w:rsid w:val="00C15D28"/>
    <w:rsid w:val="00C173D4"/>
    <w:rsid w:val="00C253D8"/>
    <w:rsid w:val="00C27074"/>
    <w:rsid w:val="00C27116"/>
    <w:rsid w:val="00C3608D"/>
    <w:rsid w:val="00C425F1"/>
    <w:rsid w:val="00C43FAE"/>
    <w:rsid w:val="00C45988"/>
    <w:rsid w:val="00C4642B"/>
    <w:rsid w:val="00C50043"/>
    <w:rsid w:val="00C5041B"/>
    <w:rsid w:val="00C528A1"/>
    <w:rsid w:val="00C52D2D"/>
    <w:rsid w:val="00C543B0"/>
    <w:rsid w:val="00C55280"/>
    <w:rsid w:val="00C60E4B"/>
    <w:rsid w:val="00C63182"/>
    <w:rsid w:val="00C641BA"/>
    <w:rsid w:val="00C65156"/>
    <w:rsid w:val="00C70DB0"/>
    <w:rsid w:val="00C716BE"/>
    <w:rsid w:val="00C71FF2"/>
    <w:rsid w:val="00C81F72"/>
    <w:rsid w:val="00C822C5"/>
    <w:rsid w:val="00C90939"/>
    <w:rsid w:val="00C94A17"/>
    <w:rsid w:val="00CA0C5B"/>
    <w:rsid w:val="00CA7EF7"/>
    <w:rsid w:val="00CB0C73"/>
    <w:rsid w:val="00CB6F11"/>
    <w:rsid w:val="00CC23E5"/>
    <w:rsid w:val="00CC307B"/>
    <w:rsid w:val="00CC4F50"/>
    <w:rsid w:val="00CC68C1"/>
    <w:rsid w:val="00CF0DFA"/>
    <w:rsid w:val="00CF4137"/>
    <w:rsid w:val="00CF7BB5"/>
    <w:rsid w:val="00D00651"/>
    <w:rsid w:val="00D02B93"/>
    <w:rsid w:val="00D044FC"/>
    <w:rsid w:val="00D10AED"/>
    <w:rsid w:val="00D10C54"/>
    <w:rsid w:val="00D11252"/>
    <w:rsid w:val="00D13B60"/>
    <w:rsid w:val="00D14DBF"/>
    <w:rsid w:val="00D2305F"/>
    <w:rsid w:val="00D26AED"/>
    <w:rsid w:val="00D30846"/>
    <w:rsid w:val="00D32623"/>
    <w:rsid w:val="00D328CF"/>
    <w:rsid w:val="00D44091"/>
    <w:rsid w:val="00D449D7"/>
    <w:rsid w:val="00D44ACA"/>
    <w:rsid w:val="00D50E0C"/>
    <w:rsid w:val="00D52145"/>
    <w:rsid w:val="00D55F69"/>
    <w:rsid w:val="00D57B84"/>
    <w:rsid w:val="00D57FC0"/>
    <w:rsid w:val="00D64EB7"/>
    <w:rsid w:val="00D74E4E"/>
    <w:rsid w:val="00D753C7"/>
    <w:rsid w:val="00D81B8E"/>
    <w:rsid w:val="00D84F48"/>
    <w:rsid w:val="00D856F1"/>
    <w:rsid w:val="00D95D18"/>
    <w:rsid w:val="00DA060B"/>
    <w:rsid w:val="00DA192D"/>
    <w:rsid w:val="00DA7646"/>
    <w:rsid w:val="00DB12A4"/>
    <w:rsid w:val="00DB2656"/>
    <w:rsid w:val="00DB3700"/>
    <w:rsid w:val="00DC0421"/>
    <w:rsid w:val="00DC3E2F"/>
    <w:rsid w:val="00DC6CEF"/>
    <w:rsid w:val="00DC73A8"/>
    <w:rsid w:val="00DD01A8"/>
    <w:rsid w:val="00DD3B39"/>
    <w:rsid w:val="00DD3DD9"/>
    <w:rsid w:val="00DE0431"/>
    <w:rsid w:val="00DE0ED3"/>
    <w:rsid w:val="00DE1878"/>
    <w:rsid w:val="00DE4371"/>
    <w:rsid w:val="00DE5F1E"/>
    <w:rsid w:val="00DE68C0"/>
    <w:rsid w:val="00DE730C"/>
    <w:rsid w:val="00DF7D3A"/>
    <w:rsid w:val="00E12CC2"/>
    <w:rsid w:val="00E12F85"/>
    <w:rsid w:val="00E17D78"/>
    <w:rsid w:val="00E21CCF"/>
    <w:rsid w:val="00E22B15"/>
    <w:rsid w:val="00E2527E"/>
    <w:rsid w:val="00E27A3D"/>
    <w:rsid w:val="00E27D91"/>
    <w:rsid w:val="00E31974"/>
    <w:rsid w:val="00E334C7"/>
    <w:rsid w:val="00E375CD"/>
    <w:rsid w:val="00E40508"/>
    <w:rsid w:val="00E51320"/>
    <w:rsid w:val="00E55915"/>
    <w:rsid w:val="00E625CC"/>
    <w:rsid w:val="00E647E9"/>
    <w:rsid w:val="00E6653E"/>
    <w:rsid w:val="00E7014E"/>
    <w:rsid w:val="00E70A15"/>
    <w:rsid w:val="00E756CA"/>
    <w:rsid w:val="00E8176C"/>
    <w:rsid w:val="00E8350D"/>
    <w:rsid w:val="00E83CD1"/>
    <w:rsid w:val="00E907D0"/>
    <w:rsid w:val="00E9378B"/>
    <w:rsid w:val="00E93896"/>
    <w:rsid w:val="00E93C4D"/>
    <w:rsid w:val="00E964FE"/>
    <w:rsid w:val="00EA5F27"/>
    <w:rsid w:val="00EB190A"/>
    <w:rsid w:val="00EB21F4"/>
    <w:rsid w:val="00EB6096"/>
    <w:rsid w:val="00EC3485"/>
    <w:rsid w:val="00EC57DA"/>
    <w:rsid w:val="00EC58D8"/>
    <w:rsid w:val="00ED1462"/>
    <w:rsid w:val="00ED4360"/>
    <w:rsid w:val="00ED4469"/>
    <w:rsid w:val="00ED54E0"/>
    <w:rsid w:val="00ED7D75"/>
    <w:rsid w:val="00EE572A"/>
    <w:rsid w:val="00EE7181"/>
    <w:rsid w:val="00EF057F"/>
    <w:rsid w:val="00EF3E01"/>
    <w:rsid w:val="00EF65C3"/>
    <w:rsid w:val="00F00C13"/>
    <w:rsid w:val="00F0180B"/>
    <w:rsid w:val="00F038E2"/>
    <w:rsid w:val="00F07506"/>
    <w:rsid w:val="00F13750"/>
    <w:rsid w:val="00F22651"/>
    <w:rsid w:val="00F30281"/>
    <w:rsid w:val="00F30C88"/>
    <w:rsid w:val="00F46007"/>
    <w:rsid w:val="00F559C3"/>
    <w:rsid w:val="00F5620E"/>
    <w:rsid w:val="00F61BA6"/>
    <w:rsid w:val="00F662D7"/>
    <w:rsid w:val="00F72B2F"/>
    <w:rsid w:val="00F735A1"/>
    <w:rsid w:val="00F740DB"/>
    <w:rsid w:val="00F773F1"/>
    <w:rsid w:val="00F9495D"/>
    <w:rsid w:val="00FA2899"/>
    <w:rsid w:val="00FA3546"/>
    <w:rsid w:val="00FB1F2E"/>
    <w:rsid w:val="00FB404F"/>
    <w:rsid w:val="00FB4DDA"/>
    <w:rsid w:val="00FB7B78"/>
    <w:rsid w:val="00FC0D8A"/>
    <w:rsid w:val="00FC58AB"/>
    <w:rsid w:val="00FD002E"/>
    <w:rsid w:val="00FD469E"/>
    <w:rsid w:val="00FD4722"/>
    <w:rsid w:val="00FE1751"/>
    <w:rsid w:val="00FE3FEA"/>
    <w:rsid w:val="00FE7FAF"/>
    <w:rsid w:val="00FF530A"/>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C689F07"/>
  <w14:defaultImageDpi w14:val="32767"/>
  <w15:docId w15:val="{A4DA6719-1ECF-4C20-B5FC-796C8F3A1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1F3B"/>
    <w:rPr>
      <w:rFonts w:eastAsiaTheme="minorEastAsia"/>
      <w:lang w:eastAsia="es-ES"/>
    </w:rPr>
  </w:style>
  <w:style w:type="paragraph" w:styleId="Ttulo1">
    <w:name w:val="heading 1"/>
    <w:basedOn w:val="Normal"/>
    <w:next w:val="Normal"/>
    <w:link w:val="Ttulo1Car"/>
    <w:uiPriority w:val="9"/>
    <w:qFormat/>
    <w:rsid w:val="00E93896"/>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character" w:customStyle="1" w:styleId="Ttulo1Car">
    <w:name w:val="Título 1 Car"/>
    <w:basedOn w:val="Fuentedeprrafopredeter"/>
    <w:link w:val="Ttulo1"/>
    <w:uiPriority w:val="9"/>
    <w:rsid w:val="00E93896"/>
    <w:rPr>
      <w:rFonts w:asciiTheme="majorHAnsi" w:eastAsiaTheme="majorEastAsia" w:hAnsiTheme="majorHAnsi" w:cstheme="majorBidi"/>
      <w:color w:val="2E74B5" w:themeColor="accent1" w:themeShade="BF"/>
      <w:sz w:val="32"/>
      <w:szCs w:val="32"/>
      <w:lang w:eastAsia="es-ES"/>
    </w:rPr>
  </w:style>
  <w:style w:type="paragraph" w:styleId="Prrafodelista">
    <w:name w:val="List Paragraph"/>
    <w:basedOn w:val="Normal"/>
    <w:uiPriority w:val="34"/>
    <w:qFormat/>
    <w:rsid w:val="00E93896"/>
    <w:pPr>
      <w:ind w:left="720"/>
      <w:contextualSpacing/>
    </w:pPr>
  </w:style>
  <w:style w:type="paragraph" w:customStyle="1" w:styleId="Texto">
    <w:name w:val="Texto"/>
    <w:basedOn w:val="Normal"/>
    <w:link w:val="TextoCar"/>
    <w:rsid w:val="00E93896"/>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E93896"/>
    <w:rPr>
      <w:rFonts w:ascii="Arial" w:eastAsia="Times New Roman" w:hAnsi="Arial" w:cs="Arial"/>
      <w:sz w:val="18"/>
      <w:szCs w:val="20"/>
      <w:lang w:val="es-ES" w:eastAsia="es-ES"/>
    </w:rPr>
  </w:style>
  <w:style w:type="paragraph" w:customStyle="1" w:styleId="Default">
    <w:name w:val="Default"/>
    <w:rsid w:val="00E93896"/>
    <w:pPr>
      <w:autoSpaceDE w:val="0"/>
      <w:autoSpaceDN w:val="0"/>
      <w:adjustRightInd w:val="0"/>
    </w:pPr>
    <w:rPr>
      <w:rFonts w:ascii="Arial" w:hAnsi="Arial" w:cs="Arial"/>
      <w:color w:val="000000"/>
      <w:lang w:val="es-MX"/>
    </w:rPr>
  </w:style>
  <w:style w:type="character" w:styleId="Hipervnculo">
    <w:name w:val="Hyperlink"/>
    <w:basedOn w:val="Fuentedeprrafopredeter"/>
    <w:uiPriority w:val="99"/>
    <w:unhideWhenUsed/>
    <w:rsid w:val="00E93896"/>
    <w:rPr>
      <w:color w:val="0563C1" w:themeColor="hyperlink"/>
      <w:u w:val="single"/>
    </w:rPr>
  </w:style>
  <w:style w:type="paragraph" w:styleId="Sinespaciado">
    <w:name w:val="No Spacing"/>
    <w:uiPriority w:val="1"/>
    <w:qFormat/>
    <w:rsid w:val="002E68E5"/>
    <w:rPr>
      <w:rFonts w:eastAsiaTheme="minorEastAsia"/>
      <w:lang w:eastAsia="es-ES"/>
    </w:rPr>
  </w:style>
  <w:style w:type="table" w:styleId="Tablaconcuadrcula">
    <w:name w:val="Table Grid"/>
    <w:basedOn w:val="Tablanormal"/>
    <w:uiPriority w:val="39"/>
    <w:rsid w:val="00D449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
    <w:name w:val="p1"/>
    <w:basedOn w:val="Normal"/>
    <w:rsid w:val="00ED4360"/>
    <w:rPr>
      <w:rFonts w:ascii=".AppleSystemUIFont" w:hAnsi=".AppleSystemUIFont" w:cs="Times New Roman"/>
      <w:sz w:val="35"/>
      <w:szCs w:val="35"/>
      <w:lang w:val="es-MX" w:eastAsia="es-MX"/>
    </w:rPr>
  </w:style>
  <w:style w:type="character" w:customStyle="1" w:styleId="s1">
    <w:name w:val="s1"/>
    <w:basedOn w:val="Fuentedeprrafopredeter"/>
    <w:rsid w:val="00ED4360"/>
    <w:rPr>
      <w:rFonts w:ascii="UICTFontTextStyleBody" w:hAnsi="UICTFontTextStyleBody" w:hint="default"/>
      <w:b w:val="0"/>
      <w:bCs w:val="0"/>
      <w:i w:val="0"/>
      <w:iCs w:val="0"/>
      <w:sz w:val="35"/>
      <w:szCs w:val="35"/>
    </w:rPr>
  </w:style>
  <w:style w:type="character" w:customStyle="1" w:styleId="hgkelc">
    <w:name w:val="hgkelc"/>
    <w:basedOn w:val="Fuentedeprrafopredeter"/>
    <w:rsid w:val="00CF4137"/>
  </w:style>
  <w:style w:type="table" w:customStyle="1" w:styleId="TableNormal">
    <w:name w:val="Table Normal"/>
    <w:uiPriority w:val="2"/>
    <w:semiHidden/>
    <w:unhideWhenUsed/>
    <w:qFormat/>
    <w:rsid w:val="003071BA"/>
    <w:pPr>
      <w:widowControl w:val="0"/>
      <w:autoSpaceDE w:val="0"/>
      <w:autoSpaceDN w:val="0"/>
    </w:pPr>
    <w:rPr>
      <w:sz w:val="22"/>
      <w:szCs w:val="22"/>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071BA"/>
    <w:pPr>
      <w:widowControl w:val="0"/>
      <w:autoSpaceDE w:val="0"/>
      <w:autoSpaceDN w:val="0"/>
    </w:pPr>
    <w:rPr>
      <w:rFonts w:ascii="Arial" w:eastAsia="Arial" w:hAnsi="Arial" w:cs="Arial"/>
      <w:sz w:val="22"/>
      <w:szCs w:val="22"/>
      <w:lang w:val="es-ES" w:eastAsia="en-US"/>
    </w:rPr>
  </w:style>
  <w:style w:type="character" w:styleId="Refdecomentario">
    <w:name w:val="annotation reference"/>
    <w:basedOn w:val="Fuentedeprrafopredeter"/>
    <w:uiPriority w:val="99"/>
    <w:semiHidden/>
    <w:unhideWhenUsed/>
    <w:rsid w:val="006B6BE0"/>
    <w:rPr>
      <w:sz w:val="16"/>
      <w:szCs w:val="16"/>
    </w:rPr>
  </w:style>
  <w:style w:type="paragraph" w:styleId="Textocomentario">
    <w:name w:val="annotation text"/>
    <w:basedOn w:val="Normal"/>
    <w:link w:val="TextocomentarioCar"/>
    <w:uiPriority w:val="99"/>
    <w:semiHidden/>
    <w:unhideWhenUsed/>
    <w:rsid w:val="006B6BE0"/>
    <w:rPr>
      <w:sz w:val="20"/>
      <w:szCs w:val="20"/>
    </w:rPr>
  </w:style>
  <w:style w:type="character" w:customStyle="1" w:styleId="TextocomentarioCar">
    <w:name w:val="Texto comentario Car"/>
    <w:basedOn w:val="Fuentedeprrafopredeter"/>
    <w:link w:val="Textocomentario"/>
    <w:uiPriority w:val="99"/>
    <w:semiHidden/>
    <w:rsid w:val="006B6BE0"/>
    <w:rPr>
      <w:rFonts w:eastAsiaTheme="minorEastAsia"/>
      <w:sz w:val="20"/>
      <w:szCs w:val="20"/>
      <w:lang w:eastAsia="es-ES"/>
    </w:rPr>
  </w:style>
  <w:style w:type="character" w:styleId="Hipervnculovisitado">
    <w:name w:val="FollowedHyperlink"/>
    <w:basedOn w:val="Fuentedeprrafopredeter"/>
    <w:uiPriority w:val="99"/>
    <w:semiHidden/>
    <w:unhideWhenUsed/>
    <w:rsid w:val="00FD469E"/>
    <w:rPr>
      <w:color w:val="954F72" w:themeColor="followedHyperlink"/>
      <w:u w:val="single"/>
    </w:rPr>
  </w:style>
  <w:style w:type="character" w:customStyle="1" w:styleId="uv3um">
    <w:name w:val="uv3um"/>
    <w:basedOn w:val="Fuentedeprrafopredeter"/>
    <w:rsid w:val="007045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591029">
      <w:bodyDiv w:val="1"/>
      <w:marLeft w:val="0"/>
      <w:marRight w:val="0"/>
      <w:marTop w:val="0"/>
      <w:marBottom w:val="0"/>
      <w:divBdr>
        <w:top w:val="none" w:sz="0" w:space="0" w:color="auto"/>
        <w:left w:val="none" w:sz="0" w:space="0" w:color="auto"/>
        <w:bottom w:val="none" w:sz="0" w:space="0" w:color="auto"/>
        <w:right w:val="none" w:sz="0" w:space="0" w:color="auto"/>
      </w:divBdr>
    </w:div>
    <w:div w:id="315039508">
      <w:bodyDiv w:val="1"/>
      <w:marLeft w:val="0"/>
      <w:marRight w:val="0"/>
      <w:marTop w:val="0"/>
      <w:marBottom w:val="0"/>
      <w:divBdr>
        <w:top w:val="none" w:sz="0" w:space="0" w:color="auto"/>
        <w:left w:val="none" w:sz="0" w:space="0" w:color="auto"/>
        <w:bottom w:val="none" w:sz="0" w:space="0" w:color="auto"/>
        <w:right w:val="none" w:sz="0" w:space="0" w:color="auto"/>
      </w:divBdr>
    </w:div>
    <w:div w:id="443812272">
      <w:bodyDiv w:val="1"/>
      <w:marLeft w:val="0"/>
      <w:marRight w:val="0"/>
      <w:marTop w:val="0"/>
      <w:marBottom w:val="0"/>
      <w:divBdr>
        <w:top w:val="none" w:sz="0" w:space="0" w:color="auto"/>
        <w:left w:val="none" w:sz="0" w:space="0" w:color="auto"/>
        <w:bottom w:val="none" w:sz="0" w:space="0" w:color="auto"/>
        <w:right w:val="none" w:sz="0" w:space="0" w:color="auto"/>
      </w:divBdr>
    </w:div>
    <w:div w:id="870804993">
      <w:bodyDiv w:val="1"/>
      <w:marLeft w:val="0"/>
      <w:marRight w:val="0"/>
      <w:marTop w:val="0"/>
      <w:marBottom w:val="0"/>
      <w:divBdr>
        <w:top w:val="none" w:sz="0" w:space="0" w:color="auto"/>
        <w:left w:val="none" w:sz="0" w:space="0" w:color="auto"/>
        <w:bottom w:val="none" w:sz="0" w:space="0" w:color="auto"/>
        <w:right w:val="none" w:sz="0" w:space="0" w:color="auto"/>
      </w:divBdr>
    </w:div>
    <w:div w:id="1084492870">
      <w:bodyDiv w:val="1"/>
      <w:marLeft w:val="0"/>
      <w:marRight w:val="0"/>
      <w:marTop w:val="0"/>
      <w:marBottom w:val="0"/>
      <w:divBdr>
        <w:top w:val="none" w:sz="0" w:space="0" w:color="auto"/>
        <w:left w:val="none" w:sz="0" w:space="0" w:color="auto"/>
        <w:bottom w:val="none" w:sz="0" w:space="0" w:color="auto"/>
        <w:right w:val="none" w:sz="0" w:space="0" w:color="auto"/>
      </w:divBdr>
      <w:divsChild>
        <w:div w:id="1730955771">
          <w:marLeft w:val="864"/>
          <w:marRight w:val="0"/>
          <w:marTop w:val="0"/>
          <w:marBottom w:val="101"/>
          <w:divBdr>
            <w:top w:val="none" w:sz="0" w:space="0" w:color="auto"/>
            <w:left w:val="none" w:sz="0" w:space="0" w:color="auto"/>
            <w:bottom w:val="none" w:sz="0" w:space="0" w:color="auto"/>
            <w:right w:val="none" w:sz="0" w:space="0" w:color="auto"/>
          </w:divBdr>
        </w:div>
        <w:div w:id="1003895944">
          <w:marLeft w:val="0"/>
          <w:marRight w:val="0"/>
          <w:marTop w:val="0"/>
          <w:marBottom w:val="101"/>
          <w:divBdr>
            <w:top w:val="none" w:sz="0" w:space="0" w:color="auto"/>
            <w:left w:val="none" w:sz="0" w:space="0" w:color="auto"/>
            <w:bottom w:val="none" w:sz="0" w:space="0" w:color="auto"/>
            <w:right w:val="none" w:sz="0" w:space="0" w:color="auto"/>
          </w:divBdr>
        </w:div>
      </w:divsChild>
    </w:div>
    <w:div w:id="1496339135">
      <w:bodyDiv w:val="1"/>
      <w:marLeft w:val="0"/>
      <w:marRight w:val="0"/>
      <w:marTop w:val="0"/>
      <w:marBottom w:val="0"/>
      <w:divBdr>
        <w:top w:val="none" w:sz="0" w:space="0" w:color="auto"/>
        <w:left w:val="none" w:sz="0" w:space="0" w:color="auto"/>
        <w:bottom w:val="none" w:sz="0" w:space="0" w:color="auto"/>
        <w:right w:val="none" w:sz="0" w:space="0" w:color="auto"/>
      </w:divBdr>
      <w:divsChild>
        <w:div w:id="795681631">
          <w:marLeft w:val="0"/>
          <w:marRight w:val="0"/>
          <w:marTop w:val="0"/>
          <w:marBottom w:val="82"/>
          <w:divBdr>
            <w:top w:val="none" w:sz="0" w:space="0" w:color="auto"/>
            <w:left w:val="none" w:sz="0" w:space="0" w:color="auto"/>
            <w:bottom w:val="none" w:sz="0" w:space="0" w:color="auto"/>
            <w:right w:val="none" w:sz="0" w:space="0" w:color="auto"/>
          </w:divBdr>
        </w:div>
        <w:div w:id="1967733324">
          <w:marLeft w:val="0"/>
          <w:marRight w:val="0"/>
          <w:marTop w:val="0"/>
          <w:marBottom w:val="82"/>
          <w:divBdr>
            <w:top w:val="none" w:sz="0" w:space="0" w:color="auto"/>
            <w:left w:val="none" w:sz="0" w:space="0" w:color="auto"/>
            <w:bottom w:val="none" w:sz="0" w:space="0" w:color="auto"/>
            <w:right w:val="none" w:sz="0" w:space="0" w:color="auto"/>
          </w:divBdr>
        </w:div>
        <w:div w:id="502355286">
          <w:marLeft w:val="0"/>
          <w:marRight w:val="0"/>
          <w:marTop w:val="0"/>
          <w:marBottom w:val="82"/>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ternet2.scjn.gob.mx/red2/comunicados/noticia.asp?id=6898"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4831F9-C784-46B6-A93B-644D9BE55E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14392</Words>
  <Characters>79158</Characters>
  <Application>Microsoft Office Word</Application>
  <DocSecurity>0</DocSecurity>
  <Lines>659</Lines>
  <Paragraphs>186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93364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 CONTRALORIA</cp:lastModifiedBy>
  <cp:revision>12</cp:revision>
  <cp:lastPrinted>2025-03-03T15:30:00Z</cp:lastPrinted>
  <dcterms:created xsi:type="dcterms:W3CDTF">2025-04-28T17:05:00Z</dcterms:created>
  <dcterms:modified xsi:type="dcterms:W3CDTF">2025-05-02T20:03:00Z</dcterms:modified>
</cp:coreProperties>
</file>