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C9FD7" w14:textId="77777777" w:rsidR="008A52E5" w:rsidRDefault="008A52E5" w:rsidP="004202EF">
      <w:pPr>
        <w:pStyle w:val="Ttulo1"/>
        <w:tabs>
          <w:tab w:val="left" w:pos="5529"/>
        </w:tabs>
        <w:ind w:left="5529" w:hanging="5529"/>
        <w:rPr>
          <w:b w:val="0"/>
        </w:rPr>
      </w:pPr>
      <w:bookmarkStart w:id="0" w:name="_GoBack"/>
      <w:bookmarkEnd w:id="0"/>
    </w:p>
    <w:p w14:paraId="175CEDD3" w14:textId="2741254A" w:rsidR="008A52E5" w:rsidRPr="000617D2" w:rsidRDefault="008A52E5" w:rsidP="00CE14BC">
      <w:pPr>
        <w:pStyle w:val="Ttulo1"/>
        <w:tabs>
          <w:tab w:val="left" w:pos="5529"/>
        </w:tabs>
        <w:spacing w:line="504" w:lineRule="auto"/>
        <w:ind w:left="5529" w:hanging="5529"/>
      </w:pPr>
      <w:r w:rsidRPr="000617D2">
        <w:rPr>
          <w:b w:val="0"/>
        </w:rPr>
        <w:t>ACTA NÚMERO</w:t>
      </w:r>
      <w:r w:rsidR="002737C2">
        <w:rPr>
          <w:b w:val="0"/>
        </w:rPr>
        <w:t xml:space="preserve"> </w:t>
      </w:r>
      <w:r w:rsidR="00543583">
        <w:rPr>
          <w:b w:val="0"/>
        </w:rPr>
        <w:t>DOS</w:t>
      </w:r>
      <w:r>
        <w:rPr>
          <w:b w:val="0"/>
        </w:rPr>
        <w:t>.</w:t>
      </w:r>
    </w:p>
    <w:p w14:paraId="631C6EB9" w14:textId="71D74853" w:rsidR="008A52E5" w:rsidRDefault="008A52E5" w:rsidP="00CE14BC">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las 1</w:t>
      </w:r>
      <w:r w:rsidR="002F272B">
        <w:rPr>
          <w:rFonts w:ascii="Century Gothic" w:hAnsi="Century Gothic" w:cs="Century Gothic"/>
        </w:rPr>
        <w:t>2</w:t>
      </w:r>
      <w:r>
        <w:rPr>
          <w:rFonts w:ascii="Century Gothic" w:hAnsi="Century Gothic" w:cs="Century Gothic"/>
        </w:rPr>
        <w:t>:</w:t>
      </w:r>
      <w:r w:rsidR="002F272B">
        <w:rPr>
          <w:rFonts w:ascii="Century Gothic" w:hAnsi="Century Gothic" w:cs="Century Gothic"/>
        </w:rPr>
        <w:t>30</w:t>
      </w:r>
      <w:r>
        <w:rPr>
          <w:rFonts w:ascii="Century Gothic" w:hAnsi="Century Gothic" w:cs="Century Gothic"/>
        </w:rPr>
        <w:t xml:space="preserve"> </w:t>
      </w:r>
      <w:r w:rsidR="002F272B">
        <w:rPr>
          <w:rFonts w:ascii="Century Gothic" w:hAnsi="Century Gothic" w:cs="Century Gothic"/>
        </w:rPr>
        <w:t>doce</w:t>
      </w:r>
      <w:r w:rsidRPr="00804CD7">
        <w:rPr>
          <w:rFonts w:ascii="Century Gothic" w:hAnsi="Century Gothic" w:cs="Century Gothic"/>
        </w:rPr>
        <w:t xml:space="preserve"> horas</w:t>
      </w:r>
      <w:r w:rsidR="002C085A">
        <w:rPr>
          <w:rFonts w:ascii="Century Gothic" w:hAnsi="Century Gothic" w:cs="Century Gothic"/>
        </w:rPr>
        <w:t xml:space="preserve"> </w:t>
      </w:r>
      <w:r w:rsidR="002F272B">
        <w:rPr>
          <w:rFonts w:ascii="Century Gothic" w:hAnsi="Century Gothic" w:cs="Century Gothic"/>
        </w:rPr>
        <w:t xml:space="preserve">con treinta </w:t>
      </w:r>
      <w:r w:rsidR="00072F6D">
        <w:rPr>
          <w:rFonts w:ascii="Century Gothic" w:hAnsi="Century Gothic" w:cs="Century Gothic"/>
        </w:rPr>
        <w:t xml:space="preserve">minutos </w:t>
      </w:r>
      <w:r w:rsidRPr="00470474">
        <w:rPr>
          <w:rFonts w:ascii="Century Gothic" w:hAnsi="Century Gothic" w:cs="Century Gothic"/>
        </w:rPr>
        <w:t xml:space="preserve">del </w:t>
      </w:r>
      <w:r w:rsidR="000E7CF2">
        <w:rPr>
          <w:rFonts w:ascii="Century Gothic" w:hAnsi="Century Gothic" w:cs="Century Gothic"/>
        </w:rPr>
        <w:t>0</w:t>
      </w:r>
      <w:r w:rsidR="00072F6D">
        <w:rPr>
          <w:rFonts w:ascii="Century Gothic" w:hAnsi="Century Gothic" w:cs="Century Gothic"/>
        </w:rPr>
        <w:t>9 nueve</w:t>
      </w:r>
      <w:r w:rsidR="000E7CF2">
        <w:rPr>
          <w:rFonts w:ascii="Century Gothic" w:hAnsi="Century Gothic" w:cs="Century Gothic"/>
        </w:rPr>
        <w:t xml:space="preserve"> de </w:t>
      </w:r>
      <w:r w:rsidR="00072F6D">
        <w:rPr>
          <w:rFonts w:ascii="Century Gothic" w:hAnsi="Century Gothic" w:cs="Century Gothic"/>
        </w:rPr>
        <w:t>enero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Pr>
          <w:rFonts w:ascii="Century Gothic" w:hAnsi="Century Gothic" w:cs="Century Gothic"/>
          <w:b/>
        </w:rPr>
        <w:t>Luz María Enriqueta Cabrero Romero</w:t>
      </w:r>
      <w:r w:rsidRPr="00B40A41">
        <w:rPr>
          <w:rFonts w:ascii="Century Gothic" w:hAnsi="Century Gothic" w:cs="Century Gothic"/>
          <w:b/>
        </w:rPr>
        <w:t>, Olga Regina García Ló</w:t>
      </w:r>
      <w:r w:rsidR="00072F6D">
        <w:rPr>
          <w:rFonts w:ascii="Century Gothic" w:hAnsi="Century Gothic" w:cs="Century Gothic"/>
          <w:b/>
        </w:rPr>
        <w:t>pez</w:t>
      </w:r>
      <w:r w:rsidRPr="00B40A41">
        <w:rPr>
          <w:rFonts w:ascii="Century Gothic" w:hAnsi="Century Gothic" w:cs="Century Gothic"/>
          <w:b/>
        </w:rPr>
        <w:t>,</w:t>
      </w:r>
      <w:r w:rsidR="000A3B1B">
        <w:rPr>
          <w:rFonts w:ascii="Century Gothic" w:hAnsi="Century Gothic" w:cs="Century Gothic"/>
          <w:b/>
        </w:rPr>
        <w:t xml:space="preserve"> 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Abel Rodríguez Ramírez, </w:t>
      </w:r>
      <w:r w:rsidR="00AE7776">
        <w:rPr>
          <w:rFonts w:ascii="Century Gothic" w:hAnsi="Century Gothic" w:cs="Century Gothic"/>
          <w:b/>
        </w:rPr>
        <w:t>L</w:t>
      </w:r>
      <w:r w:rsidR="0071030A">
        <w:rPr>
          <w:rFonts w:ascii="Century Gothic" w:hAnsi="Century Gothic" w:cs="Century Gothic"/>
          <w:b/>
        </w:rPr>
        <w:t>iliana Elizabeth Aguilar Gómez</w:t>
      </w:r>
      <w:r w:rsidR="00072F6D">
        <w:rPr>
          <w:rFonts w:ascii="Century Gothic" w:hAnsi="Century Gothic" w:cs="Century Gothic"/>
          <w:b/>
        </w:rPr>
        <w:t xml:space="preserve"> y</w:t>
      </w:r>
      <w:r w:rsidR="0071030A">
        <w:rPr>
          <w:rFonts w:ascii="Century Gothic" w:hAnsi="Century Gothic" w:cs="Century Gothic"/>
          <w:b/>
        </w:rPr>
        <w:t xml:space="preserve"> </w:t>
      </w:r>
      <w:r w:rsidRPr="00B40A41">
        <w:rPr>
          <w:rFonts w:ascii="Century Gothic" w:hAnsi="Century Gothic" w:cs="Century Gothic"/>
          <w:b/>
        </w:rPr>
        <w:t>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072F6D">
        <w:rPr>
          <w:rFonts w:ascii="Century Gothic" w:hAnsi="Century Gothic" w:cs="Century Gothic"/>
        </w:rPr>
        <w:t>08 ocho de enero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441107" w:rsidRPr="00441107">
        <w:rPr>
          <w:rFonts w:ascii="Century Gothic" w:hAnsi="Century Gothic"/>
          <w:lang w:val="es-MX"/>
        </w:rPr>
        <w:t>Se someten a consideración del Honorable Pleno y en su caso aprobación las actas siguientes:</w:t>
      </w:r>
      <w:r w:rsidR="00441107">
        <w:rPr>
          <w:rFonts w:ascii="Century Gothic" w:hAnsi="Century Gothic"/>
          <w:lang w:val="es-MX"/>
        </w:rPr>
        <w:t xml:space="preserve"> </w:t>
      </w:r>
      <w:r w:rsidR="00441107" w:rsidRPr="00441107">
        <w:rPr>
          <w:rFonts w:ascii="Century Gothic" w:hAnsi="Century Gothic"/>
          <w:b/>
          <w:lang w:val="es-MX"/>
        </w:rPr>
        <w:t>A)</w:t>
      </w:r>
      <w:r w:rsidR="00441107" w:rsidRPr="00441107">
        <w:rPr>
          <w:rFonts w:ascii="Century Gothic" w:hAnsi="Century Gothic"/>
          <w:lang w:val="es-MX"/>
        </w:rPr>
        <w:t xml:space="preserve"> Acta correspondiente a la sesión pública ordinaria celebrada el 5 cinco de diciembre de 2024 dos mil </w:t>
      </w:r>
      <w:r w:rsidR="00441107" w:rsidRPr="00441107">
        <w:rPr>
          <w:rFonts w:ascii="Century Gothic" w:hAnsi="Century Gothic"/>
          <w:lang w:val="es-MX"/>
        </w:rPr>
        <w:lastRenderedPageBreak/>
        <w:t xml:space="preserve">veinticuatro. </w:t>
      </w:r>
      <w:r w:rsidR="00441107" w:rsidRPr="00441107">
        <w:rPr>
          <w:rFonts w:ascii="Century Gothic" w:hAnsi="Century Gothic"/>
          <w:b/>
          <w:lang w:val="es-MX"/>
        </w:rPr>
        <w:t>B)</w:t>
      </w:r>
      <w:r w:rsidR="00441107" w:rsidRPr="00441107">
        <w:rPr>
          <w:rFonts w:ascii="Century Gothic" w:hAnsi="Century Gothic"/>
          <w:lang w:val="es-MX"/>
        </w:rPr>
        <w:t xml:space="preserve"> Acta correspondiente a la sesión solemne conjunta de Plenos del Supremo Tribunal de Justicia y del Consejo de la Judicatura del Estado, celebrada a las 12:00 doce horas del 11 once de diciembre de 2024 dos mil veinticuatro. </w:t>
      </w:r>
      <w:r w:rsidR="00441107" w:rsidRPr="00441107">
        <w:rPr>
          <w:rFonts w:ascii="Century Gothic" w:hAnsi="Century Gothic"/>
          <w:b/>
          <w:lang w:val="es-MX"/>
        </w:rPr>
        <w:t>C)</w:t>
      </w:r>
      <w:r w:rsidR="00441107" w:rsidRPr="00441107">
        <w:rPr>
          <w:rFonts w:ascii="Century Gothic" w:hAnsi="Century Gothic"/>
          <w:lang w:val="es-MX"/>
        </w:rPr>
        <w:t xml:space="preserve"> Acta correspondiente a la sesión pública extraordinaria celebrada el 6 seis de enero de 2025 dos mil veinticinco.</w:t>
      </w:r>
      <w:r w:rsidR="00266509" w:rsidRPr="00266509">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441107" w:rsidRPr="00441107">
        <w:rPr>
          <w:rFonts w:ascii="Century Gothic" w:hAnsi="Century Gothic"/>
          <w:bCs/>
        </w:rPr>
        <w:t>Se informa al Honorable Pleno de la recepción por parte de la Presidencia de los siguientes documentos:</w:t>
      </w:r>
      <w:r w:rsidR="00441107" w:rsidRPr="00441107">
        <w:rPr>
          <w:rFonts w:ascii="Century Gothic" w:hAnsi="Century Gothic"/>
          <w:b/>
          <w:bCs/>
        </w:rPr>
        <w:t xml:space="preserve"> 1)</w:t>
      </w:r>
      <w:r w:rsidR="00441107" w:rsidRPr="00441107">
        <w:rPr>
          <w:rFonts w:ascii="Century Gothic" w:hAnsi="Century Gothic"/>
          <w:bCs/>
        </w:rPr>
        <w:t xml:space="preserve"> Oficio 13045/2024, enviado por el Juez Séptimo de Distrito en el Estado, con residencia en Ciudad Valles, S.L.P., con copia autorizada de la resolución pronunciada el veintisiete de noviembre actual, en el incidente de suspensión derivado del juicio de amparo número 495/2024, promovido por </w:t>
      </w:r>
      <w:r w:rsidR="001C299D">
        <w:rPr>
          <w:rFonts w:ascii="Century Gothic" w:hAnsi="Century Gothic"/>
          <w:bCs/>
          <w:i/>
        </w:rPr>
        <w:t>ELIMINADO</w:t>
      </w:r>
      <w:r w:rsidR="00441107" w:rsidRPr="00441107">
        <w:rPr>
          <w:rFonts w:ascii="Century Gothic" w:hAnsi="Century Gothic"/>
          <w:bCs/>
        </w:rPr>
        <w:t xml:space="preserve">, contra actos de esta y otra autoridad; comunicando que mediante la aludida resolución concedió la suspensión definitiva solicitada por la referida quejosa, respecto de los actos reclamados al Pleno del Supremo Tribunal de Justicia del Estado, así como a la ejecutora Juez Primero Civil del Sexto Distrito Judicial, con sede en Ciudad Valles, S.L.P.; sin necesidad de fijar garantía alguna, debido a su naturaleza. </w:t>
      </w:r>
      <w:r w:rsidR="00441107" w:rsidRPr="00441107">
        <w:rPr>
          <w:rFonts w:ascii="Century Gothic" w:hAnsi="Century Gothic"/>
          <w:b/>
          <w:bCs/>
        </w:rPr>
        <w:t>2)</w:t>
      </w:r>
      <w:r w:rsidR="00441107" w:rsidRPr="00441107">
        <w:rPr>
          <w:rFonts w:ascii="Century Gothic" w:hAnsi="Century Gothic"/>
          <w:bCs/>
        </w:rPr>
        <w:t xml:space="preserve"> Oficio 12767/2024  enviado por la Juez Quinto de Distrito en el Estado, con Sede en Ciudad Valles, S.L.P., al que adjunta copia de la resolución pronunciada el veinticinco de noviembre actual, comunicando, la vinculación del expediente electrónico del amparo número 399/2024, del índice del Juzgado Séptimo de Distrito en el Estado, con el diverso 587/2022, promovido por </w:t>
      </w:r>
      <w:r w:rsidR="001C299D">
        <w:rPr>
          <w:rFonts w:ascii="Century Gothic" w:hAnsi="Century Gothic"/>
          <w:bCs/>
          <w:i/>
        </w:rPr>
        <w:t>ELIMINADO</w:t>
      </w:r>
      <w:r w:rsidR="00441107" w:rsidRPr="00441107">
        <w:rPr>
          <w:rFonts w:ascii="Century Gothic" w:hAnsi="Century Gothic"/>
          <w:bCs/>
        </w:rPr>
        <w:t xml:space="preserve"> de la estadística del Juzgado Quinto de Distrito en el Estado, donde el acto reclamado </w:t>
      </w:r>
      <w:r w:rsidR="00441107" w:rsidRPr="00441107">
        <w:rPr>
          <w:rFonts w:ascii="Century Gothic" w:hAnsi="Century Gothic"/>
          <w:bCs/>
        </w:rPr>
        <w:lastRenderedPageBreak/>
        <w:t xml:space="preserve">deviene del mismo expediente de origen 1622/2019, del Juzgado Mixto de Primera Instancia en Tamazunchale, S.L.P., convalidando las actuaciones del Juez Primigenio, registrándolo bajo el consecutivo 516/2024-V-M, asimismo informa que se señalan las nueve horas con cuarenta minutos del próximo dieciséis de enero de dos mil veinticinco, para que tenga verificativo la audiencia constitucional. </w:t>
      </w:r>
      <w:r w:rsidR="00441107" w:rsidRPr="00441107">
        <w:rPr>
          <w:rFonts w:ascii="Century Gothic" w:hAnsi="Century Gothic"/>
          <w:b/>
          <w:bCs/>
        </w:rPr>
        <w:t>3)</w:t>
      </w:r>
      <w:r w:rsidR="00441107" w:rsidRPr="00441107">
        <w:rPr>
          <w:rFonts w:ascii="Century Gothic" w:hAnsi="Century Gothic"/>
          <w:bCs/>
        </w:rPr>
        <w:t xml:space="preserve"> Oficios 42337/2024, 42427/2024 y 43430/2024, enviados por la Juez Primero de Distrito en el Estado,  en cuanto al primero y segundo de cuenta, comunicando que, mediante proveído de cuatro de diciembre de dos mil veinticuatro, se avoca al conocimiento del juicio de amparo directo civil 711/2024, que promueve </w:t>
      </w:r>
      <w:r w:rsidR="001C299D">
        <w:rPr>
          <w:rFonts w:ascii="Century Gothic" w:hAnsi="Century Gothic"/>
          <w:bCs/>
          <w:i/>
        </w:rPr>
        <w:t>ELIMINADO</w:t>
      </w:r>
      <w:r w:rsidR="00441107" w:rsidRPr="00441107">
        <w:rPr>
          <w:rFonts w:ascii="Century Gothic" w:hAnsi="Century Gothic"/>
          <w:bCs/>
        </w:rPr>
        <w:t xml:space="preserve">, </w:t>
      </w:r>
      <w:r w:rsidR="001C299D">
        <w:rPr>
          <w:rFonts w:ascii="Century Gothic" w:hAnsi="Century Gothic"/>
          <w:bCs/>
          <w:i/>
        </w:rPr>
        <w:t>ELIMINADO</w:t>
      </w:r>
      <w:r w:rsidR="00441107" w:rsidRPr="00441107">
        <w:rPr>
          <w:rFonts w:ascii="Century Gothic" w:hAnsi="Century Gothic"/>
          <w:bCs/>
        </w:rPr>
        <w:t xml:space="preserve">, </w:t>
      </w:r>
      <w:r w:rsidR="001C299D">
        <w:rPr>
          <w:rFonts w:ascii="Century Gothic" w:hAnsi="Century Gothic"/>
          <w:bCs/>
          <w:i/>
        </w:rPr>
        <w:t>ELIMINADO</w:t>
      </w:r>
      <w:r w:rsidR="00441107" w:rsidRPr="00441107">
        <w:rPr>
          <w:rFonts w:ascii="Century Gothic" w:hAnsi="Century Gothic"/>
          <w:bCs/>
        </w:rPr>
        <w:t xml:space="preserve"> y </w:t>
      </w:r>
      <w:r w:rsidR="001C299D">
        <w:rPr>
          <w:rFonts w:ascii="Century Gothic" w:hAnsi="Century Gothic"/>
          <w:bCs/>
          <w:i/>
        </w:rPr>
        <w:t>ELIMINADO</w:t>
      </w:r>
      <w:r w:rsidR="00441107" w:rsidRPr="00441107">
        <w:rPr>
          <w:rFonts w:ascii="Century Gothic" w:hAnsi="Century Gothic"/>
          <w:bCs/>
        </w:rPr>
        <w:t xml:space="preserve"> de apellidos </w:t>
      </w:r>
      <w:r w:rsidR="001C299D">
        <w:rPr>
          <w:rFonts w:ascii="Century Gothic" w:hAnsi="Century Gothic"/>
          <w:bCs/>
          <w:i/>
        </w:rPr>
        <w:t>ELIMINADO</w:t>
      </w:r>
      <w:r w:rsidR="00441107" w:rsidRPr="00441107">
        <w:rPr>
          <w:rFonts w:ascii="Century Gothic" w:hAnsi="Century Gothic"/>
          <w:bCs/>
        </w:rPr>
        <w:t xml:space="preserve"> y </w:t>
      </w:r>
      <w:r w:rsidR="001C299D">
        <w:rPr>
          <w:rFonts w:ascii="Century Gothic" w:hAnsi="Century Gothic"/>
          <w:bCs/>
          <w:i/>
        </w:rPr>
        <w:t>ELIMINADO</w:t>
      </w:r>
      <w:r w:rsidR="00441107" w:rsidRPr="00441107">
        <w:rPr>
          <w:rFonts w:ascii="Century Gothic" w:hAnsi="Century Gothic"/>
          <w:bCs/>
        </w:rPr>
        <w:t xml:space="preserve">, por la incompetencia decretada por el Segundo Tribunal Colegiado en Materias Civil y Administrativa del Noveno Circuito, procediendo a su admisión, con incidente de suspensión; registrado bajo el consecutivo 1557/2024; señalando asimismo, las diez horas con diez minutos del diez de diciembre de dos mil veinticuatro y las nueve horas con tres minutos del próximo veinte de enero de dos mil veinticinco, para que tengan verificativo las audiencias incidental y constitucional, respectivamente; respecto del tercero de referencia, escrito de expresión de agravios del recurso de queja que promueve </w:t>
      </w:r>
      <w:r w:rsidR="001C299D">
        <w:rPr>
          <w:rFonts w:ascii="Century Gothic" w:hAnsi="Century Gothic"/>
          <w:bCs/>
          <w:i/>
        </w:rPr>
        <w:t>ELIMINADO</w:t>
      </w:r>
      <w:r w:rsidR="00441107" w:rsidRPr="00441107">
        <w:rPr>
          <w:rFonts w:ascii="Century Gothic" w:hAnsi="Century Gothic"/>
          <w:bCs/>
        </w:rPr>
        <w:t xml:space="preserve">, en su carácter de representante común de los quejosos ya señalados, en contra del proveído de cuatro de diciembre actual emitido por la autoridad federal que les negó la suspensión provisional. </w:t>
      </w:r>
      <w:r w:rsidR="00441107" w:rsidRPr="006D350E">
        <w:rPr>
          <w:rFonts w:ascii="Century Gothic" w:hAnsi="Century Gothic"/>
          <w:b/>
          <w:bCs/>
        </w:rPr>
        <w:t>4)</w:t>
      </w:r>
      <w:r w:rsidR="00441107" w:rsidRPr="00441107">
        <w:rPr>
          <w:rFonts w:ascii="Century Gothic" w:hAnsi="Century Gothic"/>
          <w:bCs/>
        </w:rPr>
        <w:t xml:space="preserve"> Oficio 25510/2024, enviado por la Juez Octavo de Distrito en el Estado, conjuntamente </w:t>
      </w:r>
      <w:r w:rsidR="00441107" w:rsidRPr="00441107">
        <w:rPr>
          <w:rFonts w:ascii="Century Gothic" w:hAnsi="Century Gothic"/>
          <w:bCs/>
        </w:rPr>
        <w:lastRenderedPageBreak/>
        <w:t xml:space="preserve">con escrito de expresión de agravios del recurso de queja promovido por </w:t>
      </w:r>
      <w:r w:rsidR="001C299D">
        <w:rPr>
          <w:rFonts w:ascii="Century Gothic" w:hAnsi="Century Gothic"/>
          <w:bCs/>
          <w:i/>
        </w:rPr>
        <w:t>ELIMINADO</w:t>
      </w:r>
      <w:r w:rsidR="00441107" w:rsidRPr="00441107">
        <w:rPr>
          <w:rFonts w:ascii="Century Gothic" w:hAnsi="Century Gothic"/>
          <w:bCs/>
        </w:rPr>
        <w:t>, por la omisión de la Juzgadora Federal, de enviar los autos del juicio de amparo indirecto al Tribunal Colegiado en Materias Civil y Administrativa del Noveno Circuito, por motivo de los recursos de queja que hizo valer el impetrante, en juicio de amparo 1115/2023-II, contra el acto reclamado a la Presidenta del Supremo Tribunal de Justicia del Estado, por la omisión de proponer al Pleno todas las medidas necesarias para mejorar la administración e impartición de justicia en lo relativo a las innovaciones tecnológicas que se usan para tal fin.</w:t>
      </w:r>
      <w:r w:rsidR="006D350E">
        <w:rPr>
          <w:rFonts w:ascii="Century Gothic" w:hAnsi="Century Gothic"/>
          <w:bCs/>
        </w:rPr>
        <w:t xml:space="preserve"> </w:t>
      </w:r>
      <w:r w:rsidR="00441107" w:rsidRPr="006D350E">
        <w:rPr>
          <w:rFonts w:ascii="Century Gothic" w:hAnsi="Century Gothic"/>
          <w:b/>
          <w:bCs/>
        </w:rPr>
        <w:t>5)</w:t>
      </w:r>
      <w:r w:rsidR="00441107" w:rsidRPr="00441107">
        <w:rPr>
          <w:rFonts w:ascii="Century Gothic" w:hAnsi="Century Gothic"/>
          <w:bCs/>
        </w:rPr>
        <w:t xml:space="preserve"> Oficio 42828/2024, enviado por la Juez Primero de Distrito en el Estado, comunicando que, transcurrió el término de tres días concedido a la parte quejosa mediante proveído de veintidós de noviembre de dos mil veinticuatro, para que manifestara lo que a su interés legal conviniera con relación al cumplimiento a la ejecutoria emitida en el juicio de amparo 611/2024, promovido por </w:t>
      </w:r>
      <w:r w:rsidR="001C299D">
        <w:rPr>
          <w:rFonts w:ascii="Century Gothic" w:hAnsi="Century Gothic"/>
          <w:bCs/>
          <w:i/>
        </w:rPr>
        <w:t>ELIMINADO</w:t>
      </w:r>
      <w:r w:rsidR="00441107" w:rsidRPr="00441107">
        <w:rPr>
          <w:rFonts w:ascii="Century Gothic" w:hAnsi="Century Gothic"/>
          <w:bCs/>
        </w:rPr>
        <w:t xml:space="preserve">, en representación de su menor hijo de identidad reservada y de iniciales </w:t>
      </w:r>
      <w:r w:rsidR="001C299D">
        <w:rPr>
          <w:rFonts w:ascii="Century Gothic" w:hAnsi="Century Gothic"/>
          <w:bCs/>
          <w:i/>
        </w:rPr>
        <w:t>ELIMINADO</w:t>
      </w:r>
      <w:r w:rsidR="00441107" w:rsidRPr="00441107">
        <w:rPr>
          <w:rFonts w:ascii="Century Gothic" w:hAnsi="Century Gothic"/>
          <w:bCs/>
        </w:rPr>
        <w:t xml:space="preserve">, en contra de ésta y otras autoridades, y por auto de nueve de diciembre actual, acorde al numeral 196, párrafos segundo y tercero de la Ley de Amparo, declara cumplida en su totalidad la ejecutoria, sin existir defecto o exceso en el cumplimiento, ordenando su archivo como concluido. </w:t>
      </w:r>
      <w:r w:rsidR="00441107" w:rsidRPr="006D350E">
        <w:rPr>
          <w:rFonts w:ascii="Century Gothic" w:hAnsi="Century Gothic"/>
          <w:b/>
          <w:bCs/>
        </w:rPr>
        <w:t>6)</w:t>
      </w:r>
      <w:r w:rsidR="00441107" w:rsidRPr="00441107">
        <w:rPr>
          <w:rFonts w:ascii="Century Gothic" w:hAnsi="Century Gothic"/>
          <w:bCs/>
        </w:rPr>
        <w:t xml:space="preserve"> Oficio 42936/2024, enviado por la Juez Primero de Distrito en el Estado,  conjuntamente con copia de la demanda de amparo 1527/2024, promovida por </w:t>
      </w:r>
      <w:r w:rsidR="001C299D">
        <w:rPr>
          <w:rFonts w:ascii="Century Gothic" w:hAnsi="Century Gothic"/>
          <w:bCs/>
          <w:i/>
        </w:rPr>
        <w:t>ELIMINADO</w:t>
      </w:r>
      <w:r w:rsidR="00441107" w:rsidRPr="00441107">
        <w:rPr>
          <w:rFonts w:ascii="Century Gothic" w:hAnsi="Century Gothic"/>
          <w:bCs/>
        </w:rPr>
        <w:t xml:space="preserve">, por conducto del Licenciado </w:t>
      </w:r>
      <w:r w:rsidR="001C299D">
        <w:rPr>
          <w:rFonts w:ascii="Century Gothic" w:hAnsi="Century Gothic"/>
          <w:bCs/>
          <w:i/>
        </w:rPr>
        <w:t>ELIMINADO</w:t>
      </w:r>
      <w:r w:rsidR="00441107" w:rsidRPr="00441107">
        <w:rPr>
          <w:rFonts w:ascii="Century Gothic" w:hAnsi="Century Gothic"/>
          <w:bCs/>
        </w:rPr>
        <w:t xml:space="preserve">, contra del Pleno del Supremo Tribunal de </w:t>
      </w:r>
      <w:r w:rsidR="00441107" w:rsidRPr="00441107">
        <w:rPr>
          <w:rFonts w:ascii="Century Gothic" w:hAnsi="Century Gothic"/>
          <w:bCs/>
        </w:rPr>
        <w:lastRenderedPageBreak/>
        <w:t xml:space="preserve">Justicia del Estado, por la resolución dictada el 24 veinticuatro de octubre de 2024, dos mil veinticuatro, en el Toca </w:t>
      </w:r>
      <w:r w:rsidR="006D350E">
        <w:rPr>
          <w:rFonts w:ascii="Century Gothic" w:hAnsi="Century Gothic"/>
          <w:bCs/>
        </w:rPr>
        <w:t>1</w:t>
      </w:r>
      <w:r w:rsidR="00441107" w:rsidRPr="00441107">
        <w:rPr>
          <w:rFonts w:ascii="Century Gothic" w:hAnsi="Century Gothic"/>
          <w:bCs/>
        </w:rPr>
        <w:t xml:space="preserve">34-2024, formado con motivo del recurso de queja interpuesto por el Licenciado </w:t>
      </w:r>
      <w:r w:rsidR="001C299D">
        <w:rPr>
          <w:rFonts w:ascii="Century Gothic" w:hAnsi="Century Gothic"/>
          <w:bCs/>
          <w:i/>
        </w:rPr>
        <w:t>ELIMINADO</w:t>
      </w:r>
      <w:r w:rsidR="00441107" w:rsidRPr="00441107">
        <w:rPr>
          <w:rFonts w:ascii="Century Gothic" w:hAnsi="Century Gothic"/>
          <w:bCs/>
        </w:rPr>
        <w:t xml:space="preserve">, en contra del auto de fecha 03 tres de septiembre de 2024, dos mil veinticuatro, emitida por la Juez Primero del Ramo Civil del Primer Distrito Judicial con residencia en esta ciudad, que resolvió no admitir el recurso de apelación, dentro del expediente número 249/2023, relativo al juicio ordinario civil reivindicatorio; promovido por la recurrente, en contra de la determinación dictada, dentro del expediente antes descrito. </w:t>
      </w:r>
      <w:r w:rsidR="00441107" w:rsidRPr="006D350E">
        <w:rPr>
          <w:rFonts w:ascii="Century Gothic" w:hAnsi="Century Gothic"/>
          <w:b/>
          <w:bCs/>
        </w:rPr>
        <w:t>7)</w:t>
      </w:r>
      <w:r w:rsidR="00441107" w:rsidRPr="00441107">
        <w:rPr>
          <w:rFonts w:ascii="Century Gothic" w:hAnsi="Century Gothic"/>
          <w:bCs/>
        </w:rPr>
        <w:t xml:space="preserve"> Oficios 10882/2024, 43649/2024 y 43655/2024, enviados por el Presidente del Segundo Tribunal Colegiado en Materias Civil y Administrativa del Noveno Circuito, y por la Juez Primero de Distrito en el Estado, respectivamente, comunicando en el primero de cuenta que, por proveído de seis de diciembre de dos mil veinticuatro, emitido en el amparo directo civil 709/2024, acorde con lo dispuesto por el artículo 45 de la Ley de Amparo, decretó de plano la incompetencia legal para conocer de la demanda de amparo promovida por </w:t>
      </w:r>
      <w:r w:rsidR="001C299D">
        <w:rPr>
          <w:rFonts w:ascii="Century Gothic" w:hAnsi="Century Gothic"/>
          <w:bCs/>
          <w:i/>
        </w:rPr>
        <w:t>ELIMINADO</w:t>
      </w:r>
      <w:r w:rsidR="00441107" w:rsidRPr="00441107">
        <w:rPr>
          <w:rFonts w:ascii="Century Gothic" w:hAnsi="Century Gothic"/>
          <w:bCs/>
        </w:rPr>
        <w:t xml:space="preserve">, por conducto del licenciado </w:t>
      </w:r>
      <w:r w:rsidR="001C299D">
        <w:rPr>
          <w:rFonts w:ascii="Century Gothic" w:hAnsi="Century Gothic"/>
          <w:bCs/>
          <w:i/>
        </w:rPr>
        <w:t>ELIMINADO</w:t>
      </w:r>
      <w:r w:rsidR="00441107" w:rsidRPr="00441107">
        <w:rPr>
          <w:rFonts w:ascii="Century Gothic" w:hAnsi="Century Gothic"/>
          <w:bCs/>
        </w:rPr>
        <w:t xml:space="preserve">, contra actos del Pleno del Supremo Tribunal de Justicia del Estado, y otra autoridad, derivado del recurso de queja 98-2024, al considerar que el acto combatido no constituye una sentencia definitiva o resolución que haya puesto fin al juicio de origen; ordenando por tanto, la remisión de la misma y sus anexos al Juez de Distrito al que por turno le corresponda, por conducto de la Oficina de Correspondencia Común de los Juzgados de Distrito en el Estado, a fin de que se avoque a su conocimiento; en cuanto al </w:t>
      </w:r>
      <w:r w:rsidR="00441107" w:rsidRPr="00441107">
        <w:rPr>
          <w:rFonts w:ascii="Century Gothic" w:hAnsi="Century Gothic"/>
          <w:bCs/>
        </w:rPr>
        <w:lastRenderedPageBreak/>
        <w:t xml:space="preserve">segundo de referencia, la autoridad federal comunica que admite la demanda de amparo, registrándolo bajo el consecutivo 1643/2024; tramitando incidente de suspensión, mismo que niega la suspensión provisional peticionada por el quejoso. </w:t>
      </w:r>
      <w:r w:rsidR="00441107" w:rsidRPr="006D350E">
        <w:rPr>
          <w:rFonts w:ascii="Century Gothic" w:hAnsi="Century Gothic"/>
          <w:b/>
          <w:bCs/>
        </w:rPr>
        <w:t>8)</w:t>
      </w:r>
      <w:r w:rsidR="00441107" w:rsidRPr="00441107">
        <w:rPr>
          <w:rFonts w:ascii="Century Gothic" w:hAnsi="Century Gothic"/>
          <w:bCs/>
        </w:rPr>
        <w:t xml:space="preserve"> Oficio 28961/2024, enviado por el Juez Segundo de Distrito en el Estado, remitiendo copia de la resolución pronunciada el trece de diciembre de dos mil veinticuatro, en el incidente de suspensión derivado del juicio de amparo número 1495/2024-I, promovido por </w:t>
      </w:r>
      <w:r w:rsidR="001C299D">
        <w:rPr>
          <w:rFonts w:ascii="Century Gothic" w:hAnsi="Century Gothic"/>
          <w:bCs/>
          <w:i/>
        </w:rPr>
        <w:t>ELIMINADO</w:t>
      </w:r>
      <w:r w:rsidR="00441107" w:rsidRPr="00441107">
        <w:rPr>
          <w:rFonts w:ascii="Century Gothic" w:hAnsi="Century Gothic"/>
          <w:bCs/>
        </w:rPr>
        <w:t xml:space="preserve">, contra actos del Pleno del Supremo Tribunal de Justicia del Estado y otra autoridad, mediante la cual decreta la suspensión definitiva solicitada por el impetrante, medida cautelar que se concede para el efecto de que no se ejecute la resolución reclamada, hasta en tanto se notifique a las autoridades responsables la resolución que se dicte sobre la suspensión definitiva; medida que surtirá efectos desde luego, pero dejará de hacerlo si el quejoso no otorga dentro de los cinco días la garantía mediante billete de depósito,  por los posibles daños y perjuicios que se puedan ocasionar. </w:t>
      </w:r>
      <w:r w:rsidR="00441107" w:rsidRPr="00827DE3">
        <w:rPr>
          <w:rFonts w:ascii="Century Gothic" w:hAnsi="Century Gothic"/>
          <w:b/>
          <w:bCs/>
        </w:rPr>
        <w:t>9)</w:t>
      </w:r>
      <w:r w:rsidR="00441107" w:rsidRPr="00441107">
        <w:rPr>
          <w:rFonts w:ascii="Century Gothic" w:hAnsi="Century Gothic"/>
          <w:bCs/>
        </w:rPr>
        <w:t xml:space="preserve"> Oficio 46359/2024, enviado por la Juez Sexto de Distrito en el Estado, Licenciada Aracely del Rocío Hernández Castillo, comunicando que transcurrió el término a que se refiere el artículo 202 de la Ley de Amparo, concedido a la parte quejosa mediante proveído de trece de diciembre actual, para que manifestara lo que a su interés legal conviniera, con relación a que declaró cumplida la ejecutoria emitida en el juicio de amparo número 274/2024-VI, promovido por </w:t>
      </w:r>
      <w:r w:rsidR="001C299D">
        <w:rPr>
          <w:rFonts w:ascii="Century Gothic" w:hAnsi="Century Gothic"/>
          <w:bCs/>
          <w:i/>
        </w:rPr>
        <w:t>ELIMINADO</w:t>
      </w:r>
      <w:r w:rsidR="00441107" w:rsidRPr="00441107">
        <w:rPr>
          <w:rFonts w:ascii="Century Gothic" w:hAnsi="Century Gothic"/>
          <w:bCs/>
        </w:rPr>
        <w:t xml:space="preserve">, sin que exista promoción alguna, declarando en </w:t>
      </w:r>
      <w:r w:rsidR="00441107" w:rsidRPr="00441107">
        <w:rPr>
          <w:rFonts w:ascii="Century Gothic" w:hAnsi="Century Gothic"/>
          <w:bCs/>
        </w:rPr>
        <w:lastRenderedPageBreak/>
        <w:t xml:space="preserve">consecuencia consentido el acuerdo de referencia y ordenando su archivo como asunto concluido. </w:t>
      </w:r>
      <w:r w:rsidR="00441107" w:rsidRPr="00827DE3">
        <w:rPr>
          <w:rFonts w:ascii="Century Gothic" w:hAnsi="Century Gothic"/>
          <w:b/>
          <w:bCs/>
        </w:rPr>
        <w:t>10)</w:t>
      </w:r>
      <w:r w:rsidR="00441107" w:rsidRPr="00441107">
        <w:rPr>
          <w:rFonts w:ascii="Century Gothic" w:hAnsi="Century Gothic"/>
          <w:bCs/>
        </w:rPr>
        <w:t xml:space="preserve"> Oficios números SEA 448/2024 y SEA 449/2024, enviados por el C.P. Juan José </w:t>
      </w:r>
      <w:proofErr w:type="spellStart"/>
      <w:r w:rsidR="00441107" w:rsidRPr="00441107">
        <w:rPr>
          <w:rFonts w:ascii="Century Gothic" w:hAnsi="Century Gothic"/>
          <w:bCs/>
        </w:rPr>
        <w:t>Luviano</w:t>
      </w:r>
      <w:proofErr w:type="spellEnd"/>
      <w:r w:rsidR="00441107" w:rsidRPr="00441107">
        <w:rPr>
          <w:rFonts w:ascii="Century Gothic" w:hAnsi="Century Gothic"/>
          <w:bCs/>
        </w:rPr>
        <w:t xml:space="preserve"> </w:t>
      </w:r>
      <w:proofErr w:type="spellStart"/>
      <w:r w:rsidR="00441107" w:rsidRPr="00441107">
        <w:rPr>
          <w:rFonts w:ascii="Century Gothic" w:hAnsi="Century Gothic"/>
          <w:bCs/>
        </w:rPr>
        <w:t>Fukuy</w:t>
      </w:r>
      <w:proofErr w:type="spellEnd"/>
      <w:r w:rsidR="00441107" w:rsidRPr="00441107">
        <w:rPr>
          <w:rFonts w:ascii="Century Gothic" w:hAnsi="Century Gothic"/>
          <w:bCs/>
        </w:rPr>
        <w:t>, Secretario Ejecutivo de Administración del Consejo de la Judicatura del Poder Judicial del Estado, conjuntamente con el Informe Financiero del Poder Judicial del Estado, correspondientes al Segundo y Tercer Trimestre del año de 2024, (de abril a junio y de julio a septiembre), respectivamente.</w:t>
      </w:r>
      <w:r w:rsidR="00827DE3">
        <w:rPr>
          <w:rFonts w:ascii="Century Gothic" w:hAnsi="Century Gothic"/>
          <w:bCs/>
        </w:rPr>
        <w:t xml:space="preserve"> </w:t>
      </w:r>
      <w:r w:rsidR="00441107" w:rsidRPr="00827DE3">
        <w:rPr>
          <w:rFonts w:ascii="Century Gothic" w:hAnsi="Century Gothic"/>
          <w:b/>
          <w:bCs/>
        </w:rPr>
        <w:t>11)</w:t>
      </w:r>
      <w:r w:rsidR="00441107" w:rsidRPr="00441107">
        <w:rPr>
          <w:rFonts w:ascii="Century Gothic" w:hAnsi="Century Gothic"/>
          <w:bCs/>
        </w:rPr>
        <w:t xml:space="preserve"> En seguimiento a los acuerdos emitidos por el Pleno del Supremo Tribunal de Justicia del Estado, en sesión extraordinaria celebrada el 06 seis de enero de 2025 dos mil veinticinco, se emitieron los siguientes comunicados:</w:t>
      </w:r>
      <w:r w:rsidR="00827DE3">
        <w:rPr>
          <w:rFonts w:ascii="Century Gothic" w:hAnsi="Century Gothic"/>
          <w:bCs/>
        </w:rPr>
        <w:t xml:space="preserve"> </w:t>
      </w:r>
      <w:r w:rsidR="00441107" w:rsidRPr="00827DE3">
        <w:rPr>
          <w:rFonts w:ascii="Century Gothic" w:hAnsi="Century Gothic"/>
          <w:b/>
          <w:bCs/>
        </w:rPr>
        <w:t>A)</w:t>
      </w:r>
      <w:r w:rsidR="00441107" w:rsidRPr="00441107">
        <w:rPr>
          <w:rFonts w:ascii="Century Gothic" w:hAnsi="Century Gothic"/>
          <w:bCs/>
        </w:rPr>
        <w:t xml:space="preserve"> Acuerdo relativo a la elección del Presidente del Supremo Tribunal de Justicia y del Consejo de la Judicatura del Estado, para el ejercicio comprendido a partir del 06 de enero de 2025, hasta la fecha en que tomen protesta ante el Congreso del Estado las y los Magistrados del Supremo Tribunal de Justicia electos por voto popular en el Proceso E</w:t>
      </w:r>
      <w:r w:rsidR="00827DE3">
        <w:rPr>
          <w:rFonts w:ascii="Century Gothic" w:hAnsi="Century Gothic"/>
          <w:bCs/>
        </w:rPr>
        <w:t xml:space="preserve">lectoral Extraordinario 2025. </w:t>
      </w:r>
      <w:r w:rsidR="00441107" w:rsidRPr="00827DE3">
        <w:rPr>
          <w:rFonts w:ascii="Century Gothic" w:hAnsi="Century Gothic"/>
          <w:b/>
          <w:bCs/>
        </w:rPr>
        <w:t>B)</w:t>
      </w:r>
      <w:r w:rsidR="00441107" w:rsidRPr="00441107">
        <w:rPr>
          <w:rFonts w:ascii="Century Gothic" w:hAnsi="Century Gothic"/>
          <w:bCs/>
        </w:rPr>
        <w:t xml:space="preserve"> Circular número 1, dirigida a Magistradas y Magistrados que integran las Salas del Supremo Tribunal de Justicia del Estado; Consejera y Consejeros de la Judicatura; Secretaria General del Supremo Tribunal de Justicia del Estado; Secretarios Ejecutivos de Administración, Pleno y Carrera Judicial, Vigilancia y Disciplina; Juezas y Jueces Civiles, Familiares, Mercantiles, Laborales, Oralidad Mercantil, Penales del Sistema Tradicional y Mixtos de Primera Instancia; Jueza Especializada en Órdenes de Protección de Emergencia y Preventivas en favor de las Mujeres y Procedimientos No Controvertidos; Juez Segundo de </w:t>
      </w:r>
      <w:r w:rsidR="00441107" w:rsidRPr="00441107">
        <w:rPr>
          <w:rFonts w:ascii="Century Gothic" w:hAnsi="Century Gothic"/>
          <w:bCs/>
        </w:rPr>
        <w:lastRenderedPageBreak/>
        <w:t xml:space="preserve">Ejecución de Penas y Medidas y Especializado en Adolescentes y Ejecución de Medidas del Sistema Tradicional; Jueza y Jueces Regionales de Ejecución de Penas y Medidas de Seguridad del Sistema Tradicional; Juezas y Jueces de Control y de Tribunal de Juicio Oral; Administrador Judicial del Sistema de Gestión; Gestores Regionales; Unidad de Gestión de Segunda Instancia; Titulares del Centro Estatal de Mediación, Centro de Convivencia Familiar, y de las distintas Oficinas  Jurisdiccionales y Administrativas Pertenecientes a este Poder Judicial del Estado. </w:t>
      </w:r>
      <w:r w:rsidR="00441107" w:rsidRPr="00827DE3">
        <w:rPr>
          <w:rFonts w:ascii="Century Gothic" w:hAnsi="Century Gothic"/>
          <w:b/>
          <w:bCs/>
        </w:rPr>
        <w:t>C)</w:t>
      </w:r>
      <w:r w:rsidR="00441107" w:rsidRPr="00441107">
        <w:rPr>
          <w:rFonts w:ascii="Century Gothic" w:hAnsi="Century Gothic"/>
          <w:bCs/>
        </w:rPr>
        <w:t xml:space="preserve"> Oficios números 1/2025, 2/2025, 3/2025, 4/2025, 5/2025 y 6/2025, dirigidos al Licenciado José Ricardo Gallardo Cardona, Gobernador Constitucional del Estado, Maestro J. Guadalupe Torres Sánchez, Secretario General de Gobierno del Estado, Diputado </w:t>
      </w:r>
      <w:proofErr w:type="spellStart"/>
      <w:r w:rsidR="00441107" w:rsidRPr="00441107">
        <w:rPr>
          <w:rFonts w:ascii="Century Gothic" w:hAnsi="Century Gothic"/>
          <w:bCs/>
        </w:rPr>
        <w:t>Cuauhtli</w:t>
      </w:r>
      <w:proofErr w:type="spellEnd"/>
      <w:r w:rsidR="00441107" w:rsidRPr="00441107">
        <w:rPr>
          <w:rFonts w:ascii="Century Gothic" w:hAnsi="Century Gothic"/>
          <w:bCs/>
        </w:rPr>
        <w:t xml:space="preserve"> Fernando Badillo Moreno, Presidente de la Mesa Directiva del Congreso del Estado y Honorable Pleno del Consejo de la Judicatura del Poder Judicial del Estado, respectivamente.</w:t>
      </w:r>
      <w:r w:rsidR="00050EF6">
        <w:rPr>
          <w:rFonts w:ascii="Century Gothic" w:hAnsi="Century Gothic"/>
          <w:b/>
          <w:bCs/>
        </w:rPr>
        <w:t xml:space="preserve"> </w:t>
      </w:r>
      <w:r w:rsidR="00827DE3">
        <w:rPr>
          <w:rFonts w:ascii="Century Gothic" w:hAnsi="Century Gothic"/>
          <w:b/>
          <w:bCs/>
        </w:rPr>
        <w:t>Quinto</w:t>
      </w:r>
      <w:r w:rsidR="00C573F7">
        <w:rPr>
          <w:rFonts w:ascii="Century Gothic" w:hAnsi="Century Gothic"/>
          <w:b/>
          <w:bCs/>
        </w:rPr>
        <w:t>:</w:t>
      </w:r>
      <w:r w:rsidR="00821E7B">
        <w:rPr>
          <w:rFonts w:ascii="Century Gothic" w:hAnsi="Century Gothic"/>
          <w:b/>
          <w:bCs/>
        </w:rPr>
        <w:t xml:space="preserve"> </w:t>
      </w:r>
      <w:r w:rsidR="0071061F" w:rsidRPr="0071061F">
        <w:rPr>
          <w:rFonts w:ascii="Century Gothic" w:hAnsi="Century Gothic"/>
          <w:bCs/>
        </w:rPr>
        <w:t>A</w:t>
      </w:r>
      <w:r w:rsidR="0083731D" w:rsidRPr="0071061F">
        <w:rPr>
          <w:rFonts w:ascii="Century Gothic" w:hAnsi="Century Gothic"/>
          <w:bCs/>
        </w:rPr>
        <w:t>suntos</w:t>
      </w:r>
      <w:r w:rsidR="0083731D" w:rsidRPr="0083731D">
        <w:rPr>
          <w:rFonts w:ascii="Century Gothic" w:hAnsi="Century Gothic"/>
          <w:bCs/>
        </w:rPr>
        <w:t xml:space="preserve"> Generales, los que hagan mención tanto el Magistrado Arturo Morales Silva, Presidente de este Supremo Tribunal de Justicia y del Consejo de la Judicatura del Estado, como las y los Magistrados que integran este Cuerpo Colegiado</w:t>
      </w:r>
      <w:r w:rsidR="0083731D">
        <w:rPr>
          <w:rFonts w:ascii="Century Gothic" w:hAnsi="Century Gothic"/>
          <w:bCs/>
        </w:rPr>
        <w:t>.</w:t>
      </w:r>
      <w:r>
        <w:rPr>
          <w:rFonts w:ascii="Century Gothic" w:hAnsi="Century Gothic" w:cs="Tahoma"/>
        </w:rPr>
        <w:t xml:space="preserve"> - - - </w:t>
      </w:r>
      <w:r w:rsidR="0083731D">
        <w:rPr>
          <w:rFonts w:ascii="Century Gothic" w:hAnsi="Century Gothic" w:cs="Tahoma"/>
        </w:rPr>
        <w:t xml:space="preserve">-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lastRenderedPageBreak/>
        <w:t xml:space="preserve">los </w:t>
      </w:r>
      <w:r w:rsidRPr="00026B78">
        <w:rPr>
          <w:rFonts w:ascii="Century Gothic" w:hAnsi="Century Gothic"/>
        </w:rPr>
        <w:t xml:space="preserve">Magistrados que </w:t>
      </w:r>
      <w:r>
        <w:rPr>
          <w:rFonts w:ascii="Century Gothic" w:hAnsi="Century Gothic"/>
        </w:rPr>
        <w:t>conforman este Honorable Pleno</w:t>
      </w:r>
      <w:r w:rsidR="00827DE3">
        <w:rPr>
          <w:rFonts w:ascii="Century Gothic" w:hAnsi="Century Gothic"/>
        </w:rPr>
        <w:t>, con ausencia justificada de las Magistrada Graciela González Centeno y Alma Delia González Centeno</w:t>
      </w:r>
      <w:r w:rsidR="00F73EBF">
        <w:rPr>
          <w:rFonts w:ascii="Century Gothic" w:hAnsi="Century Gothic"/>
        </w:rPr>
        <w:t xml:space="preserve">. </w:t>
      </w:r>
      <w:r w:rsidR="00D4323C">
        <w:rPr>
          <w:rFonts w:ascii="Century Gothic" w:hAnsi="Century Gothic"/>
        </w:rPr>
        <w:t xml:space="preserve">Atento a ello, existiendo </w:t>
      </w:r>
      <w:r w:rsidRPr="00026B78">
        <w:rPr>
          <w:rFonts w:ascii="Century Gothic" w:hAnsi="Century Gothic"/>
        </w:rPr>
        <w:t>quór</w:t>
      </w:r>
      <w:r>
        <w:rPr>
          <w:rFonts w:ascii="Century Gothic" w:hAnsi="Century Gothic"/>
        </w:rPr>
        <w:t>um para celebrar esta sesión, el</w:t>
      </w:r>
      <w:r w:rsidRPr="00026B78">
        <w:rPr>
          <w:rFonts w:ascii="Century Gothic" w:hAnsi="Century Gothic"/>
        </w:rPr>
        <w:t xml:space="preserve"> Magistrad</w:t>
      </w:r>
      <w:r>
        <w:rPr>
          <w:rFonts w:ascii="Century Gothic" w:hAnsi="Century Gothic"/>
        </w:rPr>
        <w:t>o</w:t>
      </w:r>
      <w:r w:rsidRPr="00026B78">
        <w:rPr>
          <w:rFonts w:ascii="Century Gothic" w:hAnsi="Century Gothic"/>
        </w:rPr>
        <w:t xml:space="preserve"> President</w:t>
      </w:r>
      <w:r>
        <w:rPr>
          <w:rFonts w:ascii="Century Gothic" w:hAnsi="Century Gothic"/>
        </w:rPr>
        <w:t>e</w:t>
      </w:r>
      <w:r w:rsidRPr="00026B78">
        <w:rPr>
          <w:rFonts w:ascii="Century Gothic" w:hAnsi="Century Gothic"/>
        </w:rPr>
        <w:t xml:space="preserve">, la declara válida, al igual que los acuerdos que en ella se </w:t>
      </w:r>
      <w:r w:rsidRPr="00492E71">
        <w:rPr>
          <w:rFonts w:ascii="Century Gothic" w:hAnsi="Century Gothic"/>
        </w:rPr>
        <w:t>tomen</w:t>
      </w:r>
      <w:r>
        <w:rPr>
          <w:rFonts w:ascii="Century Gothic" w:hAnsi="Century Gothic"/>
          <w:lang w:val="es-MX"/>
        </w:rPr>
        <w:t>.</w:t>
      </w:r>
      <w:r w:rsidRPr="00492E71">
        <w:rPr>
          <w:rFonts w:ascii="Century Gothic" w:hAnsi="Century Gothic"/>
        </w:rPr>
        <w:t xml:space="preserve"> - - - - </w:t>
      </w:r>
      <w:r w:rsidR="007B1F62">
        <w:rPr>
          <w:rFonts w:ascii="Century Gothic" w:hAnsi="Century Gothic"/>
        </w:rPr>
        <w:t>- - - - - - -</w:t>
      </w:r>
      <w:r w:rsidR="00EB0821">
        <w:rPr>
          <w:rFonts w:ascii="Century Gothic" w:hAnsi="Century Gothic"/>
        </w:rPr>
        <w:t xml:space="preserve"> - - - - - - - - </w:t>
      </w:r>
    </w:p>
    <w:p w14:paraId="54D09C74" w14:textId="6429B3F0" w:rsidR="008A52E5" w:rsidRDefault="008A52E5" w:rsidP="00D74FB9">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D74FB9" w:rsidRPr="00D74FB9">
        <w:rPr>
          <w:rFonts w:ascii="Century Gothic" w:hAnsi="Century Gothic"/>
        </w:rPr>
        <w:t xml:space="preserve">El orden del día </w:t>
      </w:r>
      <w:r w:rsidR="00D74FB9">
        <w:rPr>
          <w:rFonts w:ascii="Century Gothic" w:hAnsi="Century Gothic"/>
        </w:rPr>
        <w:t>se encuentra a su consideración, s</w:t>
      </w:r>
      <w:r w:rsidR="00D74FB9" w:rsidRPr="00D74FB9">
        <w:rPr>
          <w:rFonts w:ascii="Century Gothic" w:hAnsi="Century Gothic"/>
        </w:rPr>
        <w:t>i hubiera alguna intervenció</w:t>
      </w:r>
      <w:r w:rsidR="00D74FB9">
        <w:rPr>
          <w:rFonts w:ascii="Century Gothic" w:hAnsi="Century Gothic"/>
        </w:rPr>
        <w:t>n, es el momento para hacerlo, d</w:t>
      </w:r>
      <w:r w:rsidR="00D74FB9" w:rsidRPr="00D74FB9">
        <w:rPr>
          <w:rFonts w:ascii="Century Gothic" w:hAnsi="Century Gothic"/>
        </w:rPr>
        <w:t>e lo contrario, quien esté a favor sírvase a manifestar</w:t>
      </w:r>
      <w:r w:rsidR="00D74FB9">
        <w:rPr>
          <w:rFonts w:ascii="Century Gothic" w:hAnsi="Century Gothic"/>
        </w:rPr>
        <w:t>lo de la manera ya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D74FB9">
        <w:rPr>
          <w:rFonts w:ascii="Century Gothic" w:hAnsi="Century Gothic"/>
          <w:bCs/>
        </w:rPr>
        <w:t>13</w:t>
      </w:r>
      <w:r w:rsidR="00F73EBF">
        <w:rPr>
          <w:rFonts w:ascii="Century Gothic" w:hAnsi="Century Gothic"/>
          <w:bCs/>
        </w:rPr>
        <w:t xml:space="preserve"> </w:t>
      </w:r>
      <w:r w:rsidR="00D74FB9">
        <w:rPr>
          <w:rFonts w:ascii="Century Gothic" w:hAnsi="Century Gothic"/>
          <w:bCs/>
        </w:rPr>
        <w:t>trece</w:t>
      </w:r>
      <w:r w:rsidR="00F73EBF">
        <w:rPr>
          <w:rFonts w:ascii="Century Gothic" w:hAnsi="Century Gothic"/>
          <w:bCs/>
        </w:rPr>
        <w:t xml:space="preserv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5319CB">
        <w:rPr>
          <w:rFonts w:ascii="Century Gothic" w:hAnsi="Century Gothic"/>
          <w:b/>
        </w:rPr>
        <w:t>Atento a lo cual,</w:t>
      </w:r>
      <w:r w:rsidR="00D73F71" w:rsidRPr="005319CB">
        <w:rPr>
          <w:rFonts w:ascii="Century Gothic" w:hAnsi="Century Gothic"/>
          <w:b/>
        </w:rPr>
        <w:t xml:space="preserve"> el </w:t>
      </w:r>
      <w:r w:rsidR="00D73F71" w:rsidRPr="005319CB">
        <w:rPr>
          <w:rFonts w:ascii="Century Gothic" w:hAnsi="Century Gothic"/>
          <w:b/>
          <w:bCs/>
        </w:rPr>
        <w:t xml:space="preserve">orden del día es aprobado en sus términos, </w:t>
      </w:r>
      <w:r w:rsidR="00D33F5D" w:rsidRPr="005319CB">
        <w:rPr>
          <w:rFonts w:ascii="Century Gothic" w:hAnsi="Century Gothic"/>
          <w:b/>
          <w:bCs/>
        </w:rPr>
        <w:t xml:space="preserve">por </w:t>
      </w:r>
      <w:r w:rsidR="00D73F71" w:rsidRPr="005319CB">
        <w:rPr>
          <w:rFonts w:ascii="Century Gothic" w:hAnsi="Century Gothic"/>
          <w:b/>
          <w:bCs/>
        </w:rPr>
        <w:t>unanimidad de votos</w:t>
      </w:r>
      <w:r w:rsidR="00D74FB9">
        <w:rPr>
          <w:rFonts w:ascii="Century Gothic" w:hAnsi="Century Gothic"/>
          <w:b/>
          <w:bCs/>
        </w:rPr>
        <w:t>, con la ausencia justificada de la Magistrada Graciela González Centeno y Magistrada Alma Delia González Centeno</w:t>
      </w:r>
      <w:r w:rsidR="00D34B9B" w:rsidRPr="005319CB">
        <w:rPr>
          <w:rFonts w:ascii="Century Gothic" w:hAnsi="Century Gothic"/>
          <w:b/>
          <w:bCs/>
        </w:rPr>
        <w:t>.</w:t>
      </w:r>
      <w:r w:rsidR="000D53E4" w:rsidRPr="005319CB">
        <w:rPr>
          <w:rFonts w:ascii="Century Gothic" w:hAnsi="Century Gothic"/>
          <w:b/>
          <w:bCs/>
        </w:rPr>
        <w:t xml:space="preserve"> </w:t>
      </w:r>
      <w:r w:rsidRPr="005319CB">
        <w:rPr>
          <w:rFonts w:ascii="Century Gothic" w:hAnsi="Century Gothic"/>
          <w:bCs/>
        </w:rPr>
        <w:t xml:space="preserve">- - </w:t>
      </w:r>
      <w:r w:rsidR="003E11E0" w:rsidRPr="005319CB">
        <w:rPr>
          <w:rFonts w:ascii="Century Gothic" w:hAnsi="Century Gothic"/>
          <w:bCs/>
        </w:rPr>
        <w:t xml:space="preserve">- - </w:t>
      </w:r>
    </w:p>
    <w:p w14:paraId="620EE189" w14:textId="796A4FFD" w:rsidR="008A52E5" w:rsidRPr="00A334AE" w:rsidRDefault="008A52E5" w:rsidP="00F571E6">
      <w:pPr>
        <w:spacing w:line="528" w:lineRule="auto"/>
        <w:jc w:val="both"/>
        <w:rPr>
          <w:rFonts w:ascii="Century Gothic" w:hAnsi="Century Gothic"/>
        </w:rPr>
      </w:pP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F571E6" w:rsidRPr="00F571E6">
        <w:rPr>
          <w:rFonts w:ascii="Century Gothic" w:hAnsi="Century Gothic"/>
          <w:b/>
          <w:lang w:val="es-MX"/>
        </w:rPr>
        <w:t>Se someten a consideración del Honorable Pleno y en su caso aprobación las actas siguientes: A) Acta correspondiente a la sesión pública ordinaria celebrada el 5 cinco de diciembre de 2024 dos mil veinticuatro.</w:t>
      </w:r>
      <w:r w:rsidR="00F571E6">
        <w:rPr>
          <w:rFonts w:ascii="Century Gothic" w:hAnsi="Century Gothic"/>
          <w:b/>
          <w:lang w:val="es-MX"/>
        </w:rPr>
        <w:t>”.</w:t>
      </w:r>
      <w:r w:rsidR="00F571E6" w:rsidRPr="00441107">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lastRenderedPageBreak/>
        <w:t xml:space="preserve">expresa: </w:t>
      </w:r>
      <w:r w:rsidRPr="00015748">
        <w:rPr>
          <w:rFonts w:ascii="Century Gothic" w:hAnsi="Century Gothic"/>
        </w:rPr>
        <w:t>“</w:t>
      </w:r>
      <w:r w:rsidR="00F571E6" w:rsidRPr="00F571E6">
        <w:rPr>
          <w:rFonts w:ascii="Century Gothic" w:hAnsi="Century Gothic"/>
        </w:rPr>
        <w:t>Se encuentra a su consideración el acta número 48 de fecha 5 de diciembre del 2024.</w:t>
      </w:r>
      <w:r w:rsidR="00F571E6">
        <w:rPr>
          <w:rFonts w:ascii="Century Gothic" w:hAnsi="Century Gothic"/>
        </w:rPr>
        <w:t xml:space="preserve"> </w:t>
      </w:r>
      <w:r w:rsidR="00F571E6" w:rsidRPr="00F571E6">
        <w:rPr>
          <w:rFonts w:ascii="Century Gothic" w:hAnsi="Century Gothic"/>
        </w:rPr>
        <w:t>Si existe algún comentario, por favo</w:t>
      </w:r>
      <w:r w:rsidR="00F571E6">
        <w:rPr>
          <w:rFonts w:ascii="Century Gothic" w:hAnsi="Century Gothic"/>
        </w:rPr>
        <w:t>r, sírvanse a manifestarlo, b</w:t>
      </w:r>
      <w:r w:rsidR="00F571E6" w:rsidRPr="00F571E6">
        <w:rPr>
          <w:rFonts w:ascii="Century Gothic" w:hAnsi="Century Gothic"/>
        </w:rPr>
        <w:t>ien, al no existir comentarios, vamos a someter a</w:t>
      </w:r>
      <w:r w:rsidR="00F571E6">
        <w:rPr>
          <w:rFonts w:ascii="Century Gothic" w:hAnsi="Century Gothic"/>
        </w:rPr>
        <w:t xml:space="preserve"> votación el acta ya referida, q</w:t>
      </w:r>
      <w:r w:rsidR="00F571E6" w:rsidRPr="00F571E6">
        <w:rPr>
          <w:rFonts w:ascii="Century Gothic" w:hAnsi="Century Gothic"/>
        </w:rPr>
        <w:t>uien esté a favor del contenido del acta, por favor, manifiéstenlo</w:t>
      </w:r>
      <w:r w:rsidR="00F571E6">
        <w:rPr>
          <w:rFonts w:ascii="Century Gothic" w:hAnsi="Century Gothic"/>
        </w:rPr>
        <w:t xml:space="preserve"> de la manera acostumbrada</w:t>
      </w:r>
      <w:r w:rsidR="00FB2E4B">
        <w:rPr>
          <w:rFonts w:ascii="Century Gothic" w:hAnsi="Century Gothic"/>
        </w:rPr>
        <w:t>,</w:t>
      </w:r>
      <w:r w:rsidR="007B5F11">
        <w:rPr>
          <w:rFonts w:ascii="Century Gothic" w:hAnsi="Century Gothic"/>
        </w:rPr>
        <w:t xml:space="preserve"> </w:t>
      </w:r>
      <w:r w:rsidR="006D27FE">
        <w:rPr>
          <w:rFonts w:ascii="Century Gothic" w:hAnsi="Century Gothic"/>
        </w:rPr>
        <w:t xml:space="preserve">¿resultado de la votación?”, pregunta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w:t>
      </w:r>
      <w:r w:rsidR="00F571E6">
        <w:rPr>
          <w:rFonts w:ascii="Century Gothic" w:hAnsi="Century Gothic"/>
          <w:bCs/>
        </w:rPr>
        <w:t>13 trece</w:t>
      </w:r>
      <w:r w:rsidR="006D27FE">
        <w:rPr>
          <w:rFonts w:ascii="Century Gothic" w:hAnsi="Century Gothic"/>
          <w:bCs/>
        </w:rPr>
        <w:t xml:space="preserve"> votos a favor”, dice la </w:t>
      </w:r>
      <w:r w:rsidR="006D27FE">
        <w:rPr>
          <w:rFonts w:ascii="Century Gothic" w:hAnsi="Century Gothic"/>
          <w:b/>
          <w:bCs/>
        </w:rPr>
        <w:t xml:space="preserve">licenciada Graciela Treviño Rodríguez, </w:t>
      </w:r>
      <w:r w:rsidR="006D27FE">
        <w:rPr>
          <w:rFonts w:ascii="Century Gothic" w:hAnsi="Century Gothic"/>
          <w:bCs/>
        </w:rPr>
        <w:t>“</w:t>
      </w:r>
      <w:r w:rsidR="00F571E6" w:rsidRPr="00F571E6">
        <w:rPr>
          <w:rFonts w:ascii="Century Gothic" w:hAnsi="Century Gothic"/>
          <w:bCs/>
        </w:rPr>
        <w:t>Se aprueba por unanimidad de votos.</w:t>
      </w:r>
      <w:r w:rsidR="00F571E6">
        <w:rPr>
          <w:rFonts w:ascii="Century Gothic" w:hAnsi="Century Gothic"/>
          <w:bCs/>
        </w:rPr>
        <w:t xml:space="preserve"> </w:t>
      </w:r>
      <w:r w:rsidR="00F571E6" w:rsidRPr="00F571E6">
        <w:rPr>
          <w:rFonts w:ascii="Century Gothic" w:hAnsi="Century Gothic"/>
          <w:bCs/>
        </w:rPr>
        <w:t>Continuemos con el siguiente punto.</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5319CB">
        <w:rPr>
          <w:rFonts w:ascii="Century Gothic" w:hAnsi="Century Gothic"/>
          <w:b/>
        </w:rPr>
        <w:t xml:space="preserve">Atento a ello, </w:t>
      </w:r>
      <w:r w:rsidR="003D1020" w:rsidRPr="005319CB">
        <w:rPr>
          <w:rFonts w:ascii="Century Gothic" w:hAnsi="Century Gothic"/>
          <w:b/>
          <w:bCs/>
        </w:rPr>
        <w:t xml:space="preserve">el acta de cuenta es aprobada en sus términos por </w:t>
      </w:r>
      <w:r w:rsidR="00ED49F8" w:rsidRPr="005319CB">
        <w:rPr>
          <w:rFonts w:ascii="Century Gothic" w:hAnsi="Century Gothic"/>
          <w:b/>
        </w:rPr>
        <w:t xml:space="preserve">unanimidad de </w:t>
      </w:r>
      <w:r w:rsidR="00D33F5D" w:rsidRPr="005319CB">
        <w:rPr>
          <w:rFonts w:ascii="Century Gothic" w:hAnsi="Century Gothic"/>
          <w:b/>
        </w:rPr>
        <w:t>votos</w:t>
      </w:r>
      <w:r w:rsidR="00376771">
        <w:rPr>
          <w:rFonts w:ascii="Century Gothic" w:hAnsi="Century Gothic"/>
          <w:b/>
        </w:rPr>
        <w:t>,</w:t>
      </w:r>
      <w:r w:rsidR="00F571E6">
        <w:rPr>
          <w:rFonts w:ascii="Century Gothic" w:hAnsi="Century Gothic"/>
          <w:b/>
        </w:rPr>
        <w:t xml:space="preserve"> </w:t>
      </w:r>
      <w:r w:rsidR="00376771">
        <w:rPr>
          <w:rFonts w:ascii="Century Gothic" w:hAnsi="Century Gothic"/>
          <w:b/>
          <w:bCs/>
        </w:rPr>
        <w:t>con la ausencia justificada de la Magistrada Graciela González Centeno y Magistrada Alma Delia González Centeno.</w:t>
      </w:r>
      <w:r w:rsidR="00201221" w:rsidRPr="005319CB">
        <w:rPr>
          <w:rFonts w:ascii="Century Gothic" w:hAnsi="Century Gothic"/>
          <w:bCs/>
        </w:rPr>
        <w:t xml:space="preserve"> - - - - - - - - - - - - - - - - - - - - - - - - - - - - - - - - - - - - - - - </w:t>
      </w:r>
    </w:p>
    <w:p w14:paraId="7074EECC" w14:textId="3EDC5A4C" w:rsidR="00376771" w:rsidRDefault="00376771" w:rsidP="00A30827">
      <w:pPr>
        <w:spacing w:line="528" w:lineRule="auto"/>
        <w:jc w:val="both"/>
        <w:rPr>
          <w:rFonts w:ascii="Century Gothic" w:hAnsi="Century Gothic"/>
        </w:rPr>
      </w:pPr>
      <w:r>
        <w:rPr>
          <w:rFonts w:ascii="Century Gothic" w:hAnsi="Century Gothic"/>
        </w:rPr>
        <w:t xml:space="preserve">La Secretaria General </w:t>
      </w:r>
      <w:r w:rsidRPr="008676B7">
        <w:rPr>
          <w:rFonts w:ascii="Century Gothic" w:hAnsi="Century Gothic"/>
        </w:rPr>
        <w:t>atendiendo la instrucción, procedió a leer</w:t>
      </w:r>
      <w:r w:rsidRPr="00FB0B92">
        <w:rPr>
          <w:rFonts w:ascii="Century Gothic" w:hAnsi="Century Gothic"/>
          <w:b/>
        </w:rPr>
        <w:t>:</w:t>
      </w:r>
      <w:r>
        <w:rPr>
          <w:rFonts w:ascii="Century Gothic" w:hAnsi="Century Gothic"/>
          <w:b/>
        </w:rPr>
        <w:t xml:space="preserve"> </w:t>
      </w:r>
      <w:r w:rsidRPr="00376771">
        <w:rPr>
          <w:rFonts w:ascii="Century Gothic" w:hAnsi="Century Gothic"/>
          <w:b/>
        </w:rPr>
        <w:t>“</w:t>
      </w:r>
      <w:r w:rsidRPr="00376771">
        <w:rPr>
          <w:rFonts w:ascii="Century Gothic" w:hAnsi="Century Gothic"/>
          <w:b/>
          <w:lang w:val="es-MX"/>
        </w:rPr>
        <w:t>B) Acta correspondiente a la sesión solemne conjunta de Plenos del Supremo Tribunal de Justicia y del Consejo de la Judicatura del Estado, celebrada a las 12:00 doce horas del 11 once de diciembre de 2024 dos mil veinticuatro.”.</w:t>
      </w:r>
      <w:r>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dice: </w:t>
      </w:r>
      <w:r w:rsidRPr="00015748">
        <w:rPr>
          <w:rFonts w:ascii="Century Gothic" w:hAnsi="Century Gothic"/>
        </w:rPr>
        <w:t>“</w:t>
      </w:r>
      <w:r w:rsidRPr="00376771">
        <w:rPr>
          <w:rFonts w:ascii="Century Gothic" w:hAnsi="Century Gothic"/>
        </w:rPr>
        <w:t>Se encuentra a su consideración el acta número 49 de fecha 11 de diciembre del 2024. Si existe algún coment</w:t>
      </w:r>
      <w:r>
        <w:rPr>
          <w:rFonts w:ascii="Century Gothic" w:hAnsi="Century Gothic"/>
        </w:rPr>
        <w:t>ario, por favor, manifiéstenlo, b</w:t>
      </w:r>
      <w:r w:rsidRPr="00376771">
        <w:rPr>
          <w:rFonts w:ascii="Century Gothic" w:hAnsi="Century Gothic"/>
        </w:rPr>
        <w:t xml:space="preserve">ien, vamos a </w:t>
      </w:r>
      <w:r>
        <w:rPr>
          <w:rFonts w:ascii="Century Gothic" w:hAnsi="Century Gothic"/>
        </w:rPr>
        <w:t>proceder entonces a su votación, q</w:t>
      </w:r>
      <w:r w:rsidRPr="00376771">
        <w:rPr>
          <w:rFonts w:ascii="Century Gothic" w:hAnsi="Century Gothic"/>
        </w:rPr>
        <w:t>uien esté a favor del acta antes referida, favor de levantar l</w:t>
      </w:r>
      <w:r>
        <w:rPr>
          <w:rFonts w:ascii="Century Gothic" w:hAnsi="Century Gothic"/>
        </w:rPr>
        <w:t xml:space="preserve">a mano de la forma acostumbrada, ¿resultado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 xml:space="preserve">“12 doce votos a favor”, dice la </w:t>
      </w:r>
      <w:r>
        <w:rPr>
          <w:rFonts w:ascii="Century Gothic" w:hAnsi="Century Gothic"/>
          <w:b/>
          <w:bCs/>
        </w:rPr>
        <w:lastRenderedPageBreak/>
        <w:t xml:space="preserve">licenciada Graciela Treviño Rodríguez, </w:t>
      </w:r>
      <w:r>
        <w:rPr>
          <w:rFonts w:ascii="Century Gothic" w:hAnsi="Century Gothic"/>
          <w:bCs/>
        </w:rPr>
        <w:t>“</w:t>
      </w:r>
      <w:r w:rsidRPr="00376771">
        <w:rPr>
          <w:rFonts w:ascii="Century Gothic" w:hAnsi="Century Gothic"/>
          <w:bCs/>
        </w:rPr>
        <w:t>Bien, en ese sentido se aprueba el acta ya mencionada</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Pr>
          <w:rFonts w:ascii="Century Gothic" w:hAnsi="Century Gothic"/>
        </w:rPr>
        <w:t>, “</w:t>
      </w:r>
      <w:r w:rsidR="001B29F3">
        <w:rPr>
          <w:rFonts w:ascii="Century Gothic" w:hAnsi="Century Gothic"/>
          <w:bCs/>
        </w:rPr>
        <w:t>Si</w:t>
      </w:r>
      <w:r>
        <w:rPr>
          <w:rFonts w:ascii="Century Gothic" w:hAnsi="Century Gothic"/>
          <w:bCs/>
        </w:rPr>
        <w:t xml:space="preserve"> ustedes me permiten recabar el voto de la M</w:t>
      </w:r>
      <w:r w:rsidRPr="00376771">
        <w:rPr>
          <w:rFonts w:ascii="Century Gothic" w:hAnsi="Century Gothic"/>
          <w:bCs/>
        </w:rPr>
        <w:t xml:space="preserve">agistrada que acaba de salir. Si ustedes me permiten, podemos continuar y regresamos a este punto nada </w:t>
      </w:r>
      <w:r>
        <w:rPr>
          <w:rFonts w:ascii="Century Gothic" w:hAnsi="Century Gothic"/>
          <w:bCs/>
        </w:rPr>
        <w:t>más para conocer el voto de la Magistrada. En ese sentido, M</w:t>
      </w:r>
      <w:r w:rsidRPr="00376771">
        <w:rPr>
          <w:rFonts w:ascii="Century Gothic" w:hAnsi="Century Gothic"/>
          <w:bCs/>
        </w:rPr>
        <w:t>agistrada Olga</w:t>
      </w:r>
      <w:r w:rsidR="001B29F3">
        <w:rPr>
          <w:rFonts w:ascii="Century Gothic" w:hAnsi="Century Gothic"/>
          <w:bCs/>
        </w:rPr>
        <w:t xml:space="preserve"> Regina</w:t>
      </w:r>
      <w:r w:rsidRPr="00376771">
        <w:rPr>
          <w:rFonts w:ascii="Century Gothic" w:hAnsi="Century Gothic"/>
          <w:bCs/>
        </w:rPr>
        <w:t>, estamos en la votación del acta número 49 de fecha 11 de diciembre del 20</w:t>
      </w:r>
      <w:r>
        <w:rPr>
          <w:rFonts w:ascii="Century Gothic" w:hAnsi="Century Gothic"/>
          <w:bCs/>
        </w:rPr>
        <w:t xml:space="preserve">24. Si tiene algún comentario Magistrada, adelante”, indica el </w:t>
      </w:r>
      <w:r>
        <w:rPr>
          <w:rFonts w:ascii="Century Gothic" w:hAnsi="Century Gothic"/>
          <w:b/>
          <w:bCs/>
        </w:rPr>
        <w:t xml:space="preserve">Magistrado Arturo Morales Silva. </w:t>
      </w:r>
      <w:r>
        <w:rPr>
          <w:rFonts w:ascii="Century Gothic" w:hAnsi="Century Gothic"/>
          <w:bCs/>
        </w:rPr>
        <w:t xml:space="preserve">“Ninguno Presidente”, dice la </w:t>
      </w:r>
      <w:r>
        <w:rPr>
          <w:rFonts w:ascii="Century Gothic" w:hAnsi="Century Gothic"/>
          <w:b/>
          <w:bCs/>
        </w:rPr>
        <w:t xml:space="preserve">Magistrada Olga Regina García López. </w:t>
      </w:r>
      <w:r w:rsidR="00982F86" w:rsidRPr="00982F86">
        <w:rPr>
          <w:rFonts w:ascii="Century Gothic" w:hAnsi="Century Gothic"/>
          <w:bCs/>
        </w:rPr>
        <w:t>“</w:t>
      </w:r>
      <w:r w:rsidR="00982F86">
        <w:rPr>
          <w:rFonts w:ascii="Century Gothic" w:hAnsi="Century Gothic"/>
          <w:bCs/>
        </w:rPr>
        <w:t>Bien, n</w:t>
      </w:r>
      <w:r w:rsidR="00982F86" w:rsidRPr="00982F86">
        <w:rPr>
          <w:rFonts w:ascii="Century Gothic" w:hAnsi="Century Gothic"/>
          <w:bCs/>
        </w:rPr>
        <w:t>os da su voto, por favor</w:t>
      </w:r>
      <w:r w:rsidR="00982F86">
        <w:rPr>
          <w:rFonts w:ascii="Century Gothic" w:hAnsi="Century Gothic"/>
          <w:bCs/>
        </w:rPr>
        <w:t xml:space="preserve">”, señala el </w:t>
      </w:r>
      <w:r w:rsidR="00982F86">
        <w:rPr>
          <w:rFonts w:ascii="Century Gothic" w:hAnsi="Century Gothic"/>
          <w:b/>
          <w:bCs/>
        </w:rPr>
        <w:t xml:space="preserve">Magistrado Arturo Morales Silva. </w:t>
      </w:r>
      <w:r w:rsidR="00982F86">
        <w:rPr>
          <w:rFonts w:ascii="Century Gothic" w:hAnsi="Century Gothic"/>
          <w:bCs/>
        </w:rPr>
        <w:t>“A favor”, enuncia la</w:t>
      </w:r>
      <w:r w:rsidR="00982F86">
        <w:rPr>
          <w:rFonts w:ascii="Century Gothic" w:hAnsi="Century Gothic"/>
          <w:b/>
          <w:bCs/>
        </w:rPr>
        <w:t xml:space="preserve"> Magistrada Olga Regina García López. </w:t>
      </w:r>
      <w:r w:rsidR="00982F86">
        <w:rPr>
          <w:rFonts w:ascii="Century Gothic" w:hAnsi="Century Gothic"/>
          <w:bCs/>
        </w:rPr>
        <w:t>“Gracias, e</w:t>
      </w:r>
      <w:r w:rsidR="00982F86" w:rsidRPr="00982F86">
        <w:rPr>
          <w:rFonts w:ascii="Century Gothic" w:hAnsi="Century Gothic"/>
          <w:bCs/>
        </w:rPr>
        <w:t xml:space="preserve">ntonces, en ese sentido, se aprueba por unanimidad de votos el acta número 11, el acta </w:t>
      </w:r>
      <w:r w:rsidR="00982F86">
        <w:rPr>
          <w:rFonts w:ascii="Century Gothic" w:hAnsi="Century Gothic"/>
          <w:bCs/>
        </w:rPr>
        <w:t>de fecha 11 de diciembre del 24, c</w:t>
      </w:r>
      <w:r w:rsidR="00982F86" w:rsidRPr="00982F86">
        <w:rPr>
          <w:rFonts w:ascii="Century Gothic" w:hAnsi="Century Gothic"/>
          <w:bCs/>
        </w:rPr>
        <w:t>ontinuemos, por favor.</w:t>
      </w:r>
      <w:r w:rsidR="00982F86">
        <w:rPr>
          <w:rFonts w:ascii="Century Gothic" w:hAnsi="Century Gothic"/>
          <w:bCs/>
        </w:rPr>
        <w:t xml:space="preserve">”, declara el </w:t>
      </w:r>
      <w:r w:rsidR="00982F86">
        <w:rPr>
          <w:rFonts w:ascii="Century Gothic" w:hAnsi="Century Gothic"/>
          <w:b/>
          <w:bCs/>
        </w:rPr>
        <w:t>Magistrado Arturo Morales Silva.</w:t>
      </w:r>
      <w:r>
        <w:rPr>
          <w:rFonts w:ascii="Century Gothic" w:hAnsi="Century Gothic"/>
        </w:rPr>
        <w:t xml:space="preserve"> </w:t>
      </w:r>
      <w:r w:rsidRPr="005319CB">
        <w:rPr>
          <w:rFonts w:ascii="Century Gothic" w:hAnsi="Century Gothic"/>
          <w:b/>
        </w:rPr>
        <w:t xml:space="preserve">Atento a ello, </w:t>
      </w:r>
      <w:r w:rsidRPr="005319CB">
        <w:rPr>
          <w:rFonts w:ascii="Century Gothic" w:hAnsi="Century Gothic"/>
          <w:b/>
          <w:bCs/>
        </w:rPr>
        <w:t xml:space="preserve">el acta de cuenta es aprobada en sus términos por </w:t>
      </w:r>
      <w:r w:rsidRPr="005319CB">
        <w:rPr>
          <w:rFonts w:ascii="Century Gothic" w:hAnsi="Century Gothic"/>
          <w:b/>
        </w:rPr>
        <w:t>unanimidad de votos</w:t>
      </w:r>
      <w:r>
        <w:rPr>
          <w:rFonts w:ascii="Century Gothic" w:hAnsi="Century Gothic"/>
          <w:b/>
        </w:rPr>
        <w:t xml:space="preserve">, </w:t>
      </w:r>
      <w:r>
        <w:rPr>
          <w:rFonts w:ascii="Century Gothic" w:hAnsi="Century Gothic"/>
          <w:b/>
          <w:bCs/>
        </w:rPr>
        <w:t>con la ausencia justificada de la Magistrada Graciela González Centeno y Magistrada Alma Delia González Centeno.</w:t>
      </w:r>
      <w:r w:rsidRPr="005319CB">
        <w:rPr>
          <w:rFonts w:ascii="Century Gothic" w:hAnsi="Century Gothic"/>
          <w:bCs/>
        </w:rPr>
        <w:t xml:space="preserve"> - - - - - </w:t>
      </w:r>
      <w:r w:rsidR="001B29F3">
        <w:rPr>
          <w:rFonts w:ascii="Century Gothic" w:hAnsi="Century Gothic"/>
          <w:bCs/>
        </w:rPr>
        <w:t>- - - - - - - - - - - - - -</w:t>
      </w:r>
    </w:p>
    <w:p w14:paraId="0DE74DA9" w14:textId="42FE8A43" w:rsidR="00073E15" w:rsidRDefault="007A24E1" w:rsidP="00073E15">
      <w:pPr>
        <w:spacing w:line="504" w:lineRule="auto"/>
        <w:jc w:val="both"/>
        <w:rPr>
          <w:rFonts w:ascii="Century Gothic" w:hAnsi="Century Gothic"/>
        </w:rPr>
      </w:pPr>
      <w:r w:rsidRPr="00026B78">
        <w:rPr>
          <w:rFonts w:ascii="Century Gothic" w:hAnsi="Century Gothic"/>
        </w:rPr>
        <w:t xml:space="preserve">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7A24E1">
        <w:rPr>
          <w:rFonts w:ascii="Century Gothic" w:hAnsi="Century Gothic"/>
          <w:b/>
        </w:rPr>
        <w:t>“C) Acta correspondiente a la sesión pública extraordinaria celebrada el 6 seis de enero de 2025 dos mil veinticinco.”.</w:t>
      </w:r>
      <w:r>
        <w:rPr>
          <w:rFonts w:ascii="Century Gothic" w:hAnsi="Century Gothic"/>
          <w:b/>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7A24E1">
        <w:rPr>
          <w:rFonts w:ascii="Century Gothic" w:hAnsi="Century Gothic"/>
          <w:lang w:val="es-MX"/>
        </w:rPr>
        <w:t>Se encuentra a su consideración el acta número 1 de fecha 6 de enero del 2025. Si existe algún comentario, por favor, manifiéstenlo</w:t>
      </w:r>
      <w:r>
        <w:rPr>
          <w:rFonts w:ascii="Century Gothic" w:hAnsi="Century Gothic"/>
          <w:lang w:val="es-MX"/>
        </w:rPr>
        <w:t>, e</w:t>
      </w:r>
      <w:r w:rsidRPr="007A24E1">
        <w:rPr>
          <w:rFonts w:ascii="Century Gothic" w:hAnsi="Century Gothic"/>
          <w:lang w:val="es-MX"/>
        </w:rPr>
        <w:t>n ese sentido, vamos a someter a</w:t>
      </w:r>
      <w:r>
        <w:rPr>
          <w:rFonts w:ascii="Century Gothic" w:hAnsi="Century Gothic"/>
          <w:lang w:val="es-MX"/>
        </w:rPr>
        <w:t xml:space="preserve"> votación el acta ya mencionada, q</w:t>
      </w:r>
      <w:r w:rsidRPr="007A24E1">
        <w:rPr>
          <w:rFonts w:ascii="Century Gothic" w:hAnsi="Century Gothic"/>
          <w:lang w:val="es-MX"/>
        </w:rPr>
        <w:t xml:space="preserve">uien esté a favor del </w:t>
      </w:r>
      <w:r w:rsidRPr="007A24E1">
        <w:rPr>
          <w:rFonts w:ascii="Century Gothic" w:hAnsi="Century Gothic"/>
          <w:lang w:val="es-MX"/>
        </w:rPr>
        <w:lastRenderedPageBreak/>
        <w:t>contenido del acta de fecha 1 de fecha 6 de enero del 2025, manifiéstenlo</w:t>
      </w:r>
      <w:r>
        <w:rPr>
          <w:rFonts w:ascii="Century Gothic" w:hAnsi="Century Gothic"/>
          <w:lang w:val="es-MX"/>
        </w:rPr>
        <w:t xml:space="preserve">, por favor,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 xml:space="preserve">“13 trece votos a favor”, dice la </w:t>
      </w:r>
      <w:r>
        <w:rPr>
          <w:rFonts w:ascii="Century Gothic" w:hAnsi="Century Gothic"/>
          <w:b/>
          <w:bCs/>
        </w:rPr>
        <w:t xml:space="preserve">licenciada Graciela Treviño Rodríguez, </w:t>
      </w:r>
      <w:r>
        <w:rPr>
          <w:rFonts w:ascii="Century Gothic" w:hAnsi="Century Gothic"/>
          <w:bCs/>
        </w:rPr>
        <w:t>“</w:t>
      </w:r>
      <w:r w:rsidRPr="00F571E6">
        <w:rPr>
          <w:rFonts w:ascii="Century Gothic" w:hAnsi="Century Gothic"/>
          <w:bCs/>
        </w:rPr>
        <w:t xml:space="preserve">Se </w:t>
      </w:r>
      <w:r>
        <w:rPr>
          <w:rFonts w:ascii="Century Gothic" w:hAnsi="Century Gothic"/>
          <w:bCs/>
        </w:rPr>
        <w:t>aprueba por unanimidad de votos.”,</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w:t>
      </w:r>
      <w:r>
        <w:rPr>
          <w:rFonts w:ascii="Century Gothic" w:hAnsi="Century Gothic"/>
        </w:rPr>
        <w:t xml:space="preserve"> </w:t>
      </w:r>
      <w:r w:rsidRPr="005319CB">
        <w:rPr>
          <w:rFonts w:ascii="Century Gothic" w:hAnsi="Century Gothic"/>
          <w:b/>
        </w:rPr>
        <w:t xml:space="preserve">Atento a ello, </w:t>
      </w:r>
      <w:r w:rsidRPr="005319CB">
        <w:rPr>
          <w:rFonts w:ascii="Century Gothic" w:hAnsi="Century Gothic"/>
          <w:b/>
          <w:bCs/>
        </w:rPr>
        <w:t xml:space="preserve">el acta de cuenta es aprobada en sus términos por </w:t>
      </w:r>
      <w:r w:rsidRPr="005319CB">
        <w:rPr>
          <w:rFonts w:ascii="Century Gothic" w:hAnsi="Century Gothic"/>
          <w:b/>
        </w:rPr>
        <w:t>unanimidad de votos</w:t>
      </w:r>
      <w:r>
        <w:rPr>
          <w:rFonts w:ascii="Century Gothic" w:hAnsi="Century Gothic"/>
          <w:b/>
        </w:rPr>
        <w:t xml:space="preserve">, </w:t>
      </w:r>
      <w:r>
        <w:rPr>
          <w:rFonts w:ascii="Century Gothic" w:hAnsi="Century Gothic"/>
          <w:b/>
          <w:bCs/>
        </w:rPr>
        <w:t>con la ausencia justificada de la Magistrada Graciela González Centeno y Magistrada Alma Delia González Centeno.</w:t>
      </w:r>
      <w:r w:rsidRPr="005319CB">
        <w:rPr>
          <w:rFonts w:ascii="Century Gothic" w:hAnsi="Century Gothic"/>
          <w:bCs/>
        </w:rPr>
        <w:t xml:space="preserve"> - - - - </w:t>
      </w:r>
      <w:r w:rsidR="00A077D2" w:rsidRPr="00A077D2">
        <w:rPr>
          <w:rFonts w:ascii="Century Gothic" w:hAnsi="Century Gothic"/>
          <w:bCs/>
        </w:rPr>
        <w:t xml:space="preserve">Acto continúo, el </w:t>
      </w:r>
      <w:r w:rsidR="00A077D2" w:rsidRPr="00A077D2">
        <w:rPr>
          <w:rFonts w:ascii="Century Gothic" w:hAnsi="Century Gothic"/>
          <w:b/>
          <w:bCs/>
        </w:rPr>
        <w:t>Magistrado Presidente</w:t>
      </w:r>
      <w:r w:rsidR="00A077D2" w:rsidRPr="00A077D2">
        <w:rPr>
          <w:rFonts w:ascii="Century Gothic" w:hAnsi="Century Gothic"/>
          <w:bCs/>
        </w:rPr>
        <w:t xml:space="preserve"> solicita a la licenciada Graciela Treviño Rodríguez, proceda a dar lectura al </w:t>
      </w:r>
      <w:r w:rsidR="00A077D2" w:rsidRPr="00A077D2">
        <w:rPr>
          <w:rFonts w:ascii="Century Gothic" w:hAnsi="Century Gothic"/>
          <w:b/>
          <w:bCs/>
        </w:rPr>
        <w:t>quinto punto</w:t>
      </w:r>
      <w:r w:rsidR="00A077D2" w:rsidRPr="00A077D2">
        <w:rPr>
          <w:rFonts w:ascii="Century Gothic" w:hAnsi="Century Gothic"/>
          <w:bCs/>
        </w:rPr>
        <w:t xml:space="preserve"> del orden del día. Atento a lo cual la </w:t>
      </w:r>
      <w:r w:rsidR="00A077D2" w:rsidRPr="00A910AA">
        <w:rPr>
          <w:rFonts w:ascii="Century Gothic" w:hAnsi="Century Gothic"/>
          <w:b/>
          <w:bCs/>
        </w:rPr>
        <w:t>licenciada Graciela Treviño Rodríguez</w:t>
      </w:r>
      <w:r w:rsidR="00A077D2" w:rsidRPr="00A077D2">
        <w:rPr>
          <w:rFonts w:ascii="Century Gothic" w:hAnsi="Century Gothic"/>
          <w:bCs/>
        </w:rPr>
        <w:t xml:space="preserve">, leyó: </w:t>
      </w:r>
      <w:r w:rsidR="00A077D2" w:rsidRPr="00A077D2">
        <w:rPr>
          <w:rFonts w:ascii="Century Gothic" w:hAnsi="Century Gothic"/>
          <w:b/>
          <w:bCs/>
        </w:rPr>
        <w:t>“Se informa al Honorable Pleno de la recepción por parte de la Presidencia los siguientes documentos”.</w:t>
      </w:r>
      <w:r w:rsidR="00A077D2" w:rsidRPr="00A077D2">
        <w:rPr>
          <w:rFonts w:ascii="Century Gothic" w:hAnsi="Century Gothic"/>
          <w:bCs/>
        </w:rPr>
        <w:t xml:space="preserve"> Al respecto el </w:t>
      </w:r>
      <w:r w:rsidR="00A077D2" w:rsidRPr="00A910AA">
        <w:rPr>
          <w:rFonts w:ascii="Century Gothic" w:hAnsi="Century Gothic"/>
          <w:b/>
          <w:bCs/>
        </w:rPr>
        <w:t>Magistrado Arturo Morales Silva</w:t>
      </w:r>
      <w:r w:rsidR="00A077D2" w:rsidRPr="00A077D2">
        <w:rPr>
          <w:rFonts w:ascii="Century Gothic" w:hAnsi="Century Gothic"/>
          <w:bCs/>
        </w:rPr>
        <w:t>, manifiesta: “</w:t>
      </w:r>
      <w:r w:rsidR="00073E15" w:rsidRPr="00073E15">
        <w:rPr>
          <w:rFonts w:ascii="Century Gothic" w:hAnsi="Century Gothic"/>
          <w:bCs/>
        </w:rPr>
        <w:t>Se encuentran a su dispo</w:t>
      </w:r>
      <w:r w:rsidR="001B29F3">
        <w:rPr>
          <w:rFonts w:ascii="Century Gothic" w:hAnsi="Century Gothic"/>
          <w:bCs/>
        </w:rPr>
        <w:t xml:space="preserve">sición los documentos </w:t>
      </w:r>
      <w:r w:rsidR="00073E15" w:rsidRPr="00073E15">
        <w:rPr>
          <w:rFonts w:ascii="Century Gothic" w:hAnsi="Century Gothic"/>
          <w:bCs/>
        </w:rPr>
        <w:t xml:space="preserve">listados en la convocatoria que ahí nos ocupa. Si existe alguna manifestación respecto de ellos, por favor, háganla </w:t>
      </w:r>
      <w:r w:rsidR="001B29F3">
        <w:rPr>
          <w:rFonts w:ascii="Century Gothic" w:hAnsi="Century Gothic"/>
          <w:bCs/>
        </w:rPr>
        <w:t xml:space="preserve">saber </w:t>
      </w:r>
      <w:r w:rsidR="00073E15" w:rsidRPr="00073E15">
        <w:rPr>
          <w:rFonts w:ascii="Century Gothic" w:hAnsi="Century Gothic"/>
          <w:bCs/>
        </w:rPr>
        <w:t>en estos momentos.</w:t>
      </w:r>
      <w:r w:rsidR="00073E15">
        <w:rPr>
          <w:rFonts w:ascii="Century Gothic" w:hAnsi="Century Gothic"/>
          <w:bCs/>
        </w:rPr>
        <w:t xml:space="preserve"> </w:t>
      </w:r>
      <w:r w:rsidR="00073E15" w:rsidRPr="00073E15">
        <w:rPr>
          <w:rFonts w:ascii="Century Gothic" w:hAnsi="Century Gothic"/>
          <w:bCs/>
        </w:rPr>
        <w:t>Bien, si no hay manifestación, los tomamos para conocimiento.</w:t>
      </w:r>
      <w:r w:rsidR="00A077D2" w:rsidRPr="00A077D2">
        <w:rPr>
          <w:rFonts w:ascii="Century Gothic" w:hAnsi="Century Gothic"/>
          <w:bCs/>
        </w:rPr>
        <w:t xml:space="preserve">”, declara el </w:t>
      </w:r>
      <w:r w:rsidR="00A077D2" w:rsidRPr="00A910AA">
        <w:rPr>
          <w:rFonts w:ascii="Century Gothic" w:hAnsi="Century Gothic"/>
          <w:b/>
          <w:bCs/>
        </w:rPr>
        <w:t>Magistrado Arturo Morales Silva</w:t>
      </w:r>
      <w:r w:rsidR="00A077D2" w:rsidRPr="00A077D2">
        <w:rPr>
          <w:rFonts w:ascii="Century Gothic" w:hAnsi="Century Gothic"/>
          <w:bCs/>
        </w:rPr>
        <w:t xml:space="preserve">. </w:t>
      </w:r>
      <w:r w:rsidR="00A077D2" w:rsidRPr="00397A00">
        <w:rPr>
          <w:rFonts w:ascii="Century Gothic" w:hAnsi="Century Gothic"/>
          <w:b/>
          <w:bCs/>
        </w:rPr>
        <w:t>Atento ello, se dan por enterados del contenido de los documentos consignados en el punto quinto del orden del día de esta sesión, que por economía se dan aquí por reproducidos como si a la letra se insertaren</w:t>
      </w:r>
      <w:r w:rsidR="00073E15">
        <w:rPr>
          <w:rFonts w:ascii="Century Gothic" w:hAnsi="Century Gothic"/>
          <w:b/>
          <w:bCs/>
        </w:rPr>
        <w:t>, con la ausencia justificada de la Magistrada Graciela González Centeno y Magistrada Alma Delia González Centeno.</w:t>
      </w:r>
      <w:r w:rsidR="00A077D2" w:rsidRPr="00397A00">
        <w:rPr>
          <w:rFonts w:ascii="Century Gothic" w:hAnsi="Century Gothic"/>
          <w:b/>
          <w:bCs/>
        </w:rPr>
        <w:t xml:space="preserve"> </w:t>
      </w:r>
      <w:r w:rsidR="00A077D2" w:rsidRPr="00397A00">
        <w:rPr>
          <w:rFonts w:ascii="Century Gothic" w:hAnsi="Century Gothic"/>
        </w:rPr>
        <w:t>- - - - - - - - - - - - - - - -</w:t>
      </w:r>
      <w:r w:rsidR="00073E15">
        <w:rPr>
          <w:rFonts w:ascii="Century Gothic" w:hAnsi="Century Gothic"/>
        </w:rPr>
        <w:t xml:space="preserve"> - - - - - - - - - - - - - - - - - - - - - - - - - - - - - - - </w:t>
      </w:r>
    </w:p>
    <w:p w14:paraId="797D9C17" w14:textId="4C68AFCF" w:rsidR="003B3369" w:rsidRPr="00B015B6" w:rsidRDefault="004E4980" w:rsidP="00A30827">
      <w:pPr>
        <w:spacing w:line="528" w:lineRule="auto"/>
        <w:jc w:val="both"/>
        <w:rPr>
          <w:rFonts w:ascii="Century Gothic" w:hAnsi="Century Gothic"/>
        </w:rPr>
      </w:pPr>
      <w:r>
        <w:rPr>
          <w:rFonts w:ascii="Century Gothic" w:hAnsi="Century Gothic"/>
          <w:lang w:val="es-MX"/>
        </w:rPr>
        <w:lastRenderedPageBreak/>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0F10BC">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073E15" w:rsidRPr="00073E15">
        <w:rPr>
          <w:rFonts w:ascii="Century Gothic" w:hAnsi="Century Gothic"/>
        </w:rPr>
        <w:t>Como primer punto, me permito ext</w:t>
      </w:r>
      <w:r w:rsidR="00D41254">
        <w:rPr>
          <w:rFonts w:ascii="Century Gothic" w:hAnsi="Century Gothic"/>
        </w:rPr>
        <w:t>ender mis felicitaciones a las M</w:t>
      </w:r>
      <w:r w:rsidR="00073E15" w:rsidRPr="00073E15">
        <w:rPr>
          <w:rFonts w:ascii="Century Gothic" w:hAnsi="Century Gothic"/>
        </w:rPr>
        <w:t>agistradas Olga Regina García López, María América Onofre Díaz y Silv</w:t>
      </w:r>
      <w:r w:rsidR="00D41254">
        <w:rPr>
          <w:rFonts w:ascii="Century Gothic" w:hAnsi="Century Gothic"/>
        </w:rPr>
        <w:t>ia Torres Sánchez, así como al M</w:t>
      </w:r>
      <w:r w:rsidR="00073E15" w:rsidRPr="00073E15">
        <w:rPr>
          <w:rFonts w:ascii="Century Gothic" w:hAnsi="Century Gothic"/>
        </w:rPr>
        <w:t>a</w:t>
      </w:r>
      <w:r w:rsidR="001B29F3">
        <w:rPr>
          <w:rFonts w:ascii="Century Gothic" w:hAnsi="Century Gothic"/>
        </w:rPr>
        <w:t>gistrado Armando Rafael Oviedo A</w:t>
      </w:r>
      <w:r w:rsidR="00073E15" w:rsidRPr="00073E15">
        <w:rPr>
          <w:rFonts w:ascii="Century Gothic" w:hAnsi="Century Gothic"/>
        </w:rPr>
        <w:t xml:space="preserve">brego y Juan David Ramos Ruiz, en el sentido de que han sido designados como </w:t>
      </w:r>
      <w:r w:rsidR="00D41254" w:rsidRPr="00CE14BC">
        <w:rPr>
          <w:rFonts w:ascii="Century Gothic" w:hAnsi="Century Gothic"/>
        </w:rPr>
        <w:t>Presidentes de</w:t>
      </w:r>
      <w:r w:rsidR="00CE14BC" w:rsidRPr="00CE14BC">
        <w:rPr>
          <w:rFonts w:ascii="Century Gothic" w:hAnsi="Century Gothic"/>
        </w:rPr>
        <w:t xml:space="preserve"> la Primera, Segunda, Tercera, Cuarta y Quinta Sala</w:t>
      </w:r>
      <w:r w:rsidR="00D41254" w:rsidRPr="00CE14BC">
        <w:rPr>
          <w:rFonts w:ascii="Century Gothic" w:hAnsi="Century Gothic"/>
        </w:rPr>
        <w:t xml:space="preserve"> respectiva</w:t>
      </w:r>
      <w:r w:rsidR="00CE14BC" w:rsidRPr="00CE14BC">
        <w:rPr>
          <w:rFonts w:ascii="Century Gothic" w:hAnsi="Century Gothic"/>
        </w:rPr>
        <w:t>mente</w:t>
      </w:r>
      <w:r w:rsidR="00073E15" w:rsidRPr="00CE14BC">
        <w:rPr>
          <w:rFonts w:ascii="Century Gothic" w:hAnsi="Century Gothic"/>
        </w:rPr>
        <w:t>.</w:t>
      </w:r>
      <w:r w:rsidR="00D41254">
        <w:rPr>
          <w:rFonts w:ascii="Century Gothic" w:hAnsi="Century Gothic"/>
        </w:rPr>
        <w:t xml:space="preserve"> </w:t>
      </w:r>
      <w:r w:rsidR="00073E15" w:rsidRPr="00073E15">
        <w:rPr>
          <w:rFonts w:ascii="Century Gothic" w:hAnsi="Century Gothic"/>
        </w:rPr>
        <w:t xml:space="preserve">Enhorabuena, </w:t>
      </w:r>
      <w:r w:rsidR="00D41254" w:rsidRPr="00073E15">
        <w:rPr>
          <w:rFonts w:ascii="Century Gothic" w:hAnsi="Century Gothic"/>
        </w:rPr>
        <w:t>Magistradas, Magistrados</w:t>
      </w:r>
      <w:r w:rsidR="00073E15" w:rsidRPr="00073E15">
        <w:rPr>
          <w:rFonts w:ascii="Century Gothic" w:hAnsi="Century Gothic"/>
        </w:rPr>
        <w:t xml:space="preserve">. De parte de esta </w:t>
      </w:r>
      <w:r w:rsidR="00D41254">
        <w:rPr>
          <w:rFonts w:ascii="Century Gothic" w:hAnsi="Century Gothic"/>
        </w:rPr>
        <w:t>P</w:t>
      </w:r>
      <w:r w:rsidR="00073E15" w:rsidRPr="00073E15">
        <w:rPr>
          <w:rFonts w:ascii="Century Gothic" w:hAnsi="Century Gothic"/>
        </w:rPr>
        <w:t>residencia no hay otro asunto que tratar. Si ex</w:t>
      </w:r>
      <w:r w:rsidR="00D41254">
        <w:rPr>
          <w:rFonts w:ascii="Century Gothic" w:hAnsi="Century Gothic"/>
        </w:rPr>
        <w:t>iste algún asunto por parte de U</w:t>
      </w:r>
      <w:r w:rsidR="00073E15" w:rsidRPr="00073E15">
        <w:rPr>
          <w:rFonts w:ascii="Century Gothic" w:hAnsi="Century Gothic"/>
        </w:rPr>
        <w:t>stedes, por favor, háganlo saber.</w:t>
      </w:r>
      <w:r w:rsidR="00D41254">
        <w:rPr>
          <w:rFonts w:ascii="Century Gothic" w:hAnsi="Century Gothic"/>
        </w:rPr>
        <w:t xml:space="preserve"> </w:t>
      </w:r>
      <w:r w:rsidR="00073E15" w:rsidRPr="00073E15">
        <w:rPr>
          <w:rFonts w:ascii="Century Gothic" w:hAnsi="Century Gothic"/>
        </w:rPr>
        <w:t xml:space="preserve">Bien, al no existir más asuntos generales, secretaria, por favor </w:t>
      </w:r>
      <w:r w:rsidR="00D41254" w:rsidRPr="00073E15">
        <w:rPr>
          <w:rFonts w:ascii="Century Gothic" w:hAnsi="Century Gothic"/>
        </w:rPr>
        <w:t>deme</w:t>
      </w:r>
      <w:r w:rsidR="00D41254">
        <w:rPr>
          <w:rFonts w:ascii="Century Gothic" w:hAnsi="Century Gothic"/>
        </w:rPr>
        <w:t xml:space="preserve"> la hora</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D41254">
        <w:rPr>
          <w:rFonts w:ascii="Century Gothic" w:hAnsi="Century Gothic"/>
          <w:lang w:val="es-MX"/>
        </w:rPr>
        <w:t>12</w:t>
      </w:r>
      <w:r w:rsidR="00E23F78">
        <w:rPr>
          <w:rFonts w:ascii="Century Gothic" w:hAnsi="Century Gothic"/>
          <w:lang w:val="es-MX"/>
        </w:rPr>
        <w:t>:</w:t>
      </w:r>
      <w:r w:rsidR="00D41254">
        <w:rPr>
          <w:rFonts w:ascii="Century Gothic" w:hAnsi="Century Gothic"/>
          <w:lang w:val="es-MX"/>
        </w:rPr>
        <w:t>44</w:t>
      </w:r>
      <w:r w:rsidR="00F56150">
        <w:rPr>
          <w:rFonts w:ascii="Century Gothic" w:hAnsi="Century Gothic"/>
          <w:lang w:val="es-MX"/>
        </w:rPr>
        <w:t xml:space="preserve"> </w:t>
      </w:r>
      <w:r w:rsidR="00D41254">
        <w:rPr>
          <w:rFonts w:ascii="Century Gothic" w:hAnsi="Century Gothic"/>
          <w:lang w:val="es-MX"/>
        </w:rPr>
        <w:t>doce</w:t>
      </w:r>
      <w:r w:rsidR="00DB070F">
        <w:rPr>
          <w:rFonts w:ascii="Century Gothic" w:hAnsi="Century Gothic"/>
          <w:lang w:val="es-MX"/>
        </w:rPr>
        <w:t xml:space="preserve"> horas con </w:t>
      </w:r>
      <w:r w:rsidR="00D41254">
        <w:rPr>
          <w:rFonts w:ascii="Century Gothic" w:hAnsi="Century Gothic"/>
          <w:lang w:val="es-MX"/>
        </w:rPr>
        <w:t>cuarenta y cuatro</w:t>
      </w:r>
      <w:r w:rsidR="00D566E8" w:rsidRPr="005541D1">
        <w:rPr>
          <w:rFonts w:ascii="Century Gothic" w:hAnsi="Century Gothic"/>
          <w:lang w:val="es-MX"/>
        </w:rPr>
        <w:t xml:space="preserve"> minuto</w:t>
      </w:r>
      <w:r w:rsidR="00D566E8">
        <w:rPr>
          <w:rFonts w:ascii="Century Gothic" w:hAnsi="Century Gothic"/>
          <w:lang w:val="es-MX"/>
        </w:rPr>
        <w:t>s P</w:t>
      </w:r>
      <w:r w:rsidR="00D566E8" w:rsidRPr="005541D1">
        <w:rPr>
          <w:rFonts w:ascii="Century Gothic" w:hAnsi="Century Gothic"/>
          <w:lang w:val="es-MX"/>
        </w:rPr>
        <w:t>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D41254" w:rsidRPr="00D41254">
        <w:rPr>
          <w:rFonts w:ascii="Century Gothic" w:hAnsi="Century Gothic"/>
          <w:lang w:val="es-MX"/>
        </w:rPr>
        <w:t>Agotados los puntos del orden del día y en la hora ya señalada por la Secretaria General, se declara cerrada la presente sesión.</w:t>
      </w:r>
      <w:r w:rsidR="00D41254">
        <w:rPr>
          <w:rFonts w:ascii="Century Gothic" w:hAnsi="Century Gothic"/>
          <w:lang w:val="es-MX"/>
        </w:rPr>
        <w:t xml:space="preserve"> </w:t>
      </w:r>
      <w:r w:rsidR="00D41254" w:rsidRPr="00D41254">
        <w:rPr>
          <w:rFonts w:ascii="Century Gothic" w:hAnsi="Century Gothic"/>
          <w:lang w:val="es-MX"/>
        </w:rPr>
        <w:t>Que tengan un excelente día. Muchas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 - - - - - - - - - </w:t>
      </w:r>
      <w:r w:rsidR="00CE14BC">
        <w:rPr>
          <w:rFonts w:ascii="Century Gothic" w:hAnsi="Century Gothic"/>
        </w:rPr>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74D8E665" w:rsidR="003B3369" w:rsidRDefault="003B3369" w:rsidP="00CE14BC">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D41254">
        <w:rPr>
          <w:rFonts w:ascii="Century Gothic" w:hAnsi="Century Gothic"/>
          <w:lang w:val="es-MX"/>
        </w:rPr>
        <w:t>09 nueve de enero</w:t>
      </w:r>
      <w:r>
        <w:rPr>
          <w:rFonts w:ascii="Century Gothic" w:hAnsi="Century Gothic"/>
          <w:lang w:val="es-MX"/>
        </w:rPr>
        <w:t xml:space="preserve"> </w:t>
      </w:r>
      <w:r w:rsidRPr="00A70784">
        <w:rPr>
          <w:rFonts w:ascii="Century Gothic" w:hAnsi="Century Gothic"/>
          <w:lang w:val="es-MX"/>
        </w:rPr>
        <w:t>de 2024 d</w:t>
      </w:r>
      <w:r w:rsidR="00D41254">
        <w:rPr>
          <w:rFonts w:ascii="Century Gothic" w:hAnsi="Century Gothic"/>
          <w:lang w:val="es-MX"/>
        </w:rPr>
        <w:t>os mil veinticinc</w:t>
      </w:r>
      <w:r>
        <w:rPr>
          <w:rFonts w:ascii="Century Gothic" w:hAnsi="Century Gothic"/>
          <w:lang w:val="es-MX"/>
        </w:rPr>
        <w:t>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D41254">
        <w:rPr>
          <w:rFonts w:ascii="Century Gothic" w:hAnsi="Century Gothic"/>
          <w:lang w:val="es-MX"/>
        </w:rPr>
        <w:t xml:space="preserve">- - - - - - - - </w:t>
      </w:r>
    </w:p>
    <w:p w14:paraId="0B02D1E9" w14:textId="77777777" w:rsidR="00486831" w:rsidRPr="00A30827" w:rsidRDefault="00486831" w:rsidP="003B3369">
      <w:pPr>
        <w:spacing w:line="456" w:lineRule="auto"/>
        <w:jc w:val="both"/>
        <w:rPr>
          <w:rFonts w:ascii="Century Gothic" w:hAnsi="Century Gothic"/>
          <w:sz w:val="16"/>
          <w:lang w:val="es-MX"/>
        </w:rPr>
      </w:pP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3B3369">
      <w:pPr>
        <w:pStyle w:val="Textosinformato"/>
        <w:tabs>
          <w:tab w:val="left" w:pos="405"/>
          <w:tab w:val="center" w:pos="1730"/>
        </w:tabs>
        <w:spacing w:line="492" w:lineRule="auto"/>
        <w:jc w:val="center"/>
        <w:rPr>
          <w:rFonts w:ascii="Century Gothic" w:hAnsi="Century Gothic" w:cs="Century Gothic"/>
          <w:sz w:val="1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5D5DD0" w14:textId="77777777" w:rsidR="00A1094C" w:rsidRDefault="00A1094C">
      <w:r>
        <w:separator/>
      </w:r>
    </w:p>
  </w:endnote>
  <w:endnote w:type="continuationSeparator" w:id="0">
    <w:p w14:paraId="606DB281" w14:textId="77777777" w:rsidR="00A1094C" w:rsidRDefault="00A10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6BAE40F3" w:rsidR="007457B4" w:rsidRDefault="007457B4">
        <w:pPr>
          <w:pStyle w:val="Piedepgina"/>
          <w:jc w:val="center"/>
        </w:pPr>
        <w:r>
          <w:fldChar w:fldCharType="begin"/>
        </w:r>
        <w:r>
          <w:instrText>PAGE   \* MERGEFORMAT</w:instrText>
        </w:r>
        <w:r>
          <w:fldChar w:fldCharType="separate"/>
        </w:r>
        <w:r w:rsidR="001C299D">
          <w:rPr>
            <w:noProof/>
          </w:rPr>
          <w:t>14</w:t>
        </w:r>
        <w:r>
          <w:fldChar w:fldCharType="end"/>
        </w:r>
      </w:p>
    </w:sdtContent>
  </w:sdt>
  <w:p w14:paraId="44C1BD84" w14:textId="77777777" w:rsidR="007457B4" w:rsidRDefault="007457B4">
    <w:pPr>
      <w:pStyle w:val="Piedepgina"/>
    </w:pPr>
  </w:p>
  <w:p w14:paraId="7AC5C184" w14:textId="77777777" w:rsidR="007457B4" w:rsidRDefault="007457B4"/>
  <w:p w14:paraId="0DBDE85F" w14:textId="77777777" w:rsidR="007457B4" w:rsidRDefault="007457B4"/>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77C6918" w:rsidR="007457B4" w:rsidRDefault="007457B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C299D">
      <w:rPr>
        <w:rStyle w:val="Nmerodepgina"/>
        <w:noProof/>
      </w:rPr>
      <w:t>13</w:t>
    </w:r>
    <w:r>
      <w:rPr>
        <w:rStyle w:val="Nmerodepgina"/>
      </w:rPr>
      <w:fldChar w:fldCharType="end"/>
    </w:r>
  </w:p>
  <w:p w14:paraId="1EB883C3" w14:textId="77777777" w:rsidR="007457B4" w:rsidRDefault="007457B4">
    <w:pPr>
      <w:pStyle w:val="Piedepgina"/>
    </w:pPr>
  </w:p>
  <w:p w14:paraId="4EB9AF9C" w14:textId="77777777" w:rsidR="007457B4" w:rsidRDefault="007457B4"/>
  <w:p w14:paraId="7D4D556F" w14:textId="77777777" w:rsidR="007457B4" w:rsidRDefault="007457B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CCE31C" w14:textId="77777777" w:rsidR="00A1094C" w:rsidRDefault="00A1094C">
      <w:r>
        <w:separator/>
      </w:r>
    </w:p>
  </w:footnote>
  <w:footnote w:type="continuationSeparator" w:id="0">
    <w:p w14:paraId="6319F4A6" w14:textId="77777777" w:rsidR="00A1094C" w:rsidRDefault="00A109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7457B4" w:rsidRDefault="007457B4">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7457B4" w:rsidRDefault="007457B4"/>
  <w:p w14:paraId="121FD984" w14:textId="77777777" w:rsidR="007457B4" w:rsidRDefault="007457B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99D"/>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50D"/>
    <w:rsid w:val="004C1669"/>
    <w:rsid w:val="004C1850"/>
    <w:rsid w:val="004C189B"/>
    <w:rsid w:val="004C19C7"/>
    <w:rsid w:val="004C1D26"/>
    <w:rsid w:val="004C1D3F"/>
    <w:rsid w:val="004C1E58"/>
    <w:rsid w:val="004C1F8E"/>
    <w:rsid w:val="004C2069"/>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CDA"/>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C5232-F861-42C1-AF3A-C8CEBFC18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3557</Words>
  <Characters>18430</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2025-01-15T19:28:00Z</cp:lastPrinted>
  <dcterms:created xsi:type="dcterms:W3CDTF">2025-02-10T15:52:00Z</dcterms:created>
  <dcterms:modified xsi:type="dcterms:W3CDTF">2025-02-10T15:52:00Z</dcterms:modified>
</cp:coreProperties>
</file>