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0295B8F2" wp14:editId="44E4DA08">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5DC6F8D0" wp14:editId="35443DC6">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w:t>
      </w:r>
      <w:proofErr w:type="gramStart"/>
      <w:r w:rsidRPr="00AC33DE">
        <w:rPr>
          <w:rFonts w:ascii="Castellar" w:eastAsia="Castellar" w:hAnsi="Castellar" w:cs="Castellar"/>
          <w:sz w:val="32"/>
          <w:szCs w:val="32"/>
        </w:rPr>
        <w:t>FRACCION  XLV</w:t>
      </w:r>
      <w:proofErr w:type="gramEnd"/>
      <w:r w:rsidRPr="00AC33DE">
        <w:rPr>
          <w:rFonts w:ascii="Castellar" w:eastAsia="Castellar" w:hAnsi="Castellar" w:cs="Castellar"/>
          <w:sz w:val="32"/>
          <w:szCs w:val="32"/>
        </w:rPr>
        <w:t xml:space="preserve"> A </w:t>
      </w:r>
    </w:p>
    <w:p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Ejercicio 2025</w:t>
      </w:r>
      <w:r w:rsidR="00E37298">
        <w:t xml:space="preserve">, no se puede aplicar de acuerdo a lo establecido por la Ley para la Administración de las Aportaciones Transferidas al Estado y Municipios de San Luis Potosí, deben de ser aprobados por el Consejo de Desarrollo Social Municipal, por lo cual en este mes del presente año, todavía no se tienen ejecución   en Otros programas que ofrecen. </w:t>
      </w:r>
    </w:p>
    <w:p w:rsidR="00440048" w:rsidRDefault="00440048">
      <w:pPr>
        <w:spacing w:after="1845" w:line="259" w:lineRule="auto"/>
        <w:ind w:left="0" w:right="0" w:firstLine="0"/>
        <w:jc w:val="left"/>
      </w:pPr>
      <w:bookmarkStart w:id="0" w:name="_GoBack"/>
      <w:bookmarkEnd w:id="0"/>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048"/>
    <w:rsid w:val="00440048"/>
    <w:rsid w:val="00A30421"/>
    <w:rsid w:val="00AC33DE"/>
    <w:rsid w:val="00E372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F3A1C"/>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223</Words>
  <Characters>1229</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Usuario</cp:lastModifiedBy>
  <cp:revision>5</cp:revision>
  <dcterms:created xsi:type="dcterms:W3CDTF">2024-12-08T21:40:00Z</dcterms:created>
  <dcterms:modified xsi:type="dcterms:W3CDTF">2025-02-04T17:46:00Z</dcterms:modified>
</cp:coreProperties>
</file>