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ED95A" w14:textId="77777777" w:rsidR="008051D1" w:rsidRPr="008051D1" w:rsidRDefault="008051D1" w:rsidP="008051D1">
      <w:r>
        <w:t xml:space="preserve">La </w:t>
      </w:r>
      <w:r w:rsidRPr="008051D1">
        <w:rPr>
          <w:b/>
          <w:bCs/>
        </w:rPr>
        <w:t>Ley General de Transparencia y Acceso a la Información Pública</w:t>
      </w:r>
      <w:r>
        <w:rPr>
          <w:b/>
          <w:bCs/>
        </w:rPr>
        <w:t xml:space="preserve"> en </w:t>
      </w:r>
      <w:proofErr w:type="spellStart"/>
      <w:r>
        <w:rPr>
          <w:b/>
          <w:bCs/>
        </w:rPr>
        <w:t>el</w:t>
      </w:r>
      <w:proofErr w:type="spellEnd"/>
      <w:r>
        <w:rPr>
          <w:b/>
          <w:bCs/>
        </w:rPr>
        <w:t xml:space="preserve"> estado de San Luis Potosí establece la posibilidad de clasificar cierta información con el carácter de reservada</w:t>
      </w:r>
      <w:r w:rsidRPr="008051D1">
        <w:t>. Estos supuestos buscan equilibrar el derecho de acceso a la información con la protección de otros bienes jurídicos relevantes.</w:t>
      </w:r>
    </w:p>
    <w:p w14:paraId="3F052C0F" w14:textId="77777777" w:rsidR="008051D1" w:rsidRPr="008051D1" w:rsidRDefault="008051D1" w:rsidP="008051D1">
      <w:r>
        <w:rPr>
          <w:b/>
          <w:bCs/>
        </w:rPr>
        <w:t>Dicha clasificación se puede dar c</w:t>
      </w:r>
      <w:r w:rsidRPr="008051D1">
        <w:rPr>
          <w:b/>
          <w:bCs/>
        </w:rPr>
        <w:t>uando su divulgación pueda:</w:t>
      </w:r>
    </w:p>
    <w:p w14:paraId="44781789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Comprometer la seguridad nacional:</w:t>
      </w:r>
      <w:r w:rsidRPr="008051D1">
        <w:t xml:space="preserve"> Esto incluye información cuya difusión pueda poner en riesgo la integridad territorial, la soberanía, la defensa nacional, el orden constitucional, la estabilidad del Estado, o la seguridad interior.</w:t>
      </w:r>
    </w:p>
    <w:p w14:paraId="4E2BC5AD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Poner en riesgo la vida, la seguridad o la salud de cualquier persona:</w:t>
      </w:r>
      <w:r w:rsidRPr="008051D1">
        <w:t xml:space="preserve"> Se refiere a información que, de hacerse pública, podría generar un peligro real e identificable para la integridad física o la salud de individuos.</w:t>
      </w:r>
    </w:p>
    <w:p w14:paraId="004B4EB3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Causar un serio perjuicio a las actividades de persecución de los delitos:</w:t>
      </w:r>
      <w:r w:rsidRPr="008051D1">
        <w:t xml:space="preserve"> Esto abarca información relacionada con investigaciones en curso, estrategias de seguridad pública, o datos que puedan alertar a posibles responsables y obstaculizar la acción de la justicia.</w:t>
      </w:r>
    </w:p>
    <w:p w14:paraId="6416DC20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Perjudicar las relaciones internacionales:</w:t>
      </w:r>
      <w:r w:rsidRPr="008051D1">
        <w:t xml:space="preserve"> Información cuya divulgación podría afectar negativamente las negociaciones, los tratados o las relaciones con otros Estados u organismos internacionales.</w:t>
      </w:r>
    </w:p>
    <w:p w14:paraId="5C07B32F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Comprometer la seguridad pública:</w:t>
      </w:r>
      <w:r w:rsidRPr="008051D1">
        <w:t xml:space="preserve"> Información que pueda poner en peligro el orden público, la prevención del delito o la respuesta ante emergencias.</w:t>
      </w:r>
    </w:p>
    <w:p w14:paraId="2E71E818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Afectar la estabilidad financiera, económica o monetaria del país:</w:t>
      </w:r>
      <w:r w:rsidRPr="008051D1">
        <w:t xml:space="preserve"> Información sensible sobre políticas económicas, financieras o cambiarias que, de divulgarse prematuramente, podría generar especulación o desestabilización.</w:t>
      </w:r>
    </w:p>
    <w:p w14:paraId="62E1A846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Comprometer procesos deliberativos de los sujetos obligados:</w:t>
      </w:r>
      <w:r w:rsidRPr="008051D1">
        <w:t xml:space="preserve"> Se refiere a opiniones, recomendaciones o borradores que formen parte del proceso de toma de decisiones de las autoridades, cuya divulgación prematura podría obstaculizar dicho proceso.</w:t>
      </w:r>
    </w:p>
    <w:p w14:paraId="0601712E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Vulnerar la igualdad entre las partes en procedimientos judiciales:</w:t>
      </w:r>
      <w:r w:rsidRPr="008051D1">
        <w:t xml:space="preserve"> Información que pueda dar ventaja indebida a una de las partes en un litigio antes de que se dicte sentencia.</w:t>
      </w:r>
    </w:p>
    <w:p w14:paraId="005FACD5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Afectar el debido proceso:</w:t>
      </w:r>
      <w:r w:rsidRPr="008051D1">
        <w:t xml:space="preserve"> Información que pueda interferir con el desarrollo justo y equitativo de un procedimiento judicial, administrativo o arbitral.</w:t>
      </w:r>
    </w:p>
    <w:p w14:paraId="717626EA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Vulnerar la propiedad intelectual:</w:t>
      </w:r>
      <w:r w:rsidRPr="008051D1">
        <w:t xml:space="preserve"> Información protegida por derechos de autor, patentes, marcas u otros derechos de propiedad intelectual.</w:t>
      </w:r>
    </w:p>
    <w:p w14:paraId="5CBFE069" w14:textId="77777777" w:rsidR="008051D1" w:rsidRPr="008051D1" w:rsidRDefault="008051D1" w:rsidP="008051D1">
      <w:pPr>
        <w:numPr>
          <w:ilvl w:val="0"/>
          <w:numId w:val="1"/>
        </w:numPr>
      </w:pPr>
      <w:r w:rsidRPr="008051D1">
        <w:rPr>
          <w:b/>
          <w:bCs/>
        </w:rPr>
        <w:t>Poner en riesgo la confidencialidad de la información entregada por particulares a los sujetos obligados:</w:t>
      </w:r>
      <w:r w:rsidRPr="008051D1">
        <w:t xml:space="preserve"> Información que los particulares entregan con carácter confidencial, siempre y cuando se acredite dicho carácter y la necesidad de su protección.</w:t>
      </w:r>
    </w:p>
    <w:p w14:paraId="4810F8AE" w14:textId="77777777" w:rsidR="008051D1" w:rsidRPr="008051D1" w:rsidRDefault="008051D1" w:rsidP="008051D1">
      <w:r w:rsidRPr="008051D1">
        <w:lastRenderedPageBreak/>
        <w:t xml:space="preserve">Es importante destacar que la clasificación de información como reservada debe ser </w:t>
      </w:r>
      <w:r w:rsidRPr="008051D1">
        <w:rPr>
          <w:b/>
          <w:bCs/>
        </w:rPr>
        <w:t>temporal</w:t>
      </w:r>
      <w:r w:rsidRPr="008051D1">
        <w:t xml:space="preserve">, estar debidamente </w:t>
      </w:r>
      <w:r w:rsidRPr="008051D1">
        <w:rPr>
          <w:b/>
          <w:bCs/>
        </w:rPr>
        <w:t>motivada y fundada</w:t>
      </w:r>
      <w:r w:rsidRPr="008051D1">
        <w:t xml:space="preserve">, y superar una </w:t>
      </w:r>
      <w:r w:rsidRPr="008051D1">
        <w:rPr>
          <w:b/>
          <w:bCs/>
        </w:rPr>
        <w:t>prueba de daño</w:t>
      </w:r>
      <w:r w:rsidRPr="008051D1">
        <w:t xml:space="preserve">, es decir, demostrar que el daño que causaría la divulgación es mayor que el beneficio público de conocer la información. </w:t>
      </w:r>
    </w:p>
    <w:p w14:paraId="4E211190" w14:textId="69744921" w:rsidR="00016B2B" w:rsidRDefault="008051D1">
      <w:r>
        <w:t xml:space="preserve">Es por ello que en los Actualmente no se cuenta con el índice de expedientes clasificados </w:t>
      </w:r>
      <w:proofErr w:type="spellStart"/>
      <w:r>
        <w:t>com</w:t>
      </w:r>
      <w:r w:rsidR="005C41D2">
        <w:t>e</w:t>
      </w:r>
      <w:r>
        <w:t>o</w:t>
      </w:r>
      <w:proofErr w:type="spellEnd"/>
      <w:r>
        <w:t xml:space="preserve"> reservados, puesto que se encuentra en construcción.</w:t>
      </w:r>
    </w:p>
    <w:sectPr w:rsidR="00016B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F6ACD"/>
    <w:multiLevelType w:val="multilevel"/>
    <w:tmpl w:val="EB34B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2691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1D1"/>
    <w:rsid w:val="00016B2B"/>
    <w:rsid w:val="001855E8"/>
    <w:rsid w:val="005C41D2"/>
    <w:rsid w:val="00674147"/>
    <w:rsid w:val="008051D1"/>
    <w:rsid w:val="00E2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9B4D7"/>
  <w15:chartTrackingRefBased/>
  <w15:docId w15:val="{3DA752B7-CCF8-4AC7-83D5-BEA0B2FB5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051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51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51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51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51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51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51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51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51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51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51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51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51D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51D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51D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51D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51D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51D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051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051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051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051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051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051D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051D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051D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51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51D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051D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4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472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Osiris Facundo</dc:creator>
  <cp:keywords/>
  <dc:description/>
  <cp:lastModifiedBy>Osiris Facundo</cp:lastModifiedBy>
  <cp:revision>2</cp:revision>
  <dcterms:created xsi:type="dcterms:W3CDTF">2025-04-29T00:55:00Z</dcterms:created>
  <dcterms:modified xsi:type="dcterms:W3CDTF">2025-04-29T01:02:00Z</dcterms:modified>
</cp:coreProperties>
</file>