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3665" w:rsidRDefault="00C246B2" w:rsidP="00C57509">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F07B7F">
        <w:rPr>
          <w:rFonts w:ascii="Arial" w:hAnsi="Arial" w:cs="Arial"/>
          <w:b/>
        </w:rPr>
        <w:t>siete</w:t>
      </w:r>
      <w:r w:rsidR="007F24DE">
        <w:rPr>
          <w:rFonts w:ascii="Arial" w:hAnsi="Arial" w:cs="Arial"/>
        </w:rPr>
        <w:t xml:space="preserve"> días del mes de </w:t>
      </w:r>
      <w:r w:rsidR="00F07B7F">
        <w:rPr>
          <w:rFonts w:ascii="Arial" w:hAnsi="Arial" w:cs="Arial"/>
          <w:b/>
        </w:rPr>
        <w:t>abril</w:t>
      </w:r>
      <w:r w:rsidR="007F24DE">
        <w:rPr>
          <w:rFonts w:ascii="Arial" w:hAnsi="Arial" w:cs="Arial"/>
        </w:rPr>
        <w:t xml:space="preserve"> 202</w:t>
      </w:r>
      <w:r w:rsidR="00745B52">
        <w:rPr>
          <w:rFonts w:ascii="Arial" w:hAnsi="Arial" w:cs="Arial"/>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F07B7F">
        <w:rPr>
          <w:rFonts w:ascii="Arial" w:hAnsi="Arial" w:cs="Arial"/>
          <w:b/>
        </w:rPr>
        <w:t>cuarta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45B52">
        <w:rPr>
          <w:rFonts w:ascii="Arial" w:hAnsi="Arial" w:cs="Arial"/>
          <w:b/>
          <w:bCs/>
        </w:rPr>
        <w:t>ordinaria</w:t>
      </w:r>
      <w:r w:rsidR="009819AE">
        <w:rPr>
          <w:rFonts w:ascii="Arial" w:hAnsi="Arial" w:cs="Arial"/>
          <w:b/>
          <w:bCs/>
        </w:rPr>
        <w:t xml:space="preserve"> </w:t>
      </w:r>
      <w:r w:rsidR="009819AE">
        <w:rPr>
          <w:rFonts w:ascii="Arial" w:hAnsi="Arial" w:cs="Arial"/>
          <w:b/>
        </w:rPr>
        <w:t>202</w:t>
      </w:r>
      <w:r w:rsidR="00745B52">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1771BC">
        <w:rPr>
          <w:rFonts w:ascii="Arial" w:hAnsi="Arial" w:cs="Arial"/>
        </w:rPr>
        <w:t>-</w:t>
      </w:r>
      <w:r w:rsidR="009819AE">
        <w:rPr>
          <w:rFonts w:ascii="Arial" w:hAnsi="Arial" w:cs="Arial"/>
        </w:rPr>
        <w:t xml:space="preserve"> 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RESULTANDO</w:t>
      </w:r>
    </w:p>
    <w:p w:rsidR="00B51013" w:rsidRDefault="00B51013" w:rsidP="00C57509">
      <w:pPr>
        <w:jc w:val="center"/>
        <w:rPr>
          <w:rFonts w:ascii="Arial" w:hAnsi="Arial" w:cs="Arial"/>
          <w:b/>
        </w:rPr>
      </w:pPr>
    </w:p>
    <w:p w:rsidR="005D6470" w:rsidRPr="008830C5" w:rsidRDefault="009819AE" w:rsidP="00F07B7F">
      <w:pPr>
        <w:pStyle w:val="Prrafodelista"/>
        <w:numPr>
          <w:ilvl w:val="0"/>
          <w:numId w:val="11"/>
        </w:numPr>
        <w:ind w:left="0" w:hanging="11"/>
        <w:jc w:val="both"/>
        <w:rPr>
          <w:rFonts w:ascii="Arial" w:hAnsi="Arial" w:cs="Arial"/>
        </w:rPr>
      </w:pPr>
      <w:r w:rsidRPr="008830C5">
        <w:rPr>
          <w:rFonts w:ascii="Arial" w:hAnsi="Arial" w:cs="Arial"/>
        </w:rPr>
        <w:t>El</w:t>
      </w:r>
      <w:r w:rsidR="008D7FD6" w:rsidRPr="008830C5">
        <w:rPr>
          <w:rFonts w:ascii="Arial" w:hAnsi="Arial" w:cs="Arial"/>
        </w:rPr>
        <w:t xml:space="preserve"> contador público Cesar Isidro Cruz, director </w:t>
      </w:r>
      <w:r w:rsidR="00F824BC" w:rsidRPr="008830C5">
        <w:rPr>
          <w:rFonts w:ascii="Arial" w:hAnsi="Arial" w:cs="Arial"/>
        </w:rPr>
        <w:t>G</w:t>
      </w:r>
      <w:r w:rsidR="008D7FD6" w:rsidRPr="008830C5">
        <w:rPr>
          <w:rFonts w:ascii="Arial" w:hAnsi="Arial" w:cs="Arial"/>
        </w:rPr>
        <w:t xml:space="preserve">eneral de </w:t>
      </w:r>
      <w:r w:rsidR="00F824BC" w:rsidRPr="008830C5">
        <w:rPr>
          <w:rFonts w:ascii="Arial" w:hAnsi="Arial" w:cs="Arial"/>
        </w:rPr>
        <w:t>A</w:t>
      </w:r>
      <w:r w:rsidR="008D7FD6" w:rsidRPr="008830C5">
        <w:rPr>
          <w:rFonts w:ascii="Arial" w:hAnsi="Arial" w:cs="Arial"/>
        </w:rPr>
        <w:t>dministración</w:t>
      </w:r>
      <w:r w:rsidR="00376B01" w:rsidRPr="008830C5">
        <w:rPr>
          <w:rFonts w:ascii="Arial" w:hAnsi="Arial" w:cs="Arial"/>
        </w:rPr>
        <w:t>,</w:t>
      </w:r>
      <w:r w:rsidRPr="008830C5">
        <w:rPr>
          <w:rFonts w:ascii="Arial" w:hAnsi="Arial" w:cs="Arial"/>
        </w:rPr>
        <w:t xml:space="preserve"> mediante oficio </w:t>
      </w:r>
      <w:r w:rsidR="00032961" w:rsidRPr="008830C5">
        <w:rPr>
          <w:rFonts w:ascii="Arial" w:hAnsi="Arial" w:cs="Arial"/>
          <w:b/>
        </w:rPr>
        <w:t>DGA/</w:t>
      </w:r>
      <w:r w:rsidR="00E91B4D" w:rsidRPr="008830C5">
        <w:rPr>
          <w:rFonts w:ascii="Arial" w:hAnsi="Arial" w:cs="Arial"/>
          <w:b/>
        </w:rPr>
        <w:t>DRH/</w:t>
      </w:r>
      <w:r w:rsidR="00F07B7F">
        <w:rPr>
          <w:rFonts w:ascii="Arial" w:hAnsi="Arial" w:cs="Arial"/>
          <w:b/>
        </w:rPr>
        <w:t>10</w:t>
      </w:r>
      <w:r w:rsidR="00FE0BC2">
        <w:rPr>
          <w:rFonts w:ascii="Arial" w:hAnsi="Arial" w:cs="Arial"/>
          <w:b/>
        </w:rPr>
        <w:t>5</w:t>
      </w:r>
      <w:r w:rsidR="00AB776B">
        <w:rPr>
          <w:rFonts w:ascii="Arial" w:hAnsi="Arial" w:cs="Arial"/>
          <w:b/>
        </w:rPr>
        <w:t>2</w:t>
      </w:r>
      <w:r w:rsidR="00032961" w:rsidRPr="008830C5">
        <w:rPr>
          <w:rFonts w:ascii="Arial" w:hAnsi="Arial" w:cs="Arial"/>
          <w:b/>
        </w:rPr>
        <w:t>/2025</w:t>
      </w:r>
      <w:r w:rsidRPr="008830C5">
        <w:rPr>
          <w:rFonts w:ascii="Arial" w:hAnsi="Arial" w:cs="Arial"/>
        </w:rPr>
        <w:t xml:space="preserve"> manifiesta </w:t>
      </w:r>
      <w:r w:rsidR="00E22117" w:rsidRPr="008830C5">
        <w:rPr>
          <w:rFonts w:ascii="Arial" w:hAnsi="Arial" w:cs="Arial"/>
        </w:rPr>
        <w:t>adjuntar el acuerdo de reserva</w:t>
      </w:r>
      <w:r w:rsidR="00E91B4D" w:rsidRPr="008830C5">
        <w:rPr>
          <w:rFonts w:ascii="Arial" w:hAnsi="Arial" w:cs="Arial"/>
        </w:rPr>
        <w:t xml:space="preserve"> </w:t>
      </w:r>
      <w:r w:rsidR="008830C5" w:rsidRPr="008830C5">
        <w:rPr>
          <w:rFonts w:ascii="Arial" w:hAnsi="Arial" w:cs="Arial"/>
          <w:b/>
        </w:rPr>
        <w:t xml:space="preserve">total </w:t>
      </w:r>
      <w:r w:rsidR="00E91B4D" w:rsidRPr="008830C5">
        <w:rPr>
          <w:rFonts w:ascii="Arial" w:hAnsi="Arial" w:cs="Arial"/>
          <w:b/>
        </w:rPr>
        <w:t>AR/</w:t>
      </w:r>
      <w:r w:rsidR="00F07B7F">
        <w:rPr>
          <w:rFonts w:ascii="Arial" w:hAnsi="Arial" w:cs="Arial"/>
          <w:b/>
        </w:rPr>
        <w:t>2</w:t>
      </w:r>
      <w:r w:rsidR="00AB776B">
        <w:rPr>
          <w:rFonts w:ascii="Arial" w:hAnsi="Arial" w:cs="Arial"/>
          <w:b/>
        </w:rPr>
        <w:t>2</w:t>
      </w:r>
      <w:r w:rsidR="00E91B4D" w:rsidRPr="008830C5">
        <w:rPr>
          <w:rFonts w:ascii="Arial" w:hAnsi="Arial" w:cs="Arial"/>
          <w:b/>
        </w:rPr>
        <w:t>/2025</w:t>
      </w:r>
      <w:r w:rsidR="00E91B4D" w:rsidRPr="008830C5">
        <w:rPr>
          <w:rFonts w:ascii="Arial" w:hAnsi="Arial" w:cs="Arial"/>
        </w:rPr>
        <w:t xml:space="preserve"> </w:t>
      </w:r>
      <w:r w:rsidR="00E22117" w:rsidRPr="008830C5">
        <w:rPr>
          <w:rFonts w:ascii="Arial" w:hAnsi="Arial" w:cs="Arial"/>
        </w:rPr>
        <w:t xml:space="preserve">que emite por </w:t>
      </w:r>
      <w:r w:rsidRPr="008830C5">
        <w:rPr>
          <w:rFonts w:ascii="Arial" w:hAnsi="Arial" w:cs="Arial"/>
        </w:rPr>
        <w:t xml:space="preserve">encontrarse en el supuesto del artículo </w:t>
      </w:r>
      <w:r w:rsidR="00376B01" w:rsidRPr="008830C5">
        <w:rPr>
          <w:rFonts w:ascii="Arial" w:hAnsi="Arial" w:cs="Arial"/>
        </w:rPr>
        <w:t>120</w:t>
      </w:r>
      <w:r w:rsidRPr="008830C5">
        <w:rPr>
          <w:rFonts w:ascii="Arial" w:hAnsi="Arial" w:cs="Arial"/>
        </w:rPr>
        <w:t xml:space="preserve"> fracción</w:t>
      </w:r>
      <w:r w:rsidR="00376B01" w:rsidRPr="008830C5">
        <w:rPr>
          <w:rFonts w:ascii="Arial" w:hAnsi="Arial" w:cs="Arial"/>
        </w:rPr>
        <w:t xml:space="preserve"> </w:t>
      </w:r>
      <w:r w:rsidR="0017048A" w:rsidRPr="008830C5">
        <w:rPr>
          <w:rFonts w:ascii="Arial" w:hAnsi="Arial" w:cs="Arial"/>
        </w:rPr>
        <w:t>I</w:t>
      </w:r>
      <w:r w:rsidRPr="008830C5">
        <w:rPr>
          <w:rFonts w:ascii="Arial" w:hAnsi="Arial" w:cs="Arial"/>
        </w:rPr>
        <w:t xml:space="preserve"> de la LTAIPSLP, es decir,</w:t>
      </w:r>
      <w:r w:rsidR="008830C5" w:rsidRPr="008830C5">
        <w:rPr>
          <w:rFonts w:ascii="Arial" w:hAnsi="Arial" w:cs="Arial"/>
        </w:rPr>
        <w:t xml:space="preserve"> recibió la solicitud de información número </w:t>
      </w:r>
      <w:r w:rsidR="008830C5" w:rsidRPr="007A296E">
        <w:rPr>
          <w:rFonts w:ascii="Arial" w:hAnsi="Arial" w:cs="Arial"/>
          <w:b/>
        </w:rPr>
        <w:t>UT-SI-P-</w:t>
      </w:r>
      <w:r w:rsidR="00F07B7F" w:rsidRPr="007A296E">
        <w:rPr>
          <w:rFonts w:ascii="Arial" w:hAnsi="Arial" w:cs="Arial"/>
          <w:b/>
        </w:rPr>
        <w:t>1</w:t>
      </w:r>
      <w:r w:rsidR="007A296E">
        <w:rPr>
          <w:rFonts w:ascii="Arial" w:hAnsi="Arial" w:cs="Arial"/>
          <w:b/>
        </w:rPr>
        <w:t>6</w:t>
      </w:r>
      <w:r w:rsidR="00AB776B">
        <w:rPr>
          <w:rFonts w:ascii="Arial" w:hAnsi="Arial" w:cs="Arial"/>
          <w:b/>
        </w:rPr>
        <w:t>8</w:t>
      </w:r>
      <w:r w:rsidR="008830C5" w:rsidRPr="007A296E">
        <w:rPr>
          <w:rFonts w:ascii="Arial" w:hAnsi="Arial" w:cs="Arial"/>
          <w:b/>
        </w:rPr>
        <w:t>-240469825000</w:t>
      </w:r>
      <w:r w:rsidR="00F07B7F" w:rsidRPr="007A296E">
        <w:rPr>
          <w:rFonts w:ascii="Arial" w:hAnsi="Arial" w:cs="Arial"/>
          <w:b/>
        </w:rPr>
        <w:t>1</w:t>
      </w:r>
      <w:r w:rsidR="007A296E">
        <w:rPr>
          <w:rFonts w:ascii="Arial" w:hAnsi="Arial" w:cs="Arial"/>
          <w:b/>
        </w:rPr>
        <w:t>6</w:t>
      </w:r>
      <w:r w:rsidR="00AB776B">
        <w:rPr>
          <w:rFonts w:ascii="Arial" w:hAnsi="Arial" w:cs="Arial"/>
          <w:b/>
        </w:rPr>
        <w:t>8</w:t>
      </w:r>
      <w:r w:rsidR="008830C5" w:rsidRPr="007A296E">
        <w:rPr>
          <w:rFonts w:ascii="Arial" w:hAnsi="Arial" w:cs="Arial"/>
          <w:b/>
        </w:rPr>
        <w:t>-2025</w:t>
      </w:r>
      <w:r w:rsidR="008830C5" w:rsidRPr="008830C5">
        <w:rPr>
          <w:rFonts w:ascii="Arial" w:hAnsi="Arial" w:cs="Arial"/>
        </w:rPr>
        <w:t xml:space="preserve">, realizada por </w:t>
      </w:r>
      <w:r w:rsidR="00AB776B">
        <w:rPr>
          <w:rFonts w:ascii="Arial" w:hAnsi="Arial" w:cs="Arial"/>
        </w:rPr>
        <w:t xml:space="preserve">la </w:t>
      </w:r>
      <w:r w:rsidR="008830C5" w:rsidRPr="008830C5">
        <w:rPr>
          <w:rFonts w:ascii="Arial" w:hAnsi="Arial" w:cs="Arial"/>
        </w:rPr>
        <w:t>usuari</w:t>
      </w:r>
      <w:r w:rsidR="00AB776B">
        <w:rPr>
          <w:rFonts w:ascii="Arial" w:hAnsi="Arial" w:cs="Arial"/>
        </w:rPr>
        <w:t>a</w:t>
      </w:r>
      <w:r w:rsidR="008830C5" w:rsidRPr="008830C5">
        <w:rPr>
          <w:rFonts w:ascii="Arial" w:hAnsi="Arial" w:cs="Arial"/>
        </w:rPr>
        <w:t xml:space="preserve"> </w:t>
      </w:r>
      <w:r w:rsidR="00AB776B">
        <w:rPr>
          <w:rFonts w:ascii="Arial" w:hAnsi="Arial" w:cs="Arial"/>
          <w:b/>
        </w:rPr>
        <w:t>Karina Sánchez Ortega</w:t>
      </w:r>
      <w:r w:rsidR="008830C5" w:rsidRPr="008830C5">
        <w:rPr>
          <w:rFonts w:ascii="Arial" w:hAnsi="Arial" w:cs="Arial"/>
        </w:rPr>
        <w:t>.</w:t>
      </w:r>
    </w:p>
    <w:p w:rsidR="005D6470" w:rsidRDefault="005D6470" w:rsidP="005D6470">
      <w:pPr>
        <w:jc w:val="both"/>
        <w:rPr>
          <w:rFonts w:ascii="Arial" w:hAnsi="Arial" w:cs="Arial"/>
        </w:rPr>
      </w:pPr>
    </w:p>
    <w:p w:rsidR="00BF3665" w:rsidRDefault="009819AE" w:rsidP="00C57509">
      <w:pPr>
        <w:jc w:val="both"/>
        <w:rPr>
          <w:rFonts w:ascii="Arial" w:hAnsi="Arial" w:cs="Arial"/>
        </w:rPr>
      </w:pPr>
      <w:r>
        <w:rPr>
          <w:rFonts w:ascii="Arial" w:hAnsi="Arial" w:cs="Arial"/>
          <w:b/>
        </w:rPr>
        <w:t>II.</w:t>
      </w:r>
      <w:r>
        <w:rPr>
          <w:rFonts w:ascii="Arial" w:hAnsi="Arial" w:cs="Arial"/>
        </w:rPr>
        <w:t xml:space="preserve"> </w:t>
      </w:r>
      <w:r w:rsidR="007E2C1E">
        <w:rPr>
          <w:rFonts w:ascii="Arial" w:hAnsi="Arial" w:cs="Arial"/>
        </w:rPr>
        <w:t>El contador público Cesar Isidro Cruz, director General de Administración</w:t>
      </w:r>
      <w:r w:rsidR="008D7FD6">
        <w:rPr>
          <w:rFonts w:ascii="Arial" w:hAnsi="Arial" w:cs="Arial"/>
        </w:rPr>
        <w:t>,</w:t>
      </w:r>
      <w:r w:rsidR="00590B9B">
        <w:rPr>
          <w:rFonts w:ascii="Arial" w:hAnsi="Arial" w:cs="Arial"/>
        </w:rPr>
        <w:t xml:space="preserve"> </w:t>
      </w:r>
      <w:r>
        <w:rPr>
          <w:rFonts w:ascii="Arial" w:hAnsi="Arial" w:cs="Arial"/>
        </w:rPr>
        <w:t xml:space="preserve">al realizar el estudio de la información requerida por </w:t>
      </w:r>
      <w:r w:rsidR="008D7FD6">
        <w:rPr>
          <w:rFonts w:ascii="Arial" w:hAnsi="Arial" w:cs="Arial"/>
        </w:rPr>
        <w:t>la</w:t>
      </w:r>
      <w:r w:rsidR="00590B9B">
        <w:rPr>
          <w:rFonts w:ascii="Arial" w:hAnsi="Arial" w:cs="Arial"/>
        </w:rPr>
        <w:t xml:space="preserve"> solicitante</w:t>
      </w:r>
      <w:r>
        <w:rPr>
          <w:rFonts w:ascii="Arial" w:hAnsi="Arial" w:cs="Arial"/>
        </w:rPr>
        <w:t xml:space="preserve"> advierte que la información </w:t>
      </w:r>
      <w:r w:rsidR="00590B9B">
        <w:rPr>
          <w:rFonts w:ascii="Arial" w:hAnsi="Arial" w:cs="Arial"/>
        </w:rPr>
        <w:t xml:space="preserve">a la que desea acceder </w:t>
      </w:r>
      <w:r>
        <w:rPr>
          <w:rFonts w:ascii="Arial" w:hAnsi="Arial" w:cs="Arial"/>
        </w:rPr>
        <w:t>es susceptible de clasificar</w:t>
      </w:r>
      <w:r w:rsidR="008D7FD6">
        <w:rPr>
          <w:rFonts w:ascii="Arial" w:hAnsi="Arial" w:cs="Arial"/>
        </w:rPr>
        <w:t>se</w:t>
      </w:r>
      <w:r>
        <w:rPr>
          <w:rFonts w:ascii="Arial" w:hAnsi="Arial" w:cs="Arial"/>
        </w:rPr>
        <w:t xml:space="preserve"> como reservada, de conformidad con el ar</w:t>
      </w:r>
      <w:r w:rsidR="007D4996">
        <w:rPr>
          <w:rFonts w:ascii="Arial" w:hAnsi="Arial" w:cs="Arial"/>
        </w:rPr>
        <w:t xml:space="preserve">tículo 129 </w:t>
      </w:r>
      <w:r w:rsidR="005B0E50">
        <w:rPr>
          <w:rFonts w:ascii="Arial" w:hAnsi="Arial" w:cs="Arial"/>
        </w:rPr>
        <w:t>fracci</w:t>
      </w:r>
      <w:r w:rsidR="00032961">
        <w:rPr>
          <w:rFonts w:ascii="Arial" w:hAnsi="Arial" w:cs="Arial"/>
        </w:rPr>
        <w:t>ón I</w:t>
      </w:r>
      <w:r w:rsidR="007E2C1E">
        <w:rPr>
          <w:rFonts w:ascii="Arial" w:hAnsi="Arial" w:cs="Arial"/>
        </w:rPr>
        <w:t>, y XII</w:t>
      </w:r>
      <w:r>
        <w:rPr>
          <w:rFonts w:ascii="Arial" w:hAnsi="Arial" w:cs="Arial"/>
        </w:rPr>
        <w:t xml:space="preserve"> de la LTAIPSLP.</w:t>
      </w:r>
    </w:p>
    <w:p w:rsidR="00B51013" w:rsidRPr="00D90F51" w:rsidRDefault="00B51013" w:rsidP="00C57509">
      <w:pPr>
        <w:jc w:val="both"/>
        <w:rPr>
          <w:rFonts w:ascii="Arial" w:hAnsi="Arial" w:cs="Arial"/>
        </w:rPr>
      </w:pPr>
    </w:p>
    <w:p w:rsidR="00BF3665" w:rsidRPr="00044847" w:rsidRDefault="009819AE" w:rsidP="00C57509">
      <w:pPr>
        <w:jc w:val="both"/>
        <w:rPr>
          <w:rFonts w:ascii="Arial" w:hAnsi="Arial" w:cs="Arial"/>
        </w:rPr>
      </w:pPr>
      <w:r w:rsidRPr="00D90F51">
        <w:rPr>
          <w:rFonts w:ascii="Arial" w:hAnsi="Arial" w:cs="Arial"/>
          <w:b/>
        </w:rPr>
        <w:t>III.</w:t>
      </w:r>
      <w:r w:rsidRPr="00D90F51">
        <w:rPr>
          <w:rFonts w:ascii="Arial" w:hAnsi="Arial" w:cs="Arial"/>
        </w:rPr>
        <w:t xml:space="preserve"> </w:t>
      </w:r>
      <w:r w:rsidR="007E2C1E">
        <w:rPr>
          <w:rFonts w:ascii="Arial" w:hAnsi="Arial" w:cs="Arial"/>
        </w:rPr>
        <w:t>El contador público Cesar Isidro Cruz, director General de Administración</w:t>
      </w:r>
      <w:r w:rsidR="00376B01">
        <w:rPr>
          <w:rFonts w:ascii="Arial" w:hAnsi="Arial" w:cs="Arial"/>
        </w:rPr>
        <w:t xml:space="preserve">, emite el acuerdo de reserva </w:t>
      </w:r>
      <w:r w:rsidR="008830C5">
        <w:rPr>
          <w:rFonts w:ascii="Arial" w:hAnsi="Arial" w:cs="Arial"/>
          <w:b/>
        </w:rPr>
        <w:t>total</w:t>
      </w:r>
      <w:r w:rsidR="005D6470">
        <w:rPr>
          <w:rFonts w:ascii="Arial" w:hAnsi="Arial" w:cs="Arial"/>
          <w:b/>
        </w:rPr>
        <w:t xml:space="preserve"> </w:t>
      </w:r>
      <w:r w:rsidR="00376B01">
        <w:rPr>
          <w:rFonts w:ascii="Arial" w:hAnsi="Arial" w:cs="Arial"/>
        </w:rPr>
        <w:t xml:space="preserve">número </w:t>
      </w:r>
      <w:r w:rsidR="008D7FD6" w:rsidRPr="00EC019A">
        <w:rPr>
          <w:rFonts w:ascii="Arial" w:hAnsi="Arial" w:cs="Arial"/>
          <w:b/>
        </w:rPr>
        <w:t>AR/</w:t>
      </w:r>
      <w:r w:rsidR="00F07B7F">
        <w:rPr>
          <w:rFonts w:ascii="Arial" w:hAnsi="Arial" w:cs="Arial"/>
          <w:b/>
        </w:rPr>
        <w:t>2</w:t>
      </w:r>
      <w:r w:rsidR="00AB776B">
        <w:rPr>
          <w:rFonts w:ascii="Arial" w:hAnsi="Arial" w:cs="Arial"/>
          <w:b/>
        </w:rPr>
        <w:t>2</w:t>
      </w:r>
      <w:r w:rsidR="00590B9B" w:rsidRPr="00EC019A">
        <w:rPr>
          <w:rFonts w:ascii="Arial" w:hAnsi="Arial" w:cs="Arial"/>
          <w:b/>
        </w:rPr>
        <w:t>/202</w:t>
      </w:r>
      <w:r w:rsidR="00745B52" w:rsidRPr="00EC019A">
        <w:rPr>
          <w:rFonts w:ascii="Arial" w:hAnsi="Arial" w:cs="Arial"/>
          <w:b/>
        </w:rPr>
        <w:t>5</w:t>
      </w:r>
      <w:r w:rsidR="00376B01">
        <w:rPr>
          <w:rFonts w:ascii="Arial" w:hAnsi="Arial" w:cs="Arial"/>
        </w:rPr>
        <w:t>, para estar en posibilidades de dar atención a la solicitud que le fue turnada.</w:t>
      </w:r>
    </w:p>
    <w:p w:rsidR="00E22117" w:rsidRDefault="00E22117" w:rsidP="00C57509">
      <w:pPr>
        <w:jc w:val="center"/>
        <w:rPr>
          <w:rFonts w:ascii="Arial" w:hAnsi="Arial" w:cs="Arial"/>
          <w:b/>
        </w:rPr>
      </w:pPr>
    </w:p>
    <w:p w:rsidR="00BF3665" w:rsidRDefault="009819AE" w:rsidP="00C57509">
      <w:pPr>
        <w:jc w:val="center"/>
        <w:rPr>
          <w:rFonts w:ascii="Arial" w:hAnsi="Arial" w:cs="Arial"/>
          <w:b/>
        </w:rPr>
      </w:pPr>
      <w:r>
        <w:rPr>
          <w:rFonts w:ascii="Arial" w:hAnsi="Arial" w:cs="Arial"/>
          <w:b/>
        </w:rPr>
        <w:t>CONSIDERANDO</w:t>
      </w:r>
    </w:p>
    <w:p w:rsidR="00B11FCD" w:rsidRDefault="00B11FCD" w:rsidP="00C57509">
      <w:pPr>
        <w:jc w:val="center"/>
        <w:rPr>
          <w:rFonts w:ascii="Arial" w:hAnsi="Arial" w:cs="Arial"/>
          <w:b/>
        </w:rPr>
      </w:pPr>
    </w:p>
    <w:p w:rsidR="00BF3665" w:rsidRDefault="009819AE" w:rsidP="00C57509">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C57509">
      <w:pPr>
        <w:jc w:val="both"/>
        <w:rPr>
          <w:rFonts w:ascii="Arial" w:hAnsi="Arial" w:cs="Arial"/>
        </w:rPr>
      </w:pPr>
    </w:p>
    <w:p w:rsidR="00BF3665" w:rsidRDefault="009819AE" w:rsidP="00C57509">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830C5">
        <w:rPr>
          <w:rFonts w:ascii="Arial" w:hAnsi="Arial" w:cs="Arial"/>
          <w:b/>
        </w:rPr>
        <w:t>total</w:t>
      </w:r>
      <w:r>
        <w:rPr>
          <w:rFonts w:ascii="Arial" w:hAnsi="Arial" w:cs="Arial"/>
        </w:rPr>
        <w:t xml:space="preserve"> número </w:t>
      </w:r>
      <w:r w:rsidR="006F7D0F">
        <w:rPr>
          <w:rFonts w:ascii="Arial" w:hAnsi="Arial" w:cs="Arial"/>
          <w:b/>
        </w:rPr>
        <w:t>AR/</w:t>
      </w:r>
      <w:r w:rsidR="00F07B7F">
        <w:rPr>
          <w:rFonts w:ascii="Arial" w:hAnsi="Arial" w:cs="Arial"/>
          <w:b/>
        </w:rPr>
        <w:t>2</w:t>
      </w:r>
      <w:r w:rsidR="00AB776B">
        <w:rPr>
          <w:rFonts w:ascii="Arial" w:hAnsi="Arial" w:cs="Arial"/>
          <w:b/>
        </w:rPr>
        <w:t>2</w:t>
      </w:r>
      <w:r w:rsidR="008830C5">
        <w:rPr>
          <w:rFonts w:ascii="Arial" w:hAnsi="Arial" w:cs="Arial"/>
          <w:b/>
        </w:rPr>
        <w:t>/</w:t>
      </w:r>
      <w:r w:rsidR="006F7D0F">
        <w:rPr>
          <w:rFonts w:ascii="Arial" w:hAnsi="Arial" w:cs="Arial"/>
          <w:b/>
        </w:rPr>
        <w:t>202</w:t>
      </w:r>
      <w:r w:rsidR="00745B52">
        <w:rPr>
          <w:rFonts w:ascii="Arial" w:hAnsi="Arial" w:cs="Arial"/>
          <w:b/>
        </w:rPr>
        <w:t>5</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7E2C1E" w:rsidRDefault="007E2C1E" w:rsidP="00C57509">
      <w:pPr>
        <w:jc w:val="both"/>
        <w:rPr>
          <w:rFonts w:ascii="Arial" w:hAnsi="Arial" w:cs="Arial"/>
          <w:b/>
        </w:rPr>
      </w:pPr>
    </w:p>
    <w:p w:rsidR="005117B5" w:rsidRDefault="005117B5" w:rsidP="00C57509">
      <w:pPr>
        <w:jc w:val="both"/>
        <w:rPr>
          <w:rFonts w:ascii="Arial" w:hAnsi="Arial" w:cs="Arial"/>
          <w:b/>
        </w:rPr>
      </w:pPr>
      <w:r w:rsidRPr="005117B5">
        <w:rPr>
          <w:rFonts w:ascii="Arial" w:hAnsi="Arial" w:cs="Arial"/>
          <w:b/>
        </w:rPr>
        <w:t xml:space="preserve">SEGUNDO. Análisis. </w:t>
      </w:r>
    </w:p>
    <w:p w:rsidR="00376B01" w:rsidRPr="005117B5" w:rsidRDefault="00376B01" w:rsidP="00C57509">
      <w:pPr>
        <w:jc w:val="both"/>
        <w:rPr>
          <w:rFonts w:ascii="Arial" w:hAnsi="Arial" w:cs="Arial"/>
        </w:rPr>
      </w:pPr>
    </w:p>
    <w:p w:rsidR="005117B5" w:rsidRPr="005117B5" w:rsidRDefault="005117B5" w:rsidP="00C57509">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830C5">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F07B7F">
        <w:rPr>
          <w:rFonts w:ascii="Arial" w:hAnsi="Arial" w:cs="Arial"/>
          <w:b/>
        </w:rPr>
        <w:t>2</w:t>
      </w:r>
      <w:r w:rsidR="00AB776B">
        <w:rPr>
          <w:rFonts w:ascii="Arial" w:hAnsi="Arial" w:cs="Arial"/>
          <w:b/>
        </w:rPr>
        <w:t>2</w:t>
      </w:r>
      <w:r w:rsidR="006F7D0F">
        <w:rPr>
          <w:rFonts w:ascii="Arial" w:hAnsi="Arial" w:cs="Arial"/>
          <w:b/>
        </w:rPr>
        <w:t>/202</w:t>
      </w:r>
      <w:r w:rsidR="00745B52">
        <w:rPr>
          <w:rFonts w:ascii="Arial" w:hAnsi="Arial" w:cs="Arial"/>
          <w:b/>
        </w:rPr>
        <w:t>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C57509">
      <w:pPr>
        <w:jc w:val="both"/>
        <w:rPr>
          <w:rFonts w:ascii="Arial" w:hAnsi="Arial" w:cs="Arial"/>
        </w:rPr>
      </w:pP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lastRenderedPageBreak/>
        <w:t>La fundamentación y motivación del acuerdo;</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Fecha del acuerdo de clasificación.</w:t>
      </w:r>
    </w:p>
    <w:p w:rsidR="007F63C2" w:rsidRPr="005117B5" w:rsidRDefault="007F63C2" w:rsidP="00C57509">
      <w:pPr>
        <w:jc w:val="both"/>
        <w:rPr>
          <w:rFonts w:ascii="Arial" w:hAnsi="Arial" w:cs="Arial"/>
        </w:rPr>
      </w:pPr>
    </w:p>
    <w:p w:rsidR="00E17D56" w:rsidRDefault="00842F00" w:rsidP="00C57509">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81D63" w:rsidRDefault="00481D63" w:rsidP="00C57509">
      <w:pPr>
        <w:jc w:val="both"/>
        <w:rPr>
          <w:rFonts w:ascii="Arial" w:hAnsi="Arial" w:cs="Arial"/>
        </w:rPr>
      </w:pPr>
    </w:p>
    <w:p w:rsidR="00E22117" w:rsidRDefault="00E22117" w:rsidP="00C57509">
      <w:pPr>
        <w:jc w:val="both"/>
        <w:rPr>
          <w:rFonts w:ascii="Arial" w:hAnsi="Arial" w:cs="Arial"/>
          <w:b/>
        </w:rPr>
      </w:pPr>
    </w:p>
    <w:p w:rsidR="00BF3665" w:rsidRDefault="009819AE" w:rsidP="00C57509">
      <w:pPr>
        <w:jc w:val="both"/>
        <w:rPr>
          <w:rFonts w:ascii="Arial" w:hAnsi="Arial" w:cs="Arial"/>
          <w:b/>
        </w:rPr>
      </w:pPr>
      <w:r>
        <w:rPr>
          <w:rFonts w:ascii="Arial" w:hAnsi="Arial" w:cs="Arial"/>
          <w:b/>
        </w:rPr>
        <w:t>TERCERO. Sentido de la resolución.</w:t>
      </w:r>
    </w:p>
    <w:p w:rsidR="001C2EAB" w:rsidRDefault="001C2EAB" w:rsidP="00C57509">
      <w:pPr>
        <w:jc w:val="both"/>
        <w:rPr>
          <w:rFonts w:ascii="Arial" w:hAnsi="Arial" w:cs="Arial"/>
        </w:rPr>
      </w:pPr>
    </w:p>
    <w:p w:rsidR="00BF3665" w:rsidRDefault="009819AE" w:rsidP="00C57509">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C57509">
      <w:pPr>
        <w:pStyle w:val="Prrafodelista"/>
        <w:ind w:left="1080"/>
        <w:jc w:val="both"/>
        <w:rPr>
          <w:rFonts w:ascii="Arial" w:hAnsi="Arial" w:cs="Arial"/>
          <w:b/>
        </w:rPr>
      </w:pPr>
    </w:p>
    <w:p w:rsidR="00F07B7F" w:rsidRDefault="007E2C1E" w:rsidP="008830C5">
      <w:pPr>
        <w:pStyle w:val="Default"/>
        <w:jc w:val="both"/>
        <w:rPr>
          <w:rFonts w:eastAsiaTheme="minorEastAsia"/>
          <w:color w:val="auto"/>
          <w:lang w:eastAsia="es-ES"/>
        </w:rPr>
      </w:pPr>
      <w:r>
        <w:t>El contador público Cesar Isidro Cruz, director General de Administración</w:t>
      </w:r>
      <w:r w:rsidR="00E22117" w:rsidRPr="00E22117">
        <w:rPr>
          <w:rFonts w:eastAsiaTheme="minorEastAsia"/>
          <w:color w:val="auto"/>
          <w:lang w:eastAsia="es-ES"/>
        </w:rPr>
        <w:t xml:space="preserve">, determina que resulta procedente la Reserva </w:t>
      </w:r>
      <w:r w:rsidR="008830C5">
        <w:rPr>
          <w:rFonts w:eastAsiaTheme="minorEastAsia"/>
          <w:b/>
          <w:color w:val="auto"/>
          <w:lang w:eastAsia="es-ES"/>
        </w:rPr>
        <w:t xml:space="preserve">total </w:t>
      </w:r>
      <w:r w:rsidR="00E22117" w:rsidRPr="00E22117">
        <w:rPr>
          <w:rFonts w:eastAsiaTheme="minorEastAsia"/>
          <w:color w:val="auto"/>
          <w:lang w:eastAsia="es-ES"/>
        </w:rPr>
        <w:t xml:space="preserve">de la información pública </w:t>
      </w:r>
      <w:bookmarkStart w:id="1" w:name="_Hlk161061686"/>
      <w:r w:rsidR="00E22117" w:rsidRPr="00E22117">
        <w:rPr>
          <w:rFonts w:eastAsiaTheme="minorEastAsia"/>
          <w:color w:val="auto"/>
          <w:lang w:eastAsia="es-ES"/>
        </w:rPr>
        <w:t>consistente en:</w:t>
      </w:r>
      <w:bookmarkStart w:id="2" w:name="_Hlk161057106"/>
      <w:bookmarkEnd w:id="1"/>
      <w:r w:rsidR="000E4FF6">
        <w:rPr>
          <w:rFonts w:eastAsiaTheme="minorEastAsia"/>
          <w:color w:val="auto"/>
          <w:lang w:eastAsia="es-ES"/>
        </w:rPr>
        <w:t xml:space="preserve"> </w:t>
      </w:r>
      <w:bookmarkEnd w:id="2"/>
    </w:p>
    <w:p w:rsidR="00F07B7F" w:rsidRDefault="00F07B7F" w:rsidP="008830C5">
      <w:pPr>
        <w:pStyle w:val="Default"/>
        <w:jc w:val="both"/>
      </w:pPr>
    </w:p>
    <w:p w:rsidR="00F07B7F" w:rsidRPr="00F07B7F" w:rsidRDefault="00F07B7F" w:rsidP="00F07B7F">
      <w:pPr>
        <w:autoSpaceDE w:val="0"/>
        <w:autoSpaceDN w:val="0"/>
        <w:adjustRightInd w:val="0"/>
        <w:jc w:val="both"/>
        <w:rPr>
          <w:rFonts w:ascii="Arial" w:hAnsi="Arial" w:cs="Arial"/>
        </w:rPr>
      </w:pPr>
      <w:r>
        <w:rPr>
          <w:rFonts w:ascii="Arial" w:hAnsi="Arial" w:cs="Arial"/>
        </w:rPr>
        <w:t>D</w:t>
      </w:r>
      <w:r w:rsidRPr="00F07B7F">
        <w:rPr>
          <w:rFonts w:ascii="Arial" w:hAnsi="Arial" w:cs="Arial"/>
        </w:rPr>
        <w:t xml:space="preserve">e la información que se requiere para dar atención a la Solicitud de Acceso a la Información No. </w:t>
      </w:r>
      <w:r w:rsidRPr="00E82CB0">
        <w:rPr>
          <w:rFonts w:ascii="Arial" w:hAnsi="Arial" w:cs="Arial"/>
          <w:b/>
        </w:rPr>
        <w:t>UT-SI-P-1</w:t>
      </w:r>
      <w:r w:rsidR="007A296E">
        <w:rPr>
          <w:rFonts w:ascii="Arial" w:hAnsi="Arial" w:cs="Arial"/>
          <w:b/>
        </w:rPr>
        <w:t>6</w:t>
      </w:r>
      <w:r w:rsidR="00AB776B">
        <w:rPr>
          <w:rFonts w:ascii="Arial" w:hAnsi="Arial" w:cs="Arial"/>
          <w:b/>
        </w:rPr>
        <w:t>8</w:t>
      </w:r>
      <w:r w:rsidRPr="00E82CB0">
        <w:rPr>
          <w:rFonts w:ascii="Arial" w:hAnsi="Arial" w:cs="Arial"/>
          <w:b/>
        </w:rPr>
        <w:t>-2404698250001</w:t>
      </w:r>
      <w:r w:rsidR="007A296E">
        <w:rPr>
          <w:rFonts w:ascii="Arial" w:hAnsi="Arial" w:cs="Arial"/>
          <w:b/>
        </w:rPr>
        <w:t>6</w:t>
      </w:r>
      <w:r w:rsidR="00AB776B">
        <w:rPr>
          <w:rFonts w:ascii="Arial" w:hAnsi="Arial" w:cs="Arial"/>
          <w:b/>
        </w:rPr>
        <w:t>8</w:t>
      </w:r>
      <w:r w:rsidRPr="00E82CB0">
        <w:rPr>
          <w:rFonts w:ascii="Arial" w:hAnsi="Arial" w:cs="Arial"/>
          <w:b/>
        </w:rPr>
        <w:t>-2025</w:t>
      </w:r>
      <w:r w:rsidRPr="00F07B7F">
        <w:rPr>
          <w:rFonts w:ascii="Arial" w:hAnsi="Arial" w:cs="Arial"/>
        </w:rPr>
        <w:t xml:space="preserve">, recurrida por </w:t>
      </w:r>
      <w:r w:rsidR="00AB776B">
        <w:rPr>
          <w:rFonts w:ascii="Arial" w:hAnsi="Arial" w:cs="Arial"/>
        </w:rPr>
        <w:t>la</w:t>
      </w:r>
      <w:r>
        <w:rPr>
          <w:rFonts w:ascii="Arial" w:hAnsi="Arial" w:cs="Arial"/>
        </w:rPr>
        <w:t xml:space="preserve"> usuari</w:t>
      </w:r>
      <w:r w:rsidR="00AB776B">
        <w:rPr>
          <w:rFonts w:ascii="Arial" w:hAnsi="Arial" w:cs="Arial"/>
        </w:rPr>
        <w:t>a</w:t>
      </w:r>
      <w:r>
        <w:rPr>
          <w:rFonts w:ascii="Arial" w:hAnsi="Arial" w:cs="Arial"/>
        </w:rPr>
        <w:t xml:space="preserve"> </w:t>
      </w:r>
      <w:r w:rsidR="00AB776B">
        <w:rPr>
          <w:rFonts w:ascii="Arial" w:hAnsi="Arial" w:cs="Arial"/>
          <w:b/>
        </w:rPr>
        <w:t>Karina Sánchez Ortega</w:t>
      </w:r>
      <w:r w:rsidRPr="00F07B7F">
        <w:rPr>
          <w:rFonts w:ascii="Arial" w:hAnsi="Arial" w:cs="Arial"/>
        </w:rPr>
        <w:t>, consistente en:</w:t>
      </w:r>
    </w:p>
    <w:p w:rsidR="00F07B7F" w:rsidRPr="00F07B7F" w:rsidRDefault="00F07B7F" w:rsidP="00F07B7F">
      <w:pPr>
        <w:autoSpaceDE w:val="0"/>
        <w:autoSpaceDN w:val="0"/>
        <w:adjustRightInd w:val="0"/>
        <w:jc w:val="both"/>
        <w:rPr>
          <w:rFonts w:ascii="Arial" w:hAnsi="Arial" w:cs="Arial"/>
        </w:rPr>
      </w:pPr>
    </w:p>
    <w:p w:rsidR="00AB776B" w:rsidRPr="00AB776B" w:rsidRDefault="00AB776B" w:rsidP="00AB776B">
      <w:pPr>
        <w:autoSpaceDE w:val="0"/>
        <w:autoSpaceDN w:val="0"/>
        <w:adjustRightInd w:val="0"/>
        <w:jc w:val="both"/>
        <w:rPr>
          <w:rFonts w:ascii="Arial" w:hAnsi="Arial" w:cs="Arial"/>
        </w:rPr>
      </w:pPr>
      <w:r w:rsidRPr="00AB776B">
        <w:rPr>
          <w:rFonts w:ascii="Arial" w:hAnsi="Arial" w:cs="Arial"/>
        </w:rPr>
        <w:t xml:space="preserve">“PARA LA FISCALÍA ELECTORAL Y DE HECHOS DE CORRUPCIÓN </w:t>
      </w:r>
    </w:p>
    <w:p w:rsidR="00AB776B" w:rsidRPr="00AB776B" w:rsidRDefault="00AB776B" w:rsidP="00AB776B">
      <w:pPr>
        <w:autoSpaceDE w:val="0"/>
        <w:autoSpaceDN w:val="0"/>
        <w:adjustRightInd w:val="0"/>
        <w:jc w:val="both"/>
        <w:rPr>
          <w:rFonts w:ascii="Arial" w:hAnsi="Arial" w:cs="Arial"/>
        </w:rPr>
      </w:pPr>
      <w:r w:rsidRPr="00AB776B">
        <w:rPr>
          <w:rFonts w:ascii="Arial" w:hAnsi="Arial" w:cs="Arial"/>
        </w:rPr>
        <w:t>1.</w:t>
      </w:r>
      <w:r w:rsidRPr="00AB776B">
        <w:rPr>
          <w:rFonts w:ascii="Arial" w:hAnsi="Arial" w:cs="Arial"/>
        </w:rPr>
        <w:tab/>
        <w:t>CUANTAS PERSONAS SE ENCUENTRAN ADSCRITAS A ESA DEPENDENCIA.</w:t>
      </w:r>
    </w:p>
    <w:p w:rsidR="00AB776B" w:rsidRPr="00AB776B" w:rsidRDefault="00AB776B" w:rsidP="00AB776B">
      <w:pPr>
        <w:autoSpaceDE w:val="0"/>
        <w:autoSpaceDN w:val="0"/>
        <w:adjustRightInd w:val="0"/>
        <w:jc w:val="both"/>
        <w:rPr>
          <w:rFonts w:ascii="Arial" w:hAnsi="Arial" w:cs="Arial"/>
        </w:rPr>
      </w:pPr>
      <w:r w:rsidRPr="00AB776B">
        <w:rPr>
          <w:rFonts w:ascii="Arial" w:hAnsi="Arial" w:cs="Arial"/>
        </w:rPr>
        <w:t>2.</w:t>
      </w:r>
      <w:r w:rsidRPr="00AB776B">
        <w:rPr>
          <w:rFonts w:ascii="Arial" w:hAnsi="Arial" w:cs="Arial"/>
        </w:rPr>
        <w:tab/>
        <w:t>CUANTAS PERSONAS TIENEN CONTRATO POR SUELDOS, CUANTAS POR HONORARIOS Y CUANTAS SON DE BASE.</w:t>
      </w:r>
    </w:p>
    <w:p w:rsidR="00AB776B" w:rsidRPr="00AB776B" w:rsidRDefault="00AB776B" w:rsidP="00AB776B">
      <w:pPr>
        <w:autoSpaceDE w:val="0"/>
        <w:autoSpaceDN w:val="0"/>
        <w:adjustRightInd w:val="0"/>
        <w:jc w:val="both"/>
        <w:rPr>
          <w:rFonts w:ascii="Arial" w:hAnsi="Arial" w:cs="Arial"/>
        </w:rPr>
      </w:pPr>
      <w:r w:rsidRPr="00AB776B">
        <w:rPr>
          <w:rFonts w:ascii="Arial" w:hAnsi="Arial" w:cs="Arial"/>
        </w:rPr>
        <w:t>3.</w:t>
      </w:r>
      <w:r w:rsidRPr="00AB776B">
        <w:rPr>
          <w:rFonts w:ascii="Arial" w:hAnsi="Arial" w:cs="Arial"/>
        </w:rPr>
        <w:tab/>
        <w:t>QUE PUESTOS TIENEN CADA UNA DE ESAS PERSONAS.</w:t>
      </w:r>
    </w:p>
    <w:p w:rsidR="00FE0BC2" w:rsidRDefault="00AB776B" w:rsidP="00AB776B">
      <w:pPr>
        <w:autoSpaceDE w:val="0"/>
        <w:autoSpaceDN w:val="0"/>
        <w:adjustRightInd w:val="0"/>
        <w:jc w:val="both"/>
        <w:rPr>
          <w:rFonts w:ascii="Arial" w:hAnsi="Arial" w:cs="Arial"/>
        </w:rPr>
      </w:pPr>
      <w:r w:rsidRPr="00AB776B">
        <w:rPr>
          <w:rFonts w:ascii="Arial" w:hAnsi="Arial" w:cs="Arial"/>
        </w:rPr>
        <w:t>4.</w:t>
      </w:r>
      <w:r w:rsidRPr="00AB776B">
        <w:rPr>
          <w:rFonts w:ascii="Arial" w:hAnsi="Arial" w:cs="Arial"/>
        </w:rPr>
        <w:tab/>
        <w:t>DESDE QUE AÑO SE ENCUENTRAN ADSCRITAS ESAS PERSONAS A ESA DEPENDENCIA. (SIC)”</w:t>
      </w:r>
    </w:p>
    <w:p w:rsidR="007A296E" w:rsidRDefault="007A296E" w:rsidP="00F07B7F">
      <w:pPr>
        <w:autoSpaceDE w:val="0"/>
        <w:autoSpaceDN w:val="0"/>
        <w:adjustRightInd w:val="0"/>
        <w:jc w:val="both"/>
        <w:rPr>
          <w:rFonts w:ascii="Arial" w:hAnsi="Arial" w:cs="Arial"/>
          <w:b/>
        </w:rPr>
      </w:pPr>
    </w:p>
    <w:p w:rsidR="008830C5" w:rsidRPr="00F07B7F" w:rsidRDefault="007336C3" w:rsidP="00F07B7F">
      <w:pPr>
        <w:autoSpaceDE w:val="0"/>
        <w:autoSpaceDN w:val="0"/>
        <w:adjustRightInd w:val="0"/>
        <w:jc w:val="both"/>
        <w:rPr>
          <w:rFonts w:ascii="Arial" w:hAnsi="Arial" w:cs="Arial"/>
          <w:b/>
        </w:rPr>
      </w:pPr>
      <w:r w:rsidRPr="00F07B7F">
        <w:rPr>
          <w:rFonts w:ascii="Arial" w:hAnsi="Arial" w:cs="Arial"/>
          <w:b/>
        </w:rPr>
        <w:t>Motivación.</w:t>
      </w:r>
      <w:r w:rsidR="008565C9" w:rsidRPr="00F07B7F">
        <w:rPr>
          <w:rFonts w:ascii="Arial" w:hAnsi="Arial" w:cs="Arial"/>
          <w:b/>
        </w:rPr>
        <w:t xml:space="preserve"> </w:t>
      </w:r>
    </w:p>
    <w:p w:rsidR="00F07B7F" w:rsidRPr="00F07B7F" w:rsidRDefault="00F07B7F" w:rsidP="00F07B7F">
      <w:pPr>
        <w:autoSpaceDE w:val="0"/>
        <w:autoSpaceDN w:val="0"/>
        <w:adjustRightInd w:val="0"/>
        <w:jc w:val="both"/>
        <w:rPr>
          <w:rFonts w:ascii="Arial" w:hAnsi="Arial" w:cs="Arial"/>
        </w:rPr>
      </w:pPr>
    </w:p>
    <w:p w:rsidR="00AB776B" w:rsidRPr="00AB776B" w:rsidRDefault="00AB776B" w:rsidP="00AB776B">
      <w:pPr>
        <w:jc w:val="both"/>
        <w:rPr>
          <w:rFonts w:ascii="Arial" w:hAnsi="Arial" w:cs="Arial"/>
        </w:rPr>
      </w:pPr>
      <w:r w:rsidRPr="00AB776B">
        <w:rPr>
          <w:rFonts w:ascii="Arial" w:hAnsi="Arial" w:cs="Arial"/>
        </w:rPr>
        <w:t>En el caso que nos ocupa, se considera que se está ante información cuya publicación puede comprometer, por un lado, la seguridad y vida de los servidores públicos operativos y su familia y, por el otro la procuración de justicia, esto último como función imperante en esta dependencia.</w:t>
      </w:r>
    </w:p>
    <w:p w:rsidR="00AB776B" w:rsidRDefault="00AB776B" w:rsidP="00AB776B">
      <w:pPr>
        <w:jc w:val="both"/>
        <w:rPr>
          <w:rFonts w:ascii="Arial" w:hAnsi="Arial" w:cs="Arial"/>
        </w:rPr>
      </w:pPr>
    </w:p>
    <w:p w:rsidR="00AB776B" w:rsidRPr="00AB776B" w:rsidRDefault="00AB776B" w:rsidP="00AB776B">
      <w:pPr>
        <w:jc w:val="both"/>
        <w:rPr>
          <w:rFonts w:ascii="Arial" w:hAnsi="Arial" w:cs="Arial"/>
        </w:rPr>
      </w:pPr>
      <w:r w:rsidRPr="00AB776B">
        <w:rPr>
          <w:rFonts w:ascii="Arial" w:hAnsi="Arial" w:cs="Arial"/>
        </w:rPr>
        <w:lastRenderedPageBreak/>
        <w:t>Como es el caso de la Solicitud de Acceso a la Información No. UT-SI-P-168-240469825000168-2025, es procedente puesto que el darla a conocer contraviene lo dispuesto en el Artículo 129 fracciones I y XII, de la Ley de Transparencia y Acceso a la Información Pública del Estado, en el que se considera: “Articulo 129. Como información reservada podrá clasificarse aquella cuya publicación, I. Comprometa la seguridad pública y cuente con un propósito genuino y un efecto demostrable; y XII. Las que por disposición expresa de una ley tengan tal carácter, siempre que sean acordes con las bases, principios y disposiciones establecidos en esta Ley y no la contravengan; así como las previstas en tratados internacionales.”</w:t>
      </w:r>
    </w:p>
    <w:p w:rsidR="00AB776B" w:rsidRPr="00AB776B" w:rsidRDefault="00AB776B" w:rsidP="00AB776B">
      <w:pPr>
        <w:jc w:val="both"/>
        <w:rPr>
          <w:rFonts w:ascii="Arial" w:hAnsi="Arial" w:cs="Arial"/>
        </w:rPr>
      </w:pPr>
    </w:p>
    <w:p w:rsidR="00AB776B" w:rsidRPr="00AB776B" w:rsidRDefault="00AB776B" w:rsidP="00AB776B">
      <w:pPr>
        <w:jc w:val="both"/>
        <w:rPr>
          <w:rFonts w:ascii="Arial" w:hAnsi="Arial" w:cs="Arial"/>
        </w:rPr>
      </w:pPr>
      <w:r w:rsidRPr="00AB776B">
        <w:rPr>
          <w:rFonts w:ascii="Arial" w:hAnsi="Arial" w:cs="Arial"/>
        </w:rPr>
        <w:t>La revelación de información Del periodo del 21 de marzo de 2024 al 21 de marzo de 2025, del personal de Seguridad y Custodia que no realice funciones Directivas, así como del personal administrativo adscritos a la Fiscalía Especializada en Materia de Delitos Electorales y a la Fiscalía Especializada en Delitos relacionados con Hechos de Corrupción, relativo a:</w:t>
      </w:r>
    </w:p>
    <w:p w:rsidR="00AB776B" w:rsidRPr="00AB776B" w:rsidRDefault="00AB776B" w:rsidP="00AB776B">
      <w:pPr>
        <w:jc w:val="both"/>
        <w:rPr>
          <w:rFonts w:ascii="Arial" w:hAnsi="Arial" w:cs="Arial"/>
        </w:rPr>
      </w:pPr>
    </w:p>
    <w:p w:rsidR="00AB776B" w:rsidRPr="00AB776B" w:rsidRDefault="00AB776B" w:rsidP="00AB776B">
      <w:pPr>
        <w:jc w:val="both"/>
        <w:rPr>
          <w:rFonts w:ascii="Arial" w:hAnsi="Arial" w:cs="Arial"/>
        </w:rPr>
      </w:pPr>
      <w:r w:rsidRPr="00AB776B">
        <w:rPr>
          <w:rFonts w:ascii="Arial" w:hAnsi="Arial" w:cs="Arial"/>
        </w:rPr>
        <w:t>1.</w:t>
      </w:r>
      <w:r w:rsidRPr="00AB776B">
        <w:rPr>
          <w:rFonts w:ascii="Arial" w:hAnsi="Arial" w:cs="Arial"/>
        </w:rPr>
        <w:tab/>
        <w:t>Cuantas personas se encuentran adscritas a esa dependencia.</w:t>
      </w:r>
    </w:p>
    <w:p w:rsidR="00AB776B" w:rsidRPr="00AB776B" w:rsidRDefault="00AB776B" w:rsidP="00AB776B">
      <w:pPr>
        <w:jc w:val="both"/>
        <w:rPr>
          <w:rFonts w:ascii="Arial" w:hAnsi="Arial" w:cs="Arial"/>
        </w:rPr>
      </w:pPr>
      <w:r w:rsidRPr="00AB776B">
        <w:rPr>
          <w:rFonts w:ascii="Arial" w:hAnsi="Arial" w:cs="Arial"/>
        </w:rPr>
        <w:t>2.</w:t>
      </w:r>
      <w:r w:rsidRPr="00AB776B">
        <w:rPr>
          <w:rFonts w:ascii="Arial" w:hAnsi="Arial" w:cs="Arial"/>
        </w:rPr>
        <w:tab/>
        <w:t>Cuantas personas tienen contrato por sueldos, cuantas por honorarios y Cuantas son de base.</w:t>
      </w:r>
    </w:p>
    <w:p w:rsidR="00AB776B" w:rsidRPr="00AB776B" w:rsidRDefault="00AB776B" w:rsidP="00AB776B">
      <w:pPr>
        <w:jc w:val="both"/>
        <w:rPr>
          <w:rFonts w:ascii="Arial" w:hAnsi="Arial" w:cs="Arial"/>
        </w:rPr>
      </w:pPr>
      <w:r w:rsidRPr="00AB776B">
        <w:rPr>
          <w:rFonts w:ascii="Arial" w:hAnsi="Arial" w:cs="Arial"/>
        </w:rPr>
        <w:t>3.</w:t>
      </w:r>
      <w:r w:rsidRPr="00AB776B">
        <w:rPr>
          <w:rFonts w:ascii="Arial" w:hAnsi="Arial" w:cs="Arial"/>
        </w:rPr>
        <w:tab/>
        <w:t>Que puestos tienen cada una de esas personas.</w:t>
      </w:r>
    </w:p>
    <w:p w:rsidR="00AB776B" w:rsidRPr="00AB776B" w:rsidRDefault="00AB776B" w:rsidP="00AB776B">
      <w:pPr>
        <w:jc w:val="both"/>
        <w:rPr>
          <w:rFonts w:ascii="Arial" w:hAnsi="Arial" w:cs="Arial"/>
        </w:rPr>
      </w:pPr>
      <w:r w:rsidRPr="00AB776B">
        <w:rPr>
          <w:rFonts w:ascii="Arial" w:hAnsi="Arial" w:cs="Arial"/>
        </w:rPr>
        <w:t>4.</w:t>
      </w:r>
      <w:r w:rsidRPr="00AB776B">
        <w:rPr>
          <w:rFonts w:ascii="Arial" w:hAnsi="Arial" w:cs="Arial"/>
        </w:rPr>
        <w:tab/>
        <w:t>Desde que año se encuentran adscritas esas personas a esa dependencia.”</w:t>
      </w:r>
    </w:p>
    <w:p w:rsidR="00AB776B" w:rsidRPr="00AB776B" w:rsidRDefault="00AB776B" w:rsidP="00AB776B">
      <w:pPr>
        <w:jc w:val="both"/>
        <w:rPr>
          <w:rFonts w:ascii="Arial" w:hAnsi="Arial" w:cs="Arial"/>
        </w:rPr>
      </w:pPr>
    </w:p>
    <w:p w:rsidR="00AB776B" w:rsidRPr="00AB776B" w:rsidRDefault="00AB776B" w:rsidP="00AB776B">
      <w:pPr>
        <w:jc w:val="both"/>
        <w:rPr>
          <w:rFonts w:ascii="Arial" w:hAnsi="Arial" w:cs="Arial"/>
        </w:rPr>
      </w:pPr>
      <w:r w:rsidRPr="00AB776B">
        <w:rPr>
          <w:rFonts w:ascii="Arial" w:hAnsi="Arial" w:cs="Arial"/>
        </w:rPr>
        <w:t>Atendiendo a que la seguridad pública es un bien jurídico tutelado por el Estado, de la mayor prioridad en su agenda. La obligación gubernamental de proveer a los ciudadanos de seguridad, tranquilidad y certeza sobre su integridad personal, patrimonial y social, es un deber no sólo alusivo a los fines deseables que debe cumplir todo orden social, sino más profundamente, se reconoce como una precondición fundacional de los estados modernos y, la base esencial, sobre la cual pueden ejercerse la totalidad de los derechos.</w:t>
      </w:r>
    </w:p>
    <w:p w:rsidR="00AB776B" w:rsidRPr="00AB776B" w:rsidRDefault="00AB776B" w:rsidP="00AB776B">
      <w:pPr>
        <w:jc w:val="both"/>
        <w:rPr>
          <w:rFonts w:ascii="Arial" w:hAnsi="Arial" w:cs="Arial"/>
        </w:rPr>
      </w:pPr>
    </w:p>
    <w:p w:rsidR="00AB776B" w:rsidRPr="00AB776B" w:rsidRDefault="00AB776B" w:rsidP="00AB776B">
      <w:pPr>
        <w:jc w:val="both"/>
        <w:rPr>
          <w:rFonts w:ascii="Arial" w:hAnsi="Arial" w:cs="Arial"/>
        </w:rPr>
      </w:pPr>
      <w:r w:rsidRPr="00AB776B">
        <w:rPr>
          <w:rFonts w:ascii="Arial" w:hAnsi="Arial" w:cs="Arial"/>
        </w:rPr>
        <w:t>De lo cual se desprende que la Fiscalía General del Estado de San Luis Potosí, de conformidad con lo señalado en el numeral 21 de nuestra Carta Magna y 3° de la Ley del Sistema de Seguridad Pública del Estado de San Luis Potosí, integra al Sistema Nacional de Seguridad Pública; método único que por mandato constitucional, tiene por objeto para su integración, organización y funcionamiento, establecer una clara distribución de competencias y bases de coordinación entre la Federación, el Estado y los municipios, que se regula en esta Ley con las atribuciones de las instancias a nivel estatal y municipal que habrán de establecer los instrumentos, políticas, acciones y servicios tendientes a cumplir los fines de dicho tópico.</w:t>
      </w:r>
    </w:p>
    <w:p w:rsidR="00AB776B" w:rsidRPr="00AB776B" w:rsidRDefault="00AB776B" w:rsidP="00AB776B">
      <w:pPr>
        <w:jc w:val="both"/>
        <w:rPr>
          <w:rFonts w:ascii="Arial" w:hAnsi="Arial" w:cs="Arial"/>
        </w:rPr>
      </w:pPr>
    </w:p>
    <w:p w:rsidR="00AB776B" w:rsidRPr="00AB776B" w:rsidRDefault="00AB776B" w:rsidP="00AB776B">
      <w:pPr>
        <w:jc w:val="both"/>
        <w:rPr>
          <w:rFonts w:ascii="Arial" w:hAnsi="Arial" w:cs="Arial"/>
        </w:rPr>
      </w:pPr>
      <w:r w:rsidRPr="00AB776B">
        <w:rPr>
          <w:rFonts w:ascii="Arial" w:hAnsi="Arial" w:cs="Arial"/>
        </w:rPr>
        <w:t xml:space="preserve">En este entendido, la revelación de la información señalada Del periodo del 21 de marzo de 2024 al 21 de marzo de 2025, del personal de Seguridad y Custodia que no realice funciones Directivas, así como del personal administrativo adscritos a la Fiscalía Especializada en </w:t>
      </w:r>
      <w:r w:rsidRPr="00AB776B">
        <w:rPr>
          <w:rFonts w:ascii="Arial" w:hAnsi="Arial" w:cs="Arial"/>
        </w:rPr>
        <w:lastRenderedPageBreak/>
        <w:t>Materia de Delitos Electorales y a la Fiscalía Especializada en Delitos relacionados con Hechos de Corrupción, relativo a:</w:t>
      </w:r>
    </w:p>
    <w:p w:rsidR="00AB776B" w:rsidRPr="00AB776B" w:rsidRDefault="00AB776B" w:rsidP="00AB776B">
      <w:pPr>
        <w:jc w:val="both"/>
        <w:rPr>
          <w:rFonts w:ascii="Arial" w:hAnsi="Arial" w:cs="Arial"/>
        </w:rPr>
      </w:pPr>
    </w:p>
    <w:p w:rsidR="00AB776B" w:rsidRPr="00AB776B" w:rsidRDefault="00AB776B" w:rsidP="00AB776B">
      <w:pPr>
        <w:jc w:val="both"/>
        <w:rPr>
          <w:rFonts w:ascii="Arial" w:hAnsi="Arial" w:cs="Arial"/>
        </w:rPr>
      </w:pPr>
      <w:r w:rsidRPr="00AB776B">
        <w:rPr>
          <w:rFonts w:ascii="Arial" w:hAnsi="Arial" w:cs="Arial"/>
        </w:rPr>
        <w:t>1.</w:t>
      </w:r>
      <w:r w:rsidRPr="00AB776B">
        <w:rPr>
          <w:rFonts w:ascii="Arial" w:hAnsi="Arial" w:cs="Arial"/>
        </w:rPr>
        <w:tab/>
        <w:t>Cuantas personas se encuentran adscritas a esa dependencia.</w:t>
      </w:r>
    </w:p>
    <w:p w:rsidR="00AB776B" w:rsidRPr="00AB776B" w:rsidRDefault="00AB776B" w:rsidP="00AB776B">
      <w:pPr>
        <w:jc w:val="both"/>
        <w:rPr>
          <w:rFonts w:ascii="Arial" w:hAnsi="Arial" w:cs="Arial"/>
        </w:rPr>
      </w:pPr>
      <w:r w:rsidRPr="00AB776B">
        <w:rPr>
          <w:rFonts w:ascii="Arial" w:hAnsi="Arial" w:cs="Arial"/>
        </w:rPr>
        <w:t>2.</w:t>
      </w:r>
      <w:r w:rsidRPr="00AB776B">
        <w:rPr>
          <w:rFonts w:ascii="Arial" w:hAnsi="Arial" w:cs="Arial"/>
        </w:rPr>
        <w:tab/>
        <w:t>Cuantas personas tienen contrato por sueldos, cuantas por honorarios y Cuantas son de base.</w:t>
      </w:r>
    </w:p>
    <w:p w:rsidR="00AB776B" w:rsidRPr="00AB776B" w:rsidRDefault="00AB776B" w:rsidP="00AB776B">
      <w:pPr>
        <w:jc w:val="both"/>
        <w:rPr>
          <w:rFonts w:ascii="Arial" w:hAnsi="Arial" w:cs="Arial"/>
        </w:rPr>
      </w:pPr>
      <w:r w:rsidRPr="00AB776B">
        <w:rPr>
          <w:rFonts w:ascii="Arial" w:hAnsi="Arial" w:cs="Arial"/>
        </w:rPr>
        <w:t>3.</w:t>
      </w:r>
      <w:r w:rsidRPr="00AB776B">
        <w:rPr>
          <w:rFonts w:ascii="Arial" w:hAnsi="Arial" w:cs="Arial"/>
        </w:rPr>
        <w:tab/>
        <w:t>Que puestos tienen cada una de esas personas.</w:t>
      </w:r>
    </w:p>
    <w:p w:rsidR="00AB776B" w:rsidRPr="00AB776B" w:rsidRDefault="00AB776B" w:rsidP="00AB776B">
      <w:pPr>
        <w:jc w:val="both"/>
        <w:rPr>
          <w:rFonts w:ascii="Arial" w:hAnsi="Arial" w:cs="Arial"/>
        </w:rPr>
      </w:pPr>
      <w:r w:rsidRPr="00AB776B">
        <w:rPr>
          <w:rFonts w:ascii="Arial" w:hAnsi="Arial" w:cs="Arial"/>
        </w:rPr>
        <w:t>4.</w:t>
      </w:r>
      <w:r w:rsidRPr="00AB776B">
        <w:rPr>
          <w:rFonts w:ascii="Arial" w:hAnsi="Arial" w:cs="Arial"/>
        </w:rPr>
        <w:tab/>
        <w:t>Desde que año se encuentran adscritas esas personas a esa dependencia.”</w:t>
      </w:r>
    </w:p>
    <w:p w:rsidR="00AB776B" w:rsidRPr="00AB776B" w:rsidRDefault="00AB776B" w:rsidP="00AB776B">
      <w:pPr>
        <w:jc w:val="both"/>
        <w:rPr>
          <w:rFonts w:ascii="Arial" w:hAnsi="Arial" w:cs="Arial"/>
        </w:rPr>
      </w:pPr>
    </w:p>
    <w:p w:rsidR="00AB776B" w:rsidRPr="00AB776B" w:rsidRDefault="00AB776B" w:rsidP="00AB776B">
      <w:pPr>
        <w:jc w:val="both"/>
        <w:rPr>
          <w:rFonts w:ascii="Arial" w:hAnsi="Arial" w:cs="Arial"/>
        </w:rPr>
      </w:pPr>
      <w:r w:rsidRPr="00AB776B">
        <w:rPr>
          <w:rFonts w:ascii="Arial" w:hAnsi="Arial" w:cs="Arial"/>
        </w:rPr>
        <w:t>Si bien es verdad toda aquella persona a la cual se le eroga un recurso público, es considerada un servidor público pues presta un trabajo subordinado físico o intelectual, con las condiciones establecidas como mínimas por la ley, y se presume la existencia de la relación de servicio público entre el particular que presta un trabajo personal y la Entidad Pública que lo recibe.</w:t>
      </w:r>
    </w:p>
    <w:p w:rsidR="00AB776B" w:rsidRPr="00AB776B" w:rsidRDefault="00AB776B" w:rsidP="00AB776B">
      <w:pPr>
        <w:jc w:val="both"/>
        <w:rPr>
          <w:rFonts w:ascii="Arial" w:hAnsi="Arial" w:cs="Arial"/>
        </w:rPr>
      </w:pPr>
    </w:p>
    <w:p w:rsidR="00AB776B" w:rsidRPr="00AB776B" w:rsidRDefault="00AB776B" w:rsidP="00AB776B">
      <w:pPr>
        <w:jc w:val="both"/>
        <w:rPr>
          <w:rFonts w:ascii="Arial" w:hAnsi="Arial" w:cs="Arial"/>
        </w:rPr>
      </w:pPr>
      <w:r w:rsidRPr="00AB776B">
        <w:rPr>
          <w:rFonts w:ascii="Arial" w:hAnsi="Arial" w:cs="Arial"/>
        </w:rPr>
        <w:t>Pues, esta información es considerada pública con base a la calidad que ostenta como prestador de un trabajo físico o intelectual a las Entidades Públicas, y con ello establecer las directrices del desempeño de un servidor público, y permite discutir, criticar, evaluar y tener los argumentos para poder exigir al servidor público la rendición de cuentas sobre sus actos y gestión, y poder denunciar cualquier arbitrariedad al respecto, así como también poder reconocer lo que se está haciendo bien.</w:t>
      </w:r>
    </w:p>
    <w:p w:rsidR="00AB776B" w:rsidRPr="00AB776B" w:rsidRDefault="00AB776B" w:rsidP="00AB776B">
      <w:pPr>
        <w:jc w:val="both"/>
        <w:rPr>
          <w:rFonts w:ascii="Arial" w:hAnsi="Arial" w:cs="Arial"/>
        </w:rPr>
      </w:pPr>
    </w:p>
    <w:p w:rsidR="00AB776B" w:rsidRPr="00AB776B" w:rsidRDefault="00AB776B" w:rsidP="00AB776B">
      <w:pPr>
        <w:jc w:val="both"/>
        <w:rPr>
          <w:rFonts w:ascii="Arial" w:hAnsi="Arial" w:cs="Arial"/>
        </w:rPr>
      </w:pPr>
      <w:r w:rsidRPr="00AB776B">
        <w:rPr>
          <w:rFonts w:ascii="Arial" w:hAnsi="Arial" w:cs="Arial"/>
        </w:rPr>
        <w:t>En este sentido, a mayor vigilancia y propuesta ciudadana, los gobiernos están sujetos a tener que cumplir sus funciones con menos posibilidades de corrupción, o violación de derechos humanos.</w:t>
      </w:r>
    </w:p>
    <w:p w:rsidR="00AB776B" w:rsidRPr="00AB776B" w:rsidRDefault="00AB776B" w:rsidP="00AB776B">
      <w:pPr>
        <w:jc w:val="both"/>
        <w:rPr>
          <w:rFonts w:ascii="Arial" w:hAnsi="Arial" w:cs="Arial"/>
        </w:rPr>
      </w:pPr>
    </w:p>
    <w:p w:rsidR="00AB776B" w:rsidRPr="00AB776B" w:rsidRDefault="00AB776B" w:rsidP="00AB776B">
      <w:pPr>
        <w:jc w:val="both"/>
        <w:rPr>
          <w:rFonts w:ascii="Arial" w:hAnsi="Arial" w:cs="Arial"/>
        </w:rPr>
      </w:pPr>
      <w:r w:rsidRPr="00AB776B">
        <w:rPr>
          <w:rFonts w:ascii="Arial" w:hAnsi="Arial" w:cs="Arial"/>
        </w:rPr>
        <w:t>Siendo así, uno de los principales objetivos de la transparencia el poder generar confianza por parte del ciudadano hacia el sistema gubernamental, ya que al participar, escuchar, analizar y exigir a la autoridad, se genera y nutre un círculo virtuoso, es decir, si el gobierno informa a la ciudadanía sobre todas las actividades del quehacer gubernamental y como se ejercen los recursos públicos, dando como resultado una mayor confianza entre la ciudadanía, favoreciendo así el pago de impuestos, ya que los ciudadanos saben el destino y buen uso de esos recursos públicos.</w:t>
      </w:r>
    </w:p>
    <w:p w:rsidR="00AB776B" w:rsidRPr="00AB776B" w:rsidRDefault="00AB776B" w:rsidP="00AB776B">
      <w:pPr>
        <w:jc w:val="both"/>
        <w:rPr>
          <w:rFonts w:ascii="Arial" w:hAnsi="Arial" w:cs="Arial"/>
        </w:rPr>
      </w:pPr>
    </w:p>
    <w:p w:rsidR="007A296E" w:rsidRPr="00AB776B" w:rsidRDefault="00AB776B" w:rsidP="00AB776B">
      <w:pPr>
        <w:jc w:val="both"/>
        <w:rPr>
          <w:rFonts w:ascii="Arial" w:hAnsi="Arial" w:cs="Arial"/>
        </w:rPr>
      </w:pPr>
      <w:r w:rsidRPr="00AB776B">
        <w:rPr>
          <w:rFonts w:ascii="Arial" w:hAnsi="Arial" w:cs="Arial"/>
        </w:rPr>
        <w:t>Sin embargo, la entrega de información de interés deja al descubierto de la delincuencia organizada en su primer momento una parte proporcional de la capacidad de reacción de la Fiscalía General del Estado, y de forma directa, pondría en conocimiento el total de una Fiscalía de orden Constitucional como es el caso de la Fiscalía Especializada en Materia de Delitos Electorales, es de observar la relevancia de los asuntos que atienden, atendiendo a lo consagrado en el numeral     51 del Reglamento Interno de la Fiscalía General del Estado.</w:t>
      </w:r>
    </w:p>
    <w:p w:rsidR="00AB776B" w:rsidRDefault="00AB776B" w:rsidP="00AB776B">
      <w:pPr>
        <w:jc w:val="both"/>
        <w:rPr>
          <w:rFonts w:ascii="Arial" w:hAnsi="Arial" w:cs="Arial"/>
          <w:b/>
        </w:rPr>
      </w:pPr>
    </w:p>
    <w:p w:rsidR="00FE0BC2" w:rsidRPr="00FE0BC2" w:rsidRDefault="00045C57" w:rsidP="000E4FF6">
      <w:pPr>
        <w:jc w:val="both"/>
        <w:rPr>
          <w:rFonts w:ascii="Arial" w:hAnsi="Arial" w:cs="Arial"/>
          <w:b/>
        </w:rPr>
      </w:pPr>
      <w:r w:rsidRPr="00FE0BC2">
        <w:rPr>
          <w:rFonts w:ascii="Arial" w:hAnsi="Arial" w:cs="Arial"/>
          <w:b/>
        </w:rPr>
        <w:t>Fundamentación.</w:t>
      </w:r>
      <w:r w:rsidR="006060DC" w:rsidRPr="00FE0BC2">
        <w:rPr>
          <w:rFonts w:ascii="Arial" w:hAnsi="Arial" w:cs="Arial"/>
          <w:b/>
        </w:rPr>
        <w:t xml:space="preserve"> </w:t>
      </w:r>
    </w:p>
    <w:p w:rsidR="00FE0BC2" w:rsidRDefault="00FE0BC2" w:rsidP="000E4FF6">
      <w:pPr>
        <w:jc w:val="both"/>
        <w:rPr>
          <w:rFonts w:ascii="Arial" w:hAnsi="Arial" w:cs="Arial"/>
        </w:rPr>
      </w:pPr>
    </w:p>
    <w:p w:rsidR="000E4FF6" w:rsidRDefault="000C31D1" w:rsidP="000E4FF6">
      <w:pPr>
        <w:jc w:val="both"/>
        <w:rPr>
          <w:rFonts w:ascii="Arial" w:hAnsi="Arial" w:cs="Arial"/>
        </w:rPr>
      </w:pPr>
      <w:r>
        <w:rPr>
          <w:rFonts w:ascii="Arial" w:hAnsi="Arial" w:cs="Arial"/>
        </w:rPr>
        <w:t xml:space="preserve">Constitución Política de los Estados Unidos Mexicanos artículo 6º, A, I,, 21  102, Constitución Política del Estado de San Luis Potosí artículo 17, III, 88, 122 BIS, </w:t>
      </w:r>
      <w:r w:rsidR="006060DC">
        <w:rPr>
          <w:rFonts w:ascii="Arial" w:hAnsi="Arial" w:cs="Arial"/>
        </w:rPr>
        <w:t>Ley</w:t>
      </w:r>
      <w:r w:rsidR="002F5BA4">
        <w:rPr>
          <w:rFonts w:ascii="Arial" w:hAnsi="Arial" w:cs="Arial"/>
        </w:rPr>
        <w:t xml:space="preserve"> </w:t>
      </w:r>
      <w:r w:rsidR="006060DC">
        <w:rPr>
          <w:rFonts w:ascii="Arial" w:hAnsi="Arial" w:cs="Arial"/>
        </w:rPr>
        <w:t xml:space="preserve">de Transparencia y Acceso a la Información Pública del Estado, artículos 3º fracciones II, XIII, XX, XXI, 113, 119, 120, </w:t>
      </w:r>
      <w:r>
        <w:rPr>
          <w:rFonts w:ascii="Arial" w:hAnsi="Arial" w:cs="Arial"/>
        </w:rPr>
        <w:t>fracción</w:t>
      </w:r>
      <w:r w:rsidR="006060DC">
        <w:rPr>
          <w:rFonts w:ascii="Arial" w:hAnsi="Arial" w:cs="Arial"/>
        </w:rPr>
        <w:t xml:space="preserve"> </w:t>
      </w:r>
      <w:r w:rsidR="0066700B">
        <w:rPr>
          <w:rFonts w:ascii="Arial" w:hAnsi="Arial" w:cs="Arial"/>
        </w:rPr>
        <w:t>I</w:t>
      </w:r>
      <w:r w:rsidR="006060DC">
        <w:rPr>
          <w:rFonts w:ascii="Arial" w:hAnsi="Arial" w:cs="Arial"/>
        </w:rPr>
        <w:t xml:space="preserve">, 129, </w:t>
      </w:r>
      <w:r>
        <w:rPr>
          <w:rFonts w:ascii="Arial" w:hAnsi="Arial" w:cs="Arial"/>
        </w:rPr>
        <w:t>fracción</w:t>
      </w:r>
      <w:r w:rsidR="006060DC">
        <w:rPr>
          <w:rFonts w:ascii="Arial" w:hAnsi="Arial" w:cs="Arial"/>
        </w:rPr>
        <w:t xml:space="preserve"> </w:t>
      </w:r>
      <w:r w:rsidR="0066700B">
        <w:rPr>
          <w:rFonts w:ascii="Arial" w:hAnsi="Arial" w:cs="Arial"/>
        </w:rPr>
        <w:t>I</w:t>
      </w:r>
      <w:r w:rsidR="006060DC">
        <w:rPr>
          <w:rFonts w:ascii="Arial" w:hAnsi="Arial" w:cs="Arial"/>
        </w:rPr>
        <w:t xml:space="preserve">, </w:t>
      </w:r>
      <w:r w:rsidR="0066700B">
        <w:rPr>
          <w:rFonts w:ascii="Arial" w:hAnsi="Arial" w:cs="Arial"/>
        </w:rPr>
        <w:t>y</w:t>
      </w:r>
      <w:r w:rsidR="005269BE">
        <w:rPr>
          <w:rFonts w:ascii="Arial" w:hAnsi="Arial" w:cs="Arial"/>
        </w:rPr>
        <w:t xml:space="preserve"> XII, y</w:t>
      </w:r>
      <w:r w:rsidR="006060DC">
        <w:rPr>
          <w:rFonts w:ascii="Arial" w:hAnsi="Arial" w:cs="Arial"/>
        </w:rPr>
        <w:t xml:space="preserve"> 132, Lineamientos Generales en materia de Clasificación y Desclasificación de información, así como para la Elaboración de Versiones Públicas, lineamiento décimo octavo</w:t>
      </w:r>
      <w:r w:rsidR="005269BE">
        <w:rPr>
          <w:rFonts w:ascii="Arial" w:hAnsi="Arial" w:cs="Arial"/>
        </w:rPr>
        <w:t>, y Trigésimo segundo, Ley del Sistema de Seguridad Pública del Estado de San Luis Potosí, artículo</w:t>
      </w:r>
      <w:r w:rsidR="008830C5">
        <w:rPr>
          <w:rFonts w:ascii="Arial" w:hAnsi="Arial" w:cs="Arial"/>
        </w:rPr>
        <w:t xml:space="preserve"> 3º, 5º, fracción III, 22, fracción I, incisos c), d), e), XXVI,</w:t>
      </w:r>
      <w:r w:rsidR="00C54783">
        <w:rPr>
          <w:rFonts w:ascii="Arial" w:hAnsi="Arial" w:cs="Arial"/>
        </w:rPr>
        <w:t xml:space="preserve"> </w:t>
      </w:r>
      <w:r w:rsidR="005269BE">
        <w:rPr>
          <w:rFonts w:ascii="Arial" w:hAnsi="Arial" w:cs="Arial"/>
        </w:rPr>
        <w:t xml:space="preserve">56, fracción XXVI, 93, 93 BIS, </w:t>
      </w:r>
      <w:r w:rsidR="000E4FF6">
        <w:rPr>
          <w:rFonts w:ascii="Arial" w:hAnsi="Arial" w:cs="Arial"/>
        </w:rPr>
        <w:t>98, 99, 107</w:t>
      </w:r>
      <w:r w:rsidR="00C54783">
        <w:rPr>
          <w:rFonts w:ascii="Arial" w:hAnsi="Arial" w:cs="Arial"/>
        </w:rPr>
        <w:t xml:space="preserve">. </w:t>
      </w:r>
    </w:p>
    <w:p w:rsidR="00C54783" w:rsidRPr="000E4FF6" w:rsidRDefault="00C54783" w:rsidP="000E4FF6">
      <w:pPr>
        <w:jc w:val="both"/>
        <w:rPr>
          <w:rFonts w:ascii="Arial" w:hAnsi="Arial" w:cs="Arial"/>
        </w:rPr>
      </w:pPr>
    </w:p>
    <w:p w:rsidR="00045C57" w:rsidRDefault="00045C57" w:rsidP="00C57509">
      <w:pPr>
        <w:jc w:val="both"/>
        <w:rPr>
          <w:rFonts w:ascii="Arial" w:hAnsi="Arial" w:cs="Arial"/>
        </w:rPr>
      </w:pPr>
    </w:p>
    <w:p w:rsidR="00FE0BC2" w:rsidRPr="00FE0BC2" w:rsidRDefault="007336C3" w:rsidP="00C57509">
      <w:pPr>
        <w:jc w:val="both"/>
        <w:rPr>
          <w:rFonts w:ascii="Arial" w:hAnsi="Arial" w:cs="Arial"/>
          <w:b/>
        </w:rPr>
      </w:pPr>
      <w:r w:rsidRPr="00FE0BC2">
        <w:rPr>
          <w:rFonts w:ascii="Arial" w:hAnsi="Arial" w:cs="Arial"/>
          <w:b/>
        </w:rPr>
        <w:t xml:space="preserve">Razonamiento. </w:t>
      </w:r>
    </w:p>
    <w:p w:rsidR="00FE0BC2" w:rsidRDefault="00FE0BC2" w:rsidP="00C57509">
      <w:pPr>
        <w:jc w:val="both"/>
        <w:rPr>
          <w:rFonts w:ascii="Arial" w:hAnsi="Arial" w:cs="Arial"/>
        </w:rPr>
      </w:pPr>
    </w:p>
    <w:p w:rsidR="00BF3665" w:rsidRDefault="00374F51" w:rsidP="00C57509">
      <w:pPr>
        <w:jc w:val="both"/>
        <w:rPr>
          <w:rFonts w:ascii="Arial" w:hAnsi="Arial" w:cs="Arial"/>
        </w:rPr>
      </w:pPr>
      <w:r>
        <w:rPr>
          <w:rFonts w:ascii="Arial" w:hAnsi="Arial" w:cs="Arial"/>
        </w:rPr>
        <w:t xml:space="preserve">El contador público Cesar Isidro Cruz, director </w:t>
      </w:r>
      <w:r w:rsidR="002C4DF5">
        <w:rPr>
          <w:rFonts w:ascii="Arial" w:hAnsi="Arial" w:cs="Arial"/>
        </w:rPr>
        <w:t>G</w:t>
      </w:r>
      <w:r>
        <w:rPr>
          <w:rFonts w:ascii="Arial" w:hAnsi="Arial" w:cs="Arial"/>
        </w:rPr>
        <w:t xml:space="preserve">eneral de </w:t>
      </w:r>
      <w:r w:rsidR="002C4DF5">
        <w:rPr>
          <w:rFonts w:ascii="Arial" w:hAnsi="Arial" w:cs="Arial"/>
        </w:rPr>
        <w:t>A</w:t>
      </w:r>
      <w:r>
        <w:rPr>
          <w:rFonts w:ascii="Arial" w:hAnsi="Arial" w:cs="Arial"/>
        </w:rPr>
        <w:t>dministración</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EC019A" w:rsidRDefault="00EC019A" w:rsidP="00C57509">
      <w:pPr>
        <w:jc w:val="both"/>
        <w:rPr>
          <w:rFonts w:ascii="Arial" w:hAnsi="Arial" w:cs="Arial"/>
        </w:rPr>
      </w:pPr>
    </w:p>
    <w:p w:rsidR="00BF3665" w:rsidRDefault="009819AE" w:rsidP="00C57509">
      <w:pPr>
        <w:ind w:left="284" w:right="191"/>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C57509">
      <w:pPr>
        <w:ind w:left="284" w:right="191"/>
        <w:jc w:val="both"/>
        <w:rPr>
          <w:rFonts w:ascii="Arial" w:hAnsi="Arial" w:cs="Arial"/>
          <w:i/>
          <w:sz w:val="18"/>
          <w:szCs w:val="18"/>
        </w:rPr>
      </w:pPr>
    </w:p>
    <w:p w:rsidR="00BF3665" w:rsidRDefault="009819AE" w:rsidP="00C57509">
      <w:pPr>
        <w:ind w:left="284" w:right="191"/>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lastRenderedPageBreak/>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7F63C2" w:rsidRDefault="007F63C2" w:rsidP="00C57509">
      <w:pPr>
        <w:ind w:left="284" w:right="191"/>
        <w:jc w:val="both"/>
        <w:rPr>
          <w:rFonts w:ascii="Arial" w:hAnsi="Arial" w:cs="Arial"/>
        </w:rPr>
      </w:pPr>
    </w:p>
    <w:p w:rsidR="001C2EAB" w:rsidRDefault="007336C3" w:rsidP="00C57509">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481D63" w:rsidRDefault="00481D63" w:rsidP="00C57509">
      <w:pPr>
        <w:jc w:val="both"/>
        <w:rPr>
          <w:rFonts w:ascii="Arial" w:eastAsia="Times New Roman" w:hAnsi="Arial" w:cs="Arial"/>
          <w:lang w:val="es-ES"/>
        </w:rPr>
      </w:pPr>
    </w:p>
    <w:p w:rsidR="00BF3665" w:rsidRDefault="009819AE" w:rsidP="00C57509">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EC019A" w:rsidRDefault="00EC019A" w:rsidP="00C57509">
      <w:pPr>
        <w:pStyle w:val="Prrafodelista"/>
        <w:ind w:left="1080"/>
        <w:jc w:val="both"/>
        <w:rPr>
          <w:rFonts w:ascii="Arial" w:hAnsi="Arial" w:cs="Arial"/>
          <w:b/>
        </w:rPr>
      </w:pPr>
    </w:p>
    <w:p w:rsidR="008402CF" w:rsidRDefault="00C54783" w:rsidP="00C54783">
      <w:pPr>
        <w:autoSpaceDE w:val="0"/>
        <w:autoSpaceDN w:val="0"/>
        <w:adjustRightInd w:val="0"/>
        <w:ind w:right="141"/>
        <w:jc w:val="both"/>
        <w:rPr>
          <w:rFonts w:ascii="Arial" w:hAnsi="Arial" w:cs="Arial"/>
        </w:rPr>
      </w:pPr>
      <w:r>
        <w:rPr>
          <w:rFonts w:ascii="Arial" w:hAnsi="Arial" w:cs="Arial"/>
        </w:rPr>
        <w:t>La presente reserva es de manera total.</w:t>
      </w:r>
    </w:p>
    <w:p w:rsidR="000E4FF6" w:rsidRDefault="000E4FF6" w:rsidP="00C57509">
      <w:pPr>
        <w:autoSpaceDE w:val="0"/>
        <w:autoSpaceDN w:val="0"/>
        <w:adjustRightInd w:val="0"/>
        <w:ind w:left="-284" w:right="141"/>
        <w:jc w:val="both"/>
        <w:rPr>
          <w:rFonts w:ascii="Arial" w:hAnsi="Arial" w:cs="Arial"/>
        </w:rPr>
      </w:pPr>
    </w:p>
    <w:p w:rsidR="00BF3665" w:rsidRPr="00F64080" w:rsidRDefault="009819AE" w:rsidP="00C57509">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C57509">
      <w:pPr>
        <w:jc w:val="both"/>
        <w:rPr>
          <w:rFonts w:ascii="Arial" w:hAnsi="Arial" w:cs="Arial"/>
        </w:rPr>
      </w:pPr>
    </w:p>
    <w:p w:rsidR="00BF3665" w:rsidRDefault="009819AE" w:rsidP="00C57509">
      <w:pPr>
        <w:jc w:val="both"/>
        <w:rPr>
          <w:rFonts w:ascii="Arial" w:hAnsi="Arial" w:cs="Arial"/>
        </w:rPr>
      </w:pPr>
      <w:r>
        <w:rPr>
          <w:rFonts w:ascii="Arial" w:hAnsi="Arial" w:cs="Arial"/>
        </w:rPr>
        <w:t>Período. 5 años.</w:t>
      </w:r>
    </w:p>
    <w:p w:rsidR="00694F13" w:rsidRDefault="00694F13" w:rsidP="00C57509">
      <w:pPr>
        <w:jc w:val="both"/>
        <w:rPr>
          <w:rFonts w:ascii="Arial" w:eastAsia="Times New Roman" w:hAnsi="Arial" w:cs="Arial"/>
        </w:rPr>
      </w:pPr>
    </w:p>
    <w:p w:rsidR="00BF3665" w:rsidRDefault="00F6015F" w:rsidP="00C57509">
      <w:pPr>
        <w:jc w:val="both"/>
        <w:rPr>
          <w:rFonts w:ascii="Arial" w:eastAsia="Times New Roman" w:hAnsi="Arial" w:cs="Arial"/>
        </w:rPr>
      </w:pPr>
      <w:r>
        <w:rPr>
          <w:rFonts w:ascii="Arial" w:eastAsia="Times New Roman" w:hAnsi="Arial" w:cs="Arial"/>
        </w:rPr>
        <w:t xml:space="preserve">Fecha de expiración: </w:t>
      </w:r>
      <w:r w:rsidR="00F372DF">
        <w:rPr>
          <w:rFonts w:ascii="Arial" w:eastAsia="Times New Roman" w:hAnsi="Arial" w:cs="Arial"/>
          <w:b/>
        </w:rPr>
        <w:t>0</w:t>
      </w:r>
      <w:r w:rsidR="000C31D1">
        <w:rPr>
          <w:rFonts w:ascii="Arial" w:eastAsia="Times New Roman" w:hAnsi="Arial" w:cs="Arial"/>
          <w:b/>
        </w:rPr>
        <w:t>7</w:t>
      </w:r>
      <w:r w:rsidR="009F136E" w:rsidRPr="00B11FCD">
        <w:rPr>
          <w:rFonts w:ascii="Arial" w:eastAsia="Times New Roman" w:hAnsi="Arial" w:cs="Arial"/>
          <w:b/>
        </w:rPr>
        <w:t xml:space="preserve"> de </w:t>
      </w:r>
      <w:r w:rsidR="000C31D1">
        <w:rPr>
          <w:rFonts w:ascii="Arial" w:eastAsia="Times New Roman" w:hAnsi="Arial" w:cs="Arial"/>
          <w:b/>
        </w:rPr>
        <w:t>abril</w:t>
      </w:r>
      <w:r w:rsidR="009819AE" w:rsidRPr="00B11FCD">
        <w:rPr>
          <w:rFonts w:ascii="Arial" w:eastAsia="Times New Roman" w:hAnsi="Arial" w:cs="Arial"/>
          <w:b/>
        </w:rPr>
        <w:t xml:space="preserve"> 20</w:t>
      </w:r>
      <w:r w:rsidR="00F372DF">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C54783" w:rsidRDefault="00C54783" w:rsidP="00C57509">
      <w:pPr>
        <w:jc w:val="both"/>
        <w:rPr>
          <w:rFonts w:ascii="Arial" w:eastAsia="Times New Roman" w:hAnsi="Arial" w:cs="Arial"/>
        </w:rPr>
      </w:pPr>
    </w:p>
    <w:p w:rsidR="00BF3665" w:rsidRPr="00FF1B19" w:rsidRDefault="009819AE" w:rsidP="00C57509">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C57509">
      <w:pPr>
        <w:pStyle w:val="Prrafodelista"/>
        <w:jc w:val="both"/>
        <w:rPr>
          <w:rFonts w:ascii="Arial" w:hAnsi="Arial" w:cs="Arial"/>
          <w:b/>
        </w:rPr>
      </w:pPr>
    </w:p>
    <w:p w:rsidR="00FF1B19" w:rsidRPr="008565C9" w:rsidRDefault="00FF1B19" w:rsidP="00C57509">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E52D2A">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C57509">
        <w:rPr>
          <w:rFonts w:ascii="Arial" w:hAnsi="Arial" w:cs="Arial"/>
          <w:b/>
        </w:rPr>
        <w:t>AR/</w:t>
      </w:r>
      <w:r w:rsidR="000C31D1">
        <w:rPr>
          <w:rFonts w:ascii="Arial" w:hAnsi="Arial" w:cs="Arial"/>
          <w:b/>
        </w:rPr>
        <w:t>2</w:t>
      </w:r>
      <w:r w:rsidR="00AB776B">
        <w:rPr>
          <w:rFonts w:ascii="Arial" w:hAnsi="Arial" w:cs="Arial"/>
          <w:b/>
        </w:rPr>
        <w:t>2</w:t>
      </w:r>
      <w:r w:rsidR="008565C9" w:rsidRPr="00C57509">
        <w:rPr>
          <w:rFonts w:ascii="Arial" w:hAnsi="Arial" w:cs="Arial"/>
          <w:b/>
        </w:rPr>
        <w:t>/202</w:t>
      </w:r>
      <w:r w:rsidR="00F372DF" w:rsidRPr="00C57509">
        <w:rPr>
          <w:rFonts w:ascii="Arial" w:hAnsi="Arial" w:cs="Arial"/>
          <w:b/>
        </w:rPr>
        <w:t>5</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w:t>
      </w:r>
      <w:r w:rsidR="0045348C">
        <w:rPr>
          <w:rFonts w:ascii="Arial" w:hAnsi="Arial" w:cs="Arial"/>
        </w:rPr>
        <w:t>el contador público Cesar Isidro Cruz, director General de Administración</w:t>
      </w:r>
      <w:r w:rsidR="002E085B">
        <w:rPr>
          <w:rFonts w:ascii="Arial" w:hAnsi="Arial" w:cs="Arial"/>
        </w:rPr>
        <w:t>.</w:t>
      </w:r>
      <w:r w:rsidR="001E24B3">
        <w:rPr>
          <w:rFonts w:ascii="Arial" w:hAnsi="Arial" w:cs="Arial"/>
        </w:rPr>
        <w:t xml:space="preserve"> </w:t>
      </w:r>
    </w:p>
    <w:p w:rsidR="00B11FCD" w:rsidRDefault="00B11FCD" w:rsidP="00C57509">
      <w:pPr>
        <w:jc w:val="both"/>
        <w:rPr>
          <w:rFonts w:ascii="Arial" w:hAnsi="Arial" w:cs="Arial"/>
        </w:rPr>
      </w:pPr>
    </w:p>
    <w:p w:rsidR="00FF1B19" w:rsidRDefault="00FF1B19" w:rsidP="00C57509">
      <w:pPr>
        <w:jc w:val="both"/>
        <w:rPr>
          <w:rFonts w:ascii="Arial" w:hAnsi="Arial" w:cs="Arial"/>
        </w:rPr>
      </w:pPr>
      <w:r w:rsidRPr="00476EF2">
        <w:rPr>
          <w:rFonts w:ascii="Arial" w:hAnsi="Arial" w:cs="Arial"/>
        </w:rPr>
        <w:t>Se instruye</w:t>
      </w:r>
      <w:r w:rsidR="00586B10">
        <w:rPr>
          <w:rFonts w:ascii="Arial" w:hAnsi="Arial" w:cs="Arial"/>
        </w:rPr>
        <w:t xml:space="preserve"> </w:t>
      </w:r>
      <w:r w:rsidR="0045348C">
        <w:rPr>
          <w:rFonts w:ascii="Arial" w:hAnsi="Arial" w:cs="Arial"/>
        </w:rPr>
        <w:t>a</w:t>
      </w:r>
      <w:r w:rsidR="00586B10">
        <w:rPr>
          <w:rFonts w:ascii="Arial" w:hAnsi="Arial" w:cs="Arial"/>
        </w:rPr>
        <w:t>l</w:t>
      </w:r>
      <w:r w:rsidR="0045348C">
        <w:rPr>
          <w:rFonts w:ascii="Arial" w:hAnsi="Arial" w:cs="Arial"/>
        </w:rPr>
        <w:t xml:space="preserve"> contador público Cesar Isidro Cruz, director General de Administración</w:t>
      </w:r>
      <w:r w:rsidR="00586B10">
        <w:rPr>
          <w:rFonts w:ascii="Arial" w:hAnsi="Arial" w:cs="Arial"/>
        </w:rPr>
        <w:t>,</w:t>
      </w:r>
      <w:r w:rsidR="00586B10" w:rsidRPr="00476EF2">
        <w:rPr>
          <w:rFonts w:ascii="Arial" w:hAnsi="Arial" w:cs="Arial"/>
        </w:rPr>
        <w:t xml:space="preserve"> </w:t>
      </w:r>
      <w:r w:rsidR="00586B10">
        <w:rPr>
          <w:rFonts w:ascii="Arial" w:hAnsi="Arial" w:cs="Arial"/>
        </w:rPr>
        <w:t xml:space="preserve">para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F372DF" w:rsidRDefault="00F372DF" w:rsidP="00C57509">
      <w:pPr>
        <w:pStyle w:val="Sinespaciado"/>
        <w:jc w:val="both"/>
        <w:rPr>
          <w:rFonts w:ascii="Arial" w:eastAsiaTheme="minorEastAsia" w:hAnsi="Arial" w:cs="Arial"/>
          <w:sz w:val="24"/>
          <w:szCs w:val="24"/>
          <w:lang w:eastAsia="es-ES"/>
        </w:rPr>
      </w:pPr>
    </w:p>
    <w:p w:rsidR="00FF1B19" w:rsidRDefault="00FF1B19" w:rsidP="00C57509">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 xml:space="preserve">Respecto </w:t>
      </w:r>
      <w:r w:rsidR="00C54783">
        <w:rPr>
          <w:rFonts w:ascii="Arial" w:eastAsiaTheme="minorEastAsia" w:hAnsi="Arial" w:cs="Arial"/>
          <w:sz w:val="24"/>
          <w:szCs w:val="24"/>
          <w:lang w:eastAsia="es-ES"/>
        </w:rPr>
        <w:t xml:space="preserve">a la respuesta a la solicitud </w:t>
      </w:r>
      <w:r w:rsidR="00C54783" w:rsidRPr="00FE0BC2">
        <w:rPr>
          <w:rFonts w:ascii="Arial" w:hAnsi="Arial" w:cs="Arial"/>
          <w:b/>
        </w:rPr>
        <w:t>UT-SI-P-</w:t>
      </w:r>
      <w:r w:rsidR="000C31D1" w:rsidRPr="00FE0BC2">
        <w:rPr>
          <w:rFonts w:ascii="Arial" w:hAnsi="Arial" w:cs="Arial"/>
          <w:b/>
        </w:rPr>
        <w:t>1</w:t>
      </w:r>
      <w:r w:rsidR="007A296E">
        <w:rPr>
          <w:rFonts w:ascii="Arial" w:hAnsi="Arial" w:cs="Arial"/>
          <w:b/>
        </w:rPr>
        <w:t>6</w:t>
      </w:r>
      <w:r w:rsidR="00AB776B">
        <w:rPr>
          <w:rFonts w:ascii="Arial" w:hAnsi="Arial" w:cs="Arial"/>
          <w:b/>
        </w:rPr>
        <w:t>8</w:t>
      </w:r>
      <w:r w:rsidR="00C54783" w:rsidRPr="00FE0BC2">
        <w:rPr>
          <w:rFonts w:ascii="Arial" w:hAnsi="Arial" w:cs="Arial"/>
          <w:b/>
        </w:rPr>
        <w:t>-240469825000</w:t>
      </w:r>
      <w:r w:rsidR="000C31D1" w:rsidRPr="00FE0BC2">
        <w:rPr>
          <w:rFonts w:ascii="Arial" w:hAnsi="Arial" w:cs="Arial"/>
          <w:b/>
        </w:rPr>
        <w:t>1</w:t>
      </w:r>
      <w:r w:rsidR="007A296E">
        <w:rPr>
          <w:rFonts w:ascii="Arial" w:hAnsi="Arial" w:cs="Arial"/>
          <w:b/>
        </w:rPr>
        <w:t>6</w:t>
      </w:r>
      <w:r w:rsidR="00AB776B">
        <w:rPr>
          <w:rFonts w:ascii="Arial" w:hAnsi="Arial" w:cs="Arial"/>
          <w:b/>
        </w:rPr>
        <w:t>8</w:t>
      </w:r>
      <w:r w:rsidR="00C54783" w:rsidRPr="00FE0BC2">
        <w:rPr>
          <w:rFonts w:ascii="Arial" w:hAnsi="Arial" w:cs="Arial"/>
          <w:b/>
        </w:rPr>
        <w:t>-2025</w:t>
      </w:r>
      <w:r w:rsidR="000E4FF6">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deberá de realizarl</w:t>
      </w:r>
      <w:r w:rsidR="00C54783">
        <w:rPr>
          <w:rFonts w:ascii="Arial" w:eastAsiaTheme="minorEastAsia" w:hAnsi="Arial" w:cs="Arial"/>
          <w:sz w:val="24"/>
          <w:szCs w:val="24"/>
          <w:lang w:eastAsia="es-ES"/>
        </w:rPr>
        <w:t>a</w:t>
      </w:r>
      <w:r w:rsidR="001E24B3">
        <w:rPr>
          <w:rFonts w:ascii="Arial" w:eastAsiaTheme="minorEastAsia" w:hAnsi="Arial" w:cs="Arial"/>
          <w:sz w:val="24"/>
          <w:szCs w:val="24"/>
          <w:lang w:eastAsia="es-ES"/>
        </w:rPr>
        <w:t xml:space="preserve">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C57509">
      <w:pPr>
        <w:pStyle w:val="Sinespaciado"/>
        <w:jc w:val="both"/>
        <w:rPr>
          <w:rFonts w:ascii="Arial" w:eastAsiaTheme="minorEastAsia" w:hAnsi="Arial" w:cs="Arial"/>
          <w:sz w:val="24"/>
          <w:szCs w:val="24"/>
          <w:lang w:eastAsia="es-ES"/>
        </w:rPr>
      </w:pPr>
    </w:p>
    <w:p w:rsidR="00BF3665" w:rsidRDefault="009819AE" w:rsidP="00C57509">
      <w:pPr>
        <w:widowControl w:val="0"/>
        <w:jc w:val="both"/>
        <w:rPr>
          <w:rFonts w:ascii="Arial" w:hAnsi="Arial" w:cs="Arial"/>
        </w:rPr>
      </w:pPr>
      <w:r>
        <w:rPr>
          <w:rFonts w:ascii="Arial" w:hAnsi="Arial" w:cs="Arial"/>
        </w:rPr>
        <w:t xml:space="preserve">Se instruye </w:t>
      </w:r>
      <w:r w:rsidR="0045348C">
        <w:rPr>
          <w:rFonts w:ascii="Arial" w:hAnsi="Arial" w:cs="Arial"/>
        </w:rPr>
        <w:t>al contador público Cesar Isidro Cruz, director General de Administración</w:t>
      </w:r>
      <w:r w:rsidR="00586B10">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F372DF" w:rsidRDefault="00F372DF" w:rsidP="00C57509">
      <w:pPr>
        <w:widowControl w:val="0"/>
        <w:jc w:val="both"/>
        <w:rPr>
          <w:rFonts w:ascii="Arial" w:hAnsi="Arial" w:cs="Arial"/>
        </w:rPr>
      </w:pPr>
    </w:p>
    <w:p w:rsidR="00BF3665" w:rsidRDefault="009819AE" w:rsidP="00C57509">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F3665" w:rsidRDefault="009819AE" w:rsidP="00C57509">
      <w:pPr>
        <w:jc w:val="center"/>
        <w:rPr>
          <w:rFonts w:ascii="Arial" w:hAnsi="Arial" w:cs="Arial"/>
          <w:b/>
        </w:rPr>
      </w:pPr>
      <w:r>
        <w:rPr>
          <w:rFonts w:ascii="Arial" w:hAnsi="Arial" w:cs="Arial"/>
          <w:b/>
        </w:rPr>
        <w:lastRenderedPageBreak/>
        <w:t>RESUELVE POR UNANIMIDAD:</w:t>
      </w:r>
    </w:p>
    <w:p w:rsidR="00CE1625" w:rsidRDefault="00CE1625" w:rsidP="00C57509">
      <w:pPr>
        <w:jc w:val="center"/>
        <w:rPr>
          <w:rFonts w:ascii="Arial" w:hAnsi="Arial" w:cs="Arial"/>
          <w:b/>
        </w:rPr>
      </w:pPr>
    </w:p>
    <w:p w:rsidR="00476EF2" w:rsidRDefault="00476EF2" w:rsidP="00C57509">
      <w:pPr>
        <w:jc w:val="both"/>
        <w:rPr>
          <w:rFonts w:ascii="Arial" w:hAnsi="Arial" w:cs="Arial"/>
        </w:rPr>
      </w:pPr>
      <w:bookmarkStart w:id="3"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C54783">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4A5894">
        <w:rPr>
          <w:rFonts w:ascii="Arial" w:hAnsi="Arial" w:cs="Arial"/>
          <w:b/>
        </w:rPr>
        <w:t>AR/</w:t>
      </w:r>
      <w:r w:rsidR="000C31D1">
        <w:rPr>
          <w:rFonts w:ascii="Arial" w:hAnsi="Arial" w:cs="Arial"/>
          <w:b/>
        </w:rPr>
        <w:t>2</w:t>
      </w:r>
      <w:r w:rsidR="00AB776B">
        <w:rPr>
          <w:rFonts w:ascii="Arial" w:hAnsi="Arial" w:cs="Arial"/>
          <w:b/>
        </w:rPr>
        <w:t>2</w:t>
      </w:r>
      <w:r w:rsidR="008565C9" w:rsidRPr="004A5894">
        <w:rPr>
          <w:rFonts w:ascii="Arial" w:hAnsi="Arial" w:cs="Arial"/>
          <w:b/>
        </w:rPr>
        <w:t>/202</w:t>
      </w:r>
      <w:r w:rsidR="00F372DF" w:rsidRPr="004A5894">
        <w:rPr>
          <w:rFonts w:ascii="Arial" w:hAnsi="Arial" w:cs="Arial"/>
          <w:b/>
        </w:rPr>
        <w:t>5</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w:t>
      </w:r>
      <w:r w:rsidR="0045348C">
        <w:rPr>
          <w:rFonts w:ascii="Arial" w:hAnsi="Arial" w:cs="Arial"/>
        </w:rPr>
        <w:t>el contador público Cesar Isidro Cruz, director General de Administración</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4A5894" w:rsidRDefault="004A5894" w:rsidP="00C57509">
      <w:pPr>
        <w:jc w:val="both"/>
        <w:rPr>
          <w:rFonts w:ascii="Arial" w:hAnsi="Arial" w:cs="Arial"/>
        </w:rPr>
      </w:pPr>
    </w:p>
    <w:p w:rsidR="00BF3665" w:rsidRPr="00476EF2" w:rsidRDefault="00476EF2" w:rsidP="00C57509">
      <w:pPr>
        <w:jc w:val="both"/>
        <w:rPr>
          <w:rFonts w:ascii="Arial" w:hAnsi="Arial" w:cs="Arial"/>
          <w:color w:val="231F20"/>
        </w:rPr>
      </w:pPr>
      <w:r w:rsidRPr="00476EF2">
        <w:rPr>
          <w:rFonts w:ascii="Arial" w:hAnsi="Arial" w:cs="Arial"/>
          <w:b/>
        </w:rPr>
        <w:t xml:space="preserve">SEGUNDO. </w:t>
      </w:r>
      <w:r w:rsidRPr="00476EF2">
        <w:rPr>
          <w:rFonts w:ascii="Arial" w:hAnsi="Arial" w:cs="Arial"/>
        </w:rPr>
        <w:t>Se instruye</w:t>
      </w:r>
      <w:r w:rsidR="00E22117">
        <w:rPr>
          <w:rFonts w:ascii="Arial" w:hAnsi="Arial" w:cs="Arial"/>
        </w:rPr>
        <w:t xml:space="preserve"> </w:t>
      </w:r>
      <w:r w:rsidR="0045348C">
        <w:rPr>
          <w:rFonts w:ascii="Arial" w:hAnsi="Arial" w:cs="Arial"/>
        </w:rPr>
        <w:t>al contador público Cesar Isidro Cruz, director General de Administración</w:t>
      </w:r>
      <w:r w:rsidR="0045348C" w:rsidRPr="00476EF2">
        <w:rPr>
          <w:rFonts w:ascii="Arial" w:hAnsi="Arial" w:cs="Arial"/>
        </w:rPr>
        <w:t xml:space="preserve"> </w:t>
      </w:r>
      <w:r w:rsidRPr="00476EF2">
        <w:rPr>
          <w:rFonts w:ascii="Arial" w:hAnsi="Arial" w:cs="Arial"/>
        </w:rPr>
        <w:t>para que dé cumplimiento a los efectos de la presente resolución</w:t>
      </w:r>
      <w:r w:rsidR="001E24B3">
        <w:rPr>
          <w:rFonts w:ascii="Arial" w:hAnsi="Arial" w:cs="Arial"/>
        </w:rPr>
        <w:t xml:space="preserve"> establecidos en el considerando </w:t>
      </w:r>
      <w:r w:rsidR="00450A9E" w:rsidRPr="00450A9E">
        <w:rPr>
          <w:rFonts w:ascii="Arial" w:hAnsi="Arial" w:cs="Arial"/>
          <w:i/>
        </w:rPr>
        <w:t>tercero</w:t>
      </w:r>
      <w:r w:rsidR="001E24B3">
        <w:rPr>
          <w:rFonts w:ascii="Arial" w:hAnsi="Arial" w:cs="Arial"/>
        </w:rPr>
        <w:t xml:space="preserve"> fracción IV</w:t>
      </w:r>
      <w:r w:rsidRPr="00476EF2">
        <w:rPr>
          <w:rFonts w:ascii="Arial" w:hAnsi="Arial" w:cs="Arial"/>
        </w:rPr>
        <w:t>.</w:t>
      </w:r>
    </w:p>
    <w:p w:rsidR="00B11FCD" w:rsidRDefault="00B11FCD" w:rsidP="00C57509">
      <w:pPr>
        <w:jc w:val="both"/>
        <w:rPr>
          <w:rFonts w:ascii="Arial" w:hAnsi="Arial" w:cs="Arial"/>
          <w:color w:val="231F20"/>
        </w:rPr>
      </w:pPr>
    </w:p>
    <w:p w:rsidR="00476EF2" w:rsidRDefault="00476EF2" w:rsidP="00C57509">
      <w:pPr>
        <w:jc w:val="both"/>
        <w:rPr>
          <w:rFonts w:ascii="Arial" w:hAnsi="Arial" w:cs="Arial"/>
        </w:rPr>
      </w:pPr>
      <w:r w:rsidRPr="00476EF2">
        <w:rPr>
          <w:rFonts w:ascii="Arial" w:hAnsi="Arial" w:cs="Arial"/>
          <w:b/>
        </w:rPr>
        <w:t xml:space="preserve">TERCERO. </w:t>
      </w:r>
      <w:r w:rsidR="0045348C">
        <w:rPr>
          <w:rFonts w:ascii="Arial" w:hAnsi="Arial" w:cs="Arial"/>
        </w:rPr>
        <w:t>El contador público Cesar Isidro Cruz, director General de Administración</w:t>
      </w:r>
      <w:r w:rsidRPr="00476EF2">
        <w:rPr>
          <w:rFonts w:ascii="Arial" w:hAnsi="Arial" w:cs="Arial"/>
        </w:rPr>
        <w:t xml:space="preserve">, debe solicitar la desclasificación una vez que hayan fenecido las causas que dieron origen a la reserva o haya concluido el plazo establecido en el </w:t>
      </w:r>
      <w:r w:rsidR="00450A9E">
        <w:rPr>
          <w:rFonts w:ascii="Arial" w:hAnsi="Arial" w:cs="Arial"/>
        </w:rPr>
        <w:t>c</w:t>
      </w:r>
      <w:r w:rsidRPr="00476EF2">
        <w:rPr>
          <w:rFonts w:ascii="Arial" w:hAnsi="Arial" w:cs="Arial"/>
        </w:rPr>
        <w:t xml:space="preserve">onsiderando </w:t>
      </w:r>
      <w:r w:rsidR="00450A9E" w:rsidRPr="00450A9E">
        <w:rPr>
          <w:rFonts w:ascii="Arial" w:hAnsi="Arial" w:cs="Arial"/>
          <w:i/>
        </w:rPr>
        <w:t>t</w:t>
      </w:r>
      <w:r w:rsidRPr="00450A9E">
        <w:rPr>
          <w:rFonts w:ascii="Arial" w:hAnsi="Arial" w:cs="Arial"/>
          <w:i/>
        </w:rPr>
        <w:t>ercero</w:t>
      </w:r>
      <w:r w:rsidRPr="00476EF2">
        <w:rPr>
          <w:rFonts w:ascii="Arial" w:hAnsi="Arial" w:cs="Arial"/>
        </w:rPr>
        <w:t xml:space="preserve"> </w:t>
      </w:r>
      <w:r w:rsidR="00450A9E">
        <w:rPr>
          <w:rFonts w:ascii="Arial" w:hAnsi="Arial" w:cs="Arial"/>
        </w:rPr>
        <w:t>fracción</w:t>
      </w:r>
      <w:r w:rsidRPr="00476EF2">
        <w:rPr>
          <w:rFonts w:ascii="Arial" w:hAnsi="Arial" w:cs="Arial"/>
        </w:rPr>
        <w:t xml:space="preserve"> III de la presente resolución.</w:t>
      </w:r>
    </w:p>
    <w:p w:rsidR="00CB380F" w:rsidRDefault="00CB380F" w:rsidP="00C57509">
      <w:pPr>
        <w:jc w:val="both"/>
        <w:rPr>
          <w:rFonts w:ascii="Arial" w:hAnsi="Arial" w:cs="Arial"/>
        </w:rPr>
      </w:pPr>
    </w:p>
    <w:p w:rsidR="005E49F0" w:rsidRDefault="009819AE" w:rsidP="00C57509">
      <w:pPr>
        <w:jc w:val="both"/>
        <w:rPr>
          <w:rFonts w:ascii="Arial" w:hAnsi="Arial" w:cs="Arial"/>
          <w:b/>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AB776B">
        <w:rPr>
          <w:rFonts w:ascii="Arial" w:hAnsi="Arial" w:cs="Arial"/>
          <w:b/>
        </w:rPr>
        <w:t>4</w:t>
      </w:r>
      <w:r w:rsidR="00162733">
        <w:rPr>
          <w:rFonts w:ascii="Arial" w:hAnsi="Arial" w:cs="Arial"/>
          <w:b/>
        </w:rPr>
        <w:t>2</w:t>
      </w:r>
      <w:r>
        <w:rPr>
          <w:rFonts w:ascii="Arial" w:hAnsi="Arial" w:cs="Arial"/>
          <w:b/>
        </w:rPr>
        <w:t>-202</w:t>
      </w:r>
      <w:r w:rsidR="00F372DF">
        <w:rPr>
          <w:rFonts w:ascii="Arial" w:hAnsi="Arial" w:cs="Arial"/>
          <w:b/>
        </w:rPr>
        <w:t>5</w:t>
      </w:r>
      <w:r w:rsidR="004A5894">
        <w:rPr>
          <w:rFonts w:ascii="Arial" w:hAnsi="Arial" w:cs="Arial"/>
          <w:b/>
        </w:rPr>
        <w:t xml:space="preserve">. </w:t>
      </w:r>
    </w:p>
    <w:p w:rsidR="007F63C2" w:rsidRDefault="007F63C2" w:rsidP="00C57509">
      <w:pPr>
        <w:jc w:val="both"/>
        <w:rPr>
          <w:rFonts w:ascii="Arial" w:hAnsi="Arial" w:cs="Arial"/>
          <w:b/>
        </w:rPr>
      </w:pPr>
    </w:p>
    <w:bookmarkEnd w:id="3"/>
    <w:p w:rsidR="00BF3665" w:rsidRDefault="009819AE" w:rsidP="00C57509">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C57509">
      <w:pPr>
        <w:rPr>
          <w:rFonts w:ascii="Arial" w:hAnsi="Arial" w:cs="Arial"/>
        </w:rPr>
      </w:pPr>
    </w:p>
    <w:p w:rsidR="002E085B" w:rsidRDefault="002E085B" w:rsidP="00C57509">
      <w:pPr>
        <w:rPr>
          <w:rFonts w:ascii="Arial" w:hAnsi="Arial" w:cs="Arial"/>
        </w:rPr>
      </w:pPr>
    </w:p>
    <w:p w:rsidR="00476EF2" w:rsidRPr="00844277" w:rsidRDefault="00476EF2" w:rsidP="00C57509">
      <w:pPr>
        <w:jc w:val="both"/>
        <w:rPr>
          <w:rFonts w:ascii="Arial" w:hAnsi="Arial" w:cs="Arial"/>
          <w:highlight w:val="yellow"/>
        </w:rPr>
      </w:pPr>
    </w:p>
    <w:p w:rsidR="00BF3665" w:rsidRDefault="009819AE" w:rsidP="00C57509">
      <w:pPr>
        <w:rPr>
          <w:rFonts w:ascii="Arial" w:hAnsi="Arial" w:cs="Arial"/>
        </w:rPr>
      </w:pPr>
      <w:r>
        <w:rPr>
          <w:rFonts w:ascii="Arial" w:hAnsi="Arial" w:cs="Arial"/>
        </w:rPr>
        <w:t>____________________________________</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F3665" w:rsidRDefault="009819AE" w:rsidP="0045348C">
      <w:pPr>
        <w:tabs>
          <w:tab w:val="left" w:pos="8998"/>
          <w:tab w:val="left" w:pos="9932"/>
        </w:tabs>
        <w:spacing w:before="20"/>
        <w:rPr>
          <w:rFonts w:ascii="Arial" w:eastAsia="Arial" w:hAnsi="Arial" w:cs="Arial"/>
          <w:b/>
        </w:rPr>
      </w:pPr>
      <w:r>
        <w:rPr>
          <w:rFonts w:ascii="Arial" w:eastAsia="Arial" w:hAnsi="Arial" w:cs="Arial"/>
          <w:b/>
        </w:rPr>
        <w:t>COMITÉ DE TRANSPARENCIA</w:t>
      </w:r>
      <w:r w:rsidR="0045348C">
        <w:rPr>
          <w:rFonts w:ascii="Arial" w:eastAsia="Arial" w:hAnsi="Arial" w:cs="Arial"/>
          <w:b/>
        </w:rPr>
        <w:t>.</w:t>
      </w:r>
      <w:r>
        <w:rPr>
          <w:rFonts w:ascii="Arial" w:eastAsia="Arial" w:hAnsi="Arial" w:cs="Arial"/>
          <w:b/>
        </w:rPr>
        <w:t xml:space="preserve"> </w:t>
      </w:r>
    </w:p>
    <w:p w:rsidR="00204354" w:rsidRDefault="00204354"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204354" w:rsidRDefault="00204354" w:rsidP="00C57509">
      <w:pPr>
        <w:jc w:val="both"/>
        <w:rPr>
          <w:rFonts w:ascii="Arial" w:hAnsi="Arial" w:cs="Arial"/>
        </w:rPr>
      </w:pPr>
      <w:r>
        <w:rPr>
          <w:rFonts w:ascii="Arial" w:hAnsi="Arial" w:cs="Arial"/>
        </w:rPr>
        <w:t>____________________________________</w:t>
      </w:r>
    </w:p>
    <w:p w:rsidR="00480799" w:rsidRDefault="00480799" w:rsidP="00C57509">
      <w:pPr>
        <w:rPr>
          <w:rFonts w:ascii="Arial" w:hAnsi="Arial" w:cs="Arial"/>
          <w:b/>
        </w:rPr>
      </w:pPr>
      <w:r>
        <w:rPr>
          <w:rFonts w:ascii="Arial" w:hAnsi="Arial" w:cs="Arial"/>
          <w:b/>
        </w:rPr>
        <w:t xml:space="preserve">LICENCIADO JOSÉ PEDRO GÓMEZ ÁVILA </w:t>
      </w:r>
    </w:p>
    <w:p w:rsidR="00480799" w:rsidRDefault="00480799" w:rsidP="00C57509">
      <w:pPr>
        <w:rPr>
          <w:rFonts w:ascii="Arial" w:hAnsi="Arial" w:cs="Arial"/>
          <w:b/>
        </w:rPr>
      </w:pPr>
      <w:r>
        <w:rPr>
          <w:rFonts w:ascii="Arial" w:hAnsi="Arial" w:cs="Arial"/>
          <w:b/>
        </w:rPr>
        <w:t>VICEFISCAL E INTEGRANTE DEL COMITÉ DE TRANSPARENCIA.</w:t>
      </w:r>
    </w:p>
    <w:p w:rsidR="00761E70" w:rsidRDefault="00761E70" w:rsidP="00C57509">
      <w:pPr>
        <w:jc w:val="both"/>
        <w:rPr>
          <w:rFonts w:ascii="Arial" w:hAnsi="Arial" w:cs="Arial"/>
          <w:b/>
        </w:rPr>
      </w:pPr>
    </w:p>
    <w:p w:rsidR="00694F13" w:rsidRDefault="00694F13" w:rsidP="00C57509">
      <w:pPr>
        <w:jc w:val="both"/>
        <w:rPr>
          <w:rFonts w:ascii="Arial" w:hAnsi="Arial" w:cs="Arial"/>
          <w:b/>
        </w:rPr>
      </w:pPr>
    </w:p>
    <w:p w:rsidR="005660D5" w:rsidRDefault="005660D5" w:rsidP="00C57509">
      <w:pPr>
        <w:jc w:val="both"/>
        <w:rPr>
          <w:rFonts w:ascii="Arial" w:hAnsi="Arial" w:cs="Arial"/>
          <w:b/>
        </w:rPr>
      </w:pPr>
    </w:p>
    <w:p w:rsidR="00BF3665" w:rsidRDefault="009819AE" w:rsidP="00C57509">
      <w:pPr>
        <w:jc w:val="both"/>
        <w:rPr>
          <w:rFonts w:ascii="Arial" w:hAnsi="Arial" w:cs="Arial"/>
        </w:rPr>
      </w:pPr>
      <w:r>
        <w:rPr>
          <w:rFonts w:ascii="Arial" w:hAnsi="Arial" w:cs="Arial"/>
        </w:rPr>
        <w:t>_____________________________________</w:t>
      </w:r>
    </w:p>
    <w:p w:rsidR="009E260A" w:rsidRDefault="009E260A" w:rsidP="009E260A">
      <w:pPr>
        <w:rPr>
          <w:rFonts w:ascii="Arial" w:hAnsi="Arial" w:cs="Arial"/>
          <w:b/>
        </w:rPr>
      </w:pPr>
      <w:r>
        <w:rPr>
          <w:rFonts w:ascii="Arial" w:hAnsi="Arial" w:cs="Arial"/>
          <w:b/>
        </w:rPr>
        <w:t xml:space="preserve">DOCTOR JESÚS RAFAEL RODRÍGUEZ LÓPEZ </w:t>
      </w:r>
    </w:p>
    <w:p w:rsidR="0045348C" w:rsidRDefault="009819AE" w:rsidP="00C57509">
      <w:pPr>
        <w:rPr>
          <w:rFonts w:ascii="Arial" w:hAnsi="Arial" w:cs="Arial"/>
          <w:b/>
        </w:rPr>
      </w:pPr>
      <w:r>
        <w:rPr>
          <w:rFonts w:ascii="Arial" w:hAnsi="Arial" w:cs="Arial"/>
          <w:b/>
        </w:rPr>
        <w:t xml:space="preserve">TITULAR DEL ÓRGANO DE CONTROL INTERNO </w:t>
      </w:r>
    </w:p>
    <w:p w:rsidR="00BF3665" w:rsidRDefault="009819AE" w:rsidP="00C57509">
      <w:pPr>
        <w:rPr>
          <w:rFonts w:ascii="Arial" w:hAnsi="Arial" w:cs="Arial"/>
          <w:b/>
        </w:rPr>
      </w:pPr>
      <w:r>
        <w:rPr>
          <w:rFonts w:ascii="Arial" w:hAnsi="Arial" w:cs="Arial"/>
          <w:b/>
        </w:rPr>
        <w:t>E INTEGRANTE DEL COMITÉ DE TRANSPARENCIA.</w:t>
      </w:r>
    </w:p>
    <w:sectPr w:rsidR="00BF3665" w:rsidSect="00E91B4D">
      <w:headerReference w:type="even" r:id="rId9"/>
      <w:headerReference w:type="default" r:id="rId10"/>
      <w:footerReference w:type="even" r:id="rId11"/>
      <w:footerReference w:type="default" r:id="rId12"/>
      <w:headerReference w:type="first" r:id="rId13"/>
      <w:footerReference w:type="first" r:id="rId14"/>
      <w:pgSz w:w="12240" w:h="15840"/>
      <w:pgMar w:top="2836"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7964" w:rsidRDefault="00267964">
      <w:r>
        <w:separator/>
      </w:r>
    </w:p>
  </w:endnote>
  <w:endnote w:type="continuationSeparator" w:id="0">
    <w:p w:rsidR="00267964" w:rsidRDefault="002679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19D3" w:rsidRDefault="009C19D3">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19D3" w:rsidRDefault="009C19D3">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7964" w:rsidRDefault="00267964">
      <w:r>
        <w:separator/>
      </w:r>
    </w:p>
  </w:footnote>
  <w:footnote w:type="continuationSeparator" w:id="0">
    <w:p w:rsidR="00267964" w:rsidRDefault="0026796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19D3" w:rsidRDefault="009C19D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1212969"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665" w:rsidRDefault="009C19D3">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1212970"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-447040</wp:posOffset>
          </wp:positionV>
          <wp:extent cx="7772400" cy="1004570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9C19D3" w:rsidRPr="009C19D3">
                                <w:rPr>
                                  <w:rFonts w:asciiTheme="majorHAnsi" w:eastAsiaTheme="majorEastAsia" w:hAnsiTheme="majorHAnsi" w:cstheme="majorBidi"/>
                                  <w:noProof/>
                                  <w:sz w:val="44"/>
                                  <w:szCs w:val="44"/>
                                  <w:lang w:val="es-ES"/>
                                </w:rPr>
                                <w:t>7</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9C19D3" w:rsidRPr="009C19D3">
                          <w:rPr>
                            <w:rFonts w:asciiTheme="majorHAnsi" w:eastAsiaTheme="majorEastAsia" w:hAnsiTheme="majorHAnsi" w:cstheme="majorBidi"/>
                            <w:noProof/>
                            <w:sz w:val="44"/>
                            <w:szCs w:val="44"/>
                            <w:lang w:val="es-ES"/>
                          </w:rPr>
                          <w:t>7</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-58132</wp:posOffset>
              </wp:positionH>
              <wp:positionV relativeFrom="paragraph">
                <wp:posOffset>197730</wp:posOffset>
              </wp:positionV>
              <wp:extent cx="6485254" cy="392688"/>
              <wp:effectExtent l="19050" t="19050" r="11430" b="26670"/>
              <wp:wrapNone/>
              <wp:docPr id="2" name="2 Cuadro de texto"/>
              <wp:cNvGraphicFramePr/>
              <a:graphic xmlns:a="http://schemas.openxmlformats.org/drawingml/2006/main">
                <a:graphicData uri="http://schemas.microsoft.com/office/word/2010/wordprocessingShape">
                  <wps:wsp>
                    <wps:cNvSpPr txBox="1"/>
                    <wps:spPr>
                      <a:xfrm>
                        <a:off x="0" y="0"/>
                        <a:ext cx="6485254" cy="392688"/>
                      </a:xfrm>
                      <a:prstGeom prst="rect">
                        <a:avLst/>
                      </a:prstGeom>
                      <a:solidFill>
                        <a:schemeClr val="tx1">
                          <a:lumMod val="65000"/>
                          <a:lumOff val="3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5E49F0">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F07B7F">
                            <w:rPr>
                              <w:rFonts w:ascii="Arial" w:hAnsi="Arial" w:cs="Arial"/>
                              <w:color w:val="FFFFFF" w:themeColor="background1"/>
                              <w:sz w:val="18"/>
                              <w:szCs w:val="18"/>
                              <w:lang w:val="es-ES"/>
                            </w:rPr>
                            <w:t>7</w:t>
                          </w:r>
                          <w:r>
                            <w:rPr>
                              <w:rFonts w:ascii="Arial" w:hAnsi="Arial" w:cs="Arial"/>
                              <w:color w:val="FFFFFF" w:themeColor="background1"/>
                              <w:sz w:val="18"/>
                              <w:szCs w:val="18"/>
                              <w:lang w:val="es-ES"/>
                            </w:rPr>
                            <w:t xml:space="preserve"> de </w:t>
                          </w:r>
                          <w:r w:rsidR="00F07B7F">
                            <w:rPr>
                              <w:rFonts w:ascii="Arial" w:hAnsi="Arial" w:cs="Arial"/>
                              <w:color w:val="FFFFFF" w:themeColor="background1"/>
                              <w:sz w:val="18"/>
                              <w:szCs w:val="18"/>
                              <w:lang w:val="es-ES"/>
                            </w:rPr>
                            <w:t>abril</w:t>
                          </w:r>
                          <w:r>
                            <w:rPr>
                              <w:rFonts w:ascii="Arial" w:hAnsi="Arial" w:cs="Arial"/>
                              <w:color w:val="FFFFFF" w:themeColor="background1"/>
                              <w:sz w:val="18"/>
                              <w:szCs w:val="18"/>
                              <w:lang w:val="es-ES"/>
                            </w:rPr>
                            <w:t xml:space="preserve"> 2025. </w:t>
                          </w:r>
                          <w:r w:rsidR="00F07B7F">
                            <w:rPr>
                              <w:rFonts w:ascii="Arial" w:hAnsi="Arial" w:cs="Arial"/>
                              <w:color w:val="FFFFFF" w:themeColor="background1"/>
                              <w:sz w:val="18"/>
                              <w:szCs w:val="18"/>
                            </w:rPr>
                            <w:t>Cuarta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830C5">
                            <w:rPr>
                              <w:rFonts w:ascii="Arial" w:hAnsi="Arial" w:cs="Arial"/>
                              <w:b/>
                              <w:color w:val="FFFFFF" w:themeColor="background1"/>
                              <w:sz w:val="18"/>
                              <w:szCs w:val="18"/>
                              <w:lang w:val="es-ES"/>
                            </w:rPr>
                            <w:t>total</w:t>
                          </w:r>
                          <w:r w:rsidR="0017048A">
                            <w:rPr>
                              <w:rFonts w:ascii="Arial" w:hAnsi="Arial" w:cs="Arial"/>
                              <w:b/>
                              <w:color w:val="FFFFFF" w:themeColor="background1"/>
                              <w:sz w:val="18"/>
                              <w:szCs w:val="18"/>
                              <w:lang w:val="es-ES"/>
                            </w:rPr>
                            <w:t xml:space="preserve"> </w:t>
                          </w:r>
                          <w:r w:rsidR="00126041">
                            <w:rPr>
                              <w:rFonts w:ascii="Arial" w:hAnsi="Arial" w:cs="Arial"/>
                              <w:color w:val="FFFFFF" w:themeColor="background1"/>
                              <w:sz w:val="18"/>
                              <w:szCs w:val="18"/>
                              <w:lang w:val="es-ES"/>
                            </w:rPr>
                            <w:t>AR/</w:t>
                          </w:r>
                          <w:r w:rsidR="00F07B7F">
                            <w:rPr>
                              <w:rFonts w:ascii="Arial" w:hAnsi="Arial" w:cs="Arial"/>
                              <w:color w:val="FFFFFF" w:themeColor="background1"/>
                              <w:sz w:val="18"/>
                              <w:szCs w:val="18"/>
                              <w:lang w:val="es-ES"/>
                            </w:rPr>
                            <w:t>2</w:t>
                          </w:r>
                          <w:r w:rsidR="00AB776B">
                            <w:rPr>
                              <w:rFonts w:ascii="Arial" w:hAnsi="Arial" w:cs="Arial"/>
                              <w:color w:val="FFFFFF" w:themeColor="background1"/>
                              <w:sz w:val="18"/>
                              <w:szCs w:val="18"/>
                              <w:lang w:val="es-ES"/>
                            </w:rPr>
                            <w:t>2</w:t>
                          </w:r>
                          <w:r w:rsidR="00126041">
                            <w:rPr>
                              <w:rFonts w:ascii="Arial" w:hAnsi="Arial" w:cs="Arial"/>
                              <w:color w:val="FFFFFF" w:themeColor="background1"/>
                              <w:sz w:val="18"/>
                              <w:szCs w:val="18"/>
                              <w:lang w:val="es-ES"/>
                            </w:rPr>
                            <w:t>/202</w:t>
                          </w:r>
                          <w:r w:rsidR="00745B52">
                            <w:rPr>
                              <w:rFonts w:ascii="Arial" w:hAnsi="Arial" w:cs="Arial"/>
                              <w:color w:val="FFFFFF" w:themeColor="background1"/>
                              <w:sz w:val="18"/>
                              <w:szCs w:val="18"/>
                              <w:lang w:val="es-ES"/>
                            </w:rPr>
                            <w:t>5</w:t>
                          </w:r>
                          <w:r w:rsidR="00045BF7">
                            <w:rPr>
                              <w:rFonts w:ascii="Arial" w:hAnsi="Arial" w:cs="Arial"/>
                              <w:color w:val="FFFFFF" w:themeColor="background1"/>
                              <w:sz w:val="18"/>
                              <w:szCs w:val="18"/>
                              <w:lang w:val="es-ES"/>
                            </w:rPr>
                            <w:t>,</w:t>
                          </w:r>
                          <w:r w:rsidR="009819AE" w:rsidRPr="00D338A0">
                            <w:rPr>
                              <w:rFonts w:ascii="Arial" w:hAnsi="Arial" w:cs="Arial"/>
                              <w:color w:val="FFFFFF" w:themeColor="background1"/>
                              <w:sz w:val="18"/>
                              <w:szCs w:val="18"/>
                              <w:lang w:val="es-ES"/>
                            </w:rPr>
                            <w:t xml:space="preserve"> que emite </w:t>
                          </w:r>
                          <w:r w:rsidR="00E91B4D">
                            <w:rPr>
                              <w:rFonts w:ascii="Arial" w:hAnsi="Arial" w:cs="Arial"/>
                              <w:color w:val="FFFFFF" w:themeColor="background1"/>
                              <w:sz w:val="18"/>
                              <w:szCs w:val="18"/>
                              <w:lang w:val="es-ES"/>
                            </w:rPr>
                            <w:t>e</w:t>
                          </w:r>
                          <w:r w:rsidR="009819AE" w:rsidRPr="00D338A0">
                            <w:rPr>
                              <w:rFonts w:ascii="Arial" w:hAnsi="Arial" w:cs="Arial"/>
                              <w:color w:val="FFFFFF" w:themeColor="background1"/>
                              <w:sz w:val="18"/>
                              <w:szCs w:val="18"/>
                              <w:lang w:val="es-ES"/>
                            </w:rPr>
                            <w:t xml:space="preserve">l </w:t>
                          </w:r>
                          <w:r w:rsidR="00C246B2" w:rsidRPr="00D338A0">
                            <w:rPr>
                              <w:rFonts w:ascii="Arial" w:hAnsi="Arial" w:cs="Arial"/>
                              <w:color w:val="FFFFFF" w:themeColor="background1"/>
                              <w:sz w:val="18"/>
                              <w:szCs w:val="18"/>
                              <w:lang w:val="es-ES"/>
                            </w:rPr>
                            <w:t xml:space="preserve">director </w:t>
                          </w:r>
                          <w:r w:rsidR="00B44C4B">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B44C4B">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E91B4D">
                            <w:rPr>
                              <w:rFonts w:ascii="Arial" w:hAnsi="Arial" w:cs="Arial"/>
                              <w:color w:val="FFFFFF" w:themeColor="background1"/>
                              <w:sz w:val="18"/>
                              <w:szCs w:val="18"/>
                              <w:lang w:val="es-ES"/>
                            </w:rPr>
                            <w:t>, Cesar Isidro Cruz</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2 Cuadro de texto" o:spid="_x0000_s1027" type="#_x0000_t202" style="position:absolute;margin-left:-4.6pt;margin-top:15.55pt;width:510.65pt;height:30.9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" fillcolor="#5a5a5a [2109]" strokecolor="#0070c0" strokeweight="2.25pt">
              <v:textbox>
                <w:txbxContent>
                  <w:p w:rsidR="00BF3665" w:rsidRPr="00D338A0" w:rsidRDefault="005E49F0">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F07B7F">
                      <w:rPr>
                        <w:rFonts w:ascii="Arial" w:hAnsi="Arial" w:cs="Arial"/>
                        <w:color w:val="FFFFFF" w:themeColor="background1"/>
                        <w:sz w:val="18"/>
                        <w:szCs w:val="18"/>
                        <w:lang w:val="es-ES"/>
                      </w:rPr>
                      <w:t>7</w:t>
                    </w:r>
                    <w:r>
                      <w:rPr>
                        <w:rFonts w:ascii="Arial" w:hAnsi="Arial" w:cs="Arial"/>
                        <w:color w:val="FFFFFF" w:themeColor="background1"/>
                        <w:sz w:val="18"/>
                        <w:szCs w:val="18"/>
                        <w:lang w:val="es-ES"/>
                      </w:rPr>
                      <w:t xml:space="preserve"> de </w:t>
                    </w:r>
                    <w:r w:rsidR="00F07B7F">
                      <w:rPr>
                        <w:rFonts w:ascii="Arial" w:hAnsi="Arial" w:cs="Arial"/>
                        <w:color w:val="FFFFFF" w:themeColor="background1"/>
                        <w:sz w:val="18"/>
                        <w:szCs w:val="18"/>
                        <w:lang w:val="es-ES"/>
                      </w:rPr>
                      <w:t>abril</w:t>
                    </w:r>
                    <w:r>
                      <w:rPr>
                        <w:rFonts w:ascii="Arial" w:hAnsi="Arial" w:cs="Arial"/>
                        <w:color w:val="FFFFFF" w:themeColor="background1"/>
                        <w:sz w:val="18"/>
                        <w:szCs w:val="18"/>
                        <w:lang w:val="es-ES"/>
                      </w:rPr>
                      <w:t xml:space="preserve"> 2025. </w:t>
                    </w:r>
                    <w:r w:rsidR="00F07B7F">
                      <w:rPr>
                        <w:rFonts w:ascii="Arial" w:hAnsi="Arial" w:cs="Arial"/>
                        <w:color w:val="FFFFFF" w:themeColor="background1"/>
                        <w:sz w:val="18"/>
                        <w:szCs w:val="18"/>
                      </w:rPr>
                      <w:t>Cuarta</w:t>
                    </w:r>
                    <w:r w:rsidR="00C246B2" w:rsidRPr="00D338A0">
                      <w:rPr>
                        <w:rFonts w:ascii="Arial" w:hAnsi="Arial" w:cs="Arial"/>
                        <w:color w:val="FFFFFF" w:themeColor="background1"/>
                        <w:sz w:val="18"/>
                        <w:szCs w:val="18"/>
                      </w:rPr>
                      <w:t xml:space="preserve"> sesión </w:t>
                    </w:r>
                    <w:r w:rsidR="00745B52">
                      <w:rPr>
                        <w:rFonts w:ascii="Arial" w:hAnsi="Arial" w:cs="Arial"/>
                        <w:color w:val="FFFFFF" w:themeColor="background1"/>
                        <w:sz w:val="18"/>
                        <w:szCs w:val="18"/>
                      </w:rPr>
                      <w:t>ordinaria</w:t>
                    </w:r>
                    <w:r w:rsidR="007F24DE" w:rsidRPr="00D338A0">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202</w:t>
                    </w:r>
                    <w:r w:rsidR="00745B52">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830C5">
                      <w:rPr>
                        <w:rFonts w:ascii="Arial" w:hAnsi="Arial" w:cs="Arial"/>
                        <w:b/>
                        <w:color w:val="FFFFFF" w:themeColor="background1"/>
                        <w:sz w:val="18"/>
                        <w:szCs w:val="18"/>
                        <w:lang w:val="es-ES"/>
                      </w:rPr>
                      <w:t>total</w:t>
                    </w:r>
                    <w:r w:rsidR="0017048A">
                      <w:rPr>
                        <w:rFonts w:ascii="Arial" w:hAnsi="Arial" w:cs="Arial"/>
                        <w:b/>
                        <w:color w:val="FFFFFF" w:themeColor="background1"/>
                        <w:sz w:val="18"/>
                        <w:szCs w:val="18"/>
                        <w:lang w:val="es-ES"/>
                      </w:rPr>
                      <w:t xml:space="preserve"> </w:t>
                    </w:r>
                    <w:r w:rsidR="00126041">
                      <w:rPr>
                        <w:rFonts w:ascii="Arial" w:hAnsi="Arial" w:cs="Arial"/>
                        <w:color w:val="FFFFFF" w:themeColor="background1"/>
                        <w:sz w:val="18"/>
                        <w:szCs w:val="18"/>
                        <w:lang w:val="es-ES"/>
                      </w:rPr>
                      <w:t>AR/</w:t>
                    </w:r>
                    <w:r w:rsidR="00F07B7F">
                      <w:rPr>
                        <w:rFonts w:ascii="Arial" w:hAnsi="Arial" w:cs="Arial"/>
                        <w:color w:val="FFFFFF" w:themeColor="background1"/>
                        <w:sz w:val="18"/>
                        <w:szCs w:val="18"/>
                        <w:lang w:val="es-ES"/>
                      </w:rPr>
                      <w:t>2</w:t>
                    </w:r>
                    <w:r w:rsidR="00AB776B">
                      <w:rPr>
                        <w:rFonts w:ascii="Arial" w:hAnsi="Arial" w:cs="Arial"/>
                        <w:color w:val="FFFFFF" w:themeColor="background1"/>
                        <w:sz w:val="18"/>
                        <w:szCs w:val="18"/>
                        <w:lang w:val="es-ES"/>
                      </w:rPr>
                      <w:t>2</w:t>
                    </w:r>
                    <w:r w:rsidR="00126041">
                      <w:rPr>
                        <w:rFonts w:ascii="Arial" w:hAnsi="Arial" w:cs="Arial"/>
                        <w:color w:val="FFFFFF" w:themeColor="background1"/>
                        <w:sz w:val="18"/>
                        <w:szCs w:val="18"/>
                        <w:lang w:val="es-ES"/>
                      </w:rPr>
                      <w:t>/202</w:t>
                    </w:r>
                    <w:r w:rsidR="00745B52">
                      <w:rPr>
                        <w:rFonts w:ascii="Arial" w:hAnsi="Arial" w:cs="Arial"/>
                        <w:color w:val="FFFFFF" w:themeColor="background1"/>
                        <w:sz w:val="18"/>
                        <w:szCs w:val="18"/>
                        <w:lang w:val="es-ES"/>
                      </w:rPr>
                      <w:t>5</w:t>
                    </w:r>
                    <w:r w:rsidR="00045BF7">
                      <w:rPr>
                        <w:rFonts w:ascii="Arial" w:hAnsi="Arial" w:cs="Arial"/>
                        <w:color w:val="FFFFFF" w:themeColor="background1"/>
                        <w:sz w:val="18"/>
                        <w:szCs w:val="18"/>
                        <w:lang w:val="es-ES"/>
                      </w:rPr>
                      <w:t>,</w:t>
                    </w:r>
                    <w:r w:rsidR="009819AE" w:rsidRPr="00D338A0">
                      <w:rPr>
                        <w:rFonts w:ascii="Arial" w:hAnsi="Arial" w:cs="Arial"/>
                        <w:color w:val="FFFFFF" w:themeColor="background1"/>
                        <w:sz w:val="18"/>
                        <w:szCs w:val="18"/>
                        <w:lang w:val="es-ES"/>
                      </w:rPr>
                      <w:t xml:space="preserve"> que emite </w:t>
                    </w:r>
                    <w:r w:rsidR="00E91B4D">
                      <w:rPr>
                        <w:rFonts w:ascii="Arial" w:hAnsi="Arial" w:cs="Arial"/>
                        <w:color w:val="FFFFFF" w:themeColor="background1"/>
                        <w:sz w:val="18"/>
                        <w:szCs w:val="18"/>
                        <w:lang w:val="es-ES"/>
                      </w:rPr>
                      <w:t>e</w:t>
                    </w:r>
                    <w:r w:rsidR="009819AE" w:rsidRPr="00D338A0">
                      <w:rPr>
                        <w:rFonts w:ascii="Arial" w:hAnsi="Arial" w:cs="Arial"/>
                        <w:color w:val="FFFFFF" w:themeColor="background1"/>
                        <w:sz w:val="18"/>
                        <w:szCs w:val="18"/>
                        <w:lang w:val="es-ES"/>
                      </w:rPr>
                      <w:t xml:space="preserve">l </w:t>
                    </w:r>
                    <w:r w:rsidR="00C246B2" w:rsidRPr="00D338A0">
                      <w:rPr>
                        <w:rFonts w:ascii="Arial" w:hAnsi="Arial" w:cs="Arial"/>
                        <w:color w:val="FFFFFF" w:themeColor="background1"/>
                        <w:sz w:val="18"/>
                        <w:szCs w:val="18"/>
                        <w:lang w:val="es-ES"/>
                      </w:rPr>
                      <w:t xml:space="preserve">director </w:t>
                    </w:r>
                    <w:r w:rsidR="00B44C4B">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B44C4B">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E91B4D">
                      <w:rPr>
                        <w:rFonts w:ascii="Arial" w:hAnsi="Arial" w:cs="Arial"/>
                        <w:color w:val="FFFFFF" w:themeColor="background1"/>
                        <w:sz w:val="18"/>
                        <w:szCs w:val="18"/>
                        <w:lang w:val="es-ES"/>
                      </w:rPr>
                      <w:t>, Cesar Isidro Cruz</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19D3" w:rsidRDefault="009C19D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1212968"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DEEE067C"/>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18B3A77"/>
    <w:multiLevelType w:val="hybridMultilevel"/>
    <w:tmpl w:val="3D6259B4"/>
    <w:lvl w:ilvl="0" w:tplc="932C6AA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72E805D6"/>
    <w:multiLevelType w:val="hybridMultilevel"/>
    <w:tmpl w:val="04F0E9D0"/>
    <w:lvl w:ilvl="0" w:tplc="76FAE4D0">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10"/>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32961"/>
    <w:rsid w:val="00043EA6"/>
    <w:rsid w:val="00044847"/>
    <w:rsid w:val="00045BF7"/>
    <w:rsid w:val="00045C57"/>
    <w:rsid w:val="0004691F"/>
    <w:rsid w:val="00047BEE"/>
    <w:rsid w:val="000502DA"/>
    <w:rsid w:val="000516AB"/>
    <w:rsid w:val="00053810"/>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31D1"/>
    <w:rsid w:val="000C7192"/>
    <w:rsid w:val="000D2B3E"/>
    <w:rsid w:val="000D536E"/>
    <w:rsid w:val="000D61FB"/>
    <w:rsid w:val="000E151A"/>
    <w:rsid w:val="000E33F8"/>
    <w:rsid w:val="000E4FF6"/>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3"/>
    <w:rsid w:val="0016273D"/>
    <w:rsid w:val="001645C1"/>
    <w:rsid w:val="0016585C"/>
    <w:rsid w:val="001661C7"/>
    <w:rsid w:val="00166BDA"/>
    <w:rsid w:val="0017048A"/>
    <w:rsid w:val="001717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1795"/>
    <w:rsid w:val="00216D37"/>
    <w:rsid w:val="00217409"/>
    <w:rsid w:val="0022103D"/>
    <w:rsid w:val="002224C6"/>
    <w:rsid w:val="00234321"/>
    <w:rsid w:val="00241C03"/>
    <w:rsid w:val="00244CB1"/>
    <w:rsid w:val="00244E15"/>
    <w:rsid w:val="00244EE4"/>
    <w:rsid w:val="002513CE"/>
    <w:rsid w:val="0025149A"/>
    <w:rsid w:val="00256AE8"/>
    <w:rsid w:val="00257429"/>
    <w:rsid w:val="00262F6F"/>
    <w:rsid w:val="002648E0"/>
    <w:rsid w:val="002652A7"/>
    <w:rsid w:val="00267964"/>
    <w:rsid w:val="00273340"/>
    <w:rsid w:val="00275CAB"/>
    <w:rsid w:val="00276017"/>
    <w:rsid w:val="002777F2"/>
    <w:rsid w:val="00281BD8"/>
    <w:rsid w:val="002825DF"/>
    <w:rsid w:val="00290A2E"/>
    <w:rsid w:val="00291A4A"/>
    <w:rsid w:val="002935FF"/>
    <w:rsid w:val="002B5530"/>
    <w:rsid w:val="002B62D5"/>
    <w:rsid w:val="002B7462"/>
    <w:rsid w:val="002C182D"/>
    <w:rsid w:val="002C492F"/>
    <w:rsid w:val="002C4DF5"/>
    <w:rsid w:val="002D0260"/>
    <w:rsid w:val="002D193A"/>
    <w:rsid w:val="002E085B"/>
    <w:rsid w:val="002E1A1F"/>
    <w:rsid w:val="002E1D10"/>
    <w:rsid w:val="002E6666"/>
    <w:rsid w:val="002E7CE8"/>
    <w:rsid w:val="002F210D"/>
    <w:rsid w:val="002F5BA4"/>
    <w:rsid w:val="002F5CAB"/>
    <w:rsid w:val="002F7281"/>
    <w:rsid w:val="003003C1"/>
    <w:rsid w:val="00303ECE"/>
    <w:rsid w:val="00311032"/>
    <w:rsid w:val="00311B65"/>
    <w:rsid w:val="0032003C"/>
    <w:rsid w:val="00322663"/>
    <w:rsid w:val="00322769"/>
    <w:rsid w:val="00326DD7"/>
    <w:rsid w:val="00330F5F"/>
    <w:rsid w:val="003311E5"/>
    <w:rsid w:val="0033544C"/>
    <w:rsid w:val="0033754B"/>
    <w:rsid w:val="00337E40"/>
    <w:rsid w:val="00340F4C"/>
    <w:rsid w:val="00342CCD"/>
    <w:rsid w:val="0034306E"/>
    <w:rsid w:val="00345751"/>
    <w:rsid w:val="00350C59"/>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375B"/>
    <w:rsid w:val="003F4311"/>
    <w:rsid w:val="003F5F79"/>
    <w:rsid w:val="003F62EE"/>
    <w:rsid w:val="004019BE"/>
    <w:rsid w:val="00402430"/>
    <w:rsid w:val="00404FA0"/>
    <w:rsid w:val="00405289"/>
    <w:rsid w:val="00405A61"/>
    <w:rsid w:val="00410772"/>
    <w:rsid w:val="00420AA1"/>
    <w:rsid w:val="004231C1"/>
    <w:rsid w:val="00424F5C"/>
    <w:rsid w:val="0043309B"/>
    <w:rsid w:val="00433942"/>
    <w:rsid w:val="00433D8C"/>
    <w:rsid w:val="00437D50"/>
    <w:rsid w:val="00440E63"/>
    <w:rsid w:val="004443EA"/>
    <w:rsid w:val="004477C0"/>
    <w:rsid w:val="00450A9E"/>
    <w:rsid w:val="0045348C"/>
    <w:rsid w:val="0045559C"/>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5894"/>
    <w:rsid w:val="004B1662"/>
    <w:rsid w:val="004B2C7C"/>
    <w:rsid w:val="004B475C"/>
    <w:rsid w:val="004B58C7"/>
    <w:rsid w:val="004B6BFE"/>
    <w:rsid w:val="004C1B6F"/>
    <w:rsid w:val="004C5296"/>
    <w:rsid w:val="004D49ED"/>
    <w:rsid w:val="004D7C2D"/>
    <w:rsid w:val="004E4283"/>
    <w:rsid w:val="004E497E"/>
    <w:rsid w:val="004E69BE"/>
    <w:rsid w:val="004F4889"/>
    <w:rsid w:val="004F640E"/>
    <w:rsid w:val="004F7019"/>
    <w:rsid w:val="00502579"/>
    <w:rsid w:val="005066D9"/>
    <w:rsid w:val="005078F4"/>
    <w:rsid w:val="005117B5"/>
    <w:rsid w:val="005137BF"/>
    <w:rsid w:val="005160BF"/>
    <w:rsid w:val="0052013D"/>
    <w:rsid w:val="00525599"/>
    <w:rsid w:val="005269BE"/>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0D5"/>
    <w:rsid w:val="00566BE4"/>
    <w:rsid w:val="00570815"/>
    <w:rsid w:val="005753B3"/>
    <w:rsid w:val="00581A7F"/>
    <w:rsid w:val="0058247A"/>
    <w:rsid w:val="00582BE7"/>
    <w:rsid w:val="00584602"/>
    <w:rsid w:val="00586B10"/>
    <w:rsid w:val="00590B9B"/>
    <w:rsid w:val="00592B3F"/>
    <w:rsid w:val="005962DD"/>
    <w:rsid w:val="00597895"/>
    <w:rsid w:val="005A2227"/>
    <w:rsid w:val="005A6928"/>
    <w:rsid w:val="005B0E50"/>
    <w:rsid w:val="005B2480"/>
    <w:rsid w:val="005B78DB"/>
    <w:rsid w:val="005C069E"/>
    <w:rsid w:val="005C319C"/>
    <w:rsid w:val="005C4C3F"/>
    <w:rsid w:val="005C750C"/>
    <w:rsid w:val="005D0085"/>
    <w:rsid w:val="005D099B"/>
    <w:rsid w:val="005D2768"/>
    <w:rsid w:val="005D2F74"/>
    <w:rsid w:val="005D3E7F"/>
    <w:rsid w:val="005D6470"/>
    <w:rsid w:val="005E49F0"/>
    <w:rsid w:val="005E558A"/>
    <w:rsid w:val="005E58AA"/>
    <w:rsid w:val="005E7E7E"/>
    <w:rsid w:val="005F457C"/>
    <w:rsid w:val="005F550E"/>
    <w:rsid w:val="005F7CFE"/>
    <w:rsid w:val="00600D01"/>
    <w:rsid w:val="006036CF"/>
    <w:rsid w:val="006046F9"/>
    <w:rsid w:val="006060DC"/>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36AD6"/>
    <w:rsid w:val="00642ACE"/>
    <w:rsid w:val="00645A75"/>
    <w:rsid w:val="00653EBB"/>
    <w:rsid w:val="00656F96"/>
    <w:rsid w:val="00660EA9"/>
    <w:rsid w:val="00662AED"/>
    <w:rsid w:val="006639DB"/>
    <w:rsid w:val="0066700B"/>
    <w:rsid w:val="00670055"/>
    <w:rsid w:val="00677AE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311B"/>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40F43"/>
    <w:rsid w:val="0074476D"/>
    <w:rsid w:val="00745B52"/>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A296E"/>
    <w:rsid w:val="007B27EF"/>
    <w:rsid w:val="007B43AD"/>
    <w:rsid w:val="007C1D7B"/>
    <w:rsid w:val="007C4303"/>
    <w:rsid w:val="007C531F"/>
    <w:rsid w:val="007D1376"/>
    <w:rsid w:val="007D271B"/>
    <w:rsid w:val="007D4996"/>
    <w:rsid w:val="007D6423"/>
    <w:rsid w:val="007D6D72"/>
    <w:rsid w:val="007D772B"/>
    <w:rsid w:val="007D7A0D"/>
    <w:rsid w:val="007E1E16"/>
    <w:rsid w:val="007E2C1E"/>
    <w:rsid w:val="007E346A"/>
    <w:rsid w:val="007E35E7"/>
    <w:rsid w:val="007E63DB"/>
    <w:rsid w:val="007F0237"/>
    <w:rsid w:val="007F0778"/>
    <w:rsid w:val="007F24DE"/>
    <w:rsid w:val="007F2DA8"/>
    <w:rsid w:val="007F4E72"/>
    <w:rsid w:val="007F56DE"/>
    <w:rsid w:val="007F63C2"/>
    <w:rsid w:val="00805047"/>
    <w:rsid w:val="00805092"/>
    <w:rsid w:val="008102E8"/>
    <w:rsid w:val="00812BF7"/>
    <w:rsid w:val="00814012"/>
    <w:rsid w:val="00816E9B"/>
    <w:rsid w:val="008235C2"/>
    <w:rsid w:val="00823D57"/>
    <w:rsid w:val="0082794C"/>
    <w:rsid w:val="00831099"/>
    <w:rsid w:val="00832DD2"/>
    <w:rsid w:val="008402CF"/>
    <w:rsid w:val="00842F00"/>
    <w:rsid w:val="00845198"/>
    <w:rsid w:val="00850661"/>
    <w:rsid w:val="00854BFC"/>
    <w:rsid w:val="00854CCF"/>
    <w:rsid w:val="008565C9"/>
    <w:rsid w:val="0086255E"/>
    <w:rsid w:val="0086360B"/>
    <w:rsid w:val="008669B5"/>
    <w:rsid w:val="00871464"/>
    <w:rsid w:val="008760A4"/>
    <w:rsid w:val="00876A3D"/>
    <w:rsid w:val="008777CC"/>
    <w:rsid w:val="008830C5"/>
    <w:rsid w:val="00885156"/>
    <w:rsid w:val="00886225"/>
    <w:rsid w:val="0089199F"/>
    <w:rsid w:val="00891BAB"/>
    <w:rsid w:val="008929DA"/>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7709"/>
    <w:rsid w:val="00973D78"/>
    <w:rsid w:val="00981293"/>
    <w:rsid w:val="009819AE"/>
    <w:rsid w:val="00985470"/>
    <w:rsid w:val="00987CF2"/>
    <w:rsid w:val="00991CC1"/>
    <w:rsid w:val="00991EE3"/>
    <w:rsid w:val="0099252F"/>
    <w:rsid w:val="00992721"/>
    <w:rsid w:val="00993012"/>
    <w:rsid w:val="00995AF4"/>
    <w:rsid w:val="00995ED3"/>
    <w:rsid w:val="00996A0E"/>
    <w:rsid w:val="009A1E76"/>
    <w:rsid w:val="009A3010"/>
    <w:rsid w:val="009A4F60"/>
    <w:rsid w:val="009A51D7"/>
    <w:rsid w:val="009B13C9"/>
    <w:rsid w:val="009B3FF4"/>
    <w:rsid w:val="009B461F"/>
    <w:rsid w:val="009C19D3"/>
    <w:rsid w:val="009C36F2"/>
    <w:rsid w:val="009C51A7"/>
    <w:rsid w:val="009C71D2"/>
    <w:rsid w:val="009D1416"/>
    <w:rsid w:val="009D3B37"/>
    <w:rsid w:val="009D3B91"/>
    <w:rsid w:val="009D498E"/>
    <w:rsid w:val="009D5B45"/>
    <w:rsid w:val="009D7D1C"/>
    <w:rsid w:val="009E1324"/>
    <w:rsid w:val="009E260A"/>
    <w:rsid w:val="009E3729"/>
    <w:rsid w:val="009E3C35"/>
    <w:rsid w:val="009E4CCF"/>
    <w:rsid w:val="009F136E"/>
    <w:rsid w:val="009F1F56"/>
    <w:rsid w:val="009F25F5"/>
    <w:rsid w:val="009F61A6"/>
    <w:rsid w:val="009F7723"/>
    <w:rsid w:val="00A00378"/>
    <w:rsid w:val="00A016D5"/>
    <w:rsid w:val="00A027E0"/>
    <w:rsid w:val="00A03060"/>
    <w:rsid w:val="00A11177"/>
    <w:rsid w:val="00A1332F"/>
    <w:rsid w:val="00A142C3"/>
    <w:rsid w:val="00A146DA"/>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7F68"/>
    <w:rsid w:val="00A720FD"/>
    <w:rsid w:val="00A773A3"/>
    <w:rsid w:val="00A80CA3"/>
    <w:rsid w:val="00A85761"/>
    <w:rsid w:val="00A90A66"/>
    <w:rsid w:val="00A90E40"/>
    <w:rsid w:val="00A92BFF"/>
    <w:rsid w:val="00A94E88"/>
    <w:rsid w:val="00A97941"/>
    <w:rsid w:val="00AA120F"/>
    <w:rsid w:val="00AA5A00"/>
    <w:rsid w:val="00AB0017"/>
    <w:rsid w:val="00AB161E"/>
    <w:rsid w:val="00AB1A5A"/>
    <w:rsid w:val="00AB776B"/>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5ABE"/>
    <w:rsid w:val="00B06822"/>
    <w:rsid w:val="00B11FCD"/>
    <w:rsid w:val="00B147E2"/>
    <w:rsid w:val="00B219F9"/>
    <w:rsid w:val="00B22B99"/>
    <w:rsid w:val="00B245B6"/>
    <w:rsid w:val="00B3003C"/>
    <w:rsid w:val="00B32A02"/>
    <w:rsid w:val="00B34B1F"/>
    <w:rsid w:val="00B44C4B"/>
    <w:rsid w:val="00B45B80"/>
    <w:rsid w:val="00B464B0"/>
    <w:rsid w:val="00B47C27"/>
    <w:rsid w:val="00B502A7"/>
    <w:rsid w:val="00B51013"/>
    <w:rsid w:val="00B5198B"/>
    <w:rsid w:val="00B52651"/>
    <w:rsid w:val="00B54D6F"/>
    <w:rsid w:val="00B553A3"/>
    <w:rsid w:val="00B55F32"/>
    <w:rsid w:val="00B579E5"/>
    <w:rsid w:val="00B60DD6"/>
    <w:rsid w:val="00B62AAE"/>
    <w:rsid w:val="00B6394A"/>
    <w:rsid w:val="00B66D2F"/>
    <w:rsid w:val="00B70007"/>
    <w:rsid w:val="00B72D93"/>
    <w:rsid w:val="00B7307C"/>
    <w:rsid w:val="00B74065"/>
    <w:rsid w:val="00B80027"/>
    <w:rsid w:val="00B82063"/>
    <w:rsid w:val="00B835A7"/>
    <w:rsid w:val="00B8766D"/>
    <w:rsid w:val="00B87A0B"/>
    <w:rsid w:val="00B87F89"/>
    <w:rsid w:val="00B90860"/>
    <w:rsid w:val="00B90A8A"/>
    <w:rsid w:val="00B90AE3"/>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1543B"/>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783"/>
    <w:rsid w:val="00C54B5D"/>
    <w:rsid w:val="00C57509"/>
    <w:rsid w:val="00C60803"/>
    <w:rsid w:val="00C61851"/>
    <w:rsid w:val="00C621B7"/>
    <w:rsid w:val="00C62917"/>
    <w:rsid w:val="00C63027"/>
    <w:rsid w:val="00C70971"/>
    <w:rsid w:val="00C71829"/>
    <w:rsid w:val="00C760CF"/>
    <w:rsid w:val="00C7619C"/>
    <w:rsid w:val="00C76C0B"/>
    <w:rsid w:val="00C90D83"/>
    <w:rsid w:val="00C96F2F"/>
    <w:rsid w:val="00CA1236"/>
    <w:rsid w:val="00CA32D1"/>
    <w:rsid w:val="00CB2DB5"/>
    <w:rsid w:val="00CB380F"/>
    <w:rsid w:val="00CB78A0"/>
    <w:rsid w:val="00CB7ADB"/>
    <w:rsid w:val="00CD08A9"/>
    <w:rsid w:val="00CD106D"/>
    <w:rsid w:val="00CD259B"/>
    <w:rsid w:val="00CD3222"/>
    <w:rsid w:val="00CD3676"/>
    <w:rsid w:val="00CD7BBA"/>
    <w:rsid w:val="00CE1625"/>
    <w:rsid w:val="00CF11DE"/>
    <w:rsid w:val="00CF5326"/>
    <w:rsid w:val="00CF5772"/>
    <w:rsid w:val="00D01046"/>
    <w:rsid w:val="00D024F4"/>
    <w:rsid w:val="00D0353D"/>
    <w:rsid w:val="00D06E6C"/>
    <w:rsid w:val="00D07876"/>
    <w:rsid w:val="00D07FBC"/>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2978"/>
    <w:rsid w:val="00DB51DB"/>
    <w:rsid w:val="00DC1C7F"/>
    <w:rsid w:val="00DC2367"/>
    <w:rsid w:val="00DC37CD"/>
    <w:rsid w:val="00DD2A4D"/>
    <w:rsid w:val="00DD37DB"/>
    <w:rsid w:val="00DD6DC7"/>
    <w:rsid w:val="00DE7DFD"/>
    <w:rsid w:val="00DF000E"/>
    <w:rsid w:val="00DF2157"/>
    <w:rsid w:val="00DF434C"/>
    <w:rsid w:val="00DF7445"/>
    <w:rsid w:val="00E01963"/>
    <w:rsid w:val="00E01F09"/>
    <w:rsid w:val="00E11EFC"/>
    <w:rsid w:val="00E1239C"/>
    <w:rsid w:val="00E1624C"/>
    <w:rsid w:val="00E16530"/>
    <w:rsid w:val="00E17D56"/>
    <w:rsid w:val="00E20F21"/>
    <w:rsid w:val="00E21D0D"/>
    <w:rsid w:val="00E22117"/>
    <w:rsid w:val="00E24478"/>
    <w:rsid w:val="00E27D91"/>
    <w:rsid w:val="00E334C7"/>
    <w:rsid w:val="00E36D27"/>
    <w:rsid w:val="00E40A44"/>
    <w:rsid w:val="00E45D1D"/>
    <w:rsid w:val="00E50A83"/>
    <w:rsid w:val="00E52D2A"/>
    <w:rsid w:val="00E57FCA"/>
    <w:rsid w:val="00E6469D"/>
    <w:rsid w:val="00E716B5"/>
    <w:rsid w:val="00E7366C"/>
    <w:rsid w:val="00E74D9F"/>
    <w:rsid w:val="00E75443"/>
    <w:rsid w:val="00E76116"/>
    <w:rsid w:val="00E82CB0"/>
    <w:rsid w:val="00E82FD0"/>
    <w:rsid w:val="00E852E0"/>
    <w:rsid w:val="00E864EA"/>
    <w:rsid w:val="00E8769E"/>
    <w:rsid w:val="00E91B4D"/>
    <w:rsid w:val="00E928B5"/>
    <w:rsid w:val="00E92BE2"/>
    <w:rsid w:val="00E95EBE"/>
    <w:rsid w:val="00E974C6"/>
    <w:rsid w:val="00EA134F"/>
    <w:rsid w:val="00EA147D"/>
    <w:rsid w:val="00EA4BE5"/>
    <w:rsid w:val="00EA7728"/>
    <w:rsid w:val="00EB48A4"/>
    <w:rsid w:val="00EB5588"/>
    <w:rsid w:val="00EC0120"/>
    <w:rsid w:val="00EC019A"/>
    <w:rsid w:val="00EC1AE7"/>
    <w:rsid w:val="00EC29D1"/>
    <w:rsid w:val="00EC5BC8"/>
    <w:rsid w:val="00EC6DC8"/>
    <w:rsid w:val="00EC6F5F"/>
    <w:rsid w:val="00ED1602"/>
    <w:rsid w:val="00EE1B94"/>
    <w:rsid w:val="00EE2AB2"/>
    <w:rsid w:val="00EE4402"/>
    <w:rsid w:val="00EF0DD3"/>
    <w:rsid w:val="00EF1BD7"/>
    <w:rsid w:val="00EF28B4"/>
    <w:rsid w:val="00EF5541"/>
    <w:rsid w:val="00EF583B"/>
    <w:rsid w:val="00EF6001"/>
    <w:rsid w:val="00F0180B"/>
    <w:rsid w:val="00F02A16"/>
    <w:rsid w:val="00F052CF"/>
    <w:rsid w:val="00F06897"/>
    <w:rsid w:val="00F0748B"/>
    <w:rsid w:val="00F07B7F"/>
    <w:rsid w:val="00F104DC"/>
    <w:rsid w:val="00F113DD"/>
    <w:rsid w:val="00F114D5"/>
    <w:rsid w:val="00F1577E"/>
    <w:rsid w:val="00F251D7"/>
    <w:rsid w:val="00F25244"/>
    <w:rsid w:val="00F30B7B"/>
    <w:rsid w:val="00F31137"/>
    <w:rsid w:val="00F32008"/>
    <w:rsid w:val="00F372DF"/>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C58"/>
    <w:rsid w:val="00F8233E"/>
    <w:rsid w:val="00F824BC"/>
    <w:rsid w:val="00F83DF1"/>
    <w:rsid w:val="00F85303"/>
    <w:rsid w:val="00F87C0B"/>
    <w:rsid w:val="00F9186B"/>
    <w:rsid w:val="00F9233E"/>
    <w:rsid w:val="00F94224"/>
    <w:rsid w:val="00F9513D"/>
    <w:rsid w:val="00F9700F"/>
    <w:rsid w:val="00FA1DB0"/>
    <w:rsid w:val="00FA5344"/>
    <w:rsid w:val="00FA5484"/>
    <w:rsid w:val="00FB1319"/>
    <w:rsid w:val="00FB300E"/>
    <w:rsid w:val="00FB4719"/>
    <w:rsid w:val="00FB5F3C"/>
    <w:rsid w:val="00FC1A90"/>
    <w:rsid w:val="00FC2EB9"/>
    <w:rsid w:val="00FC5F11"/>
    <w:rsid w:val="00FD1CEE"/>
    <w:rsid w:val="00FD28BF"/>
    <w:rsid w:val="00FD3263"/>
    <w:rsid w:val="00FD7A01"/>
    <w:rsid w:val="00FE0BC2"/>
    <w:rsid w:val="00FE1464"/>
    <w:rsid w:val="00FE6BAB"/>
    <w:rsid w:val="00FF0343"/>
    <w:rsid w:val="00FF198E"/>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C13D77-BFE3-4087-ADEB-2AF54EE5E8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2512</Words>
  <Characters>13817</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Hewlett-Packard Company</cp:lastModifiedBy>
  <cp:revision>6</cp:revision>
  <cp:lastPrinted>2025-03-31T21:52:00Z</cp:lastPrinted>
  <dcterms:created xsi:type="dcterms:W3CDTF">2025-03-28T16:24:00Z</dcterms:created>
  <dcterms:modified xsi:type="dcterms:W3CDTF">2025-04-23T21:59:00Z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