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99471" w14:textId="1D6EE166" w:rsidR="00972182" w:rsidRDefault="00972182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6E45B0A4">
            <wp:simplePos x="0" y="0"/>
            <wp:positionH relativeFrom="column">
              <wp:posOffset>-1061720</wp:posOffset>
            </wp:positionH>
            <wp:positionV relativeFrom="paragraph">
              <wp:posOffset>-1245110</wp:posOffset>
            </wp:positionV>
            <wp:extent cx="8135068" cy="144475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50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732F2" w14:textId="77777777" w:rsidR="00972182" w:rsidRDefault="00972182"/>
    <w:p w14:paraId="441AACFF" w14:textId="77777777" w:rsidR="00972182" w:rsidRDefault="00972182"/>
    <w:p w14:paraId="41C9C033" w14:textId="385F06CA" w:rsidR="00972182" w:rsidRPr="00750C0D" w:rsidRDefault="00972182" w:rsidP="00972182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 xml:space="preserve">que no se genero </w:t>
      </w:r>
      <w:r w:rsidR="00E8148B">
        <w:rPr>
          <w:rFonts w:ascii="Century Gothic" w:hAnsi="Century Gothic"/>
          <w:i/>
          <w:iCs/>
          <w:sz w:val="28"/>
          <w:szCs w:val="28"/>
        </w:rPr>
        <w:t>información,</w:t>
      </w:r>
      <w:r>
        <w:rPr>
          <w:rFonts w:ascii="Century Gothic" w:hAnsi="Century Gothic"/>
          <w:i/>
          <w:iCs/>
          <w:sz w:val="28"/>
          <w:szCs w:val="28"/>
        </w:rPr>
        <w:t xml:space="preserve"> pero 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si está facultado para generar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 w:rsidRPr="000B74FB">
        <w:rPr>
          <w:rFonts w:ascii="Century Gothic" w:hAnsi="Century Gothic"/>
          <w:sz w:val="28"/>
          <w:szCs w:val="28"/>
        </w:rPr>
        <w:t xml:space="preserve">resultados de los procedimientos de </w:t>
      </w:r>
      <w:r>
        <w:rPr>
          <w:rFonts w:ascii="Century Gothic" w:hAnsi="Century Gothic"/>
          <w:sz w:val="28"/>
          <w:szCs w:val="28"/>
        </w:rPr>
        <w:t>adjudicación directa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,</w:t>
      </w:r>
      <w:r w:rsidR="00E8148B">
        <w:rPr>
          <w:rFonts w:ascii="Century Gothic" w:hAnsi="Century Gothic" w:cs="Arial"/>
          <w:i/>
          <w:iCs/>
          <w:sz w:val="28"/>
          <w:szCs w:val="28"/>
        </w:rPr>
        <w:t xml:space="preserve"> invitaciones restringidas y licitaciones publicas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conforme </w:t>
      </w:r>
      <w:r>
        <w:rPr>
          <w:rFonts w:ascii="Century Gothic" w:hAnsi="Century Gothic" w:cs="Arial"/>
          <w:i/>
          <w:iCs/>
          <w:sz w:val="28"/>
          <w:szCs w:val="28"/>
        </w:rPr>
        <w:t>al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artícul</w:t>
      </w:r>
      <w:r>
        <w:rPr>
          <w:rFonts w:ascii="Century Gothic" w:hAnsi="Century Gothic" w:cs="Arial"/>
          <w:i/>
          <w:iCs/>
          <w:sz w:val="28"/>
          <w:szCs w:val="28"/>
        </w:rPr>
        <w:t>o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>
        <w:rPr>
          <w:rFonts w:ascii="Century Gothic" w:hAnsi="Century Gothic" w:cs="Arial"/>
          <w:i/>
          <w:iCs/>
          <w:sz w:val="28"/>
          <w:szCs w:val="28"/>
        </w:rPr>
        <w:t>12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fracci</w:t>
      </w:r>
      <w:r>
        <w:rPr>
          <w:rFonts w:ascii="Century Gothic" w:hAnsi="Century Gothic" w:cs="Arial"/>
          <w:i/>
          <w:iCs/>
          <w:sz w:val="28"/>
          <w:szCs w:val="28"/>
        </w:rPr>
        <w:t>ón X,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del Reglamento Interior del Instituto de Capacitación para el Trabajo. </w:t>
      </w:r>
      <w:r>
        <w:rPr>
          <w:rFonts w:ascii="Century Gothic" w:hAnsi="Century Gothic" w:cs="Arial"/>
          <w:i/>
          <w:iCs/>
          <w:sz w:val="28"/>
          <w:szCs w:val="28"/>
        </w:rPr>
        <w:t>En cuanto a la información referente a obras publicas el ICAT no lleva a cabo las mismas ya que no tiene la facultad para hacerlo.</w:t>
      </w:r>
    </w:p>
    <w:p w14:paraId="42B8483C" w14:textId="489529BC" w:rsidR="0011778B" w:rsidRDefault="0011778B"/>
    <w:sectPr w:rsidR="0011778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972182"/>
    <w:rsid w:val="00A54704"/>
    <w:rsid w:val="00B21147"/>
    <w:rsid w:val="00E8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723432-A86A-4C5C-A9F5-8EFF7D9CF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438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Fatima Del Socorro</cp:lastModifiedBy>
  <cp:revision>2</cp:revision>
  <dcterms:created xsi:type="dcterms:W3CDTF">2025-04-11T01:23:00Z</dcterms:created>
  <dcterms:modified xsi:type="dcterms:W3CDTF">2025-04-11T01:23:00Z</dcterms:modified>
</cp:coreProperties>
</file>