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D3C40B" w14:textId="2757FA5E" w:rsidR="00EB731F" w:rsidRDefault="0026483E"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RECURSO DE REVISIÓN </w:t>
      </w:r>
      <w:r w:rsidR="0059418D">
        <w:rPr>
          <w:rFonts w:ascii="AvantGarde Bk BT" w:hAnsi="AvantGarde Bk BT" w:cs="Arial"/>
          <w:b/>
          <w:color w:val="000000" w:themeColor="text1"/>
          <w:sz w:val="24"/>
          <w:szCs w:val="24"/>
        </w:rPr>
        <w:t>940</w:t>
      </w:r>
      <w:r w:rsidR="00126008">
        <w:rPr>
          <w:rFonts w:ascii="AvantGarde Bk BT" w:hAnsi="AvantGarde Bk BT" w:cs="Arial"/>
          <w:b/>
          <w:color w:val="000000" w:themeColor="text1"/>
          <w:sz w:val="24"/>
          <w:szCs w:val="24"/>
        </w:rPr>
        <w:t>/</w:t>
      </w:r>
      <w:r w:rsidR="002B2C9C">
        <w:rPr>
          <w:rFonts w:ascii="AvantGarde Bk BT" w:hAnsi="AvantGarde Bk BT" w:cs="Arial"/>
          <w:b/>
          <w:color w:val="000000" w:themeColor="text1"/>
          <w:sz w:val="24"/>
          <w:szCs w:val="24"/>
        </w:rPr>
        <w:t>202</w:t>
      </w:r>
      <w:r w:rsidR="000D116D">
        <w:rPr>
          <w:rFonts w:ascii="AvantGarde Bk BT" w:hAnsi="AvantGarde Bk BT" w:cs="Arial"/>
          <w:b/>
          <w:color w:val="000000" w:themeColor="text1"/>
          <w:sz w:val="24"/>
          <w:szCs w:val="24"/>
        </w:rPr>
        <w:t>3</w:t>
      </w:r>
      <w:r w:rsidR="00A2443F" w:rsidRPr="007C5605">
        <w:rPr>
          <w:rFonts w:ascii="AvantGarde Bk BT" w:hAnsi="AvantGarde Bk BT" w:cs="Arial"/>
          <w:b/>
          <w:color w:val="000000" w:themeColor="text1"/>
          <w:sz w:val="24"/>
          <w:szCs w:val="24"/>
        </w:rPr>
        <w:t>-1</w:t>
      </w:r>
    </w:p>
    <w:p w14:paraId="1B632F94" w14:textId="77777777" w:rsidR="0004274F" w:rsidRPr="007C5605" w:rsidRDefault="0004274F"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7250972"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53F4310" w14:textId="77777777" w:rsidR="004363BE" w:rsidRPr="0014179A" w:rsidRDefault="004363BE" w:rsidP="004363BE">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LICENCIADO DAVID ENRIQUE MENCHACA ZÚÑIGA</w:t>
      </w:r>
    </w:p>
    <w:p w14:paraId="53FC62CC" w14:textId="362B6EC6" w:rsidR="00B06540" w:rsidRPr="007C5605" w:rsidRDefault="00B06540" w:rsidP="004363BE">
      <w:pPr>
        <w:pStyle w:val="corte4fondo"/>
        <w:tabs>
          <w:tab w:val="left" w:pos="567"/>
        </w:tabs>
        <w:spacing w:line="240" w:lineRule="auto"/>
        <w:ind w:firstLine="0"/>
        <w:rPr>
          <w:rFonts w:ascii="AvantGarde Bk BT" w:hAnsi="AvantGarde Bk BT" w:cs="Arial"/>
          <w:b/>
          <w:color w:val="000000" w:themeColor="text1"/>
          <w:sz w:val="24"/>
          <w:szCs w:val="24"/>
        </w:rPr>
      </w:pPr>
    </w:p>
    <w:p w14:paraId="14670859" w14:textId="77777777"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4FB808CF" w14:textId="187F0FF9" w:rsidR="0004274F" w:rsidRPr="007C5605" w:rsidRDefault="0004274F" w:rsidP="00B74885">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6236DC2B" w14:textId="77777777" w:rsidR="00B06540" w:rsidRPr="007C5605" w:rsidRDefault="00B06540" w:rsidP="00B74885">
      <w:pPr>
        <w:pStyle w:val="corte4fondo"/>
        <w:tabs>
          <w:tab w:val="left" w:pos="567"/>
        </w:tabs>
        <w:spacing w:line="240" w:lineRule="auto"/>
        <w:jc w:val="right"/>
        <w:rPr>
          <w:rFonts w:ascii="AvantGarde Bk BT" w:hAnsi="AvantGarde Bk BT" w:cs="Arial"/>
          <w:b/>
          <w:color w:val="000000" w:themeColor="text1"/>
          <w:sz w:val="24"/>
          <w:szCs w:val="24"/>
        </w:rPr>
      </w:pPr>
    </w:p>
    <w:p w14:paraId="6DA937D5" w14:textId="77777777" w:rsidR="0004274F" w:rsidRPr="007C5605" w:rsidRDefault="00A35AC9" w:rsidP="00B74885">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0004274F" w:rsidRPr="007C5605">
        <w:rPr>
          <w:rFonts w:ascii="AvantGarde Bk BT" w:hAnsi="AvantGarde Bk BT" w:cs="Arial"/>
          <w:b/>
          <w:color w:val="000000" w:themeColor="text1"/>
          <w:sz w:val="24"/>
          <w:szCs w:val="24"/>
        </w:rPr>
        <w:t xml:space="preserve"> OBLIGADO:</w:t>
      </w:r>
    </w:p>
    <w:p w14:paraId="6C66235F"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ORGANISMO INTERMUNICIPAL METROPOLITANO DE AGUA POTABLE, </w:t>
      </w:r>
    </w:p>
    <w:p w14:paraId="19E6C651"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ALCANTARILLADO, SANEAMIENTO Y SERVICIOS CONEXOS </w:t>
      </w:r>
    </w:p>
    <w:p w14:paraId="43A32CB4" w14:textId="77777777" w:rsidR="00F438E9" w:rsidRDefault="00F438E9" w:rsidP="00B74885">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334BD6">
        <w:rPr>
          <w:rFonts w:ascii="AvantGarde Bk BT" w:hAnsi="AvantGarde Bk BT" w:cs="Arial"/>
          <w:b/>
          <w:color w:val="000000" w:themeColor="text1"/>
          <w:sz w:val="24"/>
          <w:szCs w:val="24"/>
        </w:rPr>
        <w:t xml:space="preserve">DE LOS MUNICIPIOS DE CERRO DE SAN PEDRO, SAN LUIS POTOSÍ </w:t>
      </w:r>
    </w:p>
    <w:p w14:paraId="340D480D" w14:textId="57D28E1F" w:rsidR="008A7FF4" w:rsidRDefault="00F438E9" w:rsidP="00B74885">
      <w:pPr>
        <w:pStyle w:val="corte4fondo"/>
        <w:tabs>
          <w:tab w:val="left" w:pos="567"/>
        </w:tabs>
        <w:spacing w:line="240" w:lineRule="auto"/>
        <w:ind w:firstLine="0"/>
        <w:jc w:val="right"/>
        <w:rPr>
          <w:rFonts w:ascii="AvantGarde Bk BT" w:hAnsi="AvantGarde Bk BT" w:cs="Arial"/>
          <w:color w:val="000000" w:themeColor="text1"/>
          <w:sz w:val="24"/>
          <w:szCs w:val="24"/>
        </w:rPr>
      </w:pPr>
      <w:r w:rsidRPr="00334BD6">
        <w:rPr>
          <w:rFonts w:ascii="AvantGarde Bk BT" w:hAnsi="AvantGarde Bk BT" w:cs="Arial"/>
          <w:b/>
          <w:color w:val="000000" w:themeColor="text1"/>
          <w:sz w:val="24"/>
          <w:szCs w:val="24"/>
        </w:rPr>
        <w:t>Y SOLEDAD DE GRACIANO SÁNCHEZ (INTERAPAS)</w:t>
      </w:r>
    </w:p>
    <w:p w14:paraId="7C91F1C9" w14:textId="77777777" w:rsidR="008A7FF4" w:rsidRPr="007C5605" w:rsidRDefault="008A7FF4" w:rsidP="00E02BC0">
      <w:pPr>
        <w:pStyle w:val="corte4fondo"/>
        <w:tabs>
          <w:tab w:val="left" w:pos="567"/>
        </w:tabs>
        <w:ind w:firstLine="0"/>
        <w:rPr>
          <w:rFonts w:ascii="AvantGarde Bk BT" w:hAnsi="AvantGarde Bk BT" w:cs="Arial"/>
          <w:color w:val="000000" w:themeColor="text1"/>
          <w:sz w:val="24"/>
          <w:szCs w:val="24"/>
        </w:rPr>
      </w:pPr>
    </w:p>
    <w:p w14:paraId="3D3E940F" w14:textId="36683B98" w:rsidR="0004274F" w:rsidRPr="007C5605" w:rsidRDefault="00CA0F2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w:t>
      </w:r>
      <w:r w:rsidR="0004274F" w:rsidRPr="007C5605">
        <w:rPr>
          <w:rFonts w:ascii="AvantGarde Bk BT" w:hAnsi="AvantGarde Bk BT" w:cs="Arial"/>
          <w:color w:val="000000" w:themeColor="text1"/>
          <w:sz w:val="24"/>
          <w:szCs w:val="24"/>
        </w:rPr>
        <w:t>S</w:t>
      </w:r>
      <w:r w:rsidR="00926B84">
        <w:rPr>
          <w:rFonts w:ascii="AvantGarde Bk BT" w:hAnsi="AvantGarde Bk BT" w:cs="Arial"/>
          <w:color w:val="000000" w:themeColor="text1"/>
          <w:sz w:val="24"/>
          <w:szCs w:val="24"/>
        </w:rPr>
        <w:t>an Luis Potosí, San Luis Potosí.</w:t>
      </w:r>
      <w:r w:rsidR="0004274F" w:rsidRPr="007C5605">
        <w:rPr>
          <w:rFonts w:ascii="AvantGarde Bk BT" w:hAnsi="AvantGarde Bk BT" w:cs="Arial"/>
          <w:color w:val="000000" w:themeColor="text1"/>
          <w:sz w:val="24"/>
          <w:szCs w:val="24"/>
        </w:rPr>
        <w:t xml:space="preserve"> Acuerdo del Pleno de la Comisión Estatal de Garantía de Acceso a la Información Pública, correspondiente a la sesión del </w:t>
      </w:r>
      <w:r w:rsidR="0059418D">
        <w:rPr>
          <w:rFonts w:ascii="AvantGarde Bk BT" w:hAnsi="AvantGarde Bk BT" w:cs="Arial"/>
          <w:color w:val="000000" w:themeColor="text1"/>
          <w:sz w:val="24"/>
          <w:szCs w:val="24"/>
        </w:rPr>
        <w:t>15 quince</w:t>
      </w:r>
      <w:r w:rsidR="00237B96">
        <w:rPr>
          <w:rFonts w:ascii="AvantGarde Bk BT" w:hAnsi="AvantGarde Bk BT" w:cs="Arial"/>
          <w:color w:val="000000" w:themeColor="text1"/>
          <w:sz w:val="24"/>
          <w:szCs w:val="24"/>
        </w:rPr>
        <w:t xml:space="preserve"> de agosto</w:t>
      </w:r>
      <w:r w:rsidR="00E0516D">
        <w:rPr>
          <w:rFonts w:ascii="AvantGarde Bk BT" w:hAnsi="AvantGarde Bk BT" w:cs="Arial"/>
          <w:color w:val="000000" w:themeColor="text1"/>
          <w:sz w:val="24"/>
          <w:szCs w:val="24"/>
        </w:rPr>
        <w:t xml:space="preserve"> de 2023 dos mil veintitrés</w:t>
      </w:r>
      <w:r w:rsidR="0004274F" w:rsidRPr="007C5605">
        <w:rPr>
          <w:rFonts w:ascii="AvantGarde Bk BT" w:hAnsi="AvantGarde Bk BT" w:cs="Arial"/>
          <w:color w:val="000000" w:themeColor="text1"/>
          <w:sz w:val="24"/>
          <w:szCs w:val="24"/>
        </w:rPr>
        <w:t xml:space="preserve">. </w:t>
      </w:r>
    </w:p>
    <w:p w14:paraId="5FEA317F" w14:textId="20AEA4E8" w:rsidR="0004274F" w:rsidRPr="007C5605" w:rsidRDefault="0026483E" w:rsidP="00A31B2D">
      <w:pPr>
        <w:pStyle w:val="corte4fondo"/>
        <w:tabs>
          <w:tab w:val="left" w:pos="567"/>
        </w:tabs>
        <w:spacing w:after="240"/>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w:t>
      </w:r>
      <w:r w:rsidR="00CA0F2E" w:rsidRPr="007C5605">
        <w:rPr>
          <w:rFonts w:ascii="AvantGarde Bk BT" w:hAnsi="AvantGarde Bk BT" w:cs="Arial"/>
          <w:b/>
          <w:color w:val="000000" w:themeColor="text1"/>
          <w:sz w:val="24"/>
          <w:szCs w:val="24"/>
        </w:rPr>
        <w:t xml:space="preserve">   </w:t>
      </w:r>
      <w:r w:rsidR="0004274F" w:rsidRPr="007C5605">
        <w:rPr>
          <w:rFonts w:ascii="AvantGarde Bk BT" w:hAnsi="AvantGarde Bk BT" w:cs="Arial"/>
          <w:b/>
          <w:color w:val="000000" w:themeColor="text1"/>
          <w:sz w:val="24"/>
          <w:szCs w:val="24"/>
        </w:rPr>
        <w:t>VISTOS</w:t>
      </w:r>
      <w:r w:rsidR="0004274F" w:rsidRPr="007C5605">
        <w:rPr>
          <w:rFonts w:ascii="AvantGarde Bk BT" w:hAnsi="AvantGarde Bk BT" w:cs="Arial"/>
          <w:color w:val="000000" w:themeColor="text1"/>
          <w:sz w:val="24"/>
          <w:szCs w:val="24"/>
        </w:rPr>
        <w:t>, para resolver, los autos del recurso de revisión identificado al rubro; y</w:t>
      </w:r>
    </w:p>
    <w:p w14:paraId="7839FBF6" w14:textId="2BF55B4F" w:rsidR="0004274F" w:rsidRPr="00A31B2D" w:rsidRDefault="0004274F" w:rsidP="00A31B2D">
      <w:pPr>
        <w:pStyle w:val="corte4fondo"/>
        <w:tabs>
          <w:tab w:val="left" w:pos="567"/>
        </w:tabs>
        <w:spacing w:after="240"/>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13165279" w14:textId="039154C4" w:rsidR="0018577C" w:rsidRPr="00A31B2D" w:rsidRDefault="0004274F" w:rsidP="00A31B2D">
      <w:pPr>
        <w:pStyle w:val="corte4fondo"/>
        <w:tabs>
          <w:tab w:val="left" w:pos="567"/>
        </w:tabs>
        <w:spacing w:after="240"/>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w:t>
      </w:r>
      <w:r w:rsidR="00E32F0A" w:rsidRPr="007C5605">
        <w:rPr>
          <w:rFonts w:ascii="AvantGarde Bk BT" w:hAnsi="AvantGarde Bk BT" w:cs="Arial"/>
          <w:color w:val="000000" w:themeColor="text1"/>
          <w:sz w:val="24"/>
          <w:szCs w:val="24"/>
        </w:rPr>
        <w:t>E</w:t>
      </w:r>
      <w:r w:rsidRPr="007C5605">
        <w:rPr>
          <w:rFonts w:ascii="AvantGarde Bk BT" w:hAnsi="AvantGarde Bk BT" w:cs="Arial"/>
          <w:color w:val="000000" w:themeColor="text1"/>
          <w:sz w:val="24"/>
          <w:szCs w:val="24"/>
        </w:rPr>
        <w:t>l</w:t>
      </w:r>
      <w:r w:rsidR="00D24564">
        <w:rPr>
          <w:rFonts w:ascii="AvantGarde Bk BT" w:hAnsi="AvantGarde Bk BT" w:cs="Arial"/>
          <w:color w:val="000000" w:themeColor="text1"/>
          <w:sz w:val="24"/>
          <w:szCs w:val="24"/>
        </w:rPr>
        <w:t xml:space="preserve"> </w:t>
      </w:r>
      <w:r w:rsidR="00CE7EBC">
        <w:rPr>
          <w:rFonts w:ascii="AvantGarde Bk BT" w:hAnsi="AvantGarde Bk BT" w:cs="Arial"/>
          <w:color w:val="000000" w:themeColor="text1"/>
          <w:sz w:val="24"/>
          <w:szCs w:val="24"/>
        </w:rPr>
        <w:t>27 veintisiete de junio</w:t>
      </w:r>
      <w:r w:rsidR="00E0516D">
        <w:rPr>
          <w:rFonts w:ascii="AvantGarde Bk BT" w:hAnsi="AvantGarde Bk BT" w:cs="Arial"/>
          <w:color w:val="000000" w:themeColor="text1"/>
          <w:sz w:val="24"/>
          <w:szCs w:val="24"/>
        </w:rPr>
        <w:t xml:space="preserve"> de 2023 dos mil veintitrés</w:t>
      </w:r>
      <w:r w:rsidR="002B2C9C">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1B16FB">
        <w:rPr>
          <w:rFonts w:ascii="AvantGarde Bk BT" w:hAnsi="AvantGarde Bk BT" w:cs="Arial"/>
          <w:color w:val="000000" w:themeColor="text1"/>
          <w:sz w:val="24"/>
          <w:szCs w:val="24"/>
        </w:rPr>
        <w:t>l</w:t>
      </w:r>
      <w:r w:rsidR="00126008">
        <w:rPr>
          <w:rFonts w:ascii="AvantGarde Bk BT" w:hAnsi="AvantGarde Bk BT" w:cs="Arial"/>
          <w:color w:val="000000" w:themeColor="text1"/>
          <w:sz w:val="24"/>
          <w:szCs w:val="24"/>
        </w:rPr>
        <w:t xml:space="preserve"> </w:t>
      </w:r>
      <w:r w:rsidR="00F438E9"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9740AF">
        <w:rPr>
          <w:rFonts w:ascii="AvantGarde Bk BT" w:hAnsi="AvantGarde Bk BT" w:cs="Arial"/>
          <w:color w:val="000000" w:themeColor="text1"/>
          <w:sz w:val="24"/>
          <w:szCs w:val="24"/>
        </w:rPr>
        <w:t xml:space="preserve"> </w:t>
      </w:r>
      <w:r w:rsidR="00581774">
        <w:rPr>
          <w:rFonts w:ascii="AvantGarde Bk BT" w:hAnsi="AvantGarde Bk BT" w:cs="Arial"/>
          <w:color w:val="000000" w:themeColor="text1"/>
          <w:sz w:val="24"/>
          <w:szCs w:val="24"/>
        </w:rPr>
        <w:t>recibió</w:t>
      </w:r>
      <w:r w:rsidR="00EE6185">
        <w:rPr>
          <w:rFonts w:ascii="AvantGarde Bk BT" w:hAnsi="AvantGarde Bk BT" w:cs="Arial"/>
          <w:color w:val="000000" w:themeColor="text1"/>
          <w:sz w:val="24"/>
          <w:szCs w:val="24"/>
        </w:rPr>
        <w:t xml:space="preserve"> una solicitud de información </w:t>
      </w:r>
      <w:r w:rsidR="004340E4">
        <w:rPr>
          <w:rFonts w:ascii="AvantGarde Bk BT" w:hAnsi="AvantGarde Bk BT" w:cs="Arial"/>
          <w:color w:val="000000" w:themeColor="text1"/>
          <w:sz w:val="24"/>
          <w:szCs w:val="24"/>
        </w:rPr>
        <w:t xml:space="preserve">a través de </w:t>
      </w:r>
      <w:r w:rsidR="008C4F67">
        <w:rPr>
          <w:rFonts w:ascii="AvantGarde Bk BT" w:hAnsi="AvantGarde Bk BT" w:cs="Arial"/>
          <w:color w:val="000000" w:themeColor="text1"/>
          <w:sz w:val="24"/>
          <w:szCs w:val="24"/>
        </w:rPr>
        <w:t>la Plataforma Nacional de Transparencia</w:t>
      </w:r>
      <w:r w:rsidR="000B3669">
        <w:rPr>
          <w:rFonts w:ascii="AvantGarde Bk BT" w:hAnsi="AvantGarde Bk BT" w:cs="Arial"/>
          <w:color w:val="000000" w:themeColor="text1"/>
          <w:sz w:val="24"/>
          <w:szCs w:val="24"/>
        </w:rPr>
        <w:t xml:space="preserve">, misma que quedó registrada con número de folio </w:t>
      </w:r>
      <w:r w:rsidR="001F32C2">
        <w:rPr>
          <w:rFonts w:ascii="AvantGarde Bk BT" w:hAnsi="AvantGarde Bk BT" w:cs="Arial"/>
          <w:color w:val="000000" w:themeColor="text1"/>
          <w:sz w:val="24"/>
          <w:szCs w:val="24"/>
        </w:rPr>
        <w:t>24</w:t>
      </w:r>
      <w:r w:rsidR="0068761C">
        <w:rPr>
          <w:rFonts w:ascii="AvantGarde Bk BT" w:hAnsi="AvantGarde Bk BT" w:cs="Arial"/>
          <w:color w:val="000000" w:themeColor="text1"/>
          <w:sz w:val="24"/>
          <w:szCs w:val="24"/>
        </w:rPr>
        <w:t>1</w:t>
      </w:r>
      <w:r w:rsidR="009740AF">
        <w:rPr>
          <w:rFonts w:ascii="AvantGarde Bk BT" w:hAnsi="AvantGarde Bk BT" w:cs="Arial"/>
          <w:color w:val="000000" w:themeColor="text1"/>
          <w:sz w:val="24"/>
          <w:szCs w:val="24"/>
        </w:rPr>
        <w:t>4</w:t>
      </w:r>
      <w:r w:rsidR="0068761C">
        <w:rPr>
          <w:rFonts w:ascii="AvantGarde Bk BT" w:hAnsi="AvantGarde Bk BT" w:cs="Arial"/>
          <w:color w:val="000000" w:themeColor="text1"/>
          <w:sz w:val="24"/>
          <w:szCs w:val="24"/>
        </w:rPr>
        <w:t>871</w:t>
      </w:r>
      <w:r w:rsidR="008B217F">
        <w:rPr>
          <w:rFonts w:ascii="AvantGarde Bk BT" w:hAnsi="AvantGarde Bk BT" w:cs="Arial"/>
          <w:color w:val="000000" w:themeColor="text1"/>
          <w:sz w:val="24"/>
          <w:szCs w:val="24"/>
        </w:rPr>
        <w:t>2</w:t>
      </w:r>
      <w:r w:rsidR="00E0516D">
        <w:rPr>
          <w:rFonts w:ascii="AvantGarde Bk BT" w:hAnsi="AvantGarde Bk BT" w:cs="Arial"/>
          <w:color w:val="000000" w:themeColor="text1"/>
          <w:sz w:val="24"/>
          <w:szCs w:val="24"/>
        </w:rPr>
        <w:t>3</w:t>
      </w:r>
      <w:r w:rsidR="00F36C8C">
        <w:rPr>
          <w:rFonts w:ascii="AvantGarde Bk BT" w:hAnsi="AvantGarde Bk BT" w:cs="Arial"/>
          <w:color w:val="000000" w:themeColor="text1"/>
          <w:sz w:val="24"/>
          <w:szCs w:val="24"/>
        </w:rPr>
        <w:t>000</w:t>
      </w:r>
      <w:r w:rsidR="0068761C">
        <w:rPr>
          <w:rFonts w:ascii="AvantGarde Bk BT" w:hAnsi="AvantGarde Bk BT" w:cs="Arial"/>
          <w:color w:val="000000" w:themeColor="text1"/>
          <w:sz w:val="24"/>
          <w:szCs w:val="24"/>
        </w:rPr>
        <w:t>0</w:t>
      </w:r>
      <w:r w:rsidR="0059418D">
        <w:rPr>
          <w:rFonts w:ascii="AvantGarde Bk BT" w:hAnsi="AvantGarde Bk BT" w:cs="Arial"/>
          <w:color w:val="000000" w:themeColor="text1"/>
          <w:sz w:val="24"/>
          <w:szCs w:val="24"/>
        </w:rPr>
        <w:t>96</w:t>
      </w:r>
      <w:r w:rsidR="005D2C05">
        <w:rPr>
          <w:rFonts w:ascii="AvantGarde Bk BT" w:hAnsi="AvantGarde Bk BT" w:cs="Arial"/>
          <w:color w:val="000000" w:themeColor="text1"/>
          <w:sz w:val="24"/>
          <w:szCs w:val="24"/>
        </w:rPr>
        <w:t xml:space="preserve"> </w:t>
      </w:r>
      <w:r w:rsidR="00962790">
        <w:rPr>
          <w:rFonts w:ascii="AvantGarde Bk BT" w:hAnsi="AvantGarde Bk BT" w:cs="Arial"/>
          <w:color w:val="000000" w:themeColor="text1"/>
          <w:sz w:val="24"/>
          <w:szCs w:val="24"/>
        </w:rPr>
        <w:t>(Visible de foja</w:t>
      </w:r>
      <w:r w:rsidR="004D3606">
        <w:rPr>
          <w:rFonts w:ascii="AvantGarde Bk BT" w:hAnsi="AvantGarde Bk BT" w:cs="Arial"/>
          <w:color w:val="000000" w:themeColor="text1"/>
          <w:sz w:val="24"/>
          <w:szCs w:val="24"/>
        </w:rPr>
        <w:t xml:space="preserve"> </w:t>
      </w:r>
      <w:r w:rsidR="00891D05">
        <w:rPr>
          <w:rFonts w:ascii="AvantGarde Bk BT" w:hAnsi="AvantGarde Bk BT" w:cs="Arial"/>
          <w:color w:val="000000" w:themeColor="text1"/>
          <w:sz w:val="24"/>
          <w:szCs w:val="24"/>
        </w:rPr>
        <w:t>0</w:t>
      </w:r>
      <w:r w:rsidR="00F438E9">
        <w:rPr>
          <w:rFonts w:ascii="AvantGarde Bk BT" w:hAnsi="AvantGarde Bk BT" w:cs="Arial"/>
          <w:color w:val="000000" w:themeColor="text1"/>
          <w:sz w:val="24"/>
          <w:szCs w:val="24"/>
        </w:rPr>
        <w:t>6</w:t>
      </w:r>
      <w:r w:rsidR="00962790">
        <w:rPr>
          <w:rFonts w:ascii="AvantGarde Bk BT" w:hAnsi="AvantGarde Bk BT" w:cs="Arial"/>
          <w:color w:val="000000" w:themeColor="text1"/>
          <w:sz w:val="24"/>
          <w:szCs w:val="24"/>
        </w:rPr>
        <w:t xml:space="preserve"> </w:t>
      </w:r>
      <w:r w:rsidR="000B3669">
        <w:rPr>
          <w:rFonts w:ascii="AvantGarde Bk BT" w:hAnsi="AvantGarde Bk BT" w:cs="Arial"/>
          <w:color w:val="000000" w:themeColor="text1"/>
          <w:sz w:val="24"/>
          <w:szCs w:val="24"/>
        </w:rPr>
        <w:t>de autos).</w:t>
      </w:r>
      <w:r w:rsidR="000B3669" w:rsidRPr="000B3669">
        <w:rPr>
          <w:rFonts w:ascii="AvantGarde Bk BT" w:hAnsi="AvantGarde Bk BT" w:cs="Arial"/>
          <w:color w:val="000000" w:themeColor="text1"/>
          <w:sz w:val="24"/>
          <w:szCs w:val="24"/>
        </w:rPr>
        <w:t xml:space="preserve">  </w:t>
      </w:r>
    </w:p>
    <w:p w14:paraId="7D6F44D3" w14:textId="307C7FC1" w:rsidR="007A62CF" w:rsidRPr="007A62CF" w:rsidRDefault="0004274F" w:rsidP="002B2C9C">
      <w:pPr>
        <w:pStyle w:val="corte4fondo"/>
        <w:spacing w:after="240"/>
        <w:ind w:left="142" w:firstLine="680"/>
        <w:rPr>
          <w:rFonts w:ascii="AvantGarde Bk BT" w:hAnsi="AvantGarde Bk BT" w:cs="Arial"/>
          <w:color w:val="000000" w:themeColor="text1"/>
          <w:sz w:val="24"/>
          <w:szCs w:val="24"/>
        </w:rPr>
      </w:pPr>
      <w:r w:rsidRPr="003E53AD">
        <w:rPr>
          <w:rFonts w:ascii="AvantGarde Bk BT" w:hAnsi="AvantGarde Bk BT" w:cs="Arial"/>
          <w:b/>
          <w:color w:val="000000" w:themeColor="text1"/>
          <w:sz w:val="24"/>
          <w:szCs w:val="24"/>
        </w:rPr>
        <w:t>SEGUNDO.</w:t>
      </w:r>
      <w:r w:rsidR="00715CEA" w:rsidRPr="003E53AD">
        <w:rPr>
          <w:rFonts w:ascii="AvantGarde Bk BT" w:hAnsi="AvantGarde Bk BT" w:cs="Arial"/>
          <w:b/>
          <w:color w:val="000000" w:themeColor="text1"/>
          <w:sz w:val="24"/>
          <w:szCs w:val="24"/>
        </w:rPr>
        <w:t xml:space="preserve"> </w:t>
      </w:r>
      <w:r w:rsidR="00291D8E">
        <w:rPr>
          <w:rFonts w:ascii="AvantGarde Bk BT" w:hAnsi="AvantGarde Bk BT" w:cs="Arial"/>
          <w:b/>
          <w:color w:val="000000" w:themeColor="text1"/>
          <w:sz w:val="24"/>
          <w:szCs w:val="24"/>
        </w:rPr>
        <w:t xml:space="preserve">Respuesta a la solicitud. </w:t>
      </w:r>
      <w:r w:rsidR="00A130D4">
        <w:rPr>
          <w:rFonts w:ascii="AvantGarde Bk BT" w:hAnsi="AvantGarde Bk BT" w:cs="Arial"/>
          <w:color w:val="000000" w:themeColor="text1"/>
          <w:sz w:val="24"/>
          <w:szCs w:val="24"/>
        </w:rPr>
        <w:t xml:space="preserve">El </w:t>
      </w:r>
      <w:r w:rsidR="00785C5B">
        <w:rPr>
          <w:rFonts w:ascii="AvantGarde Bk BT" w:hAnsi="AvantGarde Bk BT" w:cs="Arial"/>
          <w:color w:val="000000" w:themeColor="text1"/>
          <w:sz w:val="24"/>
          <w:szCs w:val="24"/>
        </w:rPr>
        <w:t>28 veintiocho</w:t>
      </w:r>
      <w:r w:rsidR="00CE7EBC">
        <w:rPr>
          <w:rFonts w:ascii="AvantGarde Bk BT" w:hAnsi="AvantGarde Bk BT" w:cs="Arial"/>
          <w:color w:val="000000" w:themeColor="text1"/>
          <w:sz w:val="24"/>
          <w:szCs w:val="24"/>
        </w:rPr>
        <w:t xml:space="preserve"> de junio</w:t>
      </w:r>
      <w:r w:rsidR="00291D8E">
        <w:rPr>
          <w:rFonts w:ascii="AvantGarde Bk BT" w:hAnsi="AvantGarde Bk BT" w:cs="Arial"/>
          <w:color w:val="000000" w:themeColor="text1"/>
          <w:sz w:val="24"/>
          <w:szCs w:val="24"/>
        </w:rPr>
        <w:t xml:space="preserve"> de 2023 dos mil veintitrés</w:t>
      </w:r>
      <w:r w:rsidR="00291D8E" w:rsidRPr="00266A95">
        <w:rPr>
          <w:rFonts w:ascii="AvantGarde Bk BT" w:hAnsi="AvantGarde Bk BT" w:cs="Arial"/>
          <w:color w:val="000000" w:themeColor="text1"/>
          <w:sz w:val="24"/>
          <w:szCs w:val="24"/>
        </w:rPr>
        <w:t xml:space="preserve">, </w:t>
      </w:r>
      <w:r w:rsidR="00F438E9">
        <w:rPr>
          <w:rFonts w:ascii="AvantGarde Bk BT" w:hAnsi="AvantGarde Bk BT" w:cs="Arial"/>
          <w:color w:val="000000" w:themeColor="text1"/>
          <w:sz w:val="24"/>
          <w:szCs w:val="24"/>
        </w:rPr>
        <w:t>e</w:t>
      </w:r>
      <w:r w:rsidR="008B217F">
        <w:rPr>
          <w:rFonts w:ascii="AvantGarde Bk BT" w:hAnsi="AvantGarde Bk BT" w:cs="Arial"/>
          <w:color w:val="000000" w:themeColor="text1"/>
          <w:sz w:val="24"/>
          <w:szCs w:val="24"/>
        </w:rPr>
        <w:t>l</w:t>
      </w:r>
      <w:r w:rsidR="00291D8E">
        <w:rPr>
          <w:rFonts w:ascii="AvantGarde Bk BT" w:hAnsi="AvantGarde Bk BT" w:cs="Arial"/>
          <w:color w:val="000000" w:themeColor="text1"/>
          <w:sz w:val="24"/>
          <w:szCs w:val="24"/>
        </w:rPr>
        <w:t xml:space="preserve"> </w:t>
      </w:r>
      <w:r w:rsidR="00F438E9"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CE7EBC">
        <w:rPr>
          <w:rFonts w:ascii="AvantGarde Bk BT" w:hAnsi="AvantGarde Bk BT" w:cs="Arial"/>
          <w:b/>
          <w:color w:val="000000" w:themeColor="text1"/>
          <w:sz w:val="24"/>
          <w:szCs w:val="24"/>
        </w:rPr>
        <w:t xml:space="preserve"> </w:t>
      </w:r>
      <w:r w:rsidR="00291D8E" w:rsidRPr="00266A95">
        <w:rPr>
          <w:rFonts w:ascii="AvantGarde Bk BT" w:hAnsi="AvantGarde Bk BT" w:cs="Arial"/>
          <w:color w:val="000000" w:themeColor="text1"/>
          <w:sz w:val="24"/>
          <w:szCs w:val="24"/>
        </w:rPr>
        <w:t>respondió a la solicitud de información.</w:t>
      </w:r>
    </w:p>
    <w:p w14:paraId="0F9092F1" w14:textId="45CDFE28"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Pr="007C5605">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r w:rsidR="00291D8E" w:rsidRPr="007C5605">
        <w:rPr>
          <w:rFonts w:ascii="AvantGarde Bk BT" w:hAnsi="AvantGarde Bk BT" w:cs="Arial"/>
          <w:b/>
          <w:color w:val="000000" w:themeColor="text1"/>
          <w:sz w:val="24"/>
          <w:szCs w:val="24"/>
        </w:rPr>
        <w:t>Interposición del recurso.</w:t>
      </w:r>
      <w:r w:rsidR="00291D8E" w:rsidRPr="007C5605">
        <w:rPr>
          <w:rFonts w:ascii="AvantGarde Bk BT" w:hAnsi="AvantGarde Bk BT" w:cs="Arial"/>
          <w:color w:val="000000" w:themeColor="text1"/>
          <w:sz w:val="24"/>
          <w:szCs w:val="24"/>
        </w:rPr>
        <w:t xml:space="preserve"> El </w:t>
      </w:r>
      <w:r w:rsidR="0059418D">
        <w:rPr>
          <w:rFonts w:ascii="AvantGarde Bk BT" w:hAnsi="AvantGarde Bk BT" w:cs="Arial"/>
          <w:color w:val="000000" w:themeColor="text1"/>
          <w:sz w:val="24"/>
          <w:szCs w:val="24"/>
        </w:rPr>
        <w:t>03 tres</w:t>
      </w:r>
      <w:r w:rsidR="009740AF">
        <w:rPr>
          <w:rFonts w:ascii="AvantGarde Bk BT" w:hAnsi="AvantGarde Bk BT" w:cs="Arial"/>
          <w:color w:val="000000" w:themeColor="text1"/>
          <w:sz w:val="24"/>
          <w:szCs w:val="24"/>
        </w:rPr>
        <w:t xml:space="preserve"> de julio</w:t>
      </w:r>
      <w:r w:rsidR="00D12577">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de 2023 dos mil veintitrés</w:t>
      </w:r>
      <w:r w:rsidR="00291D8E" w:rsidRPr="007C5605">
        <w:rPr>
          <w:rFonts w:ascii="AvantGarde Bk BT" w:hAnsi="AvantGarde Bk BT" w:cs="Arial"/>
          <w:color w:val="000000" w:themeColor="text1"/>
          <w:sz w:val="24"/>
          <w:szCs w:val="24"/>
        </w:rPr>
        <w:t xml:space="preserve"> </w:t>
      </w:r>
      <w:r w:rsidR="00291D8E">
        <w:rPr>
          <w:rFonts w:ascii="AvantGarde Bk BT" w:hAnsi="AvantGarde Bk BT" w:cs="Arial"/>
          <w:color w:val="000000" w:themeColor="text1"/>
          <w:sz w:val="24"/>
          <w:szCs w:val="24"/>
        </w:rPr>
        <w:t>el</w:t>
      </w:r>
      <w:r w:rsidR="00291D8E" w:rsidRPr="007C5605">
        <w:rPr>
          <w:rFonts w:ascii="AvantGarde Bk BT" w:hAnsi="AvantGarde Bk BT" w:cs="Arial"/>
          <w:color w:val="000000" w:themeColor="text1"/>
          <w:sz w:val="24"/>
          <w:szCs w:val="24"/>
        </w:rPr>
        <w:t xml:space="preserve"> solicitante de la información interpuso el recurso de revisión en contra de la respuesta </w:t>
      </w:r>
      <w:r w:rsidR="00291D8E">
        <w:rPr>
          <w:rFonts w:ascii="AvantGarde Bk BT" w:hAnsi="AvantGarde Bk BT" w:cs="Arial"/>
          <w:color w:val="000000" w:themeColor="text1"/>
          <w:sz w:val="24"/>
          <w:szCs w:val="24"/>
        </w:rPr>
        <w:t>emitida por el sujeto obligado. (Foja 01 de autos.)</w:t>
      </w:r>
    </w:p>
    <w:p w14:paraId="28F1F8A5" w14:textId="7A239229" w:rsidR="001F32C2" w:rsidRPr="001F32C2" w:rsidRDefault="007A62CF" w:rsidP="002B2C9C">
      <w:pPr>
        <w:pStyle w:val="corte4fondo"/>
        <w:spacing w:after="240"/>
        <w:ind w:left="142" w:firstLine="680"/>
        <w:rPr>
          <w:rFonts w:ascii="AvantGarde Bk BT" w:hAnsi="AvantGarde Bk BT" w:cs="Arial"/>
          <w:color w:val="000000" w:themeColor="text1"/>
          <w:sz w:val="24"/>
          <w:szCs w:val="24"/>
        </w:rPr>
      </w:pPr>
      <w:r w:rsidRPr="00825DCA">
        <w:rPr>
          <w:rFonts w:ascii="AvantGarde Bk BT" w:hAnsi="AvantGarde Bk BT" w:cs="Arial"/>
          <w:b/>
          <w:color w:val="000000" w:themeColor="text1"/>
          <w:sz w:val="24"/>
          <w:szCs w:val="24"/>
        </w:rPr>
        <w:lastRenderedPageBreak/>
        <w:t xml:space="preserve">CUARTO. </w:t>
      </w:r>
      <w:r w:rsidR="00291D8E" w:rsidRPr="00825DCA">
        <w:rPr>
          <w:rFonts w:ascii="AvantGarde Bk BT" w:hAnsi="AvantGarde Bk BT" w:cs="Arial"/>
          <w:b/>
          <w:color w:val="000000" w:themeColor="text1"/>
          <w:sz w:val="24"/>
          <w:szCs w:val="24"/>
        </w:rPr>
        <w:t>Trámite del recurso de revisión ante esta Comisión Estatal de Garantía de Acceso a la Información Pública.</w:t>
      </w:r>
      <w:r w:rsidR="00291D8E" w:rsidRPr="00825DCA">
        <w:rPr>
          <w:rFonts w:ascii="AvantGarde Bk BT" w:hAnsi="AvantGarde Bk BT" w:cs="Arial"/>
          <w:color w:val="000000" w:themeColor="text1"/>
          <w:sz w:val="24"/>
          <w:szCs w:val="24"/>
        </w:rPr>
        <w:t xml:space="preserve"> Mediante auto del </w:t>
      </w:r>
      <w:r w:rsidR="0059418D">
        <w:rPr>
          <w:rFonts w:ascii="AvantGarde Bk BT" w:hAnsi="AvantGarde Bk BT" w:cs="Arial"/>
          <w:color w:val="000000" w:themeColor="text1"/>
          <w:sz w:val="24"/>
          <w:szCs w:val="24"/>
        </w:rPr>
        <w:t>04 cuatro de julio</w:t>
      </w:r>
      <w:r w:rsidR="00291D8E">
        <w:rPr>
          <w:rFonts w:ascii="AvantGarde Bk BT" w:hAnsi="AvantGarde Bk BT" w:cs="Arial"/>
          <w:color w:val="000000" w:themeColor="text1"/>
          <w:sz w:val="24"/>
          <w:szCs w:val="24"/>
        </w:rPr>
        <w:t xml:space="preserve"> de 2023 dos mil veintitrés</w:t>
      </w:r>
      <w:r w:rsidR="00291D8E" w:rsidRPr="00825DCA">
        <w:rPr>
          <w:rFonts w:ascii="AvantGarde Bk BT" w:hAnsi="AvantGarde Bk BT" w:cs="Arial"/>
          <w:color w:val="000000" w:themeColor="text1"/>
          <w:sz w:val="24"/>
          <w:szCs w:val="24"/>
        </w:rPr>
        <w:t xml:space="preserve"> la presidencia de esta Comisión de Transparencia tuvo por recibido el recurso de revisión, </w:t>
      </w:r>
      <w:proofErr w:type="gramStart"/>
      <w:r w:rsidR="00291D8E" w:rsidRPr="00825DCA">
        <w:rPr>
          <w:rFonts w:ascii="AvantGarde Bk BT" w:hAnsi="AvantGarde Bk BT" w:cs="Arial"/>
          <w:color w:val="000000" w:themeColor="text1"/>
          <w:sz w:val="24"/>
          <w:szCs w:val="24"/>
        </w:rPr>
        <w:t>que</w:t>
      </w:r>
      <w:proofErr w:type="gramEnd"/>
      <w:r w:rsidR="00291D8E" w:rsidRPr="00825DCA">
        <w:rPr>
          <w:rFonts w:ascii="AvantGarde Bk BT" w:hAnsi="AvantGarde Bk BT" w:cs="Arial"/>
          <w:color w:val="000000" w:themeColor="text1"/>
          <w:sz w:val="24"/>
          <w:szCs w:val="24"/>
        </w:rPr>
        <w:t xml:space="preserve"> por razón de turno, tocó conocer a la ponencia del Licenciado David Enrique Menchaca Zúñiga para que procediera, previo su análisis, a su admisión o desechamiento según fuera el caso.</w:t>
      </w:r>
    </w:p>
    <w:p w14:paraId="1844B904" w14:textId="5C98020E" w:rsidR="00291D8E" w:rsidRPr="007C5605" w:rsidRDefault="007A62CF" w:rsidP="00A130D4">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QUINTO. </w:t>
      </w:r>
      <w:r w:rsidR="00291D8E" w:rsidRPr="007C5605">
        <w:rPr>
          <w:rFonts w:ascii="AvantGarde Bk BT" w:hAnsi="AvantGarde Bk BT" w:cs="Arial"/>
          <w:b/>
          <w:color w:val="000000" w:themeColor="text1"/>
          <w:sz w:val="24"/>
          <w:szCs w:val="24"/>
        </w:rPr>
        <w:t xml:space="preserve">Auto de </w:t>
      </w:r>
      <w:r w:rsidR="00291D8E">
        <w:rPr>
          <w:rFonts w:ascii="AvantGarde Bk BT" w:hAnsi="AvantGarde Bk BT" w:cs="Arial"/>
          <w:b/>
          <w:color w:val="000000" w:themeColor="text1"/>
          <w:sz w:val="24"/>
          <w:szCs w:val="24"/>
        </w:rPr>
        <w:t>admisión</w:t>
      </w:r>
      <w:r w:rsidR="00291D8E" w:rsidRPr="007C5605">
        <w:rPr>
          <w:rFonts w:ascii="AvantGarde Bk BT" w:hAnsi="AvantGarde Bk BT" w:cs="Arial"/>
          <w:b/>
          <w:color w:val="000000" w:themeColor="text1"/>
          <w:sz w:val="24"/>
          <w:szCs w:val="24"/>
        </w:rPr>
        <w:t>.</w:t>
      </w:r>
      <w:r w:rsidR="00291D8E" w:rsidRPr="007C5605">
        <w:rPr>
          <w:rFonts w:ascii="AvantGarde Bk BT" w:hAnsi="AvantGarde Bk BT" w:cs="Arial"/>
          <w:color w:val="000000" w:themeColor="text1"/>
          <w:sz w:val="24"/>
          <w:szCs w:val="24"/>
        </w:rPr>
        <w:t xml:space="preserve"> Por proveído del </w:t>
      </w:r>
      <w:r w:rsidR="0059418D">
        <w:rPr>
          <w:rFonts w:ascii="AvantGarde Bk BT" w:hAnsi="AvantGarde Bk BT" w:cs="Arial"/>
          <w:color w:val="000000" w:themeColor="text1"/>
          <w:sz w:val="24"/>
          <w:szCs w:val="24"/>
        </w:rPr>
        <w:t>05 cinco de julio</w:t>
      </w:r>
      <w:r w:rsidR="00291D8E">
        <w:rPr>
          <w:rFonts w:ascii="AvantGarde Bk BT" w:hAnsi="AvantGarde Bk BT" w:cs="Arial"/>
          <w:color w:val="000000" w:themeColor="text1"/>
          <w:sz w:val="24"/>
          <w:szCs w:val="24"/>
        </w:rPr>
        <w:t xml:space="preserve"> de 2023 dos mil veintitrés</w:t>
      </w:r>
      <w:r w:rsidR="00291D8E" w:rsidRPr="007C5605">
        <w:rPr>
          <w:rFonts w:ascii="AvantGarde Bk BT" w:hAnsi="AvantGarde Bk BT" w:cs="Arial"/>
          <w:color w:val="000000" w:themeColor="text1"/>
          <w:sz w:val="24"/>
          <w:szCs w:val="24"/>
        </w:rPr>
        <w:t xml:space="preserve"> el Comisionado Ponente:</w:t>
      </w:r>
    </w:p>
    <w:p w14:paraId="1ECE19F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Se declaró competente para dictar el acuerdo de admisión en términos del artículo 27 de la Ley de Transparencia y Acceso a la Información Pública del Estado, así como en los numerales 8, fracción II y 30 fracciones XII y XIII del Reglamento Interior de esta Comisión.</w:t>
      </w:r>
    </w:p>
    <w:p w14:paraId="63C600C6" w14:textId="49F4262D"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Instruyó la integración del expediente respectivo bajo el número </w:t>
      </w:r>
      <w:r w:rsidR="0059418D">
        <w:rPr>
          <w:rFonts w:ascii="AvantGarde Bk BT" w:hAnsi="AvantGarde Bk BT" w:cs="Arial"/>
          <w:b/>
          <w:color w:val="000000" w:themeColor="text1"/>
          <w:sz w:val="24"/>
          <w:szCs w:val="24"/>
        </w:rPr>
        <w:t>RR-940</w:t>
      </w:r>
      <w:r>
        <w:rPr>
          <w:rFonts w:ascii="AvantGarde Bk BT" w:hAnsi="AvantGarde Bk BT" w:cs="Arial"/>
          <w:b/>
          <w:color w:val="000000" w:themeColor="text1"/>
          <w:sz w:val="24"/>
          <w:szCs w:val="24"/>
        </w:rPr>
        <w:t xml:space="preserve">/2023-1 </w:t>
      </w:r>
      <w:r>
        <w:rPr>
          <w:rFonts w:ascii="AvantGarde Bk BT" w:hAnsi="AvantGarde Bk BT" w:cs="Arial"/>
          <w:color w:val="000000" w:themeColor="text1"/>
          <w:sz w:val="24"/>
          <w:szCs w:val="24"/>
        </w:rPr>
        <w:t>con las constancias turnadas por la Secretaría de Pleno.</w:t>
      </w:r>
    </w:p>
    <w:p w14:paraId="3E189E0C" w14:textId="08757B20"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Conforme al artículo 174, fracción V de la Ley de la materia analizó las constancias remitidas y advirtió que el medio de impugnación fue presentado en tiempo y forma y cumplió con los requisitos previstos en los artículos 166 y 168 de la Ley en comento.</w:t>
      </w:r>
    </w:p>
    <w:p w14:paraId="5173FE56" w14:textId="173D215A"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Admitió en tiempo y forma el medio de impugnación en atención a la hipóte</w:t>
      </w:r>
      <w:r w:rsidR="00CE7EBC">
        <w:rPr>
          <w:rFonts w:ascii="AvantGarde Bk BT" w:hAnsi="AvantGarde Bk BT" w:cs="Arial"/>
          <w:color w:val="000000" w:themeColor="text1"/>
          <w:sz w:val="24"/>
          <w:szCs w:val="24"/>
        </w:rPr>
        <w:t>si</w:t>
      </w:r>
      <w:r w:rsidR="0059418D">
        <w:rPr>
          <w:rFonts w:ascii="AvantGarde Bk BT" w:hAnsi="AvantGarde Bk BT" w:cs="Arial"/>
          <w:color w:val="000000" w:themeColor="text1"/>
          <w:sz w:val="24"/>
          <w:szCs w:val="24"/>
        </w:rPr>
        <w:t>s establecida en la fracción V y VII</w:t>
      </w:r>
      <w:r>
        <w:rPr>
          <w:rFonts w:ascii="AvantGarde Bk BT" w:hAnsi="AvantGarde Bk BT" w:cs="Arial"/>
          <w:color w:val="000000" w:themeColor="text1"/>
          <w:sz w:val="24"/>
          <w:szCs w:val="24"/>
        </w:rPr>
        <w:t xml:space="preserve"> del artículo 167 de la Ley de la materia.</w:t>
      </w:r>
    </w:p>
    <w:p w14:paraId="69F10A1F" w14:textId="564A658C" w:rsidR="00172203" w:rsidRDefault="00F438E9"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Tuvo como sujeto obligado al</w:t>
      </w:r>
      <w:r w:rsidR="00172203">
        <w:rPr>
          <w:rFonts w:ascii="AvantGarde Bk BT" w:hAnsi="AvantGarde Bk BT" w:cs="Arial"/>
          <w:color w:val="000000" w:themeColor="text1"/>
          <w:sz w:val="24"/>
          <w:szCs w:val="24"/>
        </w:rPr>
        <w:t xml:space="preserve"> </w:t>
      </w:r>
      <w:r w:rsidRPr="00334BD6">
        <w:rPr>
          <w:rFonts w:ascii="AvantGarde Bk BT" w:hAnsi="AvantGarde Bk BT" w:cs="Arial"/>
          <w:b/>
          <w:color w:val="000000" w:themeColor="text1"/>
          <w:sz w:val="24"/>
          <w:szCs w:val="24"/>
        </w:rPr>
        <w:t>ORGANISMO INTERMUNICIPAL METROPOLITANO DE AGUA POTABLE, ALCANTARILLADO, SANEAMIENTO Y SERVICIOS CONEXOS DE LOS MUNICIPIOS DE CERRO DE SAN PEDRO, SAN LUIS POTOSÍ Y SOLEDAD DE GRACIANO SÁNCHEZ (INTERAPAS)</w:t>
      </w:r>
      <w:r w:rsidR="00172203">
        <w:rPr>
          <w:rFonts w:ascii="AvantGarde Bk BT" w:hAnsi="AvantGarde Bk BT" w:cs="Arial"/>
          <w:b/>
          <w:color w:val="000000" w:themeColor="text1"/>
          <w:sz w:val="24"/>
          <w:szCs w:val="24"/>
        </w:rPr>
        <w:t>, por conducto de su TITULAR y</w:t>
      </w:r>
      <w:r w:rsidR="00172203">
        <w:rPr>
          <w:rFonts w:ascii="AvantGarde Bk BT" w:hAnsi="AvantGarde Bk BT" w:cs="Arial"/>
          <w:color w:val="000000" w:themeColor="text1"/>
          <w:sz w:val="24"/>
          <w:szCs w:val="24"/>
        </w:rPr>
        <w:t xml:space="preserve"> </w:t>
      </w:r>
      <w:r w:rsidR="00172203">
        <w:rPr>
          <w:rFonts w:ascii="AvantGarde Bk BT" w:hAnsi="AvantGarde Bk BT" w:cs="Arial"/>
          <w:b/>
          <w:color w:val="000000" w:themeColor="text1"/>
          <w:sz w:val="24"/>
          <w:szCs w:val="24"/>
        </w:rPr>
        <w:t xml:space="preserve">del TITULAR DE LA UNIDAD DE TRANSPARENCIA. </w:t>
      </w:r>
    </w:p>
    <w:p w14:paraId="5F1E4224"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Puso a disposición de las partes el expediente para que en un plazo máximo de 7 siete días manifestaran lo que a su derecho conviniera –ofrecer pruebas, alegar y para que rindiera un informe acerca de la información solicitada. </w:t>
      </w:r>
    </w:p>
    <w:p w14:paraId="26DC5B16"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lastRenderedPageBreak/>
        <w:t>Señaló la forma y medio en que se realizarán las notificaciones correspondientes a las determinaciones que emitan dentro del medio de impugnación en que se actúa.</w:t>
      </w:r>
    </w:p>
    <w:p w14:paraId="6E9F2611"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Con fundamento en el artículo 220 del Código Procesal Administrativo, de aplicación supletoria a la Ley de Transparencia local, precisó al servidor público que comparezca a realizar manifestaciones deberá acreditar estar legalmente facultado para comparecer en representación del sujeto obligado, ya sea al señalar la disposición jurídica que lo faculte para tal efecto o mediante el acuerdo delegatorio que lo habilite para ello y apercibió que en caso de no demostrar dicha calidad, sus manifestaciones no serán tomadas en consideración al momento de resolver el recurso de revisión.</w:t>
      </w:r>
    </w:p>
    <w:p w14:paraId="6A845A87" w14:textId="77777777" w:rsidR="00172203" w:rsidRDefault="00172203" w:rsidP="00172203">
      <w:pPr>
        <w:pStyle w:val="corte4fondo"/>
        <w:numPr>
          <w:ilvl w:val="0"/>
          <w:numId w:val="31"/>
        </w:numPr>
        <w:tabs>
          <w:tab w:val="left" w:pos="567"/>
        </w:tabs>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Hizo de conocimiento del recurrente el derecho que le asiste para oponerse a la publicación de sus datos personales, en términos del artículo 67 de la Ley de Protección de Datos Personales en Posesión de Sujetos Obligados.</w:t>
      </w:r>
    </w:p>
    <w:p w14:paraId="7291CCB9" w14:textId="77777777" w:rsidR="00172203" w:rsidRDefault="00172203" w:rsidP="00172203">
      <w:pPr>
        <w:pStyle w:val="corte4fondo"/>
        <w:numPr>
          <w:ilvl w:val="0"/>
          <w:numId w:val="31"/>
        </w:numPr>
        <w:tabs>
          <w:tab w:val="left" w:pos="567"/>
        </w:tabs>
        <w:spacing w:after="240"/>
        <w:ind w:left="680"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Instruyó que se notifique personalmente a las partes.</w:t>
      </w:r>
    </w:p>
    <w:p w14:paraId="1C1A2720" w14:textId="7CD36380" w:rsidR="005621FF" w:rsidRDefault="00172203" w:rsidP="00172203">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 </w:t>
      </w:r>
      <w:r w:rsidR="007A62CF">
        <w:rPr>
          <w:rFonts w:ascii="AvantGarde Bk BT" w:hAnsi="AvantGarde Bk BT" w:cs="Arial"/>
          <w:b/>
          <w:color w:val="000000" w:themeColor="text1"/>
          <w:sz w:val="24"/>
          <w:szCs w:val="24"/>
        </w:rPr>
        <w:t xml:space="preserve">SEXTO. </w:t>
      </w:r>
      <w:r w:rsidR="005621FF">
        <w:rPr>
          <w:rFonts w:ascii="AvantGarde Bk BT" w:hAnsi="AvantGarde Bk BT" w:cs="Arial"/>
          <w:b/>
          <w:color w:val="000000" w:themeColor="text1"/>
          <w:sz w:val="24"/>
          <w:szCs w:val="24"/>
        </w:rPr>
        <w:t xml:space="preserve">Informe del sujeto obligado. </w:t>
      </w:r>
      <w:r w:rsidR="005621FF">
        <w:rPr>
          <w:rFonts w:ascii="AvantGarde Bk BT" w:hAnsi="AvantGarde Bk BT" w:cs="Arial"/>
          <w:color w:val="000000" w:themeColor="text1"/>
          <w:sz w:val="24"/>
          <w:szCs w:val="24"/>
        </w:rPr>
        <w:t xml:space="preserve">Mediante el auto del </w:t>
      </w:r>
      <w:r w:rsidR="004C0D8E">
        <w:rPr>
          <w:rFonts w:ascii="AvantGarde Bk BT" w:hAnsi="AvantGarde Bk BT" w:cs="Arial"/>
          <w:color w:val="000000" w:themeColor="text1"/>
          <w:sz w:val="24"/>
          <w:szCs w:val="24"/>
        </w:rPr>
        <w:t>09 nueve</w:t>
      </w:r>
      <w:r w:rsidR="00577A7A">
        <w:rPr>
          <w:rFonts w:ascii="AvantGarde Bk BT" w:hAnsi="AvantGarde Bk BT" w:cs="Arial"/>
          <w:color w:val="000000" w:themeColor="text1"/>
          <w:sz w:val="24"/>
          <w:szCs w:val="24"/>
        </w:rPr>
        <w:t xml:space="preserve"> de agosto</w:t>
      </w:r>
      <w:r w:rsidR="005621FF">
        <w:rPr>
          <w:rFonts w:ascii="AvantGarde Bk BT" w:hAnsi="AvantGarde Bk BT" w:cs="Arial"/>
          <w:color w:val="000000" w:themeColor="text1"/>
          <w:sz w:val="24"/>
          <w:szCs w:val="24"/>
        </w:rPr>
        <w:t xml:space="preserve"> del 2023 dos mil veintitrés, el ponente:</w:t>
      </w:r>
    </w:p>
    <w:p w14:paraId="335F8CD4" w14:textId="4D6B3172" w:rsidR="00F438E9" w:rsidRDefault="00F438E9" w:rsidP="00F438E9">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recibido </w:t>
      </w:r>
      <w:r w:rsidR="00CE7EBC">
        <w:rPr>
          <w:rFonts w:ascii="AvantGarde Bk BT" w:hAnsi="AvantGarde Bk BT" w:cs="Arial"/>
          <w:sz w:val="24"/>
          <w:szCs w:val="24"/>
        </w:rPr>
        <w:t>un oficio con número IN/DG/UT/</w:t>
      </w:r>
      <w:r w:rsidR="004C0D8E">
        <w:rPr>
          <w:rFonts w:ascii="AvantGarde Bk BT" w:hAnsi="AvantGarde Bk BT" w:cs="Arial"/>
          <w:sz w:val="24"/>
          <w:szCs w:val="24"/>
        </w:rPr>
        <w:t>086</w:t>
      </w:r>
      <w:r>
        <w:rPr>
          <w:rFonts w:ascii="AvantGarde Bk BT" w:hAnsi="AvantGarde Bk BT" w:cs="Arial"/>
          <w:sz w:val="24"/>
          <w:szCs w:val="24"/>
        </w:rPr>
        <w:t xml:space="preserve">/2023, signado por Adrián Sánchez Ramiro, Titular de la Unidad de Transparencia del sujeto obligado, recibido en la Oficialía de Partes el </w:t>
      </w:r>
      <w:r w:rsidR="004C0D8E">
        <w:rPr>
          <w:rFonts w:ascii="AvantGarde Bk BT" w:hAnsi="AvantGarde Bk BT" w:cs="Arial"/>
          <w:sz w:val="24"/>
          <w:szCs w:val="24"/>
        </w:rPr>
        <w:t>31 treinta y uno de julio</w:t>
      </w:r>
      <w:r>
        <w:rPr>
          <w:rFonts w:ascii="AvantGarde Bk BT" w:hAnsi="AvantGarde Bk BT" w:cs="Arial"/>
          <w:sz w:val="24"/>
          <w:szCs w:val="24"/>
        </w:rPr>
        <w:t xml:space="preserve"> de</w:t>
      </w:r>
      <w:r w:rsidR="004C0D8E">
        <w:rPr>
          <w:rFonts w:ascii="AvantGarde Bk BT" w:hAnsi="AvantGarde Bk BT" w:cs="Arial"/>
          <w:sz w:val="24"/>
          <w:szCs w:val="24"/>
        </w:rPr>
        <w:t xml:space="preserve"> 2023 dos mil veintitrés, con 02</w:t>
      </w:r>
      <w:r>
        <w:rPr>
          <w:rFonts w:ascii="AvantGarde Bk BT" w:hAnsi="AvantGarde Bk BT" w:cs="Arial"/>
          <w:sz w:val="24"/>
          <w:szCs w:val="24"/>
        </w:rPr>
        <w:t xml:space="preserve"> anexo</w:t>
      </w:r>
      <w:r w:rsidR="004C0D8E">
        <w:rPr>
          <w:rFonts w:ascii="AvantGarde Bk BT" w:hAnsi="AvantGarde Bk BT" w:cs="Arial"/>
          <w:sz w:val="24"/>
          <w:szCs w:val="24"/>
        </w:rPr>
        <w:t>s</w:t>
      </w:r>
      <w:r>
        <w:rPr>
          <w:rFonts w:ascii="AvantGarde Bk BT" w:hAnsi="AvantGarde Bk BT" w:cs="Arial"/>
          <w:sz w:val="24"/>
          <w:szCs w:val="24"/>
        </w:rPr>
        <w:t>.</w:t>
      </w:r>
    </w:p>
    <w:p w14:paraId="037C6365" w14:textId="4DCFDB2A" w:rsidR="005621FF" w:rsidRDefault="005621FF" w:rsidP="005621FF">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por rendido el informe justificado del sujeto obligado, por aportadas las pruebas de su intención y por realizadas sus manifestaciones en vía de alegatos. </w:t>
      </w:r>
    </w:p>
    <w:p w14:paraId="55FDCAEB" w14:textId="7971DCFB" w:rsidR="005621FF" w:rsidRDefault="005621FF" w:rsidP="005621FF">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 xml:space="preserve">Tuvo al </w:t>
      </w:r>
      <w:r>
        <w:rPr>
          <w:rFonts w:ascii="AvantGarde Bk BT" w:hAnsi="AvantGarde Bk BT" w:cs="Arial"/>
          <w:sz w:val="24"/>
          <w:szCs w:val="24"/>
        </w:rPr>
        <w:t>peticionario</w:t>
      </w:r>
      <w:r w:rsidRPr="002B7561">
        <w:rPr>
          <w:rFonts w:ascii="AvantGarde Bk BT" w:hAnsi="AvantGarde Bk BT" w:cs="Arial"/>
          <w:sz w:val="24"/>
          <w:szCs w:val="24"/>
        </w:rPr>
        <w:t xml:space="preserve"> por </w:t>
      </w:r>
      <w:r>
        <w:rPr>
          <w:rFonts w:ascii="AvantGarde Bk BT" w:hAnsi="AvantGarde Bk BT" w:cs="Arial"/>
          <w:sz w:val="24"/>
          <w:szCs w:val="24"/>
        </w:rPr>
        <w:t>omiso en ofrecer pruebas y manifestar</w:t>
      </w:r>
      <w:r w:rsidRPr="002B7561">
        <w:rPr>
          <w:rFonts w:ascii="AvantGarde Bk BT" w:hAnsi="AvantGarde Bk BT" w:cs="Arial"/>
          <w:sz w:val="24"/>
          <w:szCs w:val="24"/>
        </w:rPr>
        <w:t xml:space="preserve"> </w:t>
      </w:r>
      <w:r>
        <w:rPr>
          <w:rFonts w:ascii="AvantGarde Bk BT" w:hAnsi="AvantGarde Bk BT" w:cs="Arial"/>
          <w:sz w:val="24"/>
          <w:szCs w:val="24"/>
        </w:rPr>
        <w:t>lo que a su derecho conviniera</w:t>
      </w:r>
      <w:r w:rsidRPr="00EA4450">
        <w:rPr>
          <w:rFonts w:ascii="AvantGarde Bk BT" w:hAnsi="AvantGarde Bk BT" w:cs="Arial"/>
          <w:sz w:val="24"/>
          <w:szCs w:val="24"/>
        </w:rPr>
        <w:t>.</w:t>
      </w:r>
    </w:p>
    <w:p w14:paraId="2F440862" w14:textId="4A56F0F7" w:rsidR="00B400A9" w:rsidRPr="005621FF" w:rsidRDefault="005621FF" w:rsidP="005621FF">
      <w:pPr>
        <w:pStyle w:val="corte4fondo"/>
        <w:numPr>
          <w:ilvl w:val="0"/>
          <w:numId w:val="1"/>
        </w:numPr>
        <w:tabs>
          <w:tab w:val="left" w:pos="567"/>
        </w:tabs>
        <w:spacing w:after="240"/>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0C72F3DF" w14:textId="7D5FC2B1" w:rsidR="00E215D2" w:rsidRDefault="00CC35B6" w:rsidP="00456856">
      <w:pPr>
        <w:pStyle w:val="corte4fondo"/>
        <w:tabs>
          <w:tab w:val="left" w:pos="567"/>
        </w:tabs>
        <w:spacing w:after="240"/>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CONSIDERANDO</w:t>
      </w:r>
    </w:p>
    <w:p w14:paraId="460486AD" w14:textId="6E637C07" w:rsidR="00E215D2" w:rsidRPr="007C5605" w:rsidRDefault="00E215D2" w:rsidP="00DE4169">
      <w:pPr>
        <w:pStyle w:val="corte4fondo"/>
        <w:tabs>
          <w:tab w:val="left" w:pos="567"/>
        </w:tabs>
        <w:spacing w:after="240"/>
        <w:rPr>
          <w:rFonts w:ascii="AvantGarde Bk BT" w:hAnsi="AvantGarde Bk BT" w:cs="Arial"/>
          <w:color w:val="000000" w:themeColor="text1"/>
          <w:sz w:val="24"/>
          <w:szCs w:val="24"/>
        </w:rPr>
      </w:pPr>
      <w:r w:rsidRPr="00756C5F">
        <w:rPr>
          <w:rFonts w:ascii="AvantGarde Bk BT" w:hAnsi="AvantGarde Bk BT" w:cs="Arial"/>
          <w:b/>
          <w:color w:val="000000" w:themeColor="text1"/>
          <w:sz w:val="24"/>
          <w:szCs w:val="24"/>
        </w:rPr>
        <w:lastRenderedPageBreak/>
        <w:t>PRIMERO. Competencia.</w:t>
      </w:r>
      <w:r w:rsidRPr="00756C5F">
        <w:rPr>
          <w:rFonts w:ascii="AvantGarde Bk BT" w:hAnsi="AvantGarde Bk BT" w:cs="Arial"/>
          <w:color w:val="000000" w:themeColor="text1"/>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w:t>
      </w:r>
      <w:r w:rsidRPr="007C5605">
        <w:rPr>
          <w:rFonts w:ascii="AvantGarde Bk BT" w:hAnsi="AvantGarde Bk BT" w:cs="Arial"/>
          <w:color w:val="000000" w:themeColor="text1"/>
          <w:sz w:val="24"/>
          <w:szCs w:val="24"/>
        </w:rPr>
        <w:t xml:space="preserve"> </w:t>
      </w:r>
    </w:p>
    <w:p w14:paraId="017E93BF" w14:textId="05205CF6" w:rsidR="000F1794" w:rsidRPr="00001770" w:rsidRDefault="00E215D2" w:rsidP="00DE4169">
      <w:pPr>
        <w:pStyle w:val="corte4fondo"/>
        <w:tabs>
          <w:tab w:val="left" w:pos="567"/>
        </w:tabs>
        <w:spacing w:after="24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SEGUNDO. </w:t>
      </w:r>
      <w:r w:rsidR="00D47B22" w:rsidRPr="00D47B22">
        <w:rPr>
          <w:rFonts w:ascii="AvantGarde Bk BT" w:hAnsi="AvantGarde Bk BT" w:cs="Arial"/>
          <w:b/>
          <w:color w:val="000000" w:themeColor="text1"/>
          <w:sz w:val="24"/>
          <w:szCs w:val="24"/>
        </w:rPr>
        <w:t>Procedencia.</w:t>
      </w:r>
      <w:r w:rsidR="00D47B22" w:rsidRPr="00D47B22">
        <w:rPr>
          <w:rFonts w:ascii="AvantGarde Bk BT" w:hAnsi="AvantGarde Bk BT" w:cs="Arial"/>
          <w:color w:val="000000" w:themeColor="text1"/>
          <w:sz w:val="24"/>
          <w:szCs w:val="24"/>
        </w:rPr>
        <w:t xml:space="preserve"> El</w:t>
      </w:r>
      <w:r w:rsidR="00D47B22" w:rsidRPr="007C5605">
        <w:rPr>
          <w:rFonts w:ascii="AvantGarde Bk BT" w:hAnsi="AvantGarde Bk BT" w:cs="Arial"/>
          <w:color w:val="000000" w:themeColor="text1"/>
          <w:sz w:val="24"/>
          <w:szCs w:val="24"/>
        </w:rPr>
        <w:t xml:space="preserve"> presente recurso de revisión es procedente en términos del artículo </w:t>
      </w:r>
      <w:r w:rsidR="00456856" w:rsidRPr="007C5605">
        <w:rPr>
          <w:rFonts w:ascii="AvantGarde Bk BT" w:hAnsi="AvantGarde Bk BT" w:cs="Arial"/>
          <w:color w:val="000000" w:themeColor="text1"/>
          <w:sz w:val="24"/>
          <w:szCs w:val="24"/>
        </w:rPr>
        <w:t xml:space="preserve">166 </w:t>
      </w:r>
      <w:r w:rsidR="00456856">
        <w:rPr>
          <w:rFonts w:ascii="AvantGarde Bk BT" w:hAnsi="AvantGarde Bk BT" w:cs="Arial"/>
          <w:color w:val="000000" w:themeColor="text1"/>
          <w:sz w:val="24"/>
          <w:szCs w:val="24"/>
        </w:rPr>
        <w:t>y</w:t>
      </w:r>
      <w:r w:rsidR="007C31AD">
        <w:rPr>
          <w:rFonts w:ascii="AvantGarde Bk BT" w:hAnsi="AvantGarde Bk BT" w:cs="Arial"/>
          <w:color w:val="000000" w:themeColor="text1"/>
          <w:sz w:val="24"/>
          <w:szCs w:val="24"/>
        </w:rPr>
        <w:t xml:space="preserve"> 167 </w:t>
      </w:r>
      <w:r w:rsidR="00D47B22" w:rsidRPr="007C5605">
        <w:rPr>
          <w:rFonts w:ascii="AvantGarde Bk BT" w:hAnsi="AvantGarde Bk BT" w:cs="Arial"/>
          <w:color w:val="000000" w:themeColor="text1"/>
          <w:sz w:val="24"/>
          <w:szCs w:val="24"/>
        </w:rPr>
        <w:t xml:space="preserve">de la Ley de Transparencia y Acceso a la Información Pública del Estado ya que </w:t>
      </w:r>
      <w:r w:rsidR="00D47B22">
        <w:rPr>
          <w:rFonts w:ascii="AvantGarde Bk BT" w:hAnsi="AvantGarde Bk BT" w:cs="Arial"/>
          <w:color w:val="000000" w:themeColor="text1"/>
          <w:sz w:val="24"/>
          <w:szCs w:val="24"/>
        </w:rPr>
        <w:t xml:space="preserve">la </w:t>
      </w:r>
      <w:r w:rsidR="00D47B22" w:rsidRPr="007C5605">
        <w:rPr>
          <w:rFonts w:ascii="AvantGarde Bk BT" w:hAnsi="AvantGarde Bk BT" w:cs="Arial"/>
          <w:color w:val="000000" w:themeColor="text1"/>
          <w:sz w:val="24"/>
          <w:szCs w:val="24"/>
        </w:rPr>
        <w:t>recurrente se inconforma por la</w:t>
      </w:r>
      <w:r w:rsidR="007C31AD">
        <w:rPr>
          <w:rFonts w:ascii="AvantGarde Bk BT" w:hAnsi="AvantGarde Bk BT" w:cs="Arial"/>
          <w:color w:val="000000" w:themeColor="text1"/>
          <w:sz w:val="24"/>
          <w:szCs w:val="24"/>
        </w:rPr>
        <w:t xml:space="preserve"> </w:t>
      </w:r>
      <w:r w:rsidR="00D47B22" w:rsidRPr="007C5605">
        <w:rPr>
          <w:rFonts w:ascii="AvantGarde Bk BT" w:hAnsi="AvantGarde Bk BT" w:cs="Arial"/>
          <w:color w:val="000000" w:themeColor="text1"/>
          <w:sz w:val="24"/>
          <w:szCs w:val="24"/>
        </w:rPr>
        <w:t xml:space="preserve">respuesta a su solicitud de acceso a la información pública. </w:t>
      </w:r>
    </w:p>
    <w:p w14:paraId="675F03CB" w14:textId="22399EA6" w:rsidR="00E215D2" w:rsidRPr="007C5605" w:rsidRDefault="007B1265" w:rsidP="00DE416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TERCERO</w:t>
      </w:r>
      <w:r w:rsidR="00E215D2" w:rsidRPr="007C5605">
        <w:rPr>
          <w:rFonts w:ascii="AvantGarde Bk BT" w:hAnsi="AvantGarde Bk BT" w:cs="Arial"/>
          <w:b/>
          <w:color w:val="000000" w:themeColor="text1"/>
          <w:sz w:val="24"/>
          <w:szCs w:val="24"/>
        </w:rPr>
        <w:t>. Legitimación.</w:t>
      </w:r>
      <w:r w:rsidR="00E215D2" w:rsidRPr="007C5605">
        <w:rPr>
          <w:rFonts w:ascii="AvantGarde Bk BT" w:hAnsi="AvantGarde Bk BT" w:cs="Arial"/>
          <w:color w:val="000000" w:themeColor="text1"/>
          <w:sz w:val="24"/>
          <w:szCs w:val="24"/>
        </w:rPr>
        <w:t xml:space="preserve"> </w:t>
      </w:r>
      <w:r w:rsidR="0060124B">
        <w:rPr>
          <w:rFonts w:ascii="AvantGarde Bk BT" w:hAnsi="AvantGarde Bk BT" w:cs="Arial"/>
          <w:color w:val="000000" w:themeColor="text1"/>
          <w:sz w:val="24"/>
          <w:szCs w:val="24"/>
        </w:rPr>
        <w:t>El</w:t>
      </w:r>
      <w:r w:rsidR="00E215D2" w:rsidRPr="007C5605">
        <w:rPr>
          <w:rFonts w:ascii="AvantGarde Bk BT" w:hAnsi="AvantGarde Bk BT" w:cs="Arial"/>
          <w:color w:val="000000" w:themeColor="text1"/>
          <w:sz w:val="24"/>
          <w:szCs w:val="24"/>
        </w:rPr>
        <w:t xml:space="preserve"> re</w:t>
      </w:r>
      <w:r w:rsidR="00B00056">
        <w:rPr>
          <w:rFonts w:ascii="AvantGarde Bk BT" w:hAnsi="AvantGarde Bk BT" w:cs="Arial"/>
          <w:color w:val="000000" w:themeColor="text1"/>
          <w:sz w:val="24"/>
          <w:szCs w:val="24"/>
        </w:rPr>
        <w:t>currente se encuentra legitimado</w:t>
      </w:r>
      <w:r w:rsidR="00E215D2" w:rsidRPr="007C5605">
        <w:rPr>
          <w:rFonts w:ascii="AvantGarde Bk BT" w:hAnsi="AvantGarde Bk BT" w:cs="Arial"/>
          <w:color w:val="000000" w:themeColor="text1"/>
          <w:sz w:val="24"/>
          <w:szCs w:val="24"/>
        </w:rPr>
        <w:t xml:space="preserve"> para interponer el recurso de revisión, ya que fue </w:t>
      </w:r>
      <w:r w:rsidR="0060124B">
        <w:rPr>
          <w:rFonts w:ascii="AvantGarde Bk BT" w:hAnsi="AvantGarde Bk BT" w:cs="Arial"/>
          <w:color w:val="000000" w:themeColor="text1"/>
          <w:sz w:val="24"/>
          <w:szCs w:val="24"/>
        </w:rPr>
        <w:t>éste</w:t>
      </w:r>
      <w:r w:rsidR="00E215D2" w:rsidRPr="007C5605">
        <w:rPr>
          <w:rFonts w:ascii="AvantGarde Bk BT" w:hAnsi="AvantGarde Bk BT" w:cs="Arial"/>
          <w:color w:val="000000" w:themeColor="text1"/>
          <w:sz w:val="24"/>
          <w:szCs w:val="24"/>
        </w:rPr>
        <w:t xml:space="preserve"> quien presentó la solicitud de acceso a la información pública y </w:t>
      </w:r>
      <w:r w:rsidR="00E215D2">
        <w:rPr>
          <w:rFonts w:ascii="AvantGarde Bk BT" w:hAnsi="AvantGarde Bk BT" w:cs="Arial"/>
          <w:color w:val="000000" w:themeColor="text1"/>
          <w:sz w:val="24"/>
          <w:szCs w:val="24"/>
        </w:rPr>
        <w:t>es precisamente</w:t>
      </w:r>
      <w:r w:rsidR="00E215D2" w:rsidRPr="007C5605">
        <w:rPr>
          <w:rFonts w:ascii="AvantGarde Bk BT" w:hAnsi="AvantGarde Bk BT" w:cs="Arial"/>
          <w:color w:val="000000" w:themeColor="text1"/>
          <w:sz w:val="24"/>
          <w:szCs w:val="24"/>
        </w:rPr>
        <w:t xml:space="preserve"> a quien le pudiera deparar perjuicio la respuesta.</w:t>
      </w:r>
    </w:p>
    <w:p w14:paraId="1AD58AE5" w14:textId="675FC373" w:rsidR="00AE015D" w:rsidRPr="0061190E" w:rsidRDefault="007B1265" w:rsidP="00A130D4">
      <w:pPr>
        <w:pStyle w:val="corte4fondo"/>
        <w:tabs>
          <w:tab w:val="left" w:pos="567"/>
        </w:tabs>
        <w:rPr>
          <w:rFonts w:ascii="AvantGarde Bk BT" w:hAnsi="AvantGarde Bk BT" w:cs="Arial"/>
          <w:sz w:val="24"/>
          <w:szCs w:val="24"/>
        </w:rPr>
      </w:pPr>
      <w:r w:rsidRPr="00B0548A">
        <w:rPr>
          <w:rFonts w:ascii="AvantGarde Bk BT" w:hAnsi="AvantGarde Bk BT" w:cs="Arial"/>
          <w:b/>
          <w:color w:val="000000" w:themeColor="text1"/>
          <w:sz w:val="24"/>
          <w:szCs w:val="24"/>
        </w:rPr>
        <w:t>CUARTO</w:t>
      </w:r>
      <w:r w:rsidR="00E215D2" w:rsidRPr="00B0548A">
        <w:rPr>
          <w:rFonts w:ascii="AvantGarde Bk BT" w:hAnsi="AvantGarde Bk BT" w:cs="Arial"/>
          <w:b/>
          <w:color w:val="000000" w:themeColor="text1"/>
          <w:sz w:val="24"/>
          <w:szCs w:val="24"/>
        </w:rPr>
        <w:t>. Oportunidad del recurso.</w:t>
      </w:r>
      <w:r w:rsidR="00E215D2" w:rsidRPr="00B0548A">
        <w:rPr>
          <w:rFonts w:ascii="AvantGarde Bk BT" w:hAnsi="AvantGarde Bk BT" w:cs="Arial"/>
          <w:color w:val="000000" w:themeColor="text1"/>
          <w:sz w:val="24"/>
          <w:szCs w:val="24"/>
        </w:rPr>
        <w:t xml:space="preserve"> </w:t>
      </w:r>
      <w:r w:rsidR="00AE015D" w:rsidRPr="00B0548A">
        <w:rPr>
          <w:rFonts w:ascii="AvantGarde Bk BT" w:hAnsi="AvantGarde Bk BT" w:cs="Arial"/>
          <w:sz w:val="24"/>
          <w:szCs w:val="24"/>
        </w:rPr>
        <w:t xml:space="preserve">La interposición del escrito inicial del recurso de revisión fue oportuna al presentarse dentro del plazo que se refiere el artículo 166 de la Ley de Transparencia y Acceso a la </w:t>
      </w:r>
      <w:r w:rsidR="00042C37" w:rsidRPr="00B0548A">
        <w:rPr>
          <w:rFonts w:ascii="AvantGarde Bk BT" w:hAnsi="AvantGarde Bk BT" w:cs="Arial"/>
          <w:sz w:val="24"/>
          <w:szCs w:val="24"/>
        </w:rPr>
        <w:t>Información Pública del Estado</w:t>
      </w:r>
      <w:r w:rsidR="00AE015D" w:rsidRPr="00B0548A">
        <w:rPr>
          <w:rFonts w:ascii="AvantGarde Bk BT" w:hAnsi="AvantGarde Bk BT" w:cs="Arial"/>
          <w:sz w:val="24"/>
          <w:szCs w:val="24"/>
        </w:rPr>
        <w:t>, como se expone a continuación:</w:t>
      </w:r>
    </w:p>
    <w:p w14:paraId="47121FED" w14:textId="79B76F57" w:rsidR="00464B8B" w:rsidRDefault="00464B8B" w:rsidP="000048AE">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w:t>
      </w:r>
      <w:r w:rsidR="00C6105F">
        <w:rPr>
          <w:rFonts w:ascii="AvantGarde Bk BT" w:hAnsi="AvantGarde Bk BT" w:cs="Arial"/>
          <w:color w:val="000000" w:themeColor="text1"/>
          <w:sz w:val="24"/>
          <w:szCs w:val="24"/>
        </w:rPr>
        <w:t xml:space="preserve"> El </w:t>
      </w:r>
      <w:r w:rsidR="007F0497">
        <w:rPr>
          <w:rFonts w:ascii="AvantGarde Bk BT" w:hAnsi="AvantGarde Bk BT" w:cs="Arial"/>
          <w:color w:val="000000" w:themeColor="text1"/>
          <w:sz w:val="24"/>
          <w:szCs w:val="24"/>
        </w:rPr>
        <w:t>28 veintiocho</w:t>
      </w:r>
      <w:r w:rsidR="00CE7EBC">
        <w:rPr>
          <w:rFonts w:ascii="AvantGarde Bk BT" w:hAnsi="AvantGarde Bk BT" w:cs="Arial"/>
          <w:color w:val="000000" w:themeColor="text1"/>
          <w:sz w:val="24"/>
          <w:szCs w:val="24"/>
        </w:rPr>
        <w:t xml:space="preserve"> de junio</w:t>
      </w:r>
      <w:r w:rsidR="00F30130">
        <w:rPr>
          <w:rFonts w:ascii="AvantGarde Bk BT" w:hAnsi="AvantGarde Bk BT" w:cs="Arial"/>
          <w:color w:val="000000" w:themeColor="text1"/>
          <w:sz w:val="24"/>
          <w:szCs w:val="24"/>
        </w:rPr>
        <w:t xml:space="preserve"> de 2023 dos mil veintitrés</w:t>
      </w:r>
      <w:r w:rsidR="00021ED8">
        <w:rPr>
          <w:rFonts w:ascii="AvantGarde Bk BT" w:hAnsi="AvantGarde Bk BT" w:cs="Arial"/>
          <w:color w:val="000000" w:themeColor="text1"/>
          <w:sz w:val="24"/>
          <w:szCs w:val="24"/>
        </w:rPr>
        <w:t>, el sujeto obligado respondió la sol</w:t>
      </w:r>
      <w:r w:rsidR="00C90EE7">
        <w:rPr>
          <w:rFonts w:ascii="AvantGarde Bk BT" w:hAnsi="AvantGarde Bk BT" w:cs="Arial"/>
          <w:color w:val="000000" w:themeColor="text1"/>
          <w:sz w:val="24"/>
          <w:szCs w:val="24"/>
        </w:rPr>
        <w:t>icitud de información.</w:t>
      </w:r>
    </w:p>
    <w:p w14:paraId="31473C44" w14:textId="0A275AB4"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w:t>
      </w:r>
      <w:r w:rsidRPr="00726D64">
        <w:rPr>
          <w:rFonts w:ascii="AvantGarde Bk BT" w:hAnsi="AvantGarde Bk BT" w:cs="Arial"/>
          <w:color w:val="000000" w:themeColor="text1"/>
          <w:sz w:val="24"/>
          <w:szCs w:val="24"/>
        </w:rPr>
        <w:t>Por lo tanto, el plazo de los quince días hábiles para interponer el recurso de revisión transcurrió del</w:t>
      </w:r>
      <w:r w:rsidR="00622835">
        <w:rPr>
          <w:rFonts w:ascii="AvantGarde Bk BT" w:hAnsi="AvantGarde Bk BT" w:cs="Arial"/>
          <w:color w:val="000000" w:themeColor="text1"/>
          <w:sz w:val="24"/>
          <w:szCs w:val="24"/>
        </w:rPr>
        <w:t xml:space="preserve"> </w:t>
      </w:r>
      <w:r w:rsidR="007F0497">
        <w:rPr>
          <w:rFonts w:ascii="AvantGarde Bk BT" w:hAnsi="AvantGarde Bk BT" w:cs="Arial"/>
          <w:color w:val="000000" w:themeColor="text1"/>
          <w:sz w:val="24"/>
          <w:szCs w:val="24"/>
        </w:rPr>
        <w:t>29 veintinueve</w:t>
      </w:r>
      <w:r w:rsidR="00CE7EBC">
        <w:rPr>
          <w:rFonts w:ascii="AvantGarde Bk BT" w:hAnsi="AvantGarde Bk BT" w:cs="Arial"/>
          <w:color w:val="000000" w:themeColor="text1"/>
          <w:sz w:val="24"/>
          <w:szCs w:val="24"/>
        </w:rPr>
        <w:t xml:space="preserve"> de junio al </w:t>
      </w:r>
      <w:r w:rsidR="007F0497">
        <w:rPr>
          <w:rFonts w:ascii="AvantGarde Bk BT" w:hAnsi="AvantGarde Bk BT" w:cs="Arial"/>
          <w:color w:val="000000" w:themeColor="text1"/>
          <w:sz w:val="24"/>
          <w:szCs w:val="24"/>
        </w:rPr>
        <w:t>02 dos</w:t>
      </w:r>
      <w:r w:rsidR="00F410D8">
        <w:rPr>
          <w:rFonts w:ascii="AvantGarde Bk BT" w:hAnsi="AvantGarde Bk BT" w:cs="Arial"/>
          <w:color w:val="000000" w:themeColor="text1"/>
          <w:sz w:val="24"/>
          <w:szCs w:val="24"/>
        </w:rPr>
        <w:t xml:space="preserve"> de agosto</w:t>
      </w:r>
      <w:r w:rsidR="00A130D4">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Pr="00726D64">
        <w:rPr>
          <w:rFonts w:ascii="AvantGarde Bk BT" w:hAnsi="AvantGarde Bk BT" w:cs="Arial"/>
          <w:color w:val="000000" w:themeColor="text1"/>
          <w:sz w:val="24"/>
          <w:szCs w:val="24"/>
        </w:rPr>
        <w:t>.</w:t>
      </w:r>
    </w:p>
    <w:p w14:paraId="14DFC649" w14:textId="4C9C4EDC" w:rsidR="00E215D2" w:rsidRPr="00EA2555" w:rsidRDefault="00E215D2" w:rsidP="00E215D2">
      <w:pPr>
        <w:pStyle w:val="corte4fondo"/>
        <w:tabs>
          <w:tab w:val="left" w:pos="567"/>
        </w:tabs>
        <w:ind w:left="680" w:firstLine="0"/>
        <w:rPr>
          <w:rFonts w:ascii="AvantGarde Bk BT" w:hAnsi="AvantGarde Bk BT" w:cs="Arial"/>
          <w:color w:val="000000" w:themeColor="text1"/>
          <w:sz w:val="24"/>
          <w:szCs w:val="24"/>
        </w:rPr>
      </w:pPr>
      <w:r w:rsidRPr="0058149A">
        <w:rPr>
          <w:rFonts w:ascii="AvantGarde Bk BT" w:hAnsi="AvantGarde Bk BT" w:cs="Arial"/>
          <w:color w:val="000000" w:themeColor="text1"/>
          <w:sz w:val="24"/>
          <w:szCs w:val="24"/>
        </w:rPr>
        <w:t>• Sin tomar en cuenta los</w:t>
      </w:r>
      <w:r w:rsidR="00042C37" w:rsidRPr="0058149A">
        <w:rPr>
          <w:rFonts w:ascii="AvantGarde Bk BT" w:hAnsi="AvantGarde Bk BT" w:cs="Arial"/>
          <w:color w:val="000000" w:themeColor="text1"/>
          <w:sz w:val="24"/>
          <w:szCs w:val="24"/>
        </w:rPr>
        <w:t xml:space="preserve"> días</w:t>
      </w:r>
      <w:r w:rsidRPr="0058149A">
        <w:rPr>
          <w:rFonts w:ascii="AvantGarde Bk BT" w:hAnsi="AvantGarde Bk BT" w:cs="Arial"/>
          <w:color w:val="000000" w:themeColor="text1"/>
          <w:sz w:val="24"/>
          <w:szCs w:val="24"/>
        </w:rPr>
        <w:t xml:space="preserve"> </w:t>
      </w:r>
      <w:r w:rsidR="00CE7EBC">
        <w:rPr>
          <w:rFonts w:ascii="AvantGarde Bk BT" w:hAnsi="AvantGarde Bk BT" w:cs="Arial"/>
          <w:color w:val="000000" w:themeColor="text1"/>
          <w:sz w:val="24"/>
          <w:szCs w:val="24"/>
        </w:rPr>
        <w:t xml:space="preserve">01 uno, 02 dos, 08 ocho, 09 nueve y </w:t>
      </w:r>
      <w:r w:rsidR="0068761C">
        <w:rPr>
          <w:rFonts w:ascii="AvantGarde Bk BT" w:hAnsi="AvantGarde Bk BT" w:cs="Arial"/>
          <w:color w:val="000000" w:themeColor="text1"/>
          <w:sz w:val="24"/>
          <w:szCs w:val="24"/>
        </w:rPr>
        <w:t xml:space="preserve">del 15 quince al </w:t>
      </w:r>
      <w:r w:rsidR="00F410D8">
        <w:rPr>
          <w:rFonts w:ascii="AvantGarde Bk BT" w:hAnsi="AvantGarde Bk BT" w:cs="Arial"/>
          <w:color w:val="000000" w:themeColor="text1"/>
          <w:sz w:val="24"/>
          <w:szCs w:val="24"/>
        </w:rPr>
        <w:t>30 treinta</w:t>
      </w:r>
      <w:r w:rsidR="00C07713">
        <w:rPr>
          <w:rFonts w:ascii="AvantGarde Bk BT" w:hAnsi="AvantGarde Bk BT" w:cs="Arial"/>
          <w:color w:val="000000" w:themeColor="text1"/>
          <w:sz w:val="24"/>
          <w:szCs w:val="24"/>
        </w:rPr>
        <w:t xml:space="preserve"> </w:t>
      </w:r>
      <w:r w:rsidR="00F410D8">
        <w:rPr>
          <w:rFonts w:ascii="AvantGarde Bk BT" w:hAnsi="AvantGarde Bk BT" w:cs="Arial"/>
          <w:color w:val="000000" w:themeColor="text1"/>
          <w:sz w:val="24"/>
          <w:szCs w:val="24"/>
        </w:rPr>
        <w:t>de jul</w:t>
      </w:r>
      <w:r w:rsidR="00A130D4">
        <w:rPr>
          <w:rFonts w:ascii="AvantGarde Bk BT" w:hAnsi="AvantGarde Bk BT" w:cs="Arial"/>
          <w:color w:val="000000" w:themeColor="text1"/>
          <w:sz w:val="24"/>
          <w:szCs w:val="24"/>
        </w:rPr>
        <w:t>io</w:t>
      </w:r>
      <w:r w:rsidR="005515BF">
        <w:rPr>
          <w:rFonts w:ascii="AvantGarde Bk BT" w:hAnsi="AvantGarde Bk BT" w:cs="Arial"/>
          <w:color w:val="000000" w:themeColor="text1"/>
          <w:sz w:val="24"/>
          <w:szCs w:val="24"/>
        </w:rPr>
        <w:t xml:space="preserve"> </w:t>
      </w:r>
      <w:r w:rsidR="00ED47D7">
        <w:rPr>
          <w:rFonts w:ascii="AvantGarde Bk BT" w:hAnsi="AvantGarde Bk BT" w:cs="Arial"/>
          <w:color w:val="000000" w:themeColor="text1"/>
          <w:sz w:val="24"/>
          <w:szCs w:val="24"/>
        </w:rPr>
        <w:t>de 2023 dos mil veintitrés</w:t>
      </w:r>
      <w:r w:rsidR="00640A87" w:rsidRPr="0058149A">
        <w:rPr>
          <w:rFonts w:ascii="AvantGarde Bk BT" w:hAnsi="AvantGarde Bk BT" w:cs="Arial"/>
          <w:color w:val="000000" w:themeColor="text1"/>
          <w:sz w:val="24"/>
          <w:szCs w:val="24"/>
        </w:rPr>
        <w:t>,</w:t>
      </w:r>
      <w:r w:rsidR="00EA2555" w:rsidRPr="0058149A">
        <w:rPr>
          <w:rFonts w:ascii="AvantGarde Bk BT" w:hAnsi="AvantGarde Bk BT" w:cs="Arial"/>
          <w:color w:val="000000" w:themeColor="text1"/>
          <w:sz w:val="24"/>
          <w:szCs w:val="24"/>
        </w:rPr>
        <w:t xml:space="preserve"> </w:t>
      </w:r>
      <w:r w:rsidRPr="0058149A">
        <w:rPr>
          <w:rFonts w:ascii="AvantGarde Bk BT" w:hAnsi="AvantGarde Bk BT" w:cs="Arial"/>
          <w:color w:val="000000" w:themeColor="text1"/>
          <w:sz w:val="24"/>
          <w:szCs w:val="24"/>
        </w:rPr>
        <w:t>por ser inhábiles.</w:t>
      </w:r>
    </w:p>
    <w:p w14:paraId="49FDDCBD" w14:textId="0794D604" w:rsidR="00E215D2" w:rsidRPr="007C5605" w:rsidRDefault="00E215D2" w:rsidP="00456856">
      <w:pPr>
        <w:pStyle w:val="corte4fondo"/>
        <w:tabs>
          <w:tab w:val="left" w:pos="567"/>
        </w:tabs>
        <w:spacing w:after="240"/>
        <w:ind w:left="680" w:firstLine="0"/>
        <w:rPr>
          <w:rFonts w:ascii="AvantGarde Bk BT" w:hAnsi="AvantGarde Bk BT" w:cs="Arial"/>
          <w:color w:val="000000" w:themeColor="text1"/>
          <w:sz w:val="24"/>
          <w:szCs w:val="24"/>
        </w:rPr>
      </w:pPr>
      <w:r w:rsidRPr="00EA2555">
        <w:rPr>
          <w:rFonts w:ascii="AvantGarde Bk BT" w:hAnsi="AvantGarde Bk BT" w:cs="Arial"/>
          <w:color w:val="000000" w:themeColor="text1"/>
          <w:sz w:val="24"/>
          <w:szCs w:val="24"/>
        </w:rPr>
        <w:t xml:space="preserve">• Consecuentemente si el </w:t>
      </w:r>
      <w:r w:rsidR="004C0D8E">
        <w:rPr>
          <w:rFonts w:ascii="AvantGarde Bk BT" w:hAnsi="AvantGarde Bk BT" w:cs="Arial"/>
          <w:color w:val="000000" w:themeColor="text1"/>
          <w:sz w:val="24"/>
          <w:szCs w:val="24"/>
        </w:rPr>
        <w:t>03 tres</w:t>
      </w:r>
      <w:r w:rsidR="00F410D8">
        <w:rPr>
          <w:rFonts w:ascii="AvantGarde Bk BT" w:hAnsi="AvantGarde Bk BT" w:cs="Arial"/>
          <w:color w:val="000000" w:themeColor="text1"/>
          <w:sz w:val="24"/>
          <w:szCs w:val="24"/>
        </w:rPr>
        <w:t xml:space="preserve"> de jul</w:t>
      </w:r>
      <w:r w:rsidR="00A130D4">
        <w:rPr>
          <w:rFonts w:ascii="AvantGarde Bk BT" w:hAnsi="AvantGarde Bk BT" w:cs="Arial"/>
          <w:color w:val="000000" w:themeColor="text1"/>
          <w:sz w:val="24"/>
          <w:szCs w:val="24"/>
        </w:rPr>
        <w:t>io</w:t>
      </w:r>
      <w:r w:rsidR="00ED47D7">
        <w:rPr>
          <w:rFonts w:ascii="AvantGarde Bk BT" w:hAnsi="AvantGarde Bk BT" w:cs="Arial"/>
          <w:color w:val="000000" w:themeColor="text1"/>
          <w:sz w:val="24"/>
          <w:szCs w:val="24"/>
        </w:rPr>
        <w:t xml:space="preserve"> de 2023 dos mil veintitrés</w:t>
      </w:r>
      <w:r w:rsidRPr="00EA2555">
        <w:rPr>
          <w:rFonts w:ascii="AvantGarde Bk BT" w:hAnsi="AvantGarde Bk BT" w:cs="Arial"/>
          <w:color w:val="000000" w:themeColor="text1"/>
          <w:sz w:val="24"/>
          <w:szCs w:val="24"/>
        </w:rPr>
        <w:t xml:space="preserve"> el recurrente interpuso el citado medio de impugnación ante esta Comisión de Transparencia, resulta claro que es oportuna su presentación.</w:t>
      </w:r>
    </w:p>
    <w:p w14:paraId="0483272A" w14:textId="77777777" w:rsidR="00EF38FC" w:rsidRPr="00627F78" w:rsidRDefault="00E215D2" w:rsidP="00A130D4">
      <w:pPr>
        <w:pStyle w:val="corte4fondo"/>
        <w:tabs>
          <w:tab w:val="left" w:pos="567"/>
        </w:tabs>
        <w:ind w:firstLine="68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lastRenderedPageBreak/>
        <w:t xml:space="preserve"> </w:t>
      </w:r>
      <w:r w:rsidR="00404C55">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w:t>
      </w:r>
      <w:r w:rsidR="00EF38FC" w:rsidRPr="007C5605">
        <w:rPr>
          <w:rFonts w:ascii="AvantGarde Bk BT" w:hAnsi="AvantGarde Bk BT" w:cs="Arial"/>
          <w:b/>
          <w:color w:val="000000" w:themeColor="text1"/>
          <w:sz w:val="24"/>
          <w:szCs w:val="24"/>
        </w:rPr>
        <w:t>Causales de improcedencia.</w:t>
      </w:r>
      <w:r w:rsidR="00EF38FC" w:rsidRPr="00627F78">
        <w:t xml:space="preserve"> </w:t>
      </w:r>
      <w:r w:rsidR="00EF38FC">
        <w:rPr>
          <w:rFonts w:ascii="AvantGarde Bk BT" w:hAnsi="AvantGarde Bk BT" w:cs="Arial"/>
          <w:color w:val="000000" w:themeColor="text1"/>
          <w:sz w:val="24"/>
          <w:szCs w:val="24"/>
        </w:rPr>
        <w:t xml:space="preserve">Las causales de improcedencia </w:t>
      </w:r>
      <w:r w:rsidR="00EF38FC" w:rsidRPr="00627F78">
        <w:rPr>
          <w:rFonts w:ascii="AvantGarde Bk BT" w:hAnsi="AvantGarde Bk BT" w:cs="Arial"/>
          <w:color w:val="000000" w:themeColor="text1"/>
          <w:sz w:val="24"/>
          <w:szCs w:val="24"/>
        </w:rPr>
        <w:t>previstas en el artículo 179 de la Ley de Transparencia son de estudio oficioso y</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preferente a cualquier otra cuestión planteada, atento a lo establecido por la</w:t>
      </w:r>
      <w:r w:rsidR="00EF38FC">
        <w:rPr>
          <w:rFonts w:ascii="AvantGarde Bk BT" w:hAnsi="AvantGarde Bk BT" w:cs="Arial"/>
          <w:color w:val="000000" w:themeColor="text1"/>
          <w:sz w:val="24"/>
          <w:szCs w:val="24"/>
        </w:rPr>
        <w:t xml:space="preserve"> </w:t>
      </w:r>
      <w:r w:rsidR="00EF38FC" w:rsidRPr="00627F78">
        <w:rPr>
          <w:rFonts w:ascii="AvantGarde Bk BT" w:hAnsi="AvantGarde Bk BT" w:cs="Arial"/>
          <w:color w:val="000000" w:themeColor="text1"/>
          <w:sz w:val="24"/>
          <w:szCs w:val="24"/>
        </w:rPr>
        <w:t>Jurisprudencia que por analogía resulta aplicable y, que a la letra señala:</w:t>
      </w:r>
    </w:p>
    <w:p w14:paraId="3682222B" w14:textId="77777777" w:rsidR="00EF38FC" w:rsidRPr="00627F78" w:rsidRDefault="00EF38FC" w:rsidP="00EF38FC">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IMPROCEDENCIA. Sea que las partes la aleguen o no, debe examinarse previamente la procedencia del juicio de amparo, por ser esa cuestión de orden público en el juicio de garantías</w:t>
      </w:r>
      <w:r w:rsidRPr="00627F78">
        <w:rPr>
          <w:rFonts w:ascii="AvantGarde Bk BT" w:hAnsi="AvantGarde Bk BT" w:cs="Arial"/>
          <w:color w:val="000000" w:themeColor="text1"/>
          <w:sz w:val="24"/>
          <w:szCs w:val="24"/>
        </w:rPr>
        <w:t>.”</w:t>
      </w:r>
    </w:p>
    <w:p w14:paraId="39659008"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Es por lo anterior que, es dable señalar q</w:t>
      </w:r>
      <w:r>
        <w:rPr>
          <w:rFonts w:ascii="AvantGarde Bk BT" w:hAnsi="AvantGarde Bk BT" w:cs="Arial"/>
          <w:color w:val="000000" w:themeColor="text1"/>
          <w:sz w:val="24"/>
          <w:szCs w:val="24"/>
        </w:rPr>
        <w:t xml:space="preserve">ue la figura jurídica de la </w:t>
      </w:r>
      <w:r w:rsidRPr="00627F78">
        <w:rPr>
          <w:rFonts w:ascii="AvantGarde Bk BT" w:hAnsi="AvantGarde Bk BT" w:cs="Arial"/>
          <w:color w:val="000000" w:themeColor="text1"/>
          <w:sz w:val="24"/>
          <w:szCs w:val="24"/>
        </w:rPr>
        <w:t>improcedencia se traduce en la posibilidad o facultad que tiene este Órgano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Garante para desechar el Recurso de Revisión en el que se actúa, es decir, no dar</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trámite al procedimiento previsto en el artículo 174 de la Ley de Transparencia y</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Acceso a la Información Pública del Estado o bien, una vez admitido se actualice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alguna de las hipótesis previstas en el numeral 179 de la citada normatividad y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consecuencia este Organismo Autónomo no entre al estudio de fondo de las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posiciones planteadas por las partes.</w:t>
      </w:r>
    </w:p>
    <w:p w14:paraId="08535688" w14:textId="77777777" w:rsidR="00EF38FC" w:rsidRPr="00627F78" w:rsidRDefault="00EF38FC" w:rsidP="00A130D4">
      <w:pPr>
        <w:pStyle w:val="corte4fondo"/>
        <w:tabs>
          <w:tab w:val="left" w:pos="567"/>
        </w:tabs>
        <w:ind w:firstLine="680"/>
        <w:rPr>
          <w:rFonts w:ascii="AvantGarde Bk BT" w:hAnsi="AvantGarde Bk BT" w:cs="Arial"/>
          <w:color w:val="000000" w:themeColor="text1"/>
          <w:sz w:val="24"/>
          <w:szCs w:val="24"/>
        </w:rPr>
      </w:pPr>
      <w:r>
        <w:rPr>
          <w:rFonts w:ascii="AvantGarde Bk BT" w:hAnsi="AvantGarde Bk BT" w:cs="Arial"/>
          <w:color w:val="000000" w:themeColor="text1"/>
          <w:sz w:val="24"/>
          <w:szCs w:val="24"/>
        </w:rPr>
        <w:t>Con</w:t>
      </w:r>
      <w:r w:rsidRPr="00627F78">
        <w:rPr>
          <w:rFonts w:ascii="AvantGarde Bk BT" w:hAnsi="AvantGarde Bk BT" w:cs="Arial"/>
          <w:color w:val="000000" w:themeColor="text1"/>
          <w:sz w:val="24"/>
          <w:szCs w:val="24"/>
        </w:rPr>
        <w:t xml:space="preserve"> relación a las causales de improcedenci</w:t>
      </w:r>
      <w:r>
        <w:rPr>
          <w:rFonts w:ascii="AvantGarde Bk BT" w:hAnsi="AvantGarde Bk BT" w:cs="Arial"/>
          <w:color w:val="000000" w:themeColor="text1"/>
          <w:sz w:val="24"/>
          <w:szCs w:val="24"/>
        </w:rPr>
        <w:t xml:space="preserve">a, el artículo 179 de la Ley de </w:t>
      </w:r>
      <w:r w:rsidRPr="00627F78">
        <w:rPr>
          <w:rFonts w:ascii="AvantGarde Bk BT" w:hAnsi="AvantGarde Bk BT" w:cs="Arial"/>
          <w:color w:val="000000" w:themeColor="text1"/>
          <w:sz w:val="24"/>
          <w:szCs w:val="24"/>
        </w:rPr>
        <w:t>Transparencia y Acceso a la Información Pública del Estado, indica las siguientes:</w:t>
      </w:r>
    </w:p>
    <w:p w14:paraId="002B47CC"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color w:val="000000" w:themeColor="text1"/>
          <w:sz w:val="24"/>
          <w:szCs w:val="24"/>
        </w:rPr>
        <w:t>“</w:t>
      </w:r>
      <w:r w:rsidRPr="00627F78">
        <w:rPr>
          <w:rFonts w:ascii="AvantGarde Bk BT" w:hAnsi="AvantGarde Bk BT" w:cs="Arial"/>
          <w:i/>
          <w:color w:val="000000" w:themeColor="text1"/>
          <w:sz w:val="20"/>
          <w:szCs w:val="24"/>
        </w:rPr>
        <w:t>ARTÍCULO 179. El recurso será desechado por improcedente cuando:</w:t>
      </w:r>
    </w:p>
    <w:p w14:paraId="176E0CEB"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 Sea extemporáneo por haber transcurrido el plazo establecido en el artículo 166 de la presente Ley;</w:t>
      </w:r>
    </w:p>
    <w:p w14:paraId="73F2428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 Se esté tramitando ante el Poder Judicial algún recurso o medio de defensa interpuesto por el recurrente;</w:t>
      </w:r>
    </w:p>
    <w:p w14:paraId="2FEE1A60"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III. Se esté tramitando ante la CEGAIP algún recurso de revisión por el mismo quejoso en los mismos términos;</w:t>
      </w:r>
    </w:p>
    <w:p w14:paraId="5C7693E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IV. No actualice alguno de los supuestos previstos en el artículo 167 de la presente Ley;</w:t>
      </w:r>
    </w:p>
    <w:p w14:paraId="4C14627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 No se haya desahogado la prevención en los términos establecidos en el artículo 168 de la presente Ley;</w:t>
      </w:r>
    </w:p>
    <w:p w14:paraId="4511C0B3"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 Se impugne la veracidad de la información proporcionada;</w:t>
      </w:r>
    </w:p>
    <w:p w14:paraId="551A7495" w14:textId="77777777" w:rsidR="00EF38FC" w:rsidRPr="00627F78" w:rsidRDefault="00EF38FC" w:rsidP="00EF38FC">
      <w:pPr>
        <w:pStyle w:val="corte4fondo"/>
        <w:tabs>
          <w:tab w:val="left" w:pos="567"/>
        </w:tabs>
        <w:ind w:left="680" w:right="680" w:firstLine="0"/>
        <w:rPr>
          <w:rFonts w:ascii="AvantGarde Bk BT" w:hAnsi="AvantGarde Bk BT" w:cs="Arial"/>
          <w:i/>
          <w:color w:val="000000" w:themeColor="text1"/>
          <w:sz w:val="20"/>
          <w:szCs w:val="24"/>
        </w:rPr>
      </w:pPr>
      <w:r w:rsidRPr="00627F78">
        <w:rPr>
          <w:rFonts w:ascii="AvantGarde Bk BT" w:hAnsi="AvantGarde Bk BT" w:cs="Arial"/>
          <w:i/>
          <w:color w:val="000000" w:themeColor="text1"/>
          <w:sz w:val="20"/>
          <w:szCs w:val="24"/>
        </w:rPr>
        <w:t>VII. Se trate de una consulta, o</w:t>
      </w:r>
    </w:p>
    <w:p w14:paraId="72F764FF" w14:textId="77777777" w:rsidR="00EF38FC" w:rsidRPr="00627F78" w:rsidRDefault="00EF38FC" w:rsidP="002C15AD">
      <w:pPr>
        <w:pStyle w:val="corte4fondo"/>
        <w:tabs>
          <w:tab w:val="left" w:pos="567"/>
        </w:tabs>
        <w:spacing w:after="240"/>
        <w:ind w:left="680" w:right="680" w:firstLine="0"/>
        <w:rPr>
          <w:rFonts w:ascii="AvantGarde Bk BT" w:hAnsi="AvantGarde Bk BT" w:cs="Arial"/>
          <w:color w:val="000000" w:themeColor="text1"/>
          <w:sz w:val="24"/>
          <w:szCs w:val="24"/>
        </w:rPr>
      </w:pPr>
      <w:r w:rsidRPr="00627F78">
        <w:rPr>
          <w:rFonts w:ascii="AvantGarde Bk BT" w:hAnsi="AvantGarde Bk BT" w:cs="Arial"/>
          <w:i/>
          <w:color w:val="000000" w:themeColor="text1"/>
          <w:sz w:val="20"/>
          <w:szCs w:val="24"/>
        </w:rPr>
        <w:t>VIII. El recurrente amplíe su solicitud en el recurso de revisión, únicamente respecto de los nuevos contenidos.</w:t>
      </w:r>
      <w:r w:rsidRPr="00627F78">
        <w:rPr>
          <w:rFonts w:ascii="AvantGarde Bk BT" w:hAnsi="AvantGarde Bk BT" w:cs="Arial"/>
          <w:color w:val="000000" w:themeColor="text1"/>
          <w:sz w:val="24"/>
          <w:szCs w:val="24"/>
        </w:rPr>
        <w:t>”</w:t>
      </w:r>
    </w:p>
    <w:p w14:paraId="17EA87EB" w14:textId="77777777" w:rsidR="00EF38FC" w:rsidRPr="00627F78"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Del análisis realizado por esta Comisión, </w:t>
      </w:r>
      <w:r>
        <w:rPr>
          <w:rFonts w:ascii="AvantGarde Bk BT" w:hAnsi="AvantGarde Bk BT" w:cs="Arial"/>
          <w:color w:val="000000" w:themeColor="text1"/>
          <w:sz w:val="24"/>
          <w:szCs w:val="24"/>
        </w:rPr>
        <w:t xml:space="preserve">se advierte que no se actualiza </w:t>
      </w:r>
      <w:r w:rsidRPr="00627F78">
        <w:rPr>
          <w:rFonts w:ascii="AvantGarde Bk BT" w:hAnsi="AvantGarde Bk BT" w:cs="Arial"/>
          <w:color w:val="000000" w:themeColor="text1"/>
          <w:sz w:val="24"/>
          <w:szCs w:val="24"/>
        </w:rPr>
        <w:t>alguna de las causales de improcedencia previstas en las fracciones I, II, III, IV, V,</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 xml:space="preserve">VI, VII y VIII </w:t>
      </w:r>
      <w:r w:rsidRPr="00627F78">
        <w:rPr>
          <w:rFonts w:ascii="AvantGarde Bk BT" w:hAnsi="AvantGarde Bk BT" w:cs="Arial"/>
          <w:color w:val="000000" w:themeColor="text1"/>
          <w:sz w:val="24"/>
          <w:szCs w:val="24"/>
        </w:rPr>
        <w:lastRenderedPageBreak/>
        <w:t>del artículo 179 de la Ley de Transparencia y Acceso a la Información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Pública del Estado de San Luis Potosí, toda vez que el recurso de revisión no es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extemporáneo por haberse interpuesto dentro del plazo establecido en el artículo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166 de la citada normatividad; tampoco se tiene conocimiento de que se esté</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tramitando ante el Poder Judicial algún recurso o medio de defensa interpuesto</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por el inconforme; tampoco se tiene conocimiento de que se esté tramitando ante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éste Órgano Garante recurso de revisión interpuesto por el recurrente en los</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mismo términos.</w:t>
      </w:r>
    </w:p>
    <w:p w14:paraId="1B6D10D3" w14:textId="77777777" w:rsidR="00EF38FC" w:rsidRPr="00456856" w:rsidRDefault="00EF38FC" w:rsidP="00EF38FC">
      <w:pPr>
        <w:pStyle w:val="corte4fondo"/>
        <w:tabs>
          <w:tab w:val="left" w:pos="567"/>
        </w:tabs>
        <w:spacing w:after="240"/>
        <w:ind w:firstLine="680"/>
        <w:rPr>
          <w:rFonts w:ascii="AvantGarde Bk BT" w:hAnsi="AvantGarde Bk BT" w:cs="Arial"/>
          <w:color w:val="000000" w:themeColor="text1"/>
          <w:sz w:val="24"/>
          <w:szCs w:val="24"/>
        </w:rPr>
      </w:pPr>
      <w:r w:rsidRPr="00627F78">
        <w:rPr>
          <w:rFonts w:ascii="AvantGarde Bk BT" w:hAnsi="AvantGarde Bk BT" w:cs="Arial"/>
          <w:color w:val="000000" w:themeColor="text1"/>
          <w:sz w:val="24"/>
          <w:szCs w:val="24"/>
        </w:rPr>
        <w:t xml:space="preserve">Asimismo, de una revisión efectuada a las </w:t>
      </w:r>
      <w:r>
        <w:rPr>
          <w:rFonts w:ascii="AvantGarde Bk BT" w:hAnsi="AvantGarde Bk BT" w:cs="Arial"/>
          <w:color w:val="000000" w:themeColor="text1"/>
          <w:sz w:val="24"/>
          <w:szCs w:val="24"/>
        </w:rPr>
        <w:t xml:space="preserve">constancias que obran en autos, </w:t>
      </w:r>
      <w:r w:rsidRPr="00627F78">
        <w:rPr>
          <w:rFonts w:ascii="AvantGarde Bk BT" w:hAnsi="AvantGarde Bk BT" w:cs="Arial"/>
          <w:color w:val="000000" w:themeColor="text1"/>
          <w:sz w:val="24"/>
          <w:szCs w:val="24"/>
        </w:rPr>
        <w:t>no se evidencia que se haya efectuado requerimiento alguno al peticionario 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términos del artículo 168 de la Ley de Transparencia Local; además, de la lectura</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de los motivos de inconformidad, no se desprende que la pretensión del recurrente</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esté encaminada a impugnar la veracidad de la información proporcionada, o bien,</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se trate de una consulta ejerciendo el derecho de petición, ni tampoco amplía el</w:t>
      </w:r>
      <w:r>
        <w:rPr>
          <w:rFonts w:ascii="AvantGarde Bk BT" w:hAnsi="AvantGarde Bk BT" w:cs="Arial"/>
          <w:color w:val="000000" w:themeColor="text1"/>
          <w:sz w:val="24"/>
          <w:szCs w:val="24"/>
        </w:rPr>
        <w:t xml:space="preserve"> </w:t>
      </w:r>
      <w:r w:rsidRPr="00627F78">
        <w:rPr>
          <w:rFonts w:ascii="AvantGarde Bk BT" w:hAnsi="AvantGarde Bk BT" w:cs="Arial"/>
          <w:color w:val="000000" w:themeColor="text1"/>
          <w:sz w:val="24"/>
          <w:szCs w:val="24"/>
        </w:rPr>
        <w:t>contenido de su solicitud de información.</w:t>
      </w:r>
    </w:p>
    <w:p w14:paraId="6D8C920E" w14:textId="335950F2" w:rsidR="00D1145B" w:rsidRDefault="00D1145B" w:rsidP="00D1145B">
      <w:pPr>
        <w:pStyle w:val="corte4fondo"/>
        <w:tabs>
          <w:tab w:val="left" w:pos="567"/>
        </w:tabs>
        <w:spacing w:after="240"/>
        <w:ind w:firstLine="680"/>
        <w:rPr>
          <w:rFonts w:ascii="AvantGarde Bk BT" w:hAnsi="AvantGarde Bk BT" w:cs="Arial"/>
          <w:color w:val="000000" w:themeColor="text1"/>
          <w:sz w:val="24"/>
          <w:szCs w:val="24"/>
        </w:rPr>
      </w:pPr>
      <w:r w:rsidRPr="00AF1B5F">
        <w:rPr>
          <w:rFonts w:ascii="AvantGarde Bk BT" w:hAnsi="AvantGarde Bk BT" w:cs="Arial"/>
          <w:b/>
          <w:color w:val="000000" w:themeColor="text1"/>
          <w:sz w:val="24"/>
          <w:szCs w:val="24"/>
        </w:rPr>
        <w:t>SEXTO. Estudio de fondo.</w:t>
      </w:r>
      <w:r w:rsidRPr="00AF1B5F">
        <w:rPr>
          <w:rFonts w:ascii="AvantGarde Bk BT" w:hAnsi="AvantGarde Bk BT" w:cs="Arial"/>
          <w:color w:val="000000" w:themeColor="text1"/>
          <w:sz w:val="24"/>
          <w:szCs w:val="24"/>
        </w:rPr>
        <w:t xml:space="preserve">  Esta Comisión Estatal de Garantía de Acceso a la Información Pública entra al estudio de fondo del presente asunto de conformidad con lo siguiente:</w:t>
      </w:r>
    </w:p>
    <w:p w14:paraId="16CA5937" w14:textId="1E5ECDCF" w:rsidR="002968AA" w:rsidRPr="00D60F34" w:rsidRDefault="00D1145B" w:rsidP="004C0D8E">
      <w:pPr>
        <w:pStyle w:val="corte4fondo"/>
        <w:tabs>
          <w:tab w:val="left" w:pos="567"/>
        </w:tabs>
        <w:rPr>
          <w:rFonts w:ascii="AvantGarde Bk BT" w:hAnsi="AvantGarde Bk BT" w:cs="Arial"/>
          <w:color w:val="000000" w:themeColor="text1"/>
          <w:sz w:val="24"/>
          <w:szCs w:val="24"/>
        </w:rPr>
      </w:pPr>
      <w:r w:rsidRPr="005E1968">
        <w:rPr>
          <w:rFonts w:ascii="AvantGarde Bk BT" w:hAnsi="AvantGarde Bk BT" w:cs="Arial"/>
          <w:color w:val="000000" w:themeColor="text1"/>
          <w:sz w:val="24"/>
          <w:szCs w:val="24"/>
        </w:rPr>
        <w:t>En el caso que nos ocupa, el hoy recurrente realizó su solicitud de información en la que requirió la siguiente información:</w:t>
      </w:r>
    </w:p>
    <w:p w14:paraId="3CB6496C" w14:textId="4925CF76" w:rsidR="002968AA" w:rsidRPr="00D60F34" w:rsidRDefault="00825DCA" w:rsidP="00F410D8">
      <w:pPr>
        <w:pStyle w:val="corte4fondo"/>
        <w:tabs>
          <w:tab w:val="left" w:pos="567"/>
        </w:tabs>
        <w:spacing w:after="240"/>
        <w:ind w:left="680" w:right="680" w:firstLine="0"/>
        <w:rPr>
          <w:rFonts w:ascii="AvantGarde Bk BT" w:hAnsi="AvantGarde Bk BT" w:cs="Arial"/>
          <w:b/>
          <w:color w:val="000000" w:themeColor="text1"/>
          <w:sz w:val="24"/>
          <w:szCs w:val="24"/>
        </w:rPr>
      </w:pPr>
      <w:r>
        <w:rPr>
          <w:rFonts w:ascii="AvantGarde Bk BT" w:hAnsi="AvantGarde Bk BT" w:cs="Arial"/>
          <w:color w:val="000000" w:themeColor="text1"/>
          <w:sz w:val="24"/>
          <w:szCs w:val="24"/>
        </w:rPr>
        <w:t>“</w:t>
      </w:r>
      <w:r w:rsidR="004C0D8E" w:rsidRPr="004C0D8E">
        <w:rPr>
          <w:rFonts w:ascii="AvantGarde Bk BT" w:hAnsi="AvantGarde Bk BT" w:cs="Arial"/>
          <w:bCs/>
          <w:i/>
          <w:color w:val="000000" w:themeColor="text1"/>
          <w:sz w:val="22"/>
          <w:szCs w:val="24"/>
        </w:rPr>
        <w:t xml:space="preserve">Quiero saber </w:t>
      </w:r>
      <w:proofErr w:type="spellStart"/>
      <w:r w:rsidR="004C0D8E" w:rsidRPr="004C0D8E">
        <w:rPr>
          <w:rFonts w:ascii="AvantGarde Bk BT" w:hAnsi="AvantGarde Bk BT" w:cs="Arial"/>
          <w:bCs/>
          <w:i/>
          <w:color w:val="000000" w:themeColor="text1"/>
          <w:sz w:val="22"/>
          <w:szCs w:val="24"/>
        </w:rPr>
        <w:t>cuanto</w:t>
      </w:r>
      <w:proofErr w:type="spellEnd"/>
      <w:r w:rsidR="004C0D8E" w:rsidRPr="004C0D8E">
        <w:rPr>
          <w:rFonts w:ascii="AvantGarde Bk BT" w:hAnsi="AvantGarde Bk BT" w:cs="Arial"/>
          <w:bCs/>
          <w:i/>
          <w:color w:val="000000" w:themeColor="text1"/>
          <w:sz w:val="22"/>
          <w:szCs w:val="24"/>
        </w:rPr>
        <w:t xml:space="preserve"> gana la mesa directiva y todos los jefes de INTERAPAS y copia de los r</w:t>
      </w:r>
      <w:r w:rsidR="004C0D8E">
        <w:rPr>
          <w:rFonts w:ascii="AvantGarde Bk BT" w:hAnsi="AvantGarde Bk BT" w:cs="Arial"/>
          <w:bCs/>
          <w:i/>
          <w:color w:val="000000" w:themeColor="text1"/>
          <w:sz w:val="22"/>
          <w:szCs w:val="24"/>
        </w:rPr>
        <w:t xml:space="preserve">ecibos de </w:t>
      </w:r>
      <w:proofErr w:type="spellStart"/>
      <w:r w:rsidR="004C0D8E">
        <w:rPr>
          <w:rFonts w:ascii="AvantGarde Bk BT" w:hAnsi="AvantGarde Bk BT" w:cs="Arial"/>
          <w:bCs/>
          <w:i/>
          <w:color w:val="000000" w:themeColor="text1"/>
          <w:sz w:val="22"/>
          <w:szCs w:val="24"/>
        </w:rPr>
        <w:t>nomina</w:t>
      </w:r>
      <w:proofErr w:type="spellEnd"/>
      <w:r w:rsidR="004C0D8E">
        <w:rPr>
          <w:rFonts w:ascii="AvantGarde Bk BT" w:hAnsi="AvantGarde Bk BT" w:cs="Arial"/>
          <w:bCs/>
          <w:i/>
          <w:color w:val="000000" w:themeColor="text1"/>
          <w:sz w:val="22"/>
          <w:szCs w:val="24"/>
        </w:rPr>
        <w:t xml:space="preserve"> de todos ellos</w:t>
      </w:r>
      <w:r w:rsidR="00F410D8" w:rsidRPr="00F410D8">
        <w:rPr>
          <w:rFonts w:ascii="AvantGarde Bk BT" w:hAnsi="AvantGarde Bk BT" w:cs="Arial"/>
          <w:i/>
          <w:color w:val="000000" w:themeColor="text1"/>
          <w:sz w:val="22"/>
          <w:szCs w:val="24"/>
        </w:rPr>
        <w:t>.</w:t>
      </w:r>
      <w:r w:rsidR="002968AA" w:rsidRPr="007655BD">
        <w:rPr>
          <w:rFonts w:ascii="AvantGarde Bk BT" w:hAnsi="AvantGarde Bk BT" w:cs="Arial"/>
          <w:color w:val="000000" w:themeColor="text1"/>
          <w:sz w:val="24"/>
          <w:szCs w:val="24"/>
        </w:rPr>
        <w:t>”</w:t>
      </w:r>
      <w:r w:rsidR="00CE5FC0">
        <w:rPr>
          <w:rFonts w:ascii="AvantGarde Bk BT" w:hAnsi="AvantGarde Bk BT" w:cs="Arial"/>
          <w:color w:val="000000" w:themeColor="text1"/>
          <w:sz w:val="24"/>
          <w:szCs w:val="24"/>
        </w:rPr>
        <w:t xml:space="preserve"> SIC. (Visible a</w:t>
      </w:r>
      <w:r w:rsidR="0068761C">
        <w:rPr>
          <w:rFonts w:ascii="AvantGarde Bk BT" w:hAnsi="AvantGarde Bk BT" w:cs="Arial"/>
          <w:color w:val="000000" w:themeColor="text1"/>
          <w:sz w:val="24"/>
          <w:szCs w:val="24"/>
        </w:rPr>
        <w:t xml:space="preserve"> foja 06</w:t>
      </w:r>
      <w:r w:rsidR="00ED39E9">
        <w:rPr>
          <w:rFonts w:ascii="AvantGarde Bk BT" w:hAnsi="AvantGarde Bk BT" w:cs="Arial"/>
          <w:color w:val="000000" w:themeColor="text1"/>
          <w:sz w:val="24"/>
          <w:szCs w:val="24"/>
        </w:rPr>
        <w:t xml:space="preserve"> de autos)</w:t>
      </w:r>
    </w:p>
    <w:p w14:paraId="3715D31B" w14:textId="6D478DC7" w:rsidR="00ED39E9" w:rsidRDefault="00ED39E9" w:rsidP="004142DB">
      <w:pPr>
        <w:pStyle w:val="corte4fondo"/>
        <w:tabs>
          <w:tab w:val="left" w:pos="567"/>
        </w:tabs>
        <w:spacing w:after="240"/>
        <w:rPr>
          <w:rFonts w:ascii="AvantGarde Bk BT" w:hAnsi="AvantGarde Bk BT" w:cs="Arial"/>
          <w:color w:val="000000" w:themeColor="text1"/>
          <w:sz w:val="24"/>
          <w:szCs w:val="24"/>
        </w:rPr>
      </w:pPr>
      <w:r w:rsidRPr="00AA0852">
        <w:rPr>
          <w:rFonts w:ascii="AvantGarde Bk BT" w:hAnsi="AvantGarde Bk BT" w:cs="Arial"/>
          <w:color w:val="000000" w:themeColor="text1"/>
          <w:sz w:val="24"/>
          <w:szCs w:val="24"/>
        </w:rPr>
        <w:t>Hecho lo anterior, el sujeto obligado respondió lo siguiente:</w:t>
      </w:r>
    </w:p>
    <w:tbl>
      <w:tblPr>
        <w:tblStyle w:val="Tabladelista6concolores"/>
        <w:tblpPr w:leftFromText="141" w:rightFromText="141" w:vertAnchor="text" w:horzAnchor="margin" w:tblpY="1"/>
        <w:tblW w:w="10545" w:type="dxa"/>
        <w:tblLayout w:type="fixed"/>
        <w:tblLook w:val="04A0" w:firstRow="1" w:lastRow="0" w:firstColumn="1" w:lastColumn="0" w:noHBand="0" w:noVBand="1"/>
      </w:tblPr>
      <w:tblGrid>
        <w:gridCol w:w="2127"/>
        <w:gridCol w:w="8418"/>
      </w:tblGrid>
      <w:tr w:rsidR="00B77563" w14:paraId="69E46D38" w14:textId="77777777" w:rsidTr="005808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54B8F893" w14:textId="77777777" w:rsidR="00B77563" w:rsidRPr="008A3BE2" w:rsidRDefault="00B77563" w:rsidP="004142DB">
            <w:pPr>
              <w:pStyle w:val="corte4fondo"/>
              <w:tabs>
                <w:tab w:val="left" w:pos="567"/>
              </w:tabs>
              <w:spacing w:after="240"/>
              <w:ind w:firstLine="0"/>
              <w:jc w:val="center"/>
              <w:rPr>
                <w:rFonts w:ascii="AvantGarde Bk BT" w:hAnsi="AvantGarde Bk BT" w:cs="Arial"/>
                <w:sz w:val="20"/>
                <w:szCs w:val="24"/>
              </w:rPr>
            </w:pPr>
            <w:r w:rsidRPr="008A3BE2">
              <w:rPr>
                <w:rFonts w:ascii="AvantGarde Bk BT" w:hAnsi="AvantGarde Bk BT" w:cs="Arial"/>
                <w:sz w:val="20"/>
                <w:szCs w:val="24"/>
              </w:rPr>
              <w:t>Área administrativa</w:t>
            </w:r>
          </w:p>
        </w:tc>
        <w:tc>
          <w:tcPr>
            <w:tcW w:w="8418" w:type="dxa"/>
          </w:tcPr>
          <w:p w14:paraId="434930DD" w14:textId="184280D1" w:rsidR="00B77563" w:rsidRPr="008A3BE2" w:rsidRDefault="00B77563" w:rsidP="004142DB">
            <w:pPr>
              <w:pStyle w:val="corte4fondo"/>
              <w:tabs>
                <w:tab w:val="left" w:pos="567"/>
              </w:tabs>
              <w:spacing w:after="240"/>
              <w:ind w:firstLine="0"/>
              <w:jc w:val="center"/>
              <w:cnfStyle w:val="100000000000" w:firstRow="1" w:lastRow="0" w:firstColumn="0" w:lastColumn="0" w:oddVBand="0" w:evenVBand="0" w:oddHBand="0" w:evenHBand="0" w:firstRowFirstColumn="0" w:firstRowLastColumn="0" w:lastRowFirstColumn="0" w:lastRowLastColumn="0"/>
              <w:rPr>
                <w:rFonts w:ascii="AvantGarde Bk BT" w:hAnsi="AvantGarde Bk BT" w:cs="Arial"/>
                <w:sz w:val="20"/>
                <w:szCs w:val="24"/>
              </w:rPr>
            </w:pPr>
            <w:r w:rsidRPr="008A3BE2">
              <w:rPr>
                <w:rFonts w:ascii="AvantGarde Bk BT" w:hAnsi="AvantGarde Bk BT" w:cs="Arial"/>
                <w:sz w:val="20"/>
                <w:szCs w:val="24"/>
              </w:rPr>
              <w:t>Sentido de la respuesta</w:t>
            </w:r>
          </w:p>
        </w:tc>
      </w:tr>
      <w:tr w:rsidR="00B77563" w14:paraId="506E45C9" w14:textId="77777777" w:rsidTr="005808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7" w:type="dxa"/>
          </w:tcPr>
          <w:p w14:paraId="7B3EDC80" w14:textId="2E65DCAD" w:rsidR="00B77563" w:rsidRPr="006D534D" w:rsidRDefault="005808FA" w:rsidP="005808FA">
            <w:pPr>
              <w:pStyle w:val="corte4fondo"/>
              <w:tabs>
                <w:tab w:val="left" w:pos="567"/>
              </w:tabs>
              <w:spacing w:after="240"/>
              <w:ind w:firstLine="0"/>
              <w:rPr>
                <w:rFonts w:ascii="AvantGarde Bk BT" w:hAnsi="AvantGarde Bk BT" w:cs="Arial"/>
                <w:b w:val="0"/>
                <w:sz w:val="22"/>
                <w:szCs w:val="24"/>
              </w:rPr>
            </w:pPr>
            <w:r>
              <w:rPr>
                <w:rFonts w:ascii="AvantGarde Bk BT" w:hAnsi="AvantGarde Bk BT" w:cs="Arial"/>
                <w:b w:val="0"/>
                <w:sz w:val="22"/>
                <w:szCs w:val="24"/>
              </w:rPr>
              <w:t>Unidad de Transparencia</w:t>
            </w:r>
            <w:r w:rsidR="00B77563" w:rsidRPr="006D534D">
              <w:rPr>
                <w:rFonts w:ascii="AvantGarde Bk BT" w:hAnsi="AvantGarde Bk BT" w:cs="Arial"/>
                <w:b w:val="0"/>
                <w:sz w:val="22"/>
                <w:szCs w:val="24"/>
              </w:rPr>
              <w:t>.</w:t>
            </w:r>
          </w:p>
        </w:tc>
        <w:tc>
          <w:tcPr>
            <w:tcW w:w="8418" w:type="dxa"/>
          </w:tcPr>
          <w:p w14:paraId="1EB397C8" w14:textId="0065EFAD"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AvantGarde Bk BT" w:hAnsi="AvantGarde Bk BT" w:cs="Arial"/>
                <w:szCs w:val="24"/>
              </w:rPr>
              <w:t>Ahora bien, en relación al punto de " ...todos los jefes..."; se proporcionan los pasos para acceder a la localización del n</w:t>
            </w:r>
            <w:r>
              <w:rPr>
                <w:rFonts w:ascii="AvantGarde Bk BT" w:hAnsi="AvantGarde Bk BT" w:cs="Arial"/>
                <w:szCs w:val="24"/>
              </w:rPr>
              <w:t>ombre de todos los Directores y Titulares:</w:t>
            </w:r>
          </w:p>
          <w:p w14:paraId="6AD29298" w14:textId="6653BEDD"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Ingrese a la página oficial del INTERAPAS </w:t>
            </w:r>
            <w:hyperlink r:id="rId8" w:history="1">
              <w:r w:rsidRPr="008644E0">
                <w:rPr>
                  <w:rStyle w:val="Hipervnculo"/>
                  <w:rFonts w:ascii="AvantGarde Bk BT" w:hAnsi="AvantGarde Bk BT" w:cs="Arial"/>
                  <w:szCs w:val="24"/>
                </w:rPr>
                <w:t>http://www.interapas.mx/</w:t>
              </w:r>
            </w:hyperlink>
            <w:r>
              <w:rPr>
                <w:rFonts w:ascii="AvantGarde Bk BT" w:hAnsi="AvantGarde Bk BT" w:cs="Arial"/>
                <w:szCs w:val="24"/>
              </w:rPr>
              <w:t xml:space="preserve"> </w:t>
            </w:r>
          </w:p>
          <w:p w14:paraId="2B4EC13D"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-En la parte inferior de la página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el "NOSOTROS".</w:t>
            </w:r>
          </w:p>
          <w:p w14:paraId="075809EB"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-Una vez que encuentre "NOSOTROS",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ORGANIGRAMA.</w:t>
            </w:r>
          </w:p>
          <w:p w14:paraId="57813E28"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lastRenderedPageBreak/>
              <w:t>﻿﻿</w:t>
            </w:r>
            <w:r w:rsidRPr="006E6C44">
              <w:rPr>
                <w:rFonts w:ascii="AvantGarde Bk BT" w:hAnsi="AvantGarde Bk BT" w:cs="Arial"/>
                <w:szCs w:val="24"/>
              </w:rPr>
              <w:t>- Finalmente podrá visualizar el nombre de los Directores y Titulares del Organismo Intermunicipal Metropolitano de Agua Potable, Alcantarillado, Saneamiento y Servicios Conexos de los Municipios de Cerro de San Pedro,</w:t>
            </w:r>
          </w:p>
          <w:p w14:paraId="143A70CE"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AvantGarde Bk BT" w:hAnsi="AvantGarde Bk BT" w:cs="Arial"/>
                <w:szCs w:val="24"/>
              </w:rPr>
              <w:t>San Luis Potosí y Soledad de Graciano Sánchez</w:t>
            </w:r>
          </w:p>
          <w:p w14:paraId="137F1586" w14:textId="6804B4CF"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AvantGarde Bk BT" w:hAnsi="AvantGarde Bk BT" w:cs="Arial"/>
                <w:szCs w:val="24"/>
              </w:rPr>
              <w:t xml:space="preserve">Por tanto, hago de su </w:t>
            </w:r>
            <w:r>
              <w:rPr>
                <w:rFonts w:ascii="AvantGarde Bk BT" w:hAnsi="AvantGarde Bk BT" w:cs="Arial"/>
                <w:szCs w:val="24"/>
              </w:rPr>
              <w:t xml:space="preserve">conocimiento en referencia a "...recibos de nómina de todos </w:t>
            </w:r>
            <w:r w:rsidRPr="006E6C44">
              <w:rPr>
                <w:rFonts w:ascii="AvantGarde Bk BT" w:hAnsi="AvantGarde Bk BT" w:cs="Arial"/>
                <w:szCs w:val="24"/>
              </w:rPr>
              <w:t>ellos..."; se proporcionan los pasos para acceder a l</w:t>
            </w:r>
            <w:r>
              <w:rPr>
                <w:rFonts w:ascii="AvantGarde Bk BT" w:hAnsi="AvantGarde Bk BT" w:cs="Arial"/>
                <w:szCs w:val="24"/>
              </w:rPr>
              <w:t>a visualización de los sueldos:</w:t>
            </w:r>
          </w:p>
          <w:p w14:paraId="0D696749" w14:textId="1E837C16"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Ingrese a la página oficial del Órgano Garante </w:t>
            </w:r>
            <w:hyperlink r:id="rId9" w:history="1">
              <w:r w:rsidRPr="008644E0">
                <w:rPr>
                  <w:rStyle w:val="Hipervnculo"/>
                  <w:rFonts w:ascii="AvantGarde Bk BT" w:hAnsi="AvantGarde Bk BT" w:cs="Arial"/>
                  <w:szCs w:val="24"/>
                </w:rPr>
                <w:t>http://www.cegaipsip.org.mx/</w:t>
              </w:r>
            </w:hyperlink>
            <w:r>
              <w:rPr>
                <w:rFonts w:ascii="AvantGarde Bk BT" w:hAnsi="AvantGarde Bk BT" w:cs="Arial"/>
                <w:szCs w:val="24"/>
              </w:rPr>
              <w:t xml:space="preserve"> </w:t>
            </w:r>
          </w:p>
          <w:p w14:paraId="1FAC1870"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En la parte inferior de la página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el recuadro que dice "PETS"</w:t>
            </w:r>
          </w:p>
          <w:p w14:paraId="28324E04"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En la parte superior encontrará una barra de opciones,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"Sujetos Obligados"</w:t>
            </w:r>
          </w:p>
          <w:p w14:paraId="2CE7B450"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Una vez que se encuentre en Directorio Oficial de Sujetos Obligados 2021-2023, en la parte inferior busque "OD" y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w:t>
            </w:r>
          </w:p>
          <w:p w14:paraId="4FFD3821"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Enseguida, sea tan amable de buscar al Organismo Intermunicipal Metropolitano de Agua Potable, Alcantarillado, Saneamiento y Servicios Conexos de los Municipios de Cerro de San Pedro, San Luis </w:t>
            </w:r>
            <w:proofErr w:type="spellStart"/>
            <w:r w:rsidRPr="006E6C44">
              <w:rPr>
                <w:rFonts w:ascii="AvantGarde Bk BT" w:hAnsi="AvantGarde Bk BT" w:cs="Arial"/>
                <w:szCs w:val="24"/>
              </w:rPr>
              <w:t>Potosi</w:t>
            </w:r>
            <w:proofErr w:type="spellEnd"/>
            <w:r w:rsidRPr="006E6C44">
              <w:rPr>
                <w:rFonts w:ascii="AvantGarde Bk BT" w:hAnsi="AvantGarde Bk BT" w:cs="Arial"/>
                <w:szCs w:val="24"/>
              </w:rPr>
              <w:t xml:space="preserve"> y Soledad de Graciano Sánchez.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"OMD04"</w:t>
            </w:r>
          </w:p>
          <w:p w14:paraId="405F2660"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Ahora bien, en la página selección de búsqueda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"1 Selección", enseguida se desprenderán las 87 obligaciones de las cuales este Organismo Operador es responsable de publicar.</w:t>
            </w:r>
          </w:p>
          <w:p w14:paraId="1D50094B"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 Por tanto, elija la fracción XI A y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"presentar reporte".</w:t>
            </w:r>
          </w:p>
          <w:p w14:paraId="2281429D"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xml:space="preserve">- Podrá visualizar la información de todos los meses del año 2023 o el de su elección respecto a la fracción XI A, para poder descargar el formato de </w:t>
            </w:r>
            <w:proofErr w:type="spellStart"/>
            <w:r w:rsidRPr="006E6C44">
              <w:rPr>
                <w:rFonts w:ascii="AvantGarde Bk BT" w:hAnsi="AvantGarde Bk BT" w:cs="Arial"/>
                <w:szCs w:val="24"/>
              </w:rPr>
              <w:t>click</w:t>
            </w:r>
            <w:proofErr w:type="spellEnd"/>
            <w:r w:rsidRPr="006E6C44">
              <w:rPr>
                <w:rFonts w:ascii="AvantGarde Bk BT" w:hAnsi="AvantGarde Bk BT" w:cs="Arial"/>
                <w:szCs w:val="24"/>
              </w:rPr>
              <w:t xml:space="preserve"> en "Liga directa al formato".</w:t>
            </w:r>
          </w:p>
          <w:p w14:paraId="53E535A2"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Tahoma" w:hAnsi="Tahoma" w:cs="Tahoma"/>
                <w:szCs w:val="24"/>
              </w:rPr>
              <w:t>﻿﻿</w:t>
            </w:r>
            <w:r w:rsidRPr="006E6C44">
              <w:rPr>
                <w:rFonts w:ascii="AvantGarde Bk BT" w:hAnsi="AvantGarde Bk BT" w:cs="Arial"/>
                <w:szCs w:val="24"/>
              </w:rPr>
              <w:t>- Por último, una vez que la fracción haya sido descargada podrá realizar la búsqueda de los Directores y Titulares de área; y encontrara los nombres, cargos y sueldo de cada uno de ellos.</w:t>
            </w:r>
          </w:p>
          <w:p w14:paraId="1F6CB317" w14:textId="5B339254"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p>
          <w:p w14:paraId="281F4D34"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AvantGarde Bk BT" w:hAnsi="AvantGarde Bk BT" w:cs="Arial"/>
                <w:szCs w:val="24"/>
              </w:rPr>
              <w:t xml:space="preserve">Sirva de apoyo el siguiente criterio a fin de dar una respuesta puntual, lógica y acorde, que satisfaga la solicitud de información, esto de acuerdo al criterio 02/17 emitido por el Pleno del Instituto Nacional de Transparencia, Acceso a la Información y Protección de Datos Personales, que a la letra dice: Congruencia y exhaustividad. Sus alcances para garantizar el derecho de acceso a la información. De conformidad con el artículo 3 de </w:t>
            </w:r>
            <w:r w:rsidRPr="006E6C44">
              <w:rPr>
                <w:rFonts w:ascii="AvantGarde Bk BT" w:hAnsi="AvantGarde Bk BT" w:cs="Arial"/>
                <w:szCs w:val="24"/>
              </w:rPr>
              <w:lastRenderedPageBreak/>
              <w:t>la Ley Federal de Procedimiento Administrativo, de aplicación supletoria a la Ley Federal de Transparencia y Acceso a la Información Pública, en términos de su artículo 7; todo acto administrativo debe cumplir con los principios de congruencia y exhaustividad.</w:t>
            </w:r>
          </w:p>
          <w:p w14:paraId="53E1812E" w14:textId="77777777" w:rsidR="006E6C44" w:rsidRPr="006E6C44"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p>
          <w:p w14:paraId="0BA19217" w14:textId="64A8F5FD" w:rsidR="00B77563" w:rsidRPr="0068761C" w:rsidRDefault="006E6C44" w:rsidP="006E6C44">
            <w:pPr>
              <w:spacing w:line="360" w:lineRule="auto"/>
              <w:ind w:right="237"/>
              <w:jc w:val="both"/>
              <w:cnfStyle w:val="000000100000" w:firstRow="0" w:lastRow="0" w:firstColumn="0" w:lastColumn="0" w:oddVBand="0" w:evenVBand="0" w:oddHBand="1" w:evenHBand="0" w:firstRowFirstColumn="0" w:firstRowLastColumn="0" w:lastRowFirstColumn="0" w:lastRowLastColumn="0"/>
              <w:rPr>
                <w:rFonts w:ascii="AvantGarde Bk BT" w:hAnsi="AvantGarde Bk BT" w:cs="Arial"/>
                <w:szCs w:val="24"/>
              </w:rPr>
            </w:pPr>
            <w:r w:rsidRPr="006E6C44">
              <w:rPr>
                <w:rFonts w:ascii="AvantGarde Bk BT" w:hAnsi="AvantGarde Bk BT" w:cs="Arial"/>
                <w:szCs w:val="24"/>
              </w:rPr>
              <w:t>Para el efectivo ejercicio del derecho de acceso a la información, la congruencia implica que exista concordancia entre el requerimiento formulado por el particular y la respuesta proporcionada por el sujeto obligado; mientras que la exhaustividad significa que dicha respuesta se refiera expresamente a cada uno de los puntos solicitados. Por lo anterior, los sujetos obligados cumplirán con los principios de congruencia y exhaustividad, cuando las respuestas que emitan guarden una relación lógica con lo solicitado y atiendan de manera puntual y expresa, cada uno d</w:t>
            </w:r>
            <w:r>
              <w:rPr>
                <w:rFonts w:ascii="AvantGarde Bk BT" w:hAnsi="AvantGarde Bk BT" w:cs="Arial"/>
                <w:szCs w:val="24"/>
              </w:rPr>
              <w:t>e los contenidos de información</w:t>
            </w:r>
            <w:r w:rsidR="0068761C" w:rsidRPr="0068761C">
              <w:rPr>
                <w:rFonts w:ascii="AvantGarde Bk BT" w:hAnsi="AvantGarde Bk BT" w:cs="Arial"/>
                <w:szCs w:val="24"/>
              </w:rPr>
              <w:t>.</w:t>
            </w:r>
            <w:r w:rsidR="0020391E">
              <w:rPr>
                <w:rFonts w:ascii="AvantGarde Bk BT" w:hAnsi="AvantGarde Bk BT" w:cs="Arial"/>
                <w:szCs w:val="24"/>
              </w:rPr>
              <w:t xml:space="preserve"> </w:t>
            </w:r>
            <w:r w:rsidR="00F61638" w:rsidRPr="006D534D">
              <w:rPr>
                <w:rFonts w:ascii="AvantGarde Bk BT" w:hAnsi="AvantGarde Bk BT" w:cs="Arial"/>
                <w:szCs w:val="24"/>
              </w:rPr>
              <w:t>(</w:t>
            </w:r>
            <w:r w:rsidR="00B77563" w:rsidRPr="006D534D">
              <w:rPr>
                <w:rFonts w:ascii="AvantGarde Bk BT" w:hAnsi="AvantGarde Bk BT" w:cs="Arial"/>
                <w:szCs w:val="24"/>
              </w:rPr>
              <w:t xml:space="preserve">Visible </w:t>
            </w:r>
            <w:r w:rsidR="0068761C">
              <w:rPr>
                <w:rFonts w:ascii="AvantGarde Bk BT" w:hAnsi="AvantGarde Bk BT" w:cs="Arial"/>
                <w:szCs w:val="24"/>
              </w:rPr>
              <w:t>a foja</w:t>
            </w:r>
            <w:r w:rsidR="00B77563" w:rsidRPr="006D534D">
              <w:rPr>
                <w:rFonts w:ascii="AvantGarde Bk BT" w:hAnsi="AvantGarde Bk BT" w:cs="Arial"/>
                <w:szCs w:val="24"/>
              </w:rPr>
              <w:t xml:space="preserve"> 03</w:t>
            </w:r>
            <w:r w:rsidR="000F181C">
              <w:rPr>
                <w:rFonts w:ascii="AvantGarde Bk BT" w:hAnsi="AvantGarde Bk BT" w:cs="Arial"/>
                <w:szCs w:val="24"/>
              </w:rPr>
              <w:t xml:space="preserve"> </w:t>
            </w:r>
            <w:r w:rsidR="00B77563" w:rsidRPr="006D534D">
              <w:rPr>
                <w:rFonts w:ascii="AvantGarde Bk BT" w:hAnsi="AvantGarde Bk BT" w:cs="Arial"/>
                <w:szCs w:val="24"/>
              </w:rPr>
              <w:t>de autos).</w:t>
            </w:r>
          </w:p>
        </w:tc>
      </w:tr>
    </w:tbl>
    <w:p w14:paraId="0C30D7E6" w14:textId="41475DE0" w:rsidR="00F9297C" w:rsidRDefault="00F9297C" w:rsidP="00F9297C">
      <w:pPr>
        <w:spacing w:before="240" w:line="360" w:lineRule="auto"/>
        <w:ind w:firstLine="709"/>
        <w:jc w:val="both"/>
        <w:rPr>
          <w:rFonts w:ascii="AvantGarde Bk BT" w:hAnsi="AvantGarde Bk BT" w:cs="Arial"/>
          <w:color w:val="000000" w:themeColor="text1"/>
          <w:sz w:val="24"/>
          <w:szCs w:val="24"/>
        </w:rPr>
      </w:pPr>
      <w:r w:rsidRPr="00132E47">
        <w:rPr>
          <w:rFonts w:ascii="AvantGarde Bk BT" w:hAnsi="AvantGarde Bk BT" w:cs="Arial"/>
          <w:color w:val="000000" w:themeColor="text1"/>
          <w:sz w:val="24"/>
          <w:szCs w:val="24"/>
        </w:rPr>
        <w:lastRenderedPageBreak/>
        <w:t>Ahora bien, resulta oportuno precisar que no es necesario que esta Comisión transcriba los agravios vertidos por el ahora recurrente para efecto de cumplir con los principios de congruencia y exhaustividad en la resolución, toda vez que dichos principios pueden ser satisfechos al establecer los puntos controvertidos dentro del recurso de revisión.</w:t>
      </w:r>
    </w:p>
    <w:p w14:paraId="48D7589D" w14:textId="05E91435" w:rsidR="00F9297C" w:rsidRDefault="00F9297C" w:rsidP="009B4BC9">
      <w:pPr>
        <w:spacing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Lo anterior</w:t>
      </w:r>
      <w:r w:rsidR="001B0CE4">
        <w:rPr>
          <w:rFonts w:ascii="AvantGarde Bk BT" w:hAnsi="AvantGarde Bk BT" w:cs="Arial"/>
          <w:color w:val="000000" w:themeColor="text1"/>
          <w:sz w:val="24"/>
          <w:szCs w:val="24"/>
        </w:rPr>
        <w:t>, con fundamento en la</w:t>
      </w:r>
      <w:r>
        <w:rPr>
          <w:rFonts w:ascii="AvantGarde Bk BT" w:hAnsi="AvantGarde Bk BT" w:cs="Arial"/>
          <w:color w:val="000000" w:themeColor="text1"/>
          <w:sz w:val="24"/>
          <w:szCs w:val="24"/>
        </w:rPr>
        <w:t xml:space="preserve"> jurisprudencia</w:t>
      </w:r>
      <w:r w:rsidR="001B0CE4" w:rsidRPr="001B0CE4">
        <w:rPr>
          <w:rFonts w:ascii="AvantGarde Bk BT" w:hAnsi="AvantGarde Bk BT" w:cs="Arial"/>
          <w:color w:val="000000" w:themeColor="text1"/>
          <w:sz w:val="24"/>
          <w:szCs w:val="24"/>
        </w:rPr>
        <w:t xml:space="preserve"> </w:t>
      </w:r>
      <w:r w:rsidR="001B0CE4">
        <w:rPr>
          <w:rFonts w:ascii="AvantGarde Bk BT" w:hAnsi="AvantGarde Bk BT" w:cs="Arial"/>
          <w:color w:val="000000" w:themeColor="text1"/>
          <w:sz w:val="24"/>
          <w:szCs w:val="24"/>
        </w:rPr>
        <w:t xml:space="preserve">que cuenta con los siguientes datos de identificación: </w:t>
      </w:r>
      <w:r w:rsidR="001B0CE4" w:rsidRPr="001B0CE4">
        <w:rPr>
          <w:rFonts w:ascii="AvantGarde Bk BT" w:hAnsi="AvantGarde Bk BT" w:cs="Arial"/>
          <w:color w:val="000000" w:themeColor="text1"/>
          <w:sz w:val="24"/>
          <w:szCs w:val="24"/>
        </w:rPr>
        <w:t xml:space="preserve">Suprema Corte de Justicia de la Nación, Registro digital: 164618, Instancia: Segunda Sala, Novena Época, Materias(s): Común, Tesis: 2a./J. 58/2010, Fuente: Semanario Judicial de la Federación y su Gaceta. Tomo XXXI, </w:t>
      </w:r>
      <w:proofErr w:type="gramStart"/>
      <w:r w:rsidR="001B0CE4" w:rsidRPr="001B0CE4">
        <w:rPr>
          <w:rFonts w:ascii="AvantGarde Bk BT" w:hAnsi="AvantGarde Bk BT" w:cs="Arial"/>
          <w:color w:val="000000" w:themeColor="text1"/>
          <w:sz w:val="24"/>
          <w:szCs w:val="24"/>
        </w:rPr>
        <w:t>Mayo</w:t>
      </w:r>
      <w:proofErr w:type="gramEnd"/>
      <w:r w:rsidR="001B0CE4" w:rsidRPr="001B0CE4">
        <w:rPr>
          <w:rFonts w:ascii="AvantGarde Bk BT" w:hAnsi="AvantGarde Bk BT" w:cs="Arial"/>
          <w:color w:val="000000" w:themeColor="text1"/>
          <w:sz w:val="24"/>
          <w:szCs w:val="24"/>
        </w:rPr>
        <w:t xml:space="preserve"> de 2010, página 830, Tipo: Jurisprudencia</w:t>
      </w:r>
      <w:r w:rsidR="001B0CE4">
        <w:rPr>
          <w:rFonts w:ascii="AvantGarde Bk BT" w:hAnsi="AvantGarde Bk BT" w:cs="Arial"/>
          <w:color w:val="000000" w:themeColor="text1"/>
          <w:sz w:val="24"/>
          <w:szCs w:val="24"/>
        </w:rPr>
        <w:t>; misma que resulta</w:t>
      </w:r>
      <w:r>
        <w:rPr>
          <w:rFonts w:ascii="AvantGarde Bk BT" w:hAnsi="AvantGarde Bk BT" w:cs="Arial"/>
          <w:color w:val="000000" w:themeColor="text1"/>
          <w:sz w:val="24"/>
          <w:szCs w:val="24"/>
        </w:rPr>
        <w:t xml:space="preserve"> aplicable por analogía de razón:</w:t>
      </w:r>
    </w:p>
    <w:p w14:paraId="086F5282" w14:textId="776B3B25" w:rsidR="00F9297C" w:rsidRDefault="00F9297C" w:rsidP="00F9297C">
      <w:pPr>
        <w:spacing w:line="360" w:lineRule="auto"/>
        <w:ind w:left="680" w:right="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CONCEPTOS DE VIOLACIÓN O AGRAVIOS. PARA CUMPLIR CON LOS PRINCIPIOS DE CONGRUENCIA Y EXHAUSTIVIDAD EN LAS SENTENCIAS DE AMPARO ES INNECESARIA SU TRANSCRIPCIÓN.-</w:t>
      </w:r>
      <w:r w:rsidRPr="006D534D">
        <w:rPr>
          <w:rFonts w:ascii="AvantGarde Bk BT" w:hAnsi="AvantGarde Bk BT" w:cs="Arial"/>
          <w:i/>
          <w:color w:val="000000" w:themeColor="text1"/>
          <w:szCs w:val="24"/>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w:t>
      </w:r>
      <w:r w:rsidRPr="006D534D">
        <w:rPr>
          <w:rFonts w:ascii="AvantGarde Bk BT" w:hAnsi="AvantGarde Bk BT" w:cs="Arial"/>
          <w:i/>
          <w:color w:val="000000" w:themeColor="text1"/>
          <w:szCs w:val="24"/>
        </w:rPr>
        <w:lastRenderedPageBreak/>
        <w:t xml:space="preserve">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6D534D">
        <w:rPr>
          <w:rFonts w:ascii="AvantGarde Bk BT" w:hAnsi="AvantGarde Bk BT" w:cs="Arial"/>
          <w:i/>
          <w:color w:val="000000" w:themeColor="text1"/>
          <w:szCs w:val="24"/>
        </w:rPr>
        <w:t>litis</w:t>
      </w:r>
      <w:proofErr w:type="spellEnd"/>
      <w:r w:rsidRPr="006D534D">
        <w:rPr>
          <w:rFonts w:ascii="AvantGarde Bk BT" w:hAnsi="AvantGarde Bk BT" w:cs="Arial"/>
          <w:i/>
          <w:color w:val="000000" w:themeColor="text1"/>
          <w:szCs w:val="24"/>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r w:rsidRPr="009D5529">
        <w:rPr>
          <w:rFonts w:ascii="AvantGarde Bk BT" w:hAnsi="AvantGarde Bk BT" w:cs="Arial"/>
          <w:i/>
          <w:color w:val="000000" w:themeColor="text1"/>
          <w:sz w:val="20"/>
          <w:szCs w:val="24"/>
        </w:rPr>
        <w:t>.</w:t>
      </w:r>
      <w:r w:rsidRPr="009D5529">
        <w:rPr>
          <w:rFonts w:ascii="AvantGarde Bk BT" w:hAnsi="AvantGarde Bk BT" w:cs="Arial"/>
          <w:color w:val="000000" w:themeColor="text1"/>
          <w:sz w:val="24"/>
          <w:szCs w:val="24"/>
        </w:rPr>
        <w:t>”</w:t>
      </w:r>
    </w:p>
    <w:p w14:paraId="31BD060A" w14:textId="77777777" w:rsidR="00F9297C" w:rsidRDefault="00F9297C" w:rsidP="006E6C44">
      <w:pPr>
        <w:spacing w:after="0" w:line="360" w:lineRule="auto"/>
        <w:ind w:firstLine="709"/>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contexto, el solicitante de la información interpuso este recurso de revisión contra dicha respuesta y medularmente señaló como agravio:</w:t>
      </w:r>
    </w:p>
    <w:p w14:paraId="5D16C9EE" w14:textId="2C46BB0C" w:rsidR="004A2274" w:rsidRPr="00337CD4" w:rsidRDefault="007C038E" w:rsidP="002001D1">
      <w:pPr>
        <w:pStyle w:val="Prrafodelista"/>
        <w:numPr>
          <w:ilvl w:val="0"/>
          <w:numId w:val="12"/>
        </w:numPr>
        <w:spacing w:line="360" w:lineRule="auto"/>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La </w:t>
      </w:r>
      <w:r w:rsidR="0020391E">
        <w:rPr>
          <w:rFonts w:ascii="AvantGarde Bk BT" w:hAnsi="AvantGarde Bk BT" w:cs="Arial"/>
          <w:color w:val="000000" w:themeColor="text1"/>
          <w:sz w:val="24"/>
          <w:szCs w:val="24"/>
        </w:rPr>
        <w:t xml:space="preserve">entrega de información </w:t>
      </w:r>
      <w:r w:rsidR="006E6C44">
        <w:rPr>
          <w:rFonts w:ascii="AvantGarde Bk BT" w:hAnsi="AvantGarde Bk BT" w:cs="Arial"/>
          <w:color w:val="000000" w:themeColor="text1"/>
          <w:sz w:val="24"/>
          <w:szCs w:val="24"/>
        </w:rPr>
        <w:t xml:space="preserve">inaccesible y </w:t>
      </w:r>
      <w:r w:rsidR="0020391E">
        <w:rPr>
          <w:rFonts w:ascii="AvantGarde Bk BT" w:hAnsi="AvantGarde Bk BT" w:cs="Arial"/>
          <w:color w:val="000000" w:themeColor="text1"/>
          <w:sz w:val="24"/>
          <w:szCs w:val="24"/>
        </w:rPr>
        <w:t>que no corresponde con los solicitado</w:t>
      </w:r>
      <w:r w:rsidR="002001D1">
        <w:rPr>
          <w:rFonts w:ascii="AvantGarde Bk BT" w:hAnsi="AvantGarde Bk BT" w:cs="Arial"/>
          <w:color w:val="000000" w:themeColor="text1"/>
          <w:sz w:val="24"/>
          <w:szCs w:val="24"/>
        </w:rPr>
        <w:t>.</w:t>
      </w:r>
    </w:p>
    <w:p w14:paraId="397873C0" w14:textId="77777777" w:rsidR="003E4D1E" w:rsidRDefault="003E4D1E" w:rsidP="006E6C44">
      <w:pPr>
        <w:spacing w:after="0"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Dicho lo anterior, es necesario traer a colación el Criterio 01/20 emitido por el Pleno del Instituto Nacional de Transparencia, Acceso a la Información y Protección de Datos Personales, mismo que a continuación se transcribe:</w:t>
      </w:r>
    </w:p>
    <w:p w14:paraId="5CFD5188" w14:textId="77777777" w:rsidR="003E4D1E" w:rsidRDefault="003E4D1E" w:rsidP="003E4D1E">
      <w:pPr>
        <w:spacing w:line="360" w:lineRule="auto"/>
        <w:ind w:left="680" w:right="624"/>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w:t>
      </w:r>
      <w:r w:rsidRPr="006D534D">
        <w:rPr>
          <w:rFonts w:ascii="AvantGarde Bk BT" w:hAnsi="AvantGarde Bk BT" w:cs="Arial"/>
          <w:b/>
          <w:i/>
          <w:color w:val="000000" w:themeColor="text1"/>
          <w:szCs w:val="24"/>
        </w:rPr>
        <w:t>Criterio 01/</w:t>
      </w:r>
      <w:proofErr w:type="gramStart"/>
      <w:r w:rsidRPr="006D534D">
        <w:rPr>
          <w:rFonts w:ascii="AvantGarde Bk BT" w:hAnsi="AvantGarde Bk BT" w:cs="Arial"/>
          <w:b/>
          <w:i/>
          <w:color w:val="000000" w:themeColor="text1"/>
          <w:szCs w:val="24"/>
        </w:rPr>
        <w:t>20 .</w:t>
      </w:r>
      <w:proofErr w:type="gramEnd"/>
      <w:r w:rsidRPr="006D534D">
        <w:rPr>
          <w:rFonts w:ascii="AvantGarde Bk BT" w:hAnsi="AvantGarde Bk BT" w:cs="Arial"/>
          <w:b/>
          <w:i/>
          <w:color w:val="000000" w:themeColor="text1"/>
          <w:szCs w:val="24"/>
        </w:rPr>
        <w:t xml:space="preserve"> Actos consentidos tácitamente. Improcedencia de su análisis.</w:t>
      </w:r>
      <w:r w:rsidRPr="006D534D">
        <w:rPr>
          <w:rFonts w:ascii="AvantGarde Bk BT" w:hAnsi="AvantGarde Bk BT" w:cs="Arial"/>
          <w:i/>
          <w:color w:val="000000" w:themeColor="text1"/>
          <w:szCs w:val="24"/>
        </w:rPr>
        <w:t xml:space="preserve"> Si en su recurso de revisión, la persona recurrente no expresó inconformidad alguna con ciertas partes de la respuesta otorgada, se entienden tácitamente consentidas, por ende, no deben formar parte del estudio de fondo de la resolución que emite el Instituto</w:t>
      </w:r>
      <w:r>
        <w:rPr>
          <w:rFonts w:ascii="AvantGarde Bk BT" w:hAnsi="AvantGarde Bk BT" w:cs="Arial"/>
          <w:i/>
          <w:color w:val="000000" w:themeColor="text1"/>
          <w:sz w:val="20"/>
          <w:szCs w:val="24"/>
        </w:rPr>
        <w:t>.</w:t>
      </w:r>
      <w:r>
        <w:rPr>
          <w:rFonts w:ascii="AvantGarde Bk BT" w:hAnsi="AvantGarde Bk BT" w:cs="Arial"/>
          <w:color w:val="000000" w:themeColor="text1"/>
          <w:sz w:val="24"/>
          <w:szCs w:val="24"/>
        </w:rPr>
        <w:t>”</w:t>
      </w:r>
    </w:p>
    <w:p w14:paraId="7D2DC4DD" w14:textId="77777777" w:rsidR="003E4D1E" w:rsidRDefault="003E4D1E" w:rsidP="003E4D1E">
      <w:pPr>
        <w:spacing w:line="360" w:lineRule="auto"/>
        <w:ind w:firstLine="851"/>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Del criterio antes anotado, se puede destacar que en la hipótesis de que en un recurso de revisión la parte recurrente no expresó inconformidad alguna con determinados aspectos de la respuesta emitida por el sujeto obligado, se entienden como tácitamente consentidas; por lo tanto, esta Comisión de Transparencia no hará pronunciamiento alguno respecto de aquellos aspectos de la respuesta emitida por el sujeto obligado que no hayan sido combatidos por el recurrente es su escrito de agravios, pues dichos aspectos no forman parte de los motivos de inconformidad y, por ende, dicha información </w:t>
      </w:r>
      <w:r>
        <w:rPr>
          <w:rFonts w:ascii="AvantGarde Bk BT" w:hAnsi="AvantGarde Bk BT" w:cs="Arial"/>
          <w:b/>
          <w:color w:val="000000" w:themeColor="text1"/>
          <w:sz w:val="24"/>
          <w:szCs w:val="24"/>
        </w:rPr>
        <w:t>ha quedado firme</w:t>
      </w:r>
      <w:r>
        <w:rPr>
          <w:rFonts w:ascii="AvantGarde Bk BT" w:hAnsi="AvantGarde Bk BT" w:cs="Arial"/>
          <w:color w:val="000000" w:themeColor="text1"/>
          <w:sz w:val="24"/>
          <w:szCs w:val="24"/>
        </w:rPr>
        <w:t>.</w:t>
      </w:r>
    </w:p>
    <w:p w14:paraId="244BFBD6" w14:textId="1DB0A4B1" w:rsidR="00681604" w:rsidRDefault="00681604" w:rsidP="00CC2EF0">
      <w:pPr>
        <w:pStyle w:val="corte4fondo"/>
        <w:tabs>
          <w:tab w:val="left" w:pos="567"/>
        </w:tabs>
        <w:spacing w:after="240"/>
        <w:ind w:firstLine="680"/>
        <w:rPr>
          <w:rFonts w:ascii="AvantGarde Bk BT" w:hAnsi="AvantGarde Bk BT" w:cs="Arial"/>
          <w:sz w:val="24"/>
          <w:szCs w:val="24"/>
        </w:rPr>
      </w:pPr>
      <w:r w:rsidRPr="005D100C">
        <w:rPr>
          <w:rFonts w:ascii="AvantGarde Bk BT" w:hAnsi="AvantGarde Bk BT" w:cs="Arial"/>
          <w:sz w:val="24"/>
          <w:szCs w:val="24"/>
        </w:rPr>
        <w:lastRenderedPageBreak/>
        <w:t>Por otr</w:t>
      </w:r>
      <w:r w:rsidR="00861241" w:rsidRPr="005D100C">
        <w:rPr>
          <w:rFonts w:ascii="AvantGarde Bk BT" w:hAnsi="AvantGarde Bk BT" w:cs="Arial"/>
          <w:sz w:val="24"/>
          <w:szCs w:val="24"/>
        </w:rPr>
        <w:t xml:space="preserve">o lado, </w:t>
      </w:r>
      <w:r w:rsidR="001A2C81" w:rsidRPr="005D100C">
        <w:rPr>
          <w:rFonts w:ascii="AvantGarde Bk BT" w:hAnsi="AvantGarde Bk BT" w:cs="Arial"/>
          <w:sz w:val="24"/>
          <w:szCs w:val="24"/>
        </w:rPr>
        <w:t>el sujeto obligado</w:t>
      </w:r>
      <w:r w:rsidR="007507C4" w:rsidRPr="005D100C">
        <w:rPr>
          <w:rFonts w:ascii="AvantGarde Bk BT" w:hAnsi="AvantGarde Bk BT" w:cs="Arial"/>
          <w:sz w:val="24"/>
          <w:szCs w:val="24"/>
        </w:rPr>
        <w:t>,</w:t>
      </w:r>
      <w:r w:rsidR="00861241" w:rsidRPr="005D100C">
        <w:rPr>
          <w:rFonts w:ascii="AvantGarde Bk BT" w:hAnsi="AvantGarde Bk BT" w:cs="Arial"/>
          <w:sz w:val="24"/>
          <w:szCs w:val="24"/>
        </w:rPr>
        <w:t xml:space="preserve"> </w:t>
      </w:r>
      <w:r w:rsidRPr="005D100C">
        <w:rPr>
          <w:rFonts w:ascii="AvantGarde Bk BT" w:hAnsi="AvantGarde Bk BT" w:cs="Arial"/>
          <w:sz w:val="24"/>
          <w:szCs w:val="24"/>
        </w:rPr>
        <w:t xml:space="preserve">al momento de rendir el informe ordenado en el auto de admisión del presente medio de impugnación, </w:t>
      </w:r>
      <w:r w:rsidR="005F4231">
        <w:rPr>
          <w:rFonts w:ascii="AvantGarde Bk BT" w:hAnsi="AvantGarde Bk BT" w:cs="Arial"/>
          <w:sz w:val="24"/>
          <w:szCs w:val="24"/>
        </w:rPr>
        <w:t xml:space="preserve">el sujeto obligado </w:t>
      </w:r>
      <w:r w:rsidR="006A5756">
        <w:rPr>
          <w:rFonts w:ascii="AvantGarde Bk BT" w:hAnsi="AvantGarde Bk BT" w:cs="Arial"/>
          <w:sz w:val="24"/>
          <w:szCs w:val="24"/>
        </w:rPr>
        <w:t>hizo de conocimiento de esta Comisión que emitió una nueva respuesta, mediante</w:t>
      </w:r>
      <w:r w:rsidR="000C0D6E">
        <w:rPr>
          <w:rFonts w:ascii="AvantGarde Bk BT" w:hAnsi="AvantGarde Bk BT" w:cs="Arial"/>
          <w:sz w:val="24"/>
          <w:szCs w:val="24"/>
        </w:rPr>
        <w:t xml:space="preserve"> la cual </w:t>
      </w:r>
      <w:r w:rsidR="00CC2EF0">
        <w:rPr>
          <w:rFonts w:ascii="AvantGarde Bk BT" w:hAnsi="AvantGarde Bk BT" w:cs="Arial"/>
          <w:sz w:val="24"/>
          <w:szCs w:val="24"/>
        </w:rPr>
        <w:t xml:space="preserve">informó que conforme al decreto de creación del organismo, este no cuenta con mesa directiva; además, </w:t>
      </w:r>
      <w:r w:rsidR="000C0D6E">
        <w:rPr>
          <w:rFonts w:ascii="AvantGarde Bk BT" w:hAnsi="AvantGarde Bk BT" w:cs="Arial"/>
          <w:sz w:val="24"/>
          <w:szCs w:val="24"/>
        </w:rPr>
        <w:t>proporcionó al peticionario las instrucciones para acceder al formato que corresponde a la obligación de transparencia prevista en el artículo 84, fracción XI de la Ley de la materia, relativa a la remuneración bruta y neta de los servidores públicos y acompañó 28 veintiocho fojas útiles correspondientes a los recibos de nómina.</w:t>
      </w:r>
      <w:r w:rsidR="0020391E">
        <w:rPr>
          <w:rFonts w:ascii="AvantGarde Bk BT" w:hAnsi="AvantGarde Bk BT" w:cs="Arial"/>
          <w:sz w:val="24"/>
          <w:szCs w:val="24"/>
        </w:rPr>
        <w:t xml:space="preserve"> </w:t>
      </w:r>
      <w:r w:rsidR="0082204D" w:rsidRPr="005D100C">
        <w:rPr>
          <w:rFonts w:ascii="AvantGarde Bk BT" w:hAnsi="AvantGarde Bk BT" w:cs="Arial"/>
          <w:sz w:val="24"/>
          <w:szCs w:val="24"/>
        </w:rPr>
        <w:t xml:space="preserve">(Visible a foja </w:t>
      </w:r>
      <w:r w:rsidR="006A5756">
        <w:rPr>
          <w:rFonts w:ascii="AvantGarde Bk BT" w:hAnsi="AvantGarde Bk BT" w:cs="Arial"/>
          <w:sz w:val="24"/>
          <w:szCs w:val="24"/>
        </w:rPr>
        <w:t xml:space="preserve">21 a </w:t>
      </w:r>
      <w:r w:rsidR="00CC2EF0">
        <w:rPr>
          <w:rFonts w:ascii="AvantGarde Bk BT" w:hAnsi="AvantGarde Bk BT" w:cs="Arial"/>
          <w:sz w:val="24"/>
          <w:szCs w:val="24"/>
        </w:rPr>
        <w:t>5</w:t>
      </w:r>
      <w:r w:rsidR="006A5756">
        <w:rPr>
          <w:rFonts w:ascii="AvantGarde Bk BT" w:hAnsi="AvantGarde Bk BT" w:cs="Arial"/>
          <w:sz w:val="24"/>
          <w:szCs w:val="24"/>
        </w:rPr>
        <w:t>3</w:t>
      </w:r>
      <w:r w:rsidR="0082204D" w:rsidRPr="005D100C">
        <w:rPr>
          <w:rFonts w:ascii="AvantGarde Bk BT" w:hAnsi="AvantGarde Bk BT" w:cs="Arial"/>
          <w:sz w:val="24"/>
          <w:szCs w:val="24"/>
        </w:rPr>
        <w:t xml:space="preserve"> de autos).</w:t>
      </w:r>
    </w:p>
    <w:p w14:paraId="0FC61313" w14:textId="3AC0196F" w:rsidR="007D0A40" w:rsidRPr="00F337EC" w:rsidRDefault="005C1EA8" w:rsidP="005808FA">
      <w:pPr>
        <w:pStyle w:val="corte4fondo"/>
        <w:tabs>
          <w:tab w:val="left" w:pos="567"/>
        </w:tabs>
        <w:spacing w:after="240"/>
        <w:ind w:firstLine="680"/>
        <w:rPr>
          <w:rFonts w:ascii="AvantGarde Bk BT" w:hAnsi="AvantGarde Bk BT" w:cs="Arial"/>
          <w:sz w:val="24"/>
          <w:szCs w:val="24"/>
        </w:rPr>
      </w:pPr>
      <w:r w:rsidRPr="003C2839">
        <w:rPr>
          <w:rFonts w:ascii="AvantGarde Bk BT" w:hAnsi="AvantGarde Bk BT" w:cs="Arial"/>
          <w:sz w:val="24"/>
          <w:szCs w:val="24"/>
        </w:rPr>
        <w:t xml:space="preserve">Pues bien, </w:t>
      </w:r>
      <w:r w:rsidR="005808FA">
        <w:rPr>
          <w:rFonts w:ascii="AvantGarde Bk BT" w:hAnsi="AvantGarde Bk BT" w:cs="Arial"/>
          <w:sz w:val="24"/>
          <w:szCs w:val="24"/>
        </w:rPr>
        <w:t>e</w:t>
      </w:r>
      <w:r w:rsidRPr="002E2FA1">
        <w:rPr>
          <w:rFonts w:ascii="AvantGarde Bk BT" w:hAnsi="AvantGarde Bk BT" w:cs="Arial"/>
          <w:sz w:val="24"/>
          <w:szCs w:val="24"/>
        </w:rPr>
        <w:t xml:space="preserve">n primer término, </w:t>
      </w:r>
      <w:r w:rsidR="007D0A40">
        <w:rPr>
          <w:rFonts w:ascii="AvantGarde Bk BT" w:hAnsi="AvantGarde Bk BT" w:cs="Arial"/>
          <w:sz w:val="24"/>
          <w:szCs w:val="24"/>
        </w:rPr>
        <w:t xml:space="preserve">resulta </w:t>
      </w:r>
      <w:r w:rsidR="007D0A40" w:rsidRPr="00C4060A">
        <w:rPr>
          <w:rFonts w:ascii="AvantGarde Bk BT" w:hAnsi="AvantGarde Bk BT" w:cs="Arial"/>
          <w:sz w:val="24"/>
          <w:szCs w:val="24"/>
        </w:rPr>
        <w:t>oportuno recordar que la Ley de Transparencia prevé que los sujetos obligados se encuentran constreñidos a proporcionar la información que se encuentra en su posesión, lo anterior para efecto de permitir que el derecho de acceso a la información se encuentre satisfecho. (Artículo 61).</w:t>
      </w:r>
    </w:p>
    <w:p w14:paraId="3CD679F9" w14:textId="77777777" w:rsidR="007D0A40" w:rsidRDefault="007D0A40" w:rsidP="007D0A40">
      <w:pPr>
        <w:pStyle w:val="corte4fondo"/>
        <w:tabs>
          <w:tab w:val="left" w:pos="567"/>
        </w:tabs>
        <w:spacing w:after="240"/>
        <w:rPr>
          <w:rFonts w:ascii="AvantGarde Bk BT" w:hAnsi="AvantGarde Bk BT" w:cs="Arial"/>
          <w:sz w:val="24"/>
          <w:szCs w:val="24"/>
          <w:vertAlign w:val="superscript"/>
        </w:rPr>
      </w:pPr>
      <w:r>
        <w:rPr>
          <w:rFonts w:ascii="AvantGarde Bk BT" w:hAnsi="AvantGarde Bk BT" w:cs="Arial"/>
          <w:sz w:val="24"/>
          <w:szCs w:val="24"/>
        </w:rPr>
        <w:t>Asimismo,</w:t>
      </w:r>
      <w:r w:rsidRPr="00F337EC">
        <w:rPr>
          <w:rFonts w:ascii="AvantGarde Bk BT" w:hAnsi="AvantGarde Bk BT" w:cs="Arial"/>
          <w:sz w:val="24"/>
          <w:szCs w:val="24"/>
        </w:rPr>
        <w:t xml:space="preserve"> los funcionarios públicos están obligados a documentar todo acto que devenga de sus funciones y/o atribuciones y, por ende,</w:t>
      </w:r>
      <w:r>
        <w:rPr>
          <w:rFonts w:ascii="AvantGarde Bk BT" w:hAnsi="AvantGarde Bk BT" w:cs="Arial"/>
          <w:sz w:val="24"/>
          <w:szCs w:val="24"/>
        </w:rPr>
        <w:t xml:space="preserve"> la información solicitada debe</w:t>
      </w:r>
      <w:r w:rsidRPr="00F337EC">
        <w:rPr>
          <w:rFonts w:ascii="AvantGarde Bk BT" w:hAnsi="AvantGarde Bk BT" w:cs="Arial"/>
          <w:sz w:val="24"/>
          <w:szCs w:val="24"/>
        </w:rPr>
        <w:t xml:space="preserve"> ser entregada al </w:t>
      </w:r>
      <w:r>
        <w:rPr>
          <w:rFonts w:ascii="AvantGarde Bk BT" w:hAnsi="AvantGarde Bk BT" w:cs="Arial"/>
          <w:sz w:val="24"/>
          <w:szCs w:val="24"/>
        </w:rPr>
        <w:t>peticionario</w:t>
      </w:r>
      <w:r w:rsidRPr="00F337EC">
        <w:rPr>
          <w:rFonts w:ascii="AvantGarde Bk BT" w:hAnsi="AvantGarde Bk BT" w:cs="Arial"/>
          <w:sz w:val="24"/>
          <w:szCs w:val="24"/>
        </w:rPr>
        <w:t xml:space="preserve"> en la forma en que ésta fue generada.</w:t>
      </w:r>
      <w:r>
        <w:rPr>
          <w:rFonts w:ascii="AvantGarde Bk BT" w:hAnsi="AvantGarde Bk BT" w:cs="Arial"/>
          <w:sz w:val="24"/>
          <w:szCs w:val="24"/>
        </w:rPr>
        <w:t xml:space="preserve"> (artículos 18, 60, 61 y 152).</w:t>
      </w:r>
    </w:p>
    <w:p w14:paraId="0B121688" w14:textId="686E25FF" w:rsidR="007D0A40" w:rsidRDefault="00B528AA" w:rsidP="007D0A4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En é</w:t>
      </w:r>
      <w:r w:rsidR="007D0A40">
        <w:rPr>
          <w:rFonts w:ascii="AvantGarde Bk BT" w:hAnsi="AvantGarde Bk BT" w:cs="Arial"/>
          <w:sz w:val="24"/>
          <w:szCs w:val="24"/>
        </w:rPr>
        <w:t xml:space="preserve">ste contexto, es necesario reiterar que los sujetos obligados </w:t>
      </w:r>
      <w:r w:rsidR="007D0A40" w:rsidRPr="00E04CAB">
        <w:rPr>
          <w:rFonts w:ascii="AvantGarde Bk BT" w:hAnsi="AvantGarde Bk BT" w:cs="Arial"/>
          <w:b/>
          <w:sz w:val="24"/>
          <w:szCs w:val="24"/>
          <w:u w:val="single"/>
        </w:rPr>
        <w:t>deben realizar la búsqueda de la información solicitada dentro del cúmulo de documentos que, conforme a sus atribuciones y/o facultades, se encuentren constreñidos a generar, poseer y/o archivar</w:t>
      </w:r>
      <w:r w:rsidR="007D0A40">
        <w:rPr>
          <w:rFonts w:ascii="AvantGarde Bk BT" w:hAnsi="AvantGarde Bk BT" w:cs="Arial"/>
          <w:sz w:val="24"/>
          <w:szCs w:val="24"/>
        </w:rPr>
        <w:t>, de modo tal que, al recibir una solicitud de información, estos deben de entregar la expresión documental que contenga la información solicitada y evitar proporcionar una respuesta elaborada conforme a los requerimientos del peticionario.</w:t>
      </w:r>
    </w:p>
    <w:p w14:paraId="4FF72769" w14:textId="77777777" w:rsidR="007D0A40" w:rsidRDefault="007D0A40" w:rsidP="009B4BC9">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Sirven de apoyo los siguientes criterios emitidos por el Instituto Nacional de Transparencia, Acceso a la Información y Protección de Datos Personales:</w:t>
      </w:r>
    </w:p>
    <w:p w14:paraId="57AFD656" w14:textId="77777777" w:rsidR="007D0A40" w:rsidRPr="00204353" w:rsidRDefault="007D0A40" w:rsidP="009B4BC9">
      <w:pPr>
        <w:pStyle w:val="corte4fondo"/>
        <w:tabs>
          <w:tab w:val="left" w:pos="567"/>
        </w:tabs>
        <w:spacing w:after="240"/>
        <w:ind w:left="680" w:right="680" w:firstLine="0"/>
        <w:rPr>
          <w:rFonts w:ascii="AvantGarde Bk BT" w:hAnsi="AvantGarde Bk BT" w:cs="Arial"/>
          <w:sz w:val="24"/>
          <w:szCs w:val="24"/>
        </w:rPr>
      </w:pPr>
      <w:r>
        <w:rPr>
          <w:rFonts w:ascii="AvantGarde Bk BT" w:hAnsi="AvantGarde Bk BT" w:cs="Arial"/>
          <w:sz w:val="24"/>
          <w:szCs w:val="24"/>
        </w:rPr>
        <w:t>“</w:t>
      </w:r>
      <w:r w:rsidRPr="006D534D">
        <w:rPr>
          <w:rFonts w:ascii="AvantGarde Bk BT" w:hAnsi="AvantGarde Bk BT" w:cs="Arial"/>
          <w:b/>
          <w:i/>
          <w:sz w:val="22"/>
          <w:szCs w:val="24"/>
        </w:rPr>
        <w:t xml:space="preserve">Criterio 03/17.- No existe obligación de elaborar documentos ad hoc para atender las solicitudes de acceso a la información. </w:t>
      </w:r>
      <w:r w:rsidRPr="006D534D">
        <w:rPr>
          <w:rFonts w:ascii="AvantGarde Bk BT" w:hAnsi="AvantGarde Bk BT" w:cs="Arial"/>
          <w:i/>
          <w:sz w:val="22"/>
          <w:szCs w:val="24"/>
        </w:rPr>
        <w:t xml:space="preserve">Los artículos 129 de la Ley </w:t>
      </w:r>
      <w:r w:rsidRPr="006D534D">
        <w:rPr>
          <w:rFonts w:ascii="AvantGarde Bk BT" w:hAnsi="AvantGarde Bk BT" w:cs="Arial"/>
          <w:i/>
          <w:sz w:val="22"/>
          <w:szCs w:val="24"/>
        </w:rPr>
        <w:lastRenderedPageBreak/>
        <w:t xml:space="preserve">General de Transparencia y Acceso a la Información Pública y 130, párrafo cuarto, de la Ley Federal de Transparencia y Acceso a la Información Pública, señalan que </w:t>
      </w:r>
      <w:r w:rsidRPr="006D534D">
        <w:rPr>
          <w:rFonts w:ascii="AvantGarde Bk BT" w:hAnsi="AvantGarde Bk BT" w:cs="Arial"/>
          <w:i/>
          <w:sz w:val="22"/>
          <w:szCs w:val="24"/>
          <w:u w:val="single"/>
        </w:rPr>
        <w:t>los sujetos obligados deberán otorgar acceso a los documentos que se encuentren en sus archivos o que estén obligados a documentar, de acuerdo con sus facultades, competencias o funciones, conforme a las características físicas de la información o del lugar donde se encuentre</w:t>
      </w:r>
      <w:r w:rsidRPr="006D534D">
        <w:rPr>
          <w:rFonts w:ascii="AvantGarde Bk BT" w:hAnsi="AvantGarde Bk BT" w:cs="Arial"/>
          <w:i/>
          <w:sz w:val="22"/>
          <w:szCs w:val="24"/>
        </w:rPr>
        <w:t>. Por lo anterior, los sujetos obligados deben garantizar el derecho de acceso a la información del particular, proporcionando la información con la que cuentan en el formato en que la misma obre en sus archivos; sin necesidad de elaborar documentos ad hoc para atender las solicitudes de información</w:t>
      </w:r>
      <w:r w:rsidRPr="00B96B2A">
        <w:rPr>
          <w:rFonts w:ascii="AvantGarde Bk BT" w:hAnsi="AvantGarde Bk BT" w:cs="Arial"/>
          <w:i/>
          <w:sz w:val="20"/>
          <w:szCs w:val="24"/>
        </w:rPr>
        <w:t>.</w:t>
      </w:r>
      <w:r>
        <w:rPr>
          <w:rFonts w:ascii="AvantGarde Bk BT" w:hAnsi="AvantGarde Bk BT" w:cs="Arial"/>
          <w:sz w:val="24"/>
          <w:szCs w:val="24"/>
        </w:rPr>
        <w:t>” (Énfasis añadido de manera intencional.)</w:t>
      </w:r>
    </w:p>
    <w:p w14:paraId="5E677C74" w14:textId="22AD2CC3" w:rsidR="007D0A40" w:rsidRPr="007D0A40" w:rsidRDefault="007D0A40" w:rsidP="007D0A40">
      <w:pPr>
        <w:pStyle w:val="corte4fondo"/>
        <w:spacing w:after="240"/>
        <w:ind w:left="680" w:right="680" w:firstLine="0"/>
        <w:rPr>
          <w:rFonts w:ascii="AvantGarde Bk BT" w:hAnsi="AvantGarde Bk BT" w:cs="Arial"/>
          <w:sz w:val="22"/>
          <w:szCs w:val="24"/>
        </w:rPr>
      </w:pPr>
      <w:r>
        <w:rPr>
          <w:rFonts w:ascii="AvantGarde Bk BT" w:hAnsi="AvantGarde Bk BT" w:cs="Arial"/>
          <w:sz w:val="24"/>
          <w:szCs w:val="24"/>
        </w:rPr>
        <w:t xml:space="preserve"> “</w:t>
      </w:r>
      <w:r w:rsidRPr="006D534D">
        <w:rPr>
          <w:rFonts w:ascii="AvantGarde Bk BT" w:hAnsi="AvantGarde Bk BT" w:cs="Arial"/>
          <w:b/>
          <w:i/>
          <w:sz w:val="22"/>
          <w:szCs w:val="24"/>
        </w:rPr>
        <w:t xml:space="preserve">Criterio 16/17. Expresión </w:t>
      </w:r>
      <w:proofErr w:type="gramStart"/>
      <w:r w:rsidRPr="006D534D">
        <w:rPr>
          <w:rFonts w:ascii="AvantGarde Bk BT" w:hAnsi="AvantGarde Bk BT" w:cs="Arial"/>
          <w:b/>
          <w:i/>
          <w:sz w:val="22"/>
          <w:szCs w:val="24"/>
        </w:rPr>
        <w:t>documental.-</w:t>
      </w:r>
      <w:proofErr w:type="gramEnd"/>
      <w:r w:rsidRPr="006D534D">
        <w:rPr>
          <w:rFonts w:ascii="AvantGarde Bk BT" w:hAnsi="AvantGarde Bk BT" w:cs="Arial"/>
          <w:i/>
          <w:sz w:val="22"/>
          <w:szCs w:val="24"/>
        </w:rPr>
        <w:t xml:space="preserve"> Cuando los particulares presenten solicitudes de acceso a la información sin identificar de forma precisa la documentación que pudiera contener la información de su interés, o bien, la solicitud constituya una consulta, pero la respuesta pudiera obrar en algún documento en poder de los sujetos obligados, éstos deben dar a dichas solicitudes una interpretación que les otorgue una expresión documental</w:t>
      </w:r>
      <w:r w:rsidRPr="006D534D">
        <w:rPr>
          <w:rFonts w:ascii="AvantGarde Bk BT" w:hAnsi="AvantGarde Bk BT" w:cs="Arial"/>
          <w:i/>
          <w:sz w:val="24"/>
          <w:szCs w:val="24"/>
        </w:rPr>
        <w:t>.</w:t>
      </w:r>
      <w:r w:rsidRPr="00F90B0A">
        <w:rPr>
          <w:rFonts w:ascii="AvantGarde Bk BT" w:hAnsi="AvantGarde Bk BT" w:cs="Arial"/>
          <w:sz w:val="22"/>
          <w:szCs w:val="24"/>
        </w:rPr>
        <w:t>”</w:t>
      </w:r>
    </w:p>
    <w:p w14:paraId="33C3944C" w14:textId="579ED539" w:rsidR="00E1765F" w:rsidRDefault="00E1765F" w:rsidP="00E1765F">
      <w:pPr>
        <w:tabs>
          <w:tab w:val="left" w:pos="567"/>
        </w:tabs>
        <w:spacing w:after="240" w:line="360" w:lineRule="auto"/>
        <w:ind w:firstLine="680"/>
        <w:jc w:val="both"/>
        <w:rPr>
          <w:rFonts w:ascii="AvantGarde Bk BT" w:hAnsi="AvantGarde Bk BT" w:cs="Arial"/>
          <w:color w:val="000000" w:themeColor="text1"/>
          <w:sz w:val="24"/>
          <w:szCs w:val="24"/>
        </w:rPr>
      </w:pPr>
      <w:r>
        <w:rPr>
          <w:rFonts w:ascii="AvantGarde Bk BT" w:hAnsi="AvantGarde Bk BT" w:cs="Arial"/>
          <w:color w:val="000000" w:themeColor="text1"/>
          <w:sz w:val="24"/>
          <w:szCs w:val="24"/>
        </w:rPr>
        <w:t>Asimismo, resulta oportuno precisar que conforme a la Ley de la materia la Unidad de Transparencia debe garantizar que la solicitud de Información a todas aquellas áreas administrativas que cuenten con facultades para generar, archivar y/o resguardarla información requerida. (Artículo 153).</w:t>
      </w:r>
    </w:p>
    <w:p w14:paraId="662EC6B0" w14:textId="766F269B" w:rsidR="00CC2EF0" w:rsidRDefault="00CC2EF0" w:rsidP="00CC2E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Ahora, de las constancias que integran los autos se advierte que en un primer momento el sujeto obligado proporcionó una respuesta incompleta, pues si bien es cierto remitió al ahora recurrente a la página electrónica del Organismo y de esta Comisión; también lo es que no acompañó la información relativa a los recibos de nómina solicitados.</w:t>
      </w:r>
    </w:p>
    <w:p w14:paraId="2B8942D4" w14:textId="680F8514" w:rsidR="00CC2EF0" w:rsidRDefault="00CC2EF0" w:rsidP="00CC2E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Sin embargo, no pasa por inadvertido para esta Comisión que durante el periodo de instrucción del presente recurso de revisión, el sujeto obligado emitió una nueva respuesta, mediante la cual la Subdirección de Recursos Humanos respondió a la Unidad de Transparencia </w:t>
      </w:r>
      <w:r>
        <w:rPr>
          <w:rFonts w:ascii="AvantGarde Bk BT" w:hAnsi="AvantGarde Bk BT" w:cs="Arial"/>
          <w:sz w:val="24"/>
          <w:szCs w:val="24"/>
        </w:rPr>
        <w:t xml:space="preserve">que conforme al decreto de creación del organismo, este no cuenta con mesa directiva; además, proporcionó al peticionario las instrucciones </w:t>
      </w:r>
      <w:r>
        <w:rPr>
          <w:rFonts w:ascii="AvantGarde Bk BT" w:hAnsi="AvantGarde Bk BT" w:cs="Arial"/>
          <w:sz w:val="24"/>
          <w:szCs w:val="24"/>
        </w:rPr>
        <w:lastRenderedPageBreak/>
        <w:t>para acceder al formato que corresponde a la obligación de transparencia prevista en el artículo 84, fracción XI de la Ley de la materia, relativa a la remuneración bruta y neta de los servidores públicos y acompañó 28 veintiocho fojas útiles correspondientes a los recibos de nómina</w:t>
      </w:r>
      <w:r>
        <w:rPr>
          <w:rFonts w:ascii="AvantGarde Bk BT" w:hAnsi="AvantGarde Bk BT" w:cs="Arial"/>
          <w:color w:val="000000" w:themeColor="text1"/>
          <w:sz w:val="24"/>
          <w:szCs w:val="24"/>
        </w:rPr>
        <w:t>.</w:t>
      </w:r>
    </w:p>
    <w:p w14:paraId="4BD58047" w14:textId="77777777" w:rsidR="00CC2EF0" w:rsidRDefault="00CC2EF0" w:rsidP="00CC2E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de la lectura de la respuesta se advierte que el área competente realizó la búsqueda de la información en sus archivos y entregó la expresión documental que contiene la información requerida.</w:t>
      </w:r>
    </w:p>
    <w:p w14:paraId="58A705A6" w14:textId="77777777" w:rsidR="00CC2EF0" w:rsidRPr="00391946" w:rsidRDefault="00CC2EF0" w:rsidP="00CC2EF0">
      <w:pPr>
        <w:pStyle w:val="corte4fondo"/>
        <w:tabs>
          <w:tab w:val="left" w:pos="567"/>
        </w:tabs>
        <w:spacing w:after="240"/>
        <w:ind w:firstLine="680"/>
        <w:rPr>
          <w:rFonts w:ascii="AvantGarde Bk BT" w:hAnsi="AvantGarde Bk BT" w:cs="Arial"/>
          <w:sz w:val="24"/>
          <w:szCs w:val="24"/>
        </w:rPr>
      </w:pPr>
      <w:r>
        <w:rPr>
          <w:rFonts w:ascii="AvantGarde Bk BT" w:hAnsi="AvantGarde Bk BT" w:cs="Arial"/>
          <w:sz w:val="24"/>
          <w:szCs w:val="24"/>
        </w:rPr>
        <w:t xml:space="preserve">Ahora, es necesario traer a colación el contenido del artículo 180, fracción III de la Ley de Transparencia y Acceso a la Información Pública, mismo que </w:t>
      </w:r>
      <w:r w:rsidRPr="00391946">
        <w:rPr>
          <w:rFonts w:ascii="AvantGarde Bk BT" w:hAnsi="AvantGarde Bk BT" w:cs="Arial"/>
          <w:b/>
          <w:sz w:val="24"/>
          <w:szCs w:val="24"/>
        </w:rPr>
        <w:t>prevé que el recurso de revisión podrá ser sobreseído todo o en parte cuando el sujeto obligado responsable del acto impugnado, lo modifique de manera tal que el medio de impugnación quede sin materia</w:t>
      </w:r>
      <w:r>
        <w:rPr>
          <w:rFonts w:ascii="AvantGarde Bk BT" w:hAnsi="AvantGarde Bk BT" w:cs="Arial"/>
          <w:sz w:val="24"/>
          <w:szCs w:val="24"/>
        </w:rPr>
        <w:t>.</w:t>
      </w:r>
    </w:p>
    <w:p w14:paraId="1A9093B0" w14:textId="77777777" w:rsidR="00CC2EF0" w:rsidRDefault="00CC2EF0" w:rsidP="00CC2EF0">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En este sentido, las constancias de autos demuestran que el recurso de revisión quedó sin materia, toda vez que el sujeto obligado emitió una nueva respuesta, misma que fue emitida por el área competente y notificada vía correo electrónico al peticionario.</w:t>
      </w:r>
    </w:p>
    <w:p w14:paraId="5C887D15" w14:textId="3506C3C1" w:rsidR="002968AA" w:rsidRPr="002109F6" w:rsidRDefault="002968AA" w:rsidP="002968AA">
      <w:pPr>
        <w:pStyle w:val="corte4fondo"/>
        <w:tabs>
          <w:tab w:val="left" w:pos="567"/>
        </w:tabs>
        <w:spacing w:after="240"/>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6.</w:t>
      </w:r>
      <w:r w:rsidR="00ED17C7">
        <w:rPr>
          <w:rFonts w:ascii="AvantGarde Bk BT" w:hAnsi="AvantGarde Bk BT" w:cs="Arial"/>
          <w:b/>
          <w:color w:val="000000" w:themeColor="text1"/>
          <w:sz w:val="24"/>
          <w:szCs w:val="24"/>
        </w:rPr>
        <w:t>1</w:t>
      </w:r>
      <w:r w:rsidRPr="007C5605">
        <w:rPr>
          <w:rFonts w:ascii="AvantGarde Bk BT" w:hAnsi="AvantGarde Bk BT" w:cs="Arial"/>
          <w:b/>
          <w:color w:val="000000" w:themeColor="text1"/>
          <w:sz w:val="24"/>
          <w:szCs w:val="24"/>
        </w:rPr>
        <w:t xml:space="preserve">. </w:t>
      </w:r>
      <w:r w:rsidR="0045524D">
        <w:rPr>
          <w:rFonts w:ascii="AvantGarde Bk BT" w:hAnsi="AvantGarde Bk BT" w:cs="Arial"/>
          <w:b/>
          <w:color w:val="000000" w:themeColor="text1"/>
          <w:sz w:val="24"/>
          <w:szCs w:val="24"/>
        </w:rPr>
        <w:t xml:space="preserve">Sentido </w:t>
      </w:r>
      <w:r w:rsidRPr="007C5605">
        <w:rPr>
          <w:rFonts w:ascii="AvantGarde Bk BT" w:hAnsi="AvantGarde Bk BT" w:cs="Arial"/>
          <w:b/>
          <w:color w:val="000000" w:themeColor="text1"/>
          <w:sz w:val="24"/>
          <w:szCs w:val="24"/>
        </w:rPr>
        <w:t>de esta resolución.</w:t>
      </w:r>
    </w:p>
    <w:p w14:paraId="7843DE63"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las consideraciones expuestas, esta Comisión Estatal de Garantía de Acceso a la Información Pública de conformidad con el artículo 180, fracción III de la Ley de Transparencia y Acceso a la Información Pública del Estado </w:t>
      </w:r>
      <w:r>
        <w:rPr>
          <w:rFonts w:ascii="AvantGarde Bk BT" w:hAnsi="AvantGarde Bk BT" w:cs="Arial"/>
          <w:b/>
          <w:color w:val="000000" w:themeColor="text1"/>
          <w:sz w:val="24"/>
          <w:szCs w:val="24"/>
        </w:rPr>
        <w:t>SOBRESEE</w:t>
      </w:r>
      <w:r>
        <w:rPr>
          <w:rFonts w:ascii="AvantGarde Bk BT" w:hAnsi="AvantGarde Bk BT" w:cs="Arial"/>
          <w:color w:val="000000" w:themeColor="text1"/>
          <w:sz w:val="24"/>
          <w:szCs w:val="24"/>
        </w:rPr>
        <w:t xml:space="preserve"> el presente recurso.</w:t>
      </w:r>
    </w:p>
    <w:p w14:paraId="5EB775B9" w14:textId="77777777" w:rsidR="009B4BC9" w:rsidRDefault="009B4BC9" w:rsidP="009B4BC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6.3. Medio de impugnación.</w:t>
      </w:r>
    </w:p>
    <w:p w14:paraId="3F2C1A7E"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1A0116E9" w14:textId="77777777" w:rsidR="009B4BC9" w:rsidRDefault="009B4BC9" w:rsidP="009B4BC9">
      <w:pPr>
        <w:pStyle w:val="corte4fondo"/>
        <w:tabs>
          <w:tab w:val="left" w:pos="567"/>
        </w:tabs>
        <w:spacing w:after="24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lastRenderedPageBreak/>
        <w:t>6.4. Archivo.</w:t>
      </w:r>
    </w:p>
    <w:p w14:paraId="36D8B8E5" w14:textId="77777777" w:rsidR="009B4BC9" w:rsidRDefault="009B4BC9" w:rsidP="009B4BC9">
      <w:pPr>
        <w:pStyle w:val="corte4fondo"/>
        <w:tabs>
          <w:tab w:val="left" w:pos="567"/>
        </w:tabs>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último y una vez que la presente resolución sea notificada a las partes, previos trámites de ley archívese en su oportunidad este expediente como asunto totalmente concluido. </w:t>
      </w:r>
    </w:p>
    <w:p w14:paraId="3339F146" w14:textId="77777777" w:rsidR="009B4BC9" w:rsidRDefault="009B4BC9" w:rsidP="009B4BC9">
      <w:pPr>
        <w:pStyle w:val="corte4fondo"/>
        <w:tabs>
          <w:tab w:val="left" w:pos="567"/>
        </w:tabs>
        <w:jc w:val="center"/>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RESOLUTIVO</w:t>
      </w:r>
    </w:p>
    <w:p w14:paraId="50E9DA3A"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Por lo expuesto y fundado, </w:t>
      </w:r>
      <w:r>
        <w:rPr>
          <w:rFonts w:ascii="AvantGarde Bk BT" w:hAnsi="AvantGarde Bk BT" w:cs="Arial"/>
          <w:b/>
          <w:color w:val="000000" w:themeColor="text1"/>
          <w:sz w:val="24"/>
          <w:szCs w:val="24"/>
        </w:rPr>
        <w:t>SE RESUELVE</w:t>
      </w:r>
      <w:r>
        <w:rPr>
          <w:rFonts w:ascii="AvantGarde Bk BT" w:hAnsi="AvantGarde Bk BT" w:cs="Arial"/>
          <w:color w:val="000000" w:themeColor="text1"/>
          <w:sz w:val="24"/>
          <w:szCs w:val="24"/>
        </w:rPr>
        <w:t>:</w:t>
      </w:r>
    </w:p>
    <w:p w14:paraId="3665CE12"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ÚNICO.</w:t>
      </w:r>
      <w:r>
        <w:rPr>
          <w:rFonts w:ascii="AvantGarde Bk BT" w:hAnsi="AvantGarde Bk BT" w:cs="Arial"/>
          <w:color w:val="000000" w:themeColor="text1"/>
          <w:sz w:val="24"/>
          <w:szCs w:val="24"/>
        </w:rPr>
        <w:t xml:space="preserve"> Esta Comisión Estatal de Garantía de Acceso a la Información Pública de conformidad con el artículo 175, fracción I de la Ley de Transparencia y Acceso a la Información Pública del Estado </w:t>
      </w:r>
      <w:r>
        <w:rPr>
          <w:rFonts w:ascii="AvantGarde Bk BT" w:hAnsi="AvantGarde Bk BT" w:cs="Arial"/>
          <w:b/>
          <w:bCs/>
          <w:color w:val="000000" w:themeColor="text1"/>
          <w:sz w:val="24"/>
          <w:szCs w:val="24"/>
        </w:rPr>
        <w:t>SOBRESEE</w:t>
      </w:r>
      <w:r>
        <w:rPr>
          <w:rFonts w:ascii="AvantGarde Bk BT" w:hAnsi="AvantGarde Bk BT" w:cs="Arial"/>
          <w:color w:val="000000" w:themeColor="text1"/>
          <w:sz w:val="24"/>
          <w:szCs w:val="24"/>
        </w:rPr>
        <w:t xml:space="preserve"> el presente recurso de revisión, en virtud de las razones expresadas en el considerando sexto de esta resolución.</w:t>
      </w:r>
    </w:p>
    <w:p w14:paraId="7A9F4AB3" w14:textId="77777777" w:rsidR="009B4BC9" w:rsidRDefault="009B4BC9" w:rsidP="009B4BC9">
      <w:pPr>
        <w:pStyle w:val="corte4fondo"/>
        <w:tabs>
          <w:tab w:val="left" w:pos="567"/>
        </w:tabs>
        <w:spacing w:after="240"/>
        <w:rPr>
          <w:rFonts w:ascii="AvantGarde Bk BT" w:hAnsi="AvantGarde Bk BT" w:cs="Arial"/>
          <w:color w:val="000000" w:themeColor="text1"/>
          <w:sz w:val="24"/>
          <w:szCs w:val="24"/>
        </w:rPr>
      </w:pPr>
      <w:r>
        <w:rPr>
          <w:rFonts w:ascii="AvantGarde Bk BT" w:hAnsi="AvantGarde Bk BT" w:cs="Arial"/>
          <w:b/>
          <w:color w:val="000000" w:themeColor="text1"/>
          <w:sz w:val="24"/>
          <w:szCs w:val="24"/>
        </w:rPr>
        <w:t>Notifíquese</w:t>
      </w:r>
      <w:r>
        <w:rPr>
          <w:rFonts w:ascii="AvantGarde Bk BT" w:hAnsi="AvantGarde Bk BT" w:cs="Arial"/>
          <w:color w:val="000000" w:themeColor="text1"/>
          <w:sz w:val="24"/>
          <w:szCs w:val="24"/>
        </w:rPr>
        <w:t>; por oficio a las autoridades y al recurrente por el medio que designó.</w:t>
      </w:r>
    </w:p>
    <w:p w14:paraId="06F4A31E" w14:textId="0CF2CFD6" w:rsidR="00370484" w:rsidRPr="006809EF" w:rsidRDefault="00935E94" w:rsidP="009B4BC9">
      <w:pPr>
        <w:pStyle w:val="corte4fondo"/>
        <w:tabs>
          <w:tab w:val="left" w:pos="567"/>
        </w:tabs>
        <w:spacing w:after="240"/>
        <w:rPr>
          <w:rFonts w:ascii="AvantGarde Bk BT" w:hAnsi="AvantGarde Bk BT" w:cs="Arial"/>
          <w:color w:val="000000" w:themeColor="text1"/>
          <w:sz w:val="24"/>
          <w:szCs w:val="24"/>
        </w:rPr>
      </w:pPr>
      <w:r w:rsidRPr="00E0750B">
        <w:rPr>
          <w:rFonts w:ascii="AvantGarde Bk BT" w:hAnsi="AvantGarde Bk BT" w:cs="Arial"/>
          <w:sz w:val="24"/>
          <w:szCs w:val="24"/>
        </w:rPr>
        <w:t>Así l</w:t>
      </w:r>
      <w:r w:rsidRPr="00E0750B">
        <w:rPr>
          <w:rFonts w:ascii="AvantGarde Bk BT" w:hAnsi="AvantGarde Bk BT"/>
          <w:sz w:val="24"/>
          <w:szCs w:val="24"/>
        </w:rPr>
        <w:t xml:space="preserve">o resolvieron por unanimidad de votos en Sesión </w:t>
      </w:r>
      <w:r w:rsidR="007138DE">
        <w:rPr>
          <w:rFonts w:ascii="AvantGarde Bk BT" w:hAnsi="AvantGarde Bk BT"/>
          <w:sz w:val="24"/>
          <w:szCs w:val="24"/>
        </w:rPr>
        <w:t>Extrao</w:t>
      </w:r>
      <w:r w:rsidR="001B0CE4">
        <w:rPr>
          <w:rFonts w:ascii="AvantGarde Bk BT" w:hAnsi="AvantGarde Bk BT"/>
          <w:sz w:val="24"/>
          <w:szCs w:val="24"/>
        </w:rPr>
        <w:t>rdinaria d</w:t>
      </w:r>
      <w:r w:rsidRPr="00E0750B">
        <w:rPr>
          <w:rFonts w:ascii="AvantGarde Bk BT" w:hAnsi="AvantGarde Bk BT"/>
          <w:sz w:val="24"/>
          <w:szCs w:val="24"/>
        </w:rPr>
        <w:t xml:space="preserve">el </w:t>
      </w:r>
      <w:r w:rsidR="00E93979">
        <w:rPr>
          <w:rFonts w:ascii="AvantGarde Bk BT" w:hAnsi="AvantGarde Bk BT"/>
          <w:sz w:val="24"/>
          <w:szCs w:val="24"/>
        </w:rPr>
        <w:t>15 quince</w:t>
      </w:r>
      <w:r w:rsidR="006D534D">
        <w:rPr>
          <w:rFonts w:ascii="AvantGarde Bk BT" w:hAnsi="AvantGarde Bk BT"/>
          <w:sz w:val="24"/>
          <w:szCs w:val="24"/>
        </w:rPr>
        <w:t xml:space="preserve"> de agosto</w:t>
      </w:r>
      <w:r w:rsidR="00C03F97">
        <w:rPr>
          <w:rFonts w:ascii="AvantGarde Bk BT" w:hAnsi="AvantGarde Bk BT"/>
          <w:sz w:val="24"/>
          <w:szCs w:val="24"/>
        </w:rPr>
        <w:t xml:space="preserve"> de 2023 dos mil veintitrés</w:t>
      </w:r>
      <w:r w:rsidRPr="00E0750B">
        <w:rPr>
          <w:rFonts w:ascii="AvantGarde Bk BT" w:hAnsi="AvantGarde Bk BT"/>
          <w:sz w:val="24"/>
          <w:szCs w:val="24"/>
        </w:rPr>
        <w:t xml:space="preserve">, </w:t>
      </w:r>
      <w:r>
        <w:rPr>
          <w:rFonts w:ascii="AvantGarde Bk BT" w:hAnsi="AvantGarde Bk BT" w:cs="Arial"/>
          <w:color w:val="000000" w:themeColor="text1"/>
          <w:sz w:val="24"/>
          <w:szCs w:val="24"/>
        </w:rPr>
        <w:t xml:space="preserve">los Comisionados </w:t>
      </w:r>
      <w:r>
        <w:rPr>
          <w:rFonts w:ascii="AvantGarde Bk BT" w:hAnsi="AvantGarde Bk BT" w:cs="Arial"/>
          <w:b/>
          <w:color w:val="000000" w:themeColor="text1"/>
          <w:sz w:val="24"/>
          <w:szCs w:val="24"/>
        </w:rPr>
        <w:t>Licenciado David Enrique Menchaca Zúñiga</w:t>
      </w:r>
      <w:r w:rsidR="00470DE8">
        <w:rPr>
          <w:rFonts w:ascii="AvantGarde Bk BT" w:hAnsi="AvantGarde Bk BT" w:cs="Arial"/>
          <w:color w:val="000000" w:themeColor="text1"/>
          <w:sz w:val="24"/>
          <w:szCs w:val="24"/>
        </w:rPr>
        <w:t>, Maestro</w:t>
      </w:r>
      <w:r>
        <w:rPr>
          <w:rFonts w:ascii="AvantGarde Bk BT" w:hAnsi="AvantGarde Bk BT" w:cs="Arial"/>
          <w:color w:val="000000" w:themeColor="text1"/>
          <w:sz w:val="24"/>
          <w:szCs w:val="24"/>
        </w:rPr>
        <w:t xml:space="preserve"> José Alfredo </w:t>
      </w:r>
      <w:proofErr w:type="spellStart"/>
      <w:r>
        <w:rPr>
          <w:rFonts w:ascii="AvantGarde Bk BT" w:hAnsi="AvantGarde Bk BT" w:cs="Arial"/>
          <w:color w:val="000000" w:themeColor="text1"/>
          <w:sz w:val="24"/>
          <w:szCs w:val="24"/>
        </w:rPr>
        <w:t>Soli</w:t>
      </w:r>
      <w:r w:rsidRPr="00B37472">
        <w:rPr>
          <w:rFonts w:ascii="AvantGarde Bk BT" w:hAnsi="AvantGarde Bk BT" w:cs="Arial"/>
          <w:color w:val="000000" w:themeColor="text1"/>
          <w:sz w:val="24"/>
          <w:szCs w:val="24"/>
        </w:rPr>
        <w:t>s</w:t>
      </w:r>
      <w:proofErr w:type="spellEnd"/>
      <w:r w:rsidRPr="00B37472">
        <w:rPr>
          <w:rFonts w:ascii="AvantGarde Bk BT" w:hAnsi="AvantGarde Bk BT" w:cs="Arial"/>
          <w:color w:val="000000" w:themeColor="text1"/>
          <w:sz w:val="24"/>
          <w:szCs w:val="24"/>
        </w:rPr>
        <w:t xml:space="preserve"> Ramírez</w:t>
      </w:r>
      <w:r w:rsidR="00470DE8">
        <w:rPr>
          <w:rFonts w:ascii="AvantGarde Bk BT" w:hAnsi="AvantGarde Bk BT" w:cs="Arial"/>
          <w:color w:val="000000" w:themeColor="text1"/>
          <w:sz w:val="24"/>
          <w:szCs w:val="24"/>
        </w:rPr>
        <w:t xml:space="preserve"> y Maestra</w:t>
      </w:r>
      <w:r>
        <w:rPr>
          <w:rFonts w:ascii="AvantGarde Bk BT" w:hAnsi="AvantGarde Bk BT" w:cs="Arial"/>
          <w:color w:val="000000" w:themeColor="text1"/>
          <w:sz w:val="24"/>
          <w:szCs w:val="24"/>
        </w:rPr>
        <w:t xml:space="preserve"> Ana Cristina García </w:t>
      </w:r>
      <w:proofErr w:type="spellStart"/>
      <w:r>
        <w:rPr>
          <w:rFonts w:ascii="AvantGarde Bk BT" w:hAnsi="AvantGarde Bk BT" w:cs="Arial"/>
          <w:color w:val="000000" w:themeColor="text1"/>
          <w:sz w:val="24"/>
          <w:szCs w:val="24"/>
        </w:rPr>
        <w:t>Nales</w:t>
      </w:r>
      <w:proofErr w:type="spellEnd"/>
      <w:r w:rsidRPr="004A0C7D">
        <w:rPr>
          <w:rFonts w:ascii="AvantGarde Bk BT" w:hAnsi="AvantGarde Bk BT" w:cs="Arial"/>
          <w:color w:val="000000" w:themeColor="text1"/>
          <w:sz w:val="24"/>
          <w:szCs w:val="24"/>
        </w:rPr>
        <w:t>, </w:t>
      </w:r>
      <w:r w:rsidRPr="004A0C7D">
        <w:rPr>
          <w:rFonts w:ascii="AvantGarde Bk BT" w:hAnsi="AvantGarde Bk BT" w:cs="Arial"/>
          <w:b/>
          <w:bCs/>
          <w:color w:val="000000" w:themeColor="text1"/>
          <w:sz w:val="24"/>
          <w:szCs w:val="24"/>
        </w:rPr>
        <w:t>siendo ponente el primero de los nombrados</w:t>
      </w:r>
      <w:r w:rsidRPr="004A0C7D">
        <w:rPr>
          <w:rFonts w:ascii="AvantGarde Bk BT" w:hAnsi="AvantGarde Bk BT" w:cs="Arial"/>
          <w:color w:val="000000" w:themeColor="text1"/>
          <w:sz w:val="24"/>
          <w:szCs w:val="24"/>
        </w:rPr>
        <w:t xml:space="preserve">, </w:t>
      </w:r>
      <w:r>
        <w:rPr>
          <w:rFonts w:ascii="AvantGarde Bk BT" w:hAnsi="AvantGarde Bk BT"/>
          <w:color w:val="000000" w:themeColor="text1"/>
          <w:sz w:val="24"/>
          <w:szCs w:val="24"/>
        </w:rPr>
        <w:t>quienes firman con la Licenciada Rosa María Motilla García, quien autoriza y da fe</w:t>
      </w:r>
      <w:r w:rsidRPr="004A0C7D">
        <w:rPr>
          <w:rFonts w:ascii="AvantGarde Bk BT" w:hAnsi="AvantGarde Bk BT" w:cs="Arial"/>
          <w:color w:val="000000" w:themeColor="text1"/>
          <w:sz w:val="24"/>
          <w:szCs w:val="24"/>
        </w:rPr>
        <w:t>.</w:t>
      </w:r>
    </w:p>
    <w:p w14:paraId="55861F7D" w14:textId="012A9C4D" w:rsidR="00935E94" w:rsidRDefault="00935E94" w:rsidP="009B4BC9">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PRESIDENTE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COMISIONADO </w:t>
      </w:r>
    </w:p>
    <w:p w14:paraId="5ABAD7EA" w14:textId="77777777" w:rsidR="009B4BC9" w:rsidRDefault="009B4BC9" w:rsidP="009B4BC9">
      <w:pPr>
        <w:pStyle w:val="NormalWeb"/>
        <w:rPr>
          <w:rFonts w:ascii="AvantGarde Bk BT" w:hAnsi="AvantGarde Bk BT" w:cs="Arial"/>
          <w:b/>
          <w:color w:val="000000" w:themeColor="text1"/>
          <w:lang w:val="es-MX"/>
        </w:rPr>
      </w:pPr>
    </w:p>
    <w:p w14:paraId="13F14DE8" w14:textId="70B0F19B" w:rsidR="006D534D" w:rsidRPr="003358EE" w:rsidRDefault="00935E94" w:rsidP="00935E94">
      <w:pPr>
        <w:pStyle w:val="NormalWeb"/>
        <w:spacing w:line="600" w:lineRule="auto"/>
        <w:rPr>
          <w:rFonts w:ascii="AvantGarde Bk BT" w:hAnsi="AvantGarde Bk BT" w:cs="Arial"/>
          <w:b/>
          <w:color w:val="000000" w:themeColor="text1"/>
          <w:lang w:val="es-MX"/>
        </w:rPr>
      </w:pPr>
      <w:r>
        <w:rPr>
          <w:rFonts w:ascii="AvantGarde Bk BT" w:hAnsi="AvantGarde Bk BT" w:cs="Arial"/>
          <w:b/>
          <w:color w:val="000000" w:themeColor="text1"/>
          <w:lang w:val="es-MX"/>
        </w:rPr>
        <w:t>LIC. DAVID ENRIQUE MENCHACA ZÚÑIGA.</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 xml:space="preserve">        MTRO</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JOSÉ ALFREDO SOLI</w:t>
      </w:r>
      <w:r w:rsidRPr="00BC468A">
        <w:rPr>
          <w:rFonts w:ascii="AvantGarde Bk BT" w:hAnsi="AvantGarde Bk BT" w:cs="Arial"/>
          <w:b/>
          <w:bCs/>
          <w:color w:val="000000" w:themeColor="text1"/>
          <w:lang w:val="es-MX"/>
        </w:rPr>
        <w:t>S RAMÍREZ</w:t>
      </w:r>
      <w:r w:rsidRPr="003358EE">
        <w:rPr>
          <w:rFonts w:ascii="AvantGarde Bk BT" w:hAnsi="AvantGarde Bk BT" w:cs="Arial"/>
          <w:b/>
          <w:color w:val="000000" w:themeColor="text1"/>
          <w:lang w:val="es-MX"/>
        </w:rPr>
        <w:t>.</w:t>
      </w:r>
      <w:r w:rsidR="00E93979">
        <w:rPr>
          <w:rFonts w:ascii="AvantGarde Bk BT" w:hAnsi="AvantGarde Bk BT" w:cs="Arial"/>
          <w:b/>
          <w:color w:val="000000" w:themeColor="text1"/>
          <w:lang w:val="es-MX"/>
        </w:rPr>
        <w:t xml:space="preserve"> </w:t>
      </w:r>
    </w:p>
    <w:p w14:paraId="3DA1730C" w14:textId="77777777" w:rsidR="00935E94" w:rsidRPr="003358EE" w:rsidRDefault="00935E94" w:rsidP="00935E94">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COMISIONADA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SECRETARIA DE PLENO</w:t>
      </w:r>
    </w:p>
    <w:p w14:paraId="75C768B3" w14:textId="77777777" w:rsidR="00935E94" w:rsidRPr="003358EE" w:rsidRDefault="00935E94" w:rsidP="00935E94">
      <w:pPr>
        <w:pStyle w:val="NormalWeb"/>
        <w:rPr>
          <w:rFonts w:ascii="AvantGarde Bk BT" w:hAnsi="AvantGarde Bk BT" w:cs="Arial"/>
          <w:b/>
          <w:color w:val="000000" w:themeColor="text1"/>
          <w:lang w:val="es-MX"/>
        </w:rPr>
      </w:pPr>
    </w:p>
    <w:p w14:paraId="7E0896F5" w14:textId="4EF645CE" w:rsidR="00935E94" w:rsidRPr="0045524D" w:rsidRDefault="00935E94" w:rsidP="00935E94">
      <w:pPr>
        <w:pStyle w:val="NormalWeb"/>
        <w:spacing w:line="600" w:lineRule="auto"/>
        <w:rPr>
          <w:rFonts w:ascii="AvantGarde Bk BT" w:hAnsi="AvantGarde Bk BT" w:cs="Arial"/>
          <w:b/>
          <w:color w:val="000000" w:themeColor="text1"/>
          <w:lang w:val="es-MX"/>
        </w:rPr>
      </w:pP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sidR="00470DE8">
        <w:rPr>
          <w:rFonts w:ascii="AvantGarde Bk BT" w:hAnsi="AvantGarde Bk BT" w:cs="Arial"/>
          <w:b/>
          <w:color w:val="000000" w:themeColor="text1"/>
          <w:lang w:val="es-MX"/>
        </w:rPr>
        <w:t>MTRA</w:t>
      </w:r>
      <w:r w:rsidRPr="003358EE">
        <w:rPr>
          <w:rFonts w:ascii="AvantGarde Bk BT" w:hAnsi="AvantGarde Bk BT" w:cs="Arial"/>
          <w:b/>
          <w:color w:val="000000" w:themeColor="text1"/>
          <w:lang w:val="es-MX"/>
        </w:rPr>
        <w:t xml:space="preserve">. </w:t>
      </w:r>
      <w:r>
        <w:rPr>
          <w:rFonts w:ascii="AvantGarde Bk BT" w:hAnsi="AvantGarde Bk BT" w:cs="Arial"/>
          <w:b/>
          <w:bCs/>
          <w:color w:val="000000" w:themeColor="text1"/>
          <w:lang w:val="es-MX"/>
        </w:rPr>
        <w:t>ANA CRISTINA GARCÍA NALES</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Pr="003358EE">
        <w:rPr>
          <w:rFonts w:ascii="AvantGarde Bk BT" w:hAnsi="AvantGarde Bk BT" w:cs="Arial"/>
          <w:b/>
          <w:color w:val="000000" w:themeColor="text1"/>
          <w:lang w:val="es-MX"/>
        </w:rPr>
        <w:t>LIC. ROSA MARÍA MOTILLA GARCÍA.</w:t>
      </w:r>
    </w:p>
    <w:p w14:paraId="5736D8E9" w14:textId="7F5E5875" w:rsidR="007731A9" w:rsidRPr="001314EC" w:rsidRDefault="007731A9" w:rsidP="00BC468A">
      <w:pPr>
        <w:pStyle w:val="corte4fondo"/>
        <w:tabs>
          <w:tab w:val="left" w:pos="567"/>
        </w:tabs>
        <w:spacing w:line="240" w:lineRule="auto"/>
        <w:ind w:firstLine="0"/>
        <w:rPr>
          <w:rFonts w:ascii="AvantGarde Bk BT" w:hAnsi="AvantGarde Bk BT" w:cs="Arial"/>
          <w:i/>
          <w:color w:val="000000" w:themeColor="text1"/>
          <w:sz w:val="18"/>
          <w:szCs w:val="14"/>
          <w:vertAlign w:val="superscript"/>
        </w:rPr>
      </w:pPr>
      <w:r w:rsidRPr="001314EC">
        <w:rPr>
          <w:rFonts w:ascii="AvantGarde Bk BT" w:hAnsi="AvantGarde Bk BT" w:cs="Arial"/>
          <w:i/>
          <w:color w:val="000000" w:themeColor="text1"/>
          <w:sz w:val="18"/>
          <w:szCs w:val="14"/>
          <w:vertAlign w:val="superscript"/>
        </w:rPr>
        <w:t>PRT</w:t>
      </w:r>
      <w:r>
        <w:rPr>
          <w:rFonts w:ascii="AvantGarde Bk BT" w:hAnsi="AvantGarde Bk BT" w:cs="Arial"/>
          <w:i/>
          <w:color w:val="000000" w:themeColor="text1"/>
          <w:sz w:val="18"/>
          <w:szCs w:val="14"/>
          <w:vertAlign w:val="superscript"/>
        </w:rPr>
        <w:t>.</w:t>
      </w:r>
    </w:p>
    <w:p w14:paraId="5D94F071" w14:textId="044C87D9" w:rsidR="005873DB" w:rsidRPr="00E93979" w:rsidRDefault="007731A9" w:rsidP="00E93979">
      <w:pPr>
        <w:pStyle w:val="corte4fondo"/>
        <w:tabs>
          <w:tab w:val="left" w:pos="567"/>
        </w:tabs>
        <w:spacing w:after="240"/>
        <w:ind w:firstLine="0"/>
        <w:rPr>
          <w:rFonts w:ascii="AvantGarde Bk BT" w:hAnsi="AvantGarde Bk BT" w:cs="Arial"/>
          <w:color w:val="000000" w:themeColor="text1"/>
          <w:sz w:val="14"/>
          <w:szCs w:val="14"/>
        </w:rPr>
      </w:pPr>
      <w:r>
        <w:rPr>
          <w:rFonts w:ascii="AvantGarde Bk BT" w:hAnsi="AvantGarde Bk BT" w:cs="Arial"/>
          <w:color w:val="000000" w:themeColor="text1"/>
          <w:sz w:val="14"/>
          <w:szCs w:val="14"/>
        </w:rPr>
        <w:t>(Estas firmas corresponden a la resolución dictada por el Pleno de la Comisión Estatal de Garantía de Acceso a la Información Pública de</w:t>
      </w:r>
      <w:r w:rsidR="00BC468A">
        <w:rPr>
          <w:rFonts w:ascii="AvantGarde Bk BT" w:hAnsi="AvantGarde Bk BT" w:cs="Arial"/>
          <w:color w:val="000000" w:themeColor="text1"/>
          <w:sz w:val="14"/>
          <w:szCs w:val="14"/>
        </w:rPr>
        <w:t xml:space="preserve"> San Luis Potosí en sesión </w:t>
      </w:r>
      <w:r w:rsidR="007138DE">
        <w:rPr>
          <w:rFonts w:ascii="AvantGarde Bk BT" w:hAnsi="AvantGarde Bk BT" w:cs="Arial"/>
          <w:color w:val="000000" w:themeColor="text1"/>
          <w:sz w:val="14"/>
          <w:szCs w:val="14"/>
        </w:rPr>
        <w:t>extra</w:t>
      </w:r>
      <w:r w:rsidRPr="007E3491">
        <w:rPr>
          <w:rFonts w:ascii="AvantGarde Bk BT" w:hAnsi="AvantGarde Bk BT" w:cs="Arial"/>
          <w:color w:val="000000" w:themeColor="text1"/>
          <w:sz w:val="14"/>
          <w:szCs w:val="14"/>
        </w:rPr>
        <w:t xml:space="preserve">ordinaria </w:t>
      </w:r>
      <w:r w:rsidR="00D215AD">
        <w:rPr>
          <w:rFonts w:ascii="AvantGarde Bk BT" w:hAnsi="AvantGarde Bk BT" w:cs="Arial"/>
          <w:color w:val="000000" w:themeColor="text1"/>
          <w:sz w:val="14"/>
          <w:szCs w:val="14"/>
        </w:rPr>
        <w:t>30 treinta</w:t>
      </w:r>
      <w:r w:rsidR="006D534D">
        <w:rPr>
          <w:rFonts w:ascii="AvantGarde Bk BT" w:hAnsi="AvantGarde Bk BT" w:cs="Arial"/>
          <w:color w:val="000000" w:themeColor="text1"/>
          <w:sz w:val="14"/>
          <w:szCs w:val="14"/>
        </w:rPr>
        <w:t xml:space="preserve"> de agosto</w:t>
      </w:r>
      <w:r w:rsidR="00C03F97">
        <w:rPr>
          <w:rFonts w:ascii="AvantGarde Bk BT" w:hAnsi="AvantGarde Bk BT" w:cs="Arial"/>
          <w:color w:val="000000" w:themeColor="text1"/>
          <w:sz w:val="14"/>
          <w:szCs w:val="14"/>
        </w:rPr>
        <w:t xml:space="preserve"> de 2023 dos mil veintitrés</w:t>
      </w:r>
      <w:r>
        <w:rPr>
          <w:rFonts w:ascii="AvantGarde Bk BT" w:hAnsi="AvantGarde Bk BT" w:cs="Arial"/>
          <w:color w:val="000000" w:themeColor="text1"/>
          <w:sz w:val="14"/>
          <w:szCs w:val="14"/>
        </w:rPr>
        <w:t>, dentro de los autos</w:t>
      </w:r>
      <w:r w:rsidR="00E93979">
        <w:rPr>
          <w:rFonts w:ascii="AvantGarde Bk BT" w:hAnsi="AvantGarde Bk BT" w:cs="Arial"/>
          <w:color w:val="000000" w:themeColor="text1"/>
          <w:sz w:val="14"/>
          <w:szCs w:val="14"/>
        </w:rPr>
        <w:t xml:space="preserve"> del recurso de revisión RR-940</w:t>
      </w:r>
      <w:r w:rsidR="005232DE">
        <w:rPr>
          <w:rFonts w:ascii="AvantGarde Bk BT" w:hAnsi="AvantGarde Bk BT" w:cs="Arial"/>
          <w:color w:val="000000" w:themeColor="text1"/>
          <w:sz w:val="14"/>
          <w:szCs w:val="14"/>
        </w:rPr>
        <w:t>/202</w:t>
      </w:r>
      <w:r w:rsidR="00470DE8">
        <w:rPr>
          <w:rFonts w:ascii="AvantGarde Bk BT" w:hAnsi="AvantGarde Bk BT" w:cs="Arial"/>
          <w:color w:val="000000" w:themeColor="text1"/>
          <w:sz w:val="14"/>
          <w:szCs w:val="14"/>
        </w:rPr>
        <w:t>3</w:t>
      </w:r>
      <w:r>
        <w:rPr>
          <w:rFonts w:ascii="AvantGarde Bk BT" w:hAnsi="AvantGarde Bk BT" w:cs="Arial"/>
          <w:color w:val="000000" w:themeColor="text1"/>
          <w:sz w:val="14"/>
          <w:szCs w:val="14"/>
        </w:rPr>
        <w:t>-1)</w:t>
      </w:r>
      <w:bookmarkStart w:id="0" w:name="_GoBack"/>
      <w:bookmarkEnd w:id="0"/>
    </w:p>
    <w:sectPr w:rsidR="005873DB" w:rsidRPr="00E93979" w:rsidSect="000D116D">
      <w:headerReference w:type="even" r:id="rId10"/>
      <w:headerReference w:type="default" r:id="rId11"/>
      <w:footerReference w:type="default" r:id="rId12"/>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3B7BC9" w14:textId="77777777" w:rsidR="002C089B" w:rsidRDefault="002C089B" w:rsidP="003864ED">
      <w:pPr>
        <w:spacing w:after="0" w:line="240" w:lineRule="auto"/>
      </w:pPr>
      <w:r>
        <w:separator/>
      </w:r>
    </w:p>
  </w:endnote>
  <w:endnote w:type="continuationSeparator" w:id="0">
    <w:p w14:paraId="0A94D825" w14:textId="77777777" w:rsidR="002C089B" w:rsidRDefault="002C089B" w:rsidP="003864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B2A91" w14:textId="4B581221" w:rsidR="00CC2EF0" w:rsidRDefault="00CC2EF0">
    <w:pPr>
      <w:pStyle w:val="Piedepgina"/>
    </w:pPr>
    <w:r>
      <w:rPr>
        <w:noProof/>
      </w:rPr>
      <w:drawing>
        <wp:anchor distT="0" distB="0" distL="114300" distR="114300" simplePos="0" relativeHeight="251661312" behindDoc="1" locked="0" layoutInCell="1" allowOverlap="1" wp14:anchorId="0CBC4F3D" wp14:editId="229B3444">
          <wp:simplePos x="0" y="0"/>
          <wp:positionH relativeFrom="page">
            <wp:align>right</wp:align>
          </wp:positionH>
          <wp:positionV relativeFrom="paragraph">
            <wp:posOffset>-897255</wp:posOffset>
          </wp:positionV>
          <wp:extent cx="7821295" cy="1501140"/>
          <wp:effectExtent l="0" t="0" r="8255" b="381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l="99" t="87518" r="-99" b="288"/>
                  <a:stretch/>
                </pic:blipFill>
                <pic:spPr bwMode="auto">
                  <a:xfrm>
                    <a:off x="0" y="0"/>
                    <a:ext cx="7821295" cy="15011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427149" w14:textId="77777777" w:rsidR="002C089B" w:rsidRDefault="002C089B" w:rsidP="003864ED">
      <w:pPr>
        <w:spacing w:after="0" w:line="240" w:lineRule="auto"/>
      </w:pPr>
      <w:r>
        <w:separator/>
      </w:r>
    </w:p>
  </w:footnote>
  <w:footnote w:type="continuationSeparator" w:id="0">
    <w:p w14:paraId="5B63F053" w14:textId="77777777" w:rsidR="002C089B" w:rsidRDefault="002C089B" w:rsidP="003864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1104552"/>
      <w:docPartObj>
        <w:docPartGallery w:val="Page Numbers (Top of Page)"/>
        <w:docPartUnique/>
      </w:docPartObj>
    </w:sdtPr>
    <w:sdtContent>
      <w:p w14:paraId="5FBAADC1" w14:textId="221C7428" w:rsidR="00CC2EF0" w:rsidRDefault="00CC2EF0">
        <w:pPr>
          <w:pStyle w:val="Encabezado"/>
          <w:jc w:val="center"/>
        </w:pPr>
        <w:r>
          <w:fldChar w:fldCharType="begin"/>
        </w:r>
        <w:r>
          <w:instrText>PAGE   \* MERGEFORMAT</w:instrText>
        </w:r>
        <w:r>
          <w:fldChar w:fldCharType="separate"/>
        </w:r>
        <w:r w:rsidR="00E93979" w:rsidRPr="00E93979">
          <w:rPr>
            <w:noProof/>
            <w:lang w:val="es-ES"/>
          </w:rPr>
          <w:t>12</w:t>
        </w:r>
        <w:r>
          <w:fldChar w:fldCharType="end"/>
        </w:r>
      </w:p>
    </w:sdtContent>
  </w:sdt>
  <w:p w14:paraId="0BF4FD4E" w14:textId="66A7CAA6" w:rsidR="00CC2EF0" w:rsidRDefault="00CC2EF0" w:rsidP="000D116D">
    <w:pPr>
      <w:pStyle w:val="Encabezado"/>
      <w:jc w:val="right"/>
    </w:pPr>
    <w:r>
      <w:t>RECURSO DE REVISIÓN 940/2023-1</w:t>
    </w:r>
  </w:p>
  <w:p w14:paraId="48EF7EF1" w14:textId="77777777" w:rsidR="00CC2EF0" w:rsidRDefault="00CC2EF0">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35293170"/>
      <w:docPartObj>
        <w:docPartGallery w:val="Page Numbers (Top of Page)"/>
        <w:docPartUnique/>
      </w:docPartObj>
    </w:sdtPr>
    <w:sdtContent>
      <w:p w14:paraId="504FC57D" w14:textId="104139BE" w:rsidR="00CC2EF0" w:rsidRDefault="00CC2EF0" w:rsidP="007E5F3A">
        <w:pPr>
          <w:pStyle w:val="Encabezado"/>
          <w:jc w:val="center"/>
        </w:pPr>
        <w:r w:rsidRPr="00C23AC9">
          <w:rPr>
            <w:noProof/>
          </w:rPr>
          <w:drawing>
            <wp:anchor distT="0" distB="0" distL="114300" distR="114300" simplePos="0" relativeHeight="251659264" behindDoc="1" locked="0" layoutInCell="1" allowOverlap="1" wp14:anchorId="27EE4D6E" wp14:editId="2874793E">
              <wp:simplePos x="0" y="0"/>
              <wp:positionH relativeFrom="page">
                <wp:posOffset>54610</wp:posOffset>
              </wp:positionH>
              <wp:positionV relativeFrom="paragraph">
                <wp:posOffset>-451485</wp:posOffset>
              </wp:positionV>
              <wp:extent cx="7821295" cy="1668780"/>
              <wp:effectExtent l="0" t="0" r="825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
                        <a:extLst>
                          <a:ext uri="{28A0092B-C50C-407E-A947-70E740481C1C}">
                            <a14:useLocalDpi xmlns:a14="http://schemas.microsoft.com/office/drawing/2010/main" val="0"/>
                          </a:ext>
                        </a:extLst>
                      </a:blip>
                      <a:srcRect b="86445"/>
                      <a:stretch/>
                    </pic:blipFill>
                    <pic:spPr bwMode="auto">
                      <a:xfrm>
                        <a:off x="0" y="0"/>
                        <a:ext cx="7821295" cy="16687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E93979" w:rsidRPr="00E93979">
          <w:rPr>
            <w:noProof/>
            <w:lang w:val="es-ES"/>
          </w:rPr>
          <w:t>13</w:t>
        </w:r>
        <w:r>
          <w:fldChar w:fldCharType="end"/>
        </w:r>
        <w:r>
          <w:t xml:space="preserve">                                  </w:t>
        </w:r>
      </w:p>
      <w:p w14:paraId="2210749F" w14:textId="77777777" w:rsidR="00CC2EF0" w:rsidRDefault="00CC2EF0" w:rsidP="001B16FB">
        <w:pPr>
          <w:pStyle w:val="Encabezado"/>
          <w:jc w:val="right"/>
        </w:pPr>
      </w:p>
      <w:p w14:paraId="1F581E29" w14:textId="53D98247" w:rsidR="00CC2EF0" w:rsidRDefault="00CC2EF0" w:rsidP="001B16FB">
        <w:pPr>
          <w:pStyle w:val="Encabezado"/>
          <w:jc w:val="right"/>
        </w:pPr>
        <w:r>
          <w:t>RECURSO DE REVISIÓN 940/2023-1</w:t>
        </w:r>
      </w:p>
    </w:sdtContent>
  </w:sdt>
  <w:p w14:paraId="1289C4E4" w14:textId="72B69C60" w:rsidR="00CC2EF0" w:rsidRDefault="00CC2EF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2" w15:restartNumberingAfterBreak="0">
    <w:nsid w:val="0C037708"/>
    <w:multiLevelType w:val="hybridMultilevel"/>
    <w:tmpl w:val="6AFCB15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140711CF"/>
    <w:multiLevelType w:val="hybridMultilevel"/>
    <w:tmpl w:val="CDF27C9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1C517A88"/>
    <w:multiLevelType w:val="hybridMultilevel"/>
    <w:tmpl w:val="73FC19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5" w15:restartNumberingAfterBreak="0">
    <w:nsid w:val="227114BB"/>
    <w:multiLevelType w:val="hybridMultilevel"/>
    <w:tmpl w:val="C8BA18D0"/>
    <w:lvl w:ilvl="0" w:tplc="E718376E">
      <w:start w:val="1"/>
      <w:numFmt w:val="decimal"/>
      <w:lvlText w:val="%1)"/>
      <w:lvlJc w:val="left"/>
      <w:pPr>
        <w:ind w:left="1069" w:hanging="360"/>
      </w:pPr>
      <w:rPr>
        <w:rFonts w:hint="default"/>
        <w:color w:val="000000" w:themeColor="text1"/>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276805DC"/>
    <w:multiLevelType w:val="hybridMultilevel"/>
    <w:tmpl w:val="E61C3F34"/>
    <w:lvl w:ilvl="0" w:tplc="080A000F">
      <w:start w:val="1"/>
      <w:numFmt w:val="decimal"/>
      <w:lvlText w:val="%1."/>
      <w:lvlJc w:val="left"/>
      <w:pPr>
        <w:ind w:left="1400" w:hanging="360"/>
      </w:pPr>
      <w:rPr>
        <w:rFonts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80D2DB0"/>
    <w:multiLevelType w:val="hybridMultilevel"/>
    <w:tmpl w:val="E7C637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8" w15:restartNumberingAfterBreak="0">
    <w:nsid w:val="29491D30"/>
    <w:multiLevelType w:val="hybridMultilevel"/>
    <w:tmpl w:val="C780FE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9"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11" w15:restartNumberingAfterBreak="0">
    <w:nsid w:val="2B4C3021"/>
    <w:multiLevelType w:val="hybridMultilevel"/>
    <w:tmpl w:val="4AECB25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12" w15:restartNumberingAfterBreak="0">
    <w:nsid w:val="2BD41A8F"/>
    <w:multiLevelType w:val="hybridMultilevel"/>
    <w:tmpl w:val="1E9C916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3"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2F686BCB"/>
    <w:multiLevelType w:val="hybridMultilevel"/>
    <w:tmpl w:val="3810206C"/>
    <w:lvl w:ilvl="0" w:tplc="25F8106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15:restartNumberingAfterBreak="0">
    <w:nsid w:val="35DA28C4"/>
    <w:multiLevelType w:val="hybridMultilevel"/>
    <w:tmpl w:val="6B202280"/>
    <w:lvl w:ilvl="0" w:tplc="BC80301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7" w15:restartNumberingAfterBreak="0">
    <w:nsid w:val="3D0061BA"/>
    <w:multiLevelType w:val="hybridMultilevel"/>
    <w:tmpl w:val="D8FE1FA0"/>
    <w:lvl w:ilvl="0" w:tplc="CBD67CE4">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8" w15:restartNumberingAfterBreak="0">
    <w:nsid w:val="3D594E90"/>
    <w:multiLevelType w:val="hybridMultilevel"/>
    <w:tmpl w:val="81204E7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42185F7D"/>
    <w:multiLevelType w:val="hybridMultilevel"/>
    <w:tmpl w:val="8C868D46"/>
    <w:lvl w:ilvl="0" w:tplc="F78C3B8A">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0" w15:restartNumberingAfterBreak="0">
    <w:nsid w:val="4ED0595E"/>
    <w:multiLevelType w:val="hybridMultilevel"/>
    <w:tmpl w:val="6E2E548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52B82E19"/>
    <w:multiLevelType w:val="hybridMultilevel"/>
    <w:tmpl w:val="4D66C70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2" w15:restartNumberingAfterBreak="0">
    <w:nsid w:val="53D42A93"/>
    <w:multiLevelType w:val="hybridMultilevel"/>
    <w:tmpl w:val="1D5488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3"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25" w15:restartNumberingAfterBreak="0">
    <w:nsid w:val="5CDA6C86"/>
    <w:multiLevelType w:val="hybridMultilevel"/>
    <w:tmpl w:val="494069A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64891BC0"/>
    <w:multiLevelType w:val="hybridMultilevel"/>
    <w:tmpl w:val="F9780290"/>
    <w:lvl w:ilvl="0" w:tplc="F328F950">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7" w15:restartNumberingAfterBreak="0">
    <w:nsid w:val="67C828CD"/>
    <w:multiLevelType w:val="hybridMultilevel"/>
    <w:tmpl w:val="DFC2B4C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9"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30" w15:restartNumberingAfterBreak="0">
    <w:nsid w:val="70721ED1"/>
    <w:multiLevelType w:val="hybridMultilevel"/>
    <w:tmpl w:val="C1849A1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num w:numId="1">
    <w:abstractNumId w:val="10"/>
  </w:num>
  <w:num w:numId="2">
    <w:abstractNumId w:val="23"/>
  </w:num>
  <w:num w:numId="3">
    <w:abstractNumId w:val="9"/>
  </w:num>
  <w:num w:numId="4">
    <w:abstractNumId w:val="22"/>
  </w:num>
  <w:num w:numId="5">
    <w:abstractNumId w:val="21"/>
  </w:num>
  <w:num w:numId="6">
    <w:abstractNumId w:val="27"/>
  </w:num>
  <w:num w:numId="7">
    <w:abstractNumId w:val="7"/>
  </w:num>
  <w:num w:numId="8">
    <w:abstractNumId w:val="3"/>
  </w:num>
  <w:num w:numId="9">
    <w:abstractNumId w:val="14"/>
  </w:num>
  <w:num w:numId="10">
    <w:abstractNumId w:val="1"/>
  </w:num>
  <w:num w:numId="11">
    <w:abstractNumId w:val="24"/>
  </w:num>
  <w:num w:numId="12">
    <w:abstractNumId w:val="4"/>
  </w:num>
  <w:num w:numId="13">
    <w:abstractNumId w:val="8"/>
  </w:num>
  <w:num w:numId="14">
    <w:abstractNumId w:val="18"/>
  </w:num>
  <w:num w:numId="15">
    <w:abstractNumId w:val="29"/>
  </w:num>
  <w:num w:numId="16">
    <w:abstractNumId w:val="15"/>
  </w:num>
  <w:num w:numId="17">
    <w:abstractNumId w:val="0"/>
  </w:num>
  <w:num w:numId="18">
    <w:abstractNumId w:val="20"/>
  </w:num>
  <w:num w:numId="19">
    <w:abstractNumId w:val="19"/>
  </w:num>
  <w:num w:numId="20">
    <w:abstractNumId w:val="11"/>
  </w:num>
  <w:num w:numId="21">
    <w:abstractNumId w:val="12"/>
  </w:num>
  <w:num w:numId="22">
    <w:abstractNumId w:val="25"/>
  </w:num>
  <w:num w:numId="23">
    <w:abstractNumId w:val="17"/>
  </w:num>
  <w:num w:numId="24">
    <w:abstractNumId w:val="6"/>
  </w:num>
  <w:num w:numId="25">
    <w:abstractNumId w:val="30"/>
  </w:num>
  <w:num w:numId="26">
    <w:abstractNumId w:val="5"/>
  </w:num>
  <w:num w:numId="27">
    <w:abstractNumId w:val="26"/>
  </w:num>
  <w:num w:numId="28">
    <w:abstractNumId w:val="2"/>
  </w:num>
  <w:num w:numId="29">
    <w:abstractNumId w:val="16"/>
  </w:num>
  <w:num w:numId="30">
    <w:abstractNumId w:val="13"/>
  </w:num>
  <w:num w:numId="31">
    <w:abstractNumId w:val="2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6DC0"/>
    <w:rsid w:val="00000589"/>
    <w:rsid w:val="00000672"/>
    <w:rsid w:val="00000A51"/>
    <w:rsid w:val="00001134"/>
    <w:rsid w:val="00001770"/>
    <w:rsid w:val="00001CA0"/>
    <w:rsid w:val="00002239"/>
    <w:rsid w:val="00002547"/>
    <w:rsid w:val="00002CFF"/>
    <w:rsid w:val="00003183"/>
    <w:rsid w:val="00003AB5"/>
    <w:rsid w:val="00003DC1"/>
    <w:rsid w:val="000048AE"/>
    <w:rsid w:val="00004D3C"/>
    <w:rsid w:val="000066AD"/>
    <w:rsid w:val="00007741"/>
    <w:rsid w:val="00010DA2"/>
    <w:rsid w:val="00011D20"/>
    <w:rsid w:val="000122D2"/>
    <w:rsid w:val="00012E2D"/>
    <w:rsid w:val="00012F23"/>
    <w:rsid w:val="00013758"/>
    <w:rsid w:val="000142A2"/>
    <w:rsid w:val="000149F3"/>
    <w:rsid w:val="00015009"/>
    <w:rsid w:val="00015A95"/>
    <w:rsid w:val="0001630E"/>
    <w:rsid w:val="000163C6"/>
    <w:rsid w:val="00016961"/>
    <w:rsid w:val="00017BB1"/>
    <w:rsid w:val="00020321"/>
    <w:rsid w:val="000204DB"/>
    <w:rsid w:val="0002158C"/>
    <w:rsid w:val="00021ED8"/>
    <w:rsid w:val="00022417"/>
    <w:rsid w:val="00022854"/>
    <w:rsid w:val="00023148"/>
    <w:rsid w:val="00023196"/>
    <w:rsid w:val="00023DDC"/>
    <w:rsid w:val="000264CE"/>
    <w:rsid w:val="00027437"/>
    <w:rsid w:val="000300B1"/>
    <w:rsid w:val="00030726"/>
    <w:rsid w:val="00031AAC"/>
    <w:rsid w:val="000322F3"/>
    <w:rsid w:val="00032C5F"/>
    <w:rsid w:val="0003343A"/>
    <w:rsid w:val="0003354A"/>
    <w:rsid w:val="000338B4"/>
    <w:rsid w:val="0003400F"/>
    <w:rsid w:val="000343A1"/>
    <w:rsid w:val="0003507B"/>
    <w:rsid w:val="00035348"/>
    <w:rsid w:val="00036122"/>
    <w:rsid w:val="000362A8"/>
    <w:rsid w:val="00037BEF"/>
    <w:rsid w:val="0004040F"/>
    <w:rsid w:val="000413FE"/>
    <w:rsid w:val="0004234A"/>
    <w:rsid w:val="0004274F"/>
    <w:rsid w:val="0004294E"/>
    <w:rsid w:val="00042BD6"/>
    <w:rsid w:val="00042C17"/>
    <w:rsid w:val="00042C37"/>
    <w:rsid w:val="00043069"/>
    <w:rsid w:val="00043A51"/>
    <w:rsid w:val="00043BE1"/>
    <w:rsid w:val="000442C8"/>
    <w:rsid w:val="000450EB"/>
    <w:rsid w:val="000456E1"/>
    <w:rsid w:val="000475EF"/>
    <w:rsid w:val="000476BE"/>
    <w:rsid w:val="000524E8"/>
    <w:rsid w:val="00052771"/>
    <w:rsid w:val="000528D0"/>
    <w:rsid w:val="000542D9"/>
    <w:rsid w:val="00054510"/>
    <w:rsid w:val="00055757"/>
    <w:rsid w:val="00055E69"/>
    <w:rsid w:val="00056A72"/>
    <w:rsid w:val="000603D2"/>
    <w:rsid w:val="00060CAD"/>
    <w:rsid w:val="000615A6"/>
    <w:rsid w:val="00061DDD"/>
    <w:rsid w:val="00061E22"/>
    <w:rsid w:val="00061F3E"/>
    <w:rsid w:val="00061F54"/>
    <w:rsid w:val="000641C8"/>
    <w:rsid w:val="00064A61"/>
    <w:rsid w:val="0006659D"/>
    <w:rsid w:val="00066886"/>
    <w:rsid w:val="00067418"/>
    <w:rsid w:val="00067660"/>
    <w:rsid w:val="0007049E"/>
    <w:rsid w:val="0007132B"/>
    <w:rsid w:val="000713A9"/>
    <w:rsid w:val="0007175D"/>
    <w:rsid w:val="00071C60"/>
    <w:rsid w:val="000728F5"/>
    <w:rsid w:val="00073D92"/>
    <w:rsid w:val="00073FAD"/>
    <w:rsid w:val="00075773"/>
    <w:rsid w:val="0007588B"/>
    <w:rsid w:val="00075C71"/>
    <w:rsid w:val="000769EA"/>
    <w:rsid w:val="00076B14"/>
    <w:rsid w:val="00077696"/>
    <w:rsid w:val="000776A8"/>
    <w:rsid w:val="0008004E"/>
    <w:rsid w:val="00080182"/>
    <w:rsid w:val="00081DA0"/>
    <w:rsid w:val="00083F03"/>
    <w:rsid w:val="00085287"/>
    <w:rsid w:val="00085590"/>
    <w:rsid w:val="00085954"/>
    <w:rsid w:val="000868C7"/>
    <w:rsid w:val="00086C02"/>
    <w:rsid w:val="00087313"/>
    <w:rsid w:val="0008758B"/>
    <w:rsid w:val="000878C8"/>
    <w:rsid w:val="00087AE8"/>
    <w:rsid w:val="000901C0"/>
    <w:rsid w:val="0009032E"/>
    <w:rsid w:val="00090678"/>
    <w:rsid w:val="00092A19"/>
    <w:rsid w:val="000932E8"/>
    <w:rsid w:val="000944FF"/>
    <w:rsid w:val="000946FB"/>
    <w:rsid w:val="000A069A"/>
    <w:rsid w:val="000A1695"/>
    <w:rsid w:val="000A4CCE"/>
    <w:rsid w:val="000A5B60"/>
    <w:rsid w:val="000A5C54"/>
    <w:rsid w:val="000A65C3"/>
    <w:rsid w:val="000A66E6"/>
    <w:rsid w:val="000A6997"/>
    <w:rsid w:val="000A7695"/>
    <w:rsid w:val="000B0FFC"/>
    <w:rsid w:val="000B14D7"/>
    <w:rsid w:val="000B2308"/>
    <w:rsid w:val="000B245A"/>
    <w:rsid w:val="000B2854"/>
    <w:rsid w:val="000B2ACA"/>
    <w:rsid w:val="000B3669"/>
    <w:rsid w:val="000B442D"/>
    <w:rsid w:val="000B4722"/>
    <w:rsid w:val="000B4B68"/>
    <w:rsid w:val="000B5B7E"/>
    <w:rsid w:val="000B65B2"/>
    <w:rsid w:val="000B6D86"/>
    <w:rsid w:val="000B73BE"/>
    <w:rsid w:val="000C0471"/>
    <w:rsid w:val="000C08B0"/>
    <w:rsid w:val="000C0D6E"/>
    <w:rsid w:val="000C2726"/>
    <w:rsid w:val="000C3AC2"/>
    <w:rsid w:val="000C3E7A"/>
    <w:rsid w:val="000C5A0A"/>
    <w:rsid w:val="000C5BA3"/>
    <w:rsid w:val="000C5E37"/>
    <w:rsid w:val="000C647B"/>
    <w:rsid w:val="000C651F"/>
    <w:rsid w:val="000C7703"/>
    <w:rsid w:val="000D116D"/>
    <w:rsid w:val="000D26FB"/>
    <w:rsid w:val="000D3CDB"/>
    <w:rsid w:val="000D4362"/>
    <w:rsid w:val="000D4606"/>
    <w:rsid w:val="000D53AA"/>
    <w:rsid w:val="000D7909"/>
    <w:rsid w:val="000D7B0C"/>
    <w:rsid w:val="000D7B1B"/>
    <w:rsid w:val="000E2026"/>
    <w:rsid w:val="000E3219"/>
    <w:rsid w:val="000E33A7"/>
    <w:rsid w:val="000E3441"/>
    <w:rsid w:val="000E3E92"/>
    <w:rsid w:val="000E46E1"/>
    <w:rsid w:val="000E4CA0"/>
    <w:rsid w:val="000E5227"/>
    <w:rsid w:val="000E5430"/>
    <w:rsid w:val="000E6415"/>
    <w:rsid w:val="000E731D"/>
    <w:rsid w:val="000E748F"/>
    <w:rsid w:val="000E7F43"/>
    <w:rsid w:val="000F0FF2"/>
    <w:rsid w:val="000F133E"/>
    <w:rsid w:val="000F1794"/>
    <w:rsid w:val="000F181C"/>
    <w:rsid w:val="000F2BD5"/>
    <w:rsid w:val="000F3E8A"/>
    <w:rsid w:val="000F4347"/>
    <w:rsid w:val="000F4B35"/>
    <w:rsid w:val="000F56CE"/>
    <w:rsid w:val="000F63B8"/>
    <w:rsid w:val="000F6A00"/>
    <w:rsid w:val="000F6A95"/>
    <w:rsid w:val="000F6E8F"/>
    <w:rsid w:val="00100D51"/>
    <w:rsid w:val="00100E65"/>
    <w:rsid w:val="0010246E"/>
    <w:rsid w:val="001024C2"/>
    <w:rsid w:val="00102D16"/>
    <w:rsid w:val="00102E9E"/>
    <w:rsid w:val="001030FB"/>
    <w:rsid w:val="0010335D"/>
    <w:rsid w:val="00105749"/>
    <w:rsid w:val="0010582A"/>
    <w:rsid w:val="00106B48"/>
    <w:rsid w:val="00106E39"/>
    <w:rsid w:val="00107681"/>
    <w:rsid w:val="0011106A"/>
    <w:rsid w:val="0011417A"/>
    <w:rsid w:val="00114B4F"/>
    <w:rsid w:val="001161F1"/>
    <w:rsid w:val="00116CBC"/>
    <w:rsid w:val="00117EFC"/>
    <w:rsid w:val="00117F76"/>
    <w:rsid w:val="001204E0"/>
    <w:rsid w:val="00121981"/>
    <w:rsid w:val="0012340F"/>
    <w:rsid w:val="001234AC"/>
    <w:rsid w:val="00123D7F"/>
    <w:rsid w:val="001246B9"/>
    <w:rsid w:val="00125FEE"/>
    <w:rsid w:val="00126008"/>
    <w:rsid w:val="0012671C"/>
    <w:rsid w:val="00131414"/>
    <w:rsid w:val="00131457"/>
    <w:rsid w:val="001314EC"/>
    <w:rsid w:val="00131565"/>
    <w:rsid w:val="00131A56"/>
    <w:rsid w:val="00132062"/>
    <w:rsid w:val="00132B4A"/>
    <w:rsid w:val="00133F96"/>
    <w:rsid w:val="00136A7C"/>
    <w:rsid w:val="0013755E"/>
    <w:rsid w:val="001401C5"/>
    <w:rsid w:val="0014135E"/>
    <w:rsid w:val="00141F55"/>
    <w:rsid w:val="001423CB"/>
    <w:rsid w:val="001423D2"/>
    <w:rsid w:val="00143E86"/>
    <w:rsid w:val="001458BC"/>
    <w:rsid w:val="001463BA"/>
    <w:rsid w:val="00146903"/>
    <w:rsid w:val="00146EA8"/>
    <w:rsid w:val="00147084"/>
    <w:rsid w:val="0015001F"/>
    <w:rsid w:val="00150455"/>
    <w:rsid w:val="00150901"/>
    <w:rsid w:val="0015238A"/>
    <w:rsid w:val="00152F21"/>
    <w:rsid w:val="001533C3"/>
    <w:rsid w:val="001533D7"/>
    <w:rsid w:val="00154820"/>
    <w:rsid w:val="00154B3E"/>
    <w:rsid w:val="00155C27"/>
    <w:rsid w:val="0015675B"/>
    <w:rsid w:val="001604E7"/>
    <w:rsid w:val="00160B77"/>
    <w:rsid w:val="00160C23"/>
    <w:rsid w:val="00160D7A"/>
    <w:rsid w:val="001616E5"/>
    <w:rsid w:val="00161D63"/>
    <w:rsid w:val="00162546"/>
    <w:rsid w:val="00163F4A"/>
    <w:rsid w:val="00164CA6"/>
    <w:rsid w:val="0016537C"/>
    <w:rsid w:val="00165DAD"/>
    <w:rsid w:val="001671DA"/>
    <w:rsid w:val="001679DC"/>
    <w:rsid w:val="00170741"/>
    <w:rsid w:val="00170C2D"/>
    <w:rsid w:val="001714F5"/>
    <w:rsid w:val="00171533"/>
    <w:rsid w:val="00172203"/>
    <w:rsid w:val="00172252"/>
    <w:rsid w:val="001726AB"/>
    <w:rsid w:val="0017289F"/>
    <w:rsid w:val="0017290F"/>
    <w:rsid w:val="00173389"/>
    <w:rsid w:val="00174877"/>
    <w:rsid w:val="00174C1C"/>
    <w:rsid w:val="00174DCF"/>
    <w:rsid w:val="001767CF"/>
    <w:rsid w:val="0017743B"/>
    <w:rsid w:val="00177917"/>
    <w:rsid w:val="00177E33"/>
    <w:rsid w:val="00180298"/>
    <w:rsid w:val="001805AD"/>
    <w:rsid w:val="00181CEE"/>
    <w:rsid w:val="00181FF7"/>
    <w:rsid w:val="00182748"/>
    <w:rsid w:val="00182ABC"/>
    <w:rsid w:val="001836DB"/>
    <w:rsid w:val="001837C1"/>
    <w:rsid w:val="00183ABD"/>
    <w:rsid w:val="00184D50"/>
    <w:rsid w:val="00185470"/>
    <w:rsid w:val="0018577C"/>
    <w:rsid w:val="00185DFB"/>
    <w:rsid w:val="001872DB"/>
    <w:rsid w:val="00187515"/>
    <w:rsid w:val="00187946"/>
    <w:rsid w:val="00191421"/>
    <w:rsid w:val="0019182F"/>
    <w:rsid w:val="00192395"/>
    <w:rsid w:val="0019294C"/>
    <w:rsid w:val="00192C9E"/>
    <w:rsid w:val="00193878"/>
    <w:rsid w:val="001947D3"/>
    <w:rsid w:val="00194AFB"/>
    <w:rsid w:val="00194D48"/>
    <w:rsid w:val="00196474"/>
    <w:rsid w:val="00196579"/>
    <w:rsid w:val="00196637"/>
    <w:rsid w:val="00197212"/>
    <w:rsid w:val="001A0953"/>
    <w:rsid w:val="001A11F8"/>
    <w:rsid w:val="001A1367"/>
    <w:rsid w:val="001A1B21"/>
    <w:rsid w:val="001A2A61"/>
    <w:rsid w:val="001A2C81"/>
    <w:rsid w:val="001A3A03"/>
    <w:rsid w:val="001A473A"/>
    <w:rsid w:val="001A4D90"/>
    <w:rsid w:val="001A5D5A"/>
    <w:rsid w:val="001A67EA"/>
    <w:rsid w:val="001A78FD"/>
    <w:rsid w:val="001B0CE4"/>
    <w:rsid w:val="001B16FB"/>
    <w:rsid w:val="001B19BD"/>
    <w:rsid w:val="001B210A"/>
    <w:rsid w:val="001B288C"/>
    <w:rsid w:val="001B2998"/>
    <w:rsid w:val="001B2D9C"/>
    <w:rsid w:val="001B3B40"/>
    <w:rsid w:val="001B50BB"/>
    <w:rsid w:val="001B672C"/>
    <w:rsid w:val="001B7749"/>
    <w:rsid w:val="001B7804"/>
    <w:rsid w:val="001C1864"/>
    <w:rsid w:val="001C1CFD"/>
    <w:rsid w:val="001C2C42"/>
    <w:rsid w:val="001C400C"/>
    <w:rsid w:val="001C4F1E"/>
    <w:rsid w:val="001C5317"/>
    <w:rsid w:val="001C54AF"/>
    <w:rsid w:val="001C7B67"/>
    <w:rsid w:val="001C7C3C"/>
    <w:rsid w:val="001D060C"/>
    <w:rsid w:val="001D0ADB"/>
    <w:rsid w:val="001D1C12"/>
    <w:rsid w:val="001D24BF"/>
    <w:rsid w:val="001D24D3"/>
    <w:rsid w:val="001D2B4B"/>
    <w:rsid w:val="001D2BE8"/>
    <w:rsid w:val="001D3081"/>
    <w:rsid w:val="001D3C2E"/>
    <w:rsid w:val="001D4709"/>
    <w:rsid w:val="001D4D02"/>
    <w:rsid w:val="001D5867"/>
    <w:rsid w:val="001D5BF5"/>
    <w:rsid w:val="001D6738"/>
    <w:rsid w:val="001D71DB"/>
    <w:rsid w:val="001E0E77"/>
    <w:rsid w:val="001E17C7"/>
    <w:rsid w:val="001E23E3"/>
    <w:rsid w:val="001E27F5"/>
    <w:rsid w:val="001E46F0"/>
    <w:rsid w:val="001E4A97"/>
    <w:rsid w:val="001E5BCA"/>
    <w:rsid w:val="001E5D8A"/>
    <w:rsid w:val="001E6629"/>
    <w:rsid w:val="001E737D"/>
    <w:rsid w:val="001E75A0"/>
    <w:rsid w:val="001E79BD"/>
    <w:rsid w:val="001E7B06"/>
    <w:rsid w:val="001E7BAE"/>
    <w:rsid w:val="001F1467"/>
    <w:rsid w:val="001F32C2"/>
    <w:rsid w:val="001F41F3"/>
    <w:rsid w:val="001F433D"/>
    <w:rsid w:val="001F51BE"/>
    <w:rsid w:val="001F5274"/>
    <w:rsid w:val="001F5396"/>
    <w:rsid w:val="001F5ADD"/>
    <w:rsid w:val="001F64D9"/>
    <w:rsid w:val="001F67F1"/>
    <w:rsid w:val="001F6FCA"/>
    <w:rsid w:val="001F72AD"/>
    <w:rsid w:val="001F73CD"/>
    <w:rsid w:val="002001D1"/>
    <w:rsid w:val="002004E9"/>
    <w:rsid w:val="00200609"/>
    <w:rsid w:val="002008A2"/>
    <w:rsid w:val="00201825"/>
    <w:rsid w:val="00201843"/>
    <w:rsid w:val="00202C33"/>
    <w:rsid w:val="00202F95"/>
    <w:rsid w:val="002036B7"/>
    <w:rsid w:val="0020391E"/>
    <w:rsid w:val="0020404A"/>
    <w:rsid w:val="0020417A"/>
    <w:rsid w:val="002054DA"/>
    <w:rsid w:val="0020592E"/>
    <w:rsid w:val="002068CA"/>
    <w:rsid w:val="00206F0E"/>
    <w:rsid w:val="00207377"/>
    <w:rsid w:val="0021187D"/>
    <w:rsid w:val="00211C8A"/>
    <w:rsid w:val="0021241B"/>
    <w:rsid w:val="0021356B"/>
    <w:rsid w:val="00213970"/>
    <w:rsid w:val="00214C51"/>
    <w:rsid w:val="0021539B"/>
    <w:rsid w:val="00215BD3"/>
    <w:rsid w:val="0021626A"/>
    <w:rsid w:val="00216991"/>
    <w:rsid w:val="00216AB3"/>
    <w:rsid w:val="00216E89"/>
    <w:rsid w:val="00217203"/>
    <w:rsid w:val="002177B2"/>
    <w:rsid w:val="00217EA4"/>
    <w:rsid w:val="00220823"/>
    <w:rsid w:val="00220846"/>
    <w:rsid w:val="0022109A"/>
    <w:rsid w:val="00221BDB"/>
    <w:rsid w:val="00221CC5"/>
    <w:rsid w:val="00223C34"/>
    <w:rsid w:val="00225B18"/>
    <w:rsid w:val="00225E11"/>
    <w:rsid w:val="00226C49"/>
    <w:rsid w:val="002274B8"/>
    <w:rsid w:val="002306C3"/>
    <w:rsid w:val="00230AA8"/>
    <w:rsid w:val="00230D08"/>
    <w:rsid w:val="00231445"/>
    <w:rsid w:val="00231FF0"/>
    <w:rsid w:val="00232108"/>
    <w:rsid w:val="00232477"/>
    <w:rsid w:val="00233938"/>
    <w:rsid w:val="00233ED1"/>
    <w:rsid w:val="00234478"/>
    <w:rsid w:val="00234ADD"/>
    <w:rsid w:val="00234CBE"/>
    <w:rsid w:val="002350B9"/>
    <w:rsid w:val="00236736"/>
    <w:rsid w:val="002368D1"/>
    <w:rsid w:val="00237B96"/>
    <w:rsid w:val="00237FFD"/>
    <w:rsid w:val="00241713"/>
    <w:rsid w:val="00241820"/>
    <w:rsid w:val="002426AB"/>
    <w:rsid w:val="00243708"/>
    <w:rsid w:val="00243954"/>
    <w:rsid w:val="0024465B"/>
    <w:rsid w:val="00245AD7"/>
    <w:rsid w:val="00246C15"/>
    <w:rsid w:val="00246EAE"/>
    <w:rsid w:val="00247507"/>
    <w:rsid w:val="002500DA"/>
    <w:rsid w:val="002500E0"/>
    <w:rsid w:val="00250873"/>
    <w:rsid w:val="00250A5F"/>
    <w:rsid w:val="00251305"/>
    <w:rsid w:val="00251778"/>
    <w:rsid w:val="00252A65"/>
    <w:rsid w:val="00252B52"/>
    <w:rsid w:val="00254BB0"/>
    <w:rsid w:val="00255EEA"/>
    <w:rsid w:val="0025606D"/>
    <w:rsid w:val="00256C24"/>
    <w:rsid w:val="002571E3"/>
    <w:rsid w:val="0025729E"/>
    <w:rsid w:val="00257627"/>
    <w:rsid w:val="002578A9"/>
    <w:rsid w:val="00257A62"/>
    <w:rsid w:val="00257B27"/>
    <w:rsid w:val="00257F4C"/>
    <w:rsid w:val="00257F80"/>
    <w:rsid w:val="002617A4"/>
    <w:rsid w:val="00261B9C"/>
    <w:rsid w:val="00261C07"/>
    <w:rsid w:val="00261D77"/>
    <w:rsid w:val="00261EFF"/>
    <w:rsid w:val="002623DE"/>
    <w:rsid w:val="002647EA"/>
    <w:rsid w:val="0026483E"/>
    <w:rsid w:val="00264FAB"/>
    <w:rsid w:val="00265AFF"/>
    <w:rsid w:val="00265D2F"/>
    <w:rsid w:val="00265DA9"/>
    <w:rsid w:val="0026655E"/>
    <w:rsid w:val="00266A95"/>
    <w:rsid w:val="00266F1C"/>
    <w:rsid w:val="00267185"/>
    <w:rsid w:val="0026753A"/>
    <w:rsid w:val="002711B4"/>
    <w:rsid w:val="00271861"/>
    <w:rsid w:val="00271C6C"/>
    <w:rsid w:val="002724F9"/>
    <w:rsid w:val="00273646"/>
    <w:rsid w:val="0027610D"/>
    <w:rsid w:val="002763CF"/>
    <w:rsid w:val="00277C16"/>
    <w:rsid w:val="00281029"/>
    <w:rsid w:val="002818C9"/>
    <w:rsid w:val="00285876"/>
    <w:rsid w:val="00285ED9"/>
    <w:rsid w:val="002860E5"/>
    <w:rsid w:val="00286139"/>
    <w:rsid w:val="0028655D"/>
    <w:rsid w:val="00286C5C"/>
    <w:rsid w:val="00286D54"/>
    <w:rsid w:val="00287225"/>
    <w:rsid w:val="002876C0"/>
    <w:rsid w:val="002902CE"/>
    <w:rsid w:val="002913A7"/>
    <w:rsid w:val="00291AC6"/>
    <w:rsid w:val="00291D8E"/>
    <w:rsid w:val="00292188"/>
    <w:rsid w:val="0029260E"/>
    <w:rsid w:val="002928BA"/>
    <w:rsid w:val="00294CB3"/>
    <w:rsid w:val="00295FE1"/>
    <w:rsid w:val="00295FFD"/>
    <w:rsid w:val="002965D3"/>
    <w:rsid w:val="002968AA"/>
    <w:rsid w:val="00296B27"/>
    <w:rsid w:val="00297981"/>
    <w:rsid w:val="002A0EFC"/>
    <w:rsid w:val="002A1696"/>
    <w:rsid w:val="002A1D94"/>
    <w:rsid w:val="002A36D9"/>
    <w:rsid w:val="002A3880"/>
    <w:rsid w:val="002A39AB"/>
    <w:rsid w:val="002A4D6F"/>
    <w:rsid w:val="002A5FFE"/>
    <w:rsid w:val="002A615B"/>
    <w:rsid w:val="002A783A"/>
    <w:rsid w:val="002B06B1"/>
    <w:rsid w:val="002B0B52"/>
    <w:rsid w:val="002B19B6"/>
    <w:rsid w:val="002B214E"/>
    <w:rsid w:val="002B236F"/>
    <w:rsid w:val="002B28EF"/>
    <w:rsid w:val="002B2ACB"/>
    <w:rsid w:val="002B2C9C"/>
    <w:rsid w:val="002B39BC"/>
    <w:rsid w:val="002B39F6"/>
    <w:rsid w:val="002B4137"/>
    <w:rsid w:val="002B48D1"/>
    <w:rsid w:val="002B4BF2"/>
    <w:rsid w:val="002B5DC7"/>
    <w:rsid w:val="002B6956"/>
    <w:rsid w:val="002B75F7"/>
    <w:rsid w:val="002B7D79"/>
    <w:rsid w:val="002C089B"/>
    <w:rsid w:val="002C12F4"/>
    <w:rsid w:val="002C15AD"/>
    <w:rsid w:val="002C2098"/>
    <w:rsid w:val="002C2184"/>
    <w:rsid w:val="002C2C27"/>
    <w:rsid w:val="002C2E8E"/>
    <w:rsid w:val="002C3369"/>
    <w:rsid w:val="002C3608"/>
    <w:rsid w:val="002C3807"/>
    <w:rsid w:val="002C50B6"/>
    <w:rsid w:val="002C56A8"/>
    <w:rsid w:val="002C7F46"/>
    <w:rsid w:val="002C7FD6"/>
    <w:rsid w:val="002D02CD"/>
    <w:rsid w:val="002D098C"/>
    <w:rsid w:val="002D0EEF"/>
    <w:rsid w:val="002D22E8"/>
    <w:rsid w:val="002D2685"/>
    <w:rsid w:val="002D27A2"/>
    <w:rsid w:val="002D4043"/>
    <w:rsid w:val="002D506F"/>
    <w:rsid w:val="002D5CF9"/>
    <w:rsid w:val="002D5E48"/>
    <w:rsid w:val="002D63B1"/>
    <w:rsid w:val="002D68E3"/>
    <w:rsid w:val="002E0CE2"/>
    <w:rsid w:val="002E17ED"/>
    <w:rsid w:val="002E1C06"/>
    <w:rsid w:val="002E39ED"/>
    <w:rsid w:val="002E3E6F"/>
    <w:rsid w:val="002E4982"/>
    <w:rsid w:val="002E4EAC"/>
    <w:rsid w:val="002E5C34"/>
    <w:rsid w:val="002E5F5A"/>
    <w:rsid w:val="002E61EF"/>
    <w:rsid w:val="002E64CA"/>
    <w:rsid w:val="002E6B33"/>
    <w:rsid w:val="002E7959"/>
    <w:rsid w:val="002E7B1E"/>
    <w:rsid w:val="002F0788"/>
    <w:rsid w:val="002F1032"/>
    <w:rsid w:val="002F1FD5"/>
    <w:rsid w:val="002F2079"/>
    <w:rsid w:val="002F2B4D"/>
    <w:rsid w:val="002F3814"/>
    <w:rsid w:val="002F451A"/>
    <w:rsid w:val="002F5173"/>
    <w:rsid w:val="002F63E3"/>
    <w:rsid w:val="002F6964"/>
    <w:rsid w:val="002F7939"/>
    <w:rsid w:val="002F7A86"/>
    <w:rsid w:val="002F7D20"/>
    <w:rsid w:val="00301D63"/>
    <w:rsid w:val="003035AD"/>
    <w:rsid w:val="00303BDF"/>
    <w:rsid w:val="00305125"/>
    <w:rsid w:val="003054C7"/>
    <w:rsid w:val="00310B53"/>
    <w:rsid w:val="00310E92"/>
    <w:rsid w:val="003128D9"/>
    <w:rsid w:val="00312C17"/>
    <w:rsid w:val="00312C5E"/>
    <w:rsid w:val="003131FF"/>
    <w:rsid w:val="00314293"/>
    <w:rsid w:val="003148C1"/>
    <w:rsid w:val="00315858"/>
    <w:rsid w:val="00315930"/>
    <w:rsid w:val="00315D8F"/>
    <w:rsid w:val="00316466"/>
    <w:rsid w:val="003167AB"/>
    <w:rsid w:val="0031685A"/>
    <w:rsid w:val="00317018"/>
    <w:rsid w:val="003177C5"/>
    <w:rsid w:val="00317D10"/>
    <w:rsid w:val="00317F94"/>
    <w:rsid w:val="00320714"/>
    <w:rsid w:val="003208BE"/>
    <w:rsid w:val="00321700"/>
    <w:rsid w:val="00321CCA"/>
    <w:rsid w:val="0032230D"/>
    <w:rsid w:val="00322574"/>
    <w:rsid w:val="00323873"/>
    <w:rsid w:val="00324547"/>
    <w:rsid w:val="00324733"/>
    <w:rsid w:val="00324A01"/>
    <w:rsid w:val="00325332"/>
    <w:rsid w:val="00325459"/>
    <w:rsid w:val="0032592E"/>
    <w:rsid w:val="003265E3"/>
    <w:rsid w:val="00326C14"/>
    <w:rsid w:val="00327403"/>
    <w:rsid w:val="00327536"/>
    <w:rsid w:val="003279DB"/>
    <w:rsid w:val="0033090A"/>
    <w:rsid w:val="00331AE5"/>
    <w:rsid w:val="003320D4"/>
    <w:rsid w:val="0033362C"/>
    <w:rsid w:val="00333CD5"/>
    <w:rsid w:val="00335567"/>
    <w:rsid w:val="003358EE"/>
    <w:rsid w:val="003364B5"/>
    <w:rsid w:val="003366DC"/>
    <w:rsid w:val="00337387"/>
    <w:rsid w:val="00337CD4"/>
    <w:rsid w:val="00341D49"/>
    <w:rsid w:val="00341E99"/>
    <w:rsid w:val="003422C6"/>
    <w:rsid w:val="003423D8"/>
    <w:rsid w:val="00343B68"/>
    <w:rsid w:val="0034477F"/>
    <w:rsid w:val="00344A6F"/>
    <w:rsid w:val="00344D10"/>
    <w:rsid w:val="00345AAD"/>
    <w:rsid w:val="00347E4E"/>
    <w:rsid w:val="0035003F"/>
    <w:rsid w:val="00350884"/>
    <w:rsid w:val="00350D5F"/>
    <w:rsid w:val="003512FB"/>
    <w:rsid w:val="00351B33"/>
    <w:rsid w:val="003527C3"/>
    <w:rsid w:val="00352BE5"/>
    <w:rsid w:val="00353490"/>
    <w:rsid w:val="00353685"/>
    <w:rsid w:val="00354539"/>
    <w:rsid w:val="00354E73"/>
    <w:rsid w:val="003560AE"/>
    <w:rsid w:val="0035655B"/>
    <w:rsid w:val="00356F09"/>
    <w:rsid w:val="00357142"/>
    <w:rsid w:val="00360687"/>
    <w:rsid w:val="00361782"/>
    <w:rsid w:val="00361DFB"/>
    <w:rsid w:val="00363AE3"/>
    <w:rsid w:val="003641AB"/>
    <w:rsid w:val="003641DE"/>
    <w:rsid w:val="003642CD"/>
    <w:rsid w:val="003658FB"/>
    <w:rsid w:val="00365BBD"/>
    <w:rsid w:val="00365FF4"/>
    <w:rsid w:val="003667D6"/>
    <w:rsid w:val="00366C8D"/>
    <w:rsid w:val="003670C5"/>
    <w:rsid w:val="00370181"/>
    <w:rsid w:val="00370484"/>
    <w:rsid w:val="003715F5"/>
    <w:rsid w:val="003727A6"/>
    <w:rsid w:val="00372D34"/>
    <w:rsid w:val="0037361F"/>
    <w:rsid w:val="0037429D"/>
    <w:rsid w:val="003742DC"/>
    <w:rsid w:val="0037450E"/>
    <w:rsid w:val="00374A00"/>
    <w:rsid w:val="00374A81"/>
    <w:rsid w:val="00374B1A"/>
    <w:rsid w:val="00375757"/>
    <w:rsid w:val="00375770"/>
    <w:rsid w:val="003758E1"/>
    <w:rsid w:val="00375D92"/>
    <w:rsid w:val="003765DF"/>
    <w:rsid w:val="00377A59"/>
    <w:rsid w:val="00380AFE"/>
    <w:rsid w:val="003816EE"/>
    <w:rsid w:val="0038333D"/>
    <w:rsid w:val="00383717"/>
    <w:rsid w:val="00383944"/>
    <w:rsid w:val="00383BB6"/>
    <w:rsid w:val="00383D2A"/>
    <w:rsid w:val="0038405A"/>
    <w:rsid w:val="003848C3"/>
    <w:rsid w:val="003854F9"/>
    <w:rsid w:val="00385C09"/>
    <w:rsid w:val="003864ED"/>
    <w:rsid w:val="003874B5"/>
    <w:rsid w:val="0038760F"/>
    <w:rsid w:val="003877FA"/>
    <w:rsid w:val="00390B29"/>
    <w:rsid w:val="00391F31"/>
    <w:rsid w:val="00392D97"/>
    <w:rsid w:val="00392F37"/>
    <w:rsid w:val="0039337A"/>
    <w:rsid w:val="00393697"/>
    <w:rsid w:val="00393856"/>
    <w:rsid w:val="00393C44"/>
    <w:rsid w:val="003940D1"/>
    <w:rsid w:val="003944DF"/>
    <w:rsid w:val="00396F07"/>
    <w:rsid w:val="003A03AA"/>
    <w:rsid w:val="003A0D0E"/>
    <w:rsid w:val="003A0EA0"/>
    <w:rsid w:val="003A2315"/>
    <w:rsid w:val="003A294C"/>
    <w:rsid w:val="003A331B"/>
    <w:rsid w:val="003A3516"/>
    <w:rsid w:val="003A4A76"/>
    <w:rsid w:val="003A4C4E"/>
    <w:rsid w:val="003A512E"/>
    <w:rsid w:val="003A5D8C"/>
    <w:rsid w:val="003A6B86"/>
    <w:rsid w:val="003A73AF"/>
    <w:rsid w:val="003A7A25"/>
    <w:rsid w:val="003B049A"/>
    <w:rsid w:val="003B0C2F"/>
    <w:rsid w:val="003B1B43"/>
    <w:rsid w:val="003B24FE"/>
    <w:rsid w:val="003B322C"/>
    <w:rsid w:val="003B3852"/>
    <w:rsid w:val="003B3AC2"/>
    <w:rsid w:val="003B3F38"/>
    <w:rsid w:val="003B4877"/>
    <w:rsid w:val="003B5622"/>
    <w:rsid w:val="003B6C9B"/>
    <w:rsid w:val="003B6CF9"/>
    <w:rsid w:val="003B6EB3"/>
    <w:rsid w:val="003B7C38"/>
    <w:rsid w:val="003B7C60"/>
    <w:rsid w:val="003C1BA6"/>
    <w:rsid w:val="003C2226"/>
    <w:rsid w:val="003C27B4"/>
    <w:rsid w:val="003C2A71"/>
    <w:rsid w:val="003C2A7C"/>
    <w:rsid w:val="003C2C66"/>
    <w:rsid w:val="003C4758"/>
    <w:rsid w:val="003C4BA6"/>
    <w:rsid w:val="003C5864"/>
    <w:rsid w:val="003C59C8"/>
    <w:rsid w:val="003C7A42"/>
    <w:rsid w:val="003D054C"/>
    <w:rsid w:val="003D0979"/>
    <w:rsid w:val="003D129C"/>
    <w:rsid w:val="003D1446"/>
    <w:rsid w:val="003D18F8"/>
    <w:rsid w:val="003D2911"/>
    <w:rsid w:val="003D463B"/>
    <w:rsid w:val="003D5A1A"/>
    <w:rsid w:val="003D6998"/>
    <w:rsid w:val="003D6D50"/>
    <w:rsid w:val="003D6ECF"/>
    <w:rsid w:val="003D7603"/>
    <w:rsid w:val="003D770B"/>
    <w:rsid w:val="003D7984"/>
    <w:rsid w:val="003E0B92"/>
    <w:rsid w:val="003E1283"/>
    <w:rsid w:val="003E15F7"/>
    <w:rsid w:val="003E27EA"/>
    <w:rsid w:val="003E298C"/>
    <w:rsid w:val="003E3F70"/>
    <w:rsid w:val="003E4D1E"/>
    <w:rsid w:val="003E53AD"/>
    <w:rsid w:val="003E5DEE"/>
    <w:rsid w:val="003E5FD1"/>
    <w:rsid w:val="003E6E3E"/>
    <w:rsid w:val="003F0E47"/>
    <w:rsid w:val="003F0FED"/>
    <w:rsid w:val="003F119C"/>
    <w:rsid w:val="003F155E"/>
    <w:rsid w:val="003F1ADE"/>
    <w:rsid w:val="003F1C43"/>
    <w:rsid w:val="003F213F"/>
    <w:rsid w:val="003F35E3"/>
    <w:rsid w:val="003F39C1"/>
    <w:rsid w:val="003F3F14"/>
    <w:rsid w:val="003F4095"/>
    <w:rsid w:val="003F4B2C"/>
    <w:rsid w:val="003F4CB9"/>
    <w:rsid w:val="003F4DBF"/>
    <w:rsid w:val="003F504F"/>
    <w:rsid w:val="003F6927"/>
    <w:rsid w:val="0040059D"/>
    <w:rsid w:val="00402370"/>
    <w:rsid w:val="00402426"/>
    <w:rsid w:val="0040294A"/>
    <w:rsid w:val="00402B2C"/>
    <w:rsid w:val="00403BF0"/>
    <w:rsid w:val="004040D3"/>
    <w:rsid w:val="0040497D"/>
    <w:rsid w:val="00404C55"/>
    <w:rsid w:val="00404D31"/>
    <w:rsid w:val="00404E89"/>
    <w:rsid w:val="004063C9"/>
    <w:rsid w:val="00406B2A"/>
    <w:rsid w:val="00407333"/>
    <w:rsid w:val="0041035D"/>
    <w:rsid w:val="004103C2"/>
    <w:rsid w:val="004115E8"/>
    <w:rsid w:val="004115F8"/>
    <w:rsid w:val="00411B7B"/>
    <w:rsid w:val="00412001"/>
    <w:rsid w:val="00412145"/>
    <w:rsid w:val="004135E1"/>
    <w:rsid w:val="00413789"/>
    <w:rsid w:val="004142DB"/>
    <w:rsid w:val="00414690"/>
    <w:rsid w:val="004146C2"/>
    <w:rsid w:val="00415213"/>
    <w:rsid w:val="0041566E"/>
    <w:rsid w:val="00415B26"/>
    <w:rsid w:val="00415C6E"/>
    <w:rsid w:val="00416942"/>
    <w:rsid w:val="0041746F"/>
    <w:rsid w:val="0042004B"/>
    <w:rsid w:val="00420835"/>
    <w:rsid w:val="00420E25"/>
    <w:rsid w:val="00420FE9"/>
    <w:rsid w:val="00422CD1"/>
    <w:rsid w:val="004234A9"/>
    <w:rsid w:val="00423EFB"/>
    <w:rsid w:val="004241F0"/>
    <w:rsid w:val="004242FC"/>
    <w:rsid w:val="0042432F"/>
    <w:rsid w:val="00424FEB"/>
    <w:rsid w:val="00426280"/>
    <w:rsid w:val="004264BB"/>
    <w:rsid w:val="004271DB"/>
    <w:rsid w:val="0042723B"/>
    <w:rsid w:val="00427E66"/>
    <w:rsid w:val="0043015F"/>
    <w:rsid w:val="0043023C"/>
    <w:rsid w:val="00431047"/>
    <w:rsid w:val="00431755"/>
    <w:rsid w:val="00432085"/>
    <w:rsid w:val="00432789"/>
    <w:rsid w:val="004327B3"/>
    <w:rsid w:val="00432EF7"/>
    <w:rsid w:val="00433E04"/>
    <w:rsid w:val="004340E4"/>
    <w:rsid w:val="00434824"/>
    <w:rsid w:val="00435DE5"/>
    <w:rsid w:val="00435EE5"/>
    <w:rsid w:val="004363B0"/>
    <w:rsid w:val="004363BE"/>
    <w:rsid w:val="0043776E"/>
    <w:rsid w:val="00437C00"/>
    <w:rsid w:val="004403E5"/>
    <w:rsid w:val="00440448"/>
    <w:rsid w:val="004407B8"/>
    <w:rsid w:val="00440FE4"/>
    <w:rsid w:val="004410DC"/>
    <w:rsid w:val="00442C82"/>
    <w:rsid w:val="00443100"/>
    <w:rsid w:val="00443DED"/>
    <w:rsid w:val="00445571"/>
    <w:rsid w:val="00445D2A"/>
    <w:rsid w:val="00446B03"/>
    <w:rsid w:val="004475C3"/>
    <w:rsid w:val="00450040"/>
    <w:rsid w:val="00451541"/>
    <w:rsid w:val="004515BA"/>
    <w:rsid w:val="00451CBA"/>
    <w:rsid w:val="00453FB2"/>
    <w:rsid w:val="0045467A"/>
    <w:rsid w:val="00454BC2"/>
    <w:rsid w:val="00454FA4"/>
    <w:rsid w:val="0045524D"/>
    <w:rsid w:val="0045648D"/>
    <w:rsid w:val="0045652E"/>
    <w:rsid w:val="00456856"/>
    <w:rsid w:val="00460DFB"/>
    <w:rsid w:val="00461B02"/>
    <w:rsid w:val="00462AFB"/>
    <w:rsid w:val="004640D3"/>
    <w:rsid w:val="00464B8B"/>
    <w:rsid w:val="0046569E"/>
    <w:rsid w:val="00466521"/>
    <w:rsid w:val="00466AFD"/>
    <w:rsid w:val="00470DE8"/>
    <w:rsid w:val="004719E9"/>
    <w:rsid w:val="00472090"/>
    <w:rsid w:val="004742C5"/>
    <w:rsid w:val="00474EE1"/>
    <w:rsid w:val="004751BE"/>
    <w:rsid w:val="004752C8"/>
    <w:rsid w:val="00475471"/>
    <w:rsid w:val="00477104"/>
    <w:rsid w:val="004801F0"/>
    <w:rsid w:val="0048065E"/>
    <w:rsid w:val="00480745"/>
    <w:rsid w:val="00480AB3"/>
    <w:rsid w:val="00480C41"/>
    <w:rsid w:val="00480F0F"/>
    <w:rsid w:val="00481F16"/>
    <w:rsid w:val="00482B04"/>
    <w:rsid w:val="00483017"/>
    <w:rsid w:val="004834E3"/>
    <w:rsid w:val="004837F0"/>
    <w:rsid w:val="0048445E"/>
    <w:rsid w:val="00484B1D"/>
    <w:rsid w:val="00485ADC"/>
    <w:rsid w:val="004861E9"/>
    <w:rsid w:val="00486204"/>
    <w:rsid w:val="00487182"/>
    <w:rsid w:val="004873AC"/>
    <w:rsid w:val="00487C8B"/>
    <w:rsid w:val="004905F4"/>
    <w:rsid w:val="004908DD"/>
    <w:rsid w:val="00490AAA"/>
    <w:rsid w:val="00491898"/>
    <w:rsid w:val="0049189A"/>
    <w:rsid w:val="00491F18"/>
    <w:rsid w:val="0049219E"/>
    <w:rsid w:val="00493631"/>
    <w:rsid w:val="00493908"/>
    <w:rsid w:val="004939D1"/>
    <w:rsid w:val="004939FA"/>
    <w:rsid w:val="004946B6"/>
    <w:rsid w:val="0049563A"/>
    <w:rsid w:val="00496934"/>
    <w:rsid w:val="00497B79"/>
    <w:rsid w:val="004A0892"/>
    <w:rsid w:val="004A1732"/>
    <w:rsid w:val="004A1B74"/>
    <w:rsid w:val="004A201A"/>
    <w:rsid w:val="004A2171"/>
    <w:rsid w:val="004A2274"/>
    <w:rsid w:val="004A2839"/>
    <w:rsid w:val="004A31B5"/>
    <w:rsid w:val="004A5611"/>
    <w:rsid w:val="004A578D"/>
    <w:rsid w:val="004A5875"/>
    <w:rsid w:val="004A5A71"/>
    <w:rsid w:val="004A768D"/>
    <w:rsid w:val="004A7825"/>
    <w:rsid w:val="004A7F76"/>
    <w:rsid w:val="004B09F6"/>
    <w:rsid w:val="004B0F31"/>
    <w:rsid w:val="004B2EC0"/>
    <w:rsid w:val="004B3580"/>
    <w:rsid w:val="004B3E8F"/>
    <w:rsid w:val="004B4E23"/>
    <w:rsid w:val="004B4EB7"/>
    <w:rsid w:val="004B5810"/>
    <w:rsid w:val="004B5CC0"/>
    <w:rsid w:val="004B5EC8"/>
    <w:rsid w:val="004B709A"/>
    <w:rsid w:val="004B7117"/>
    <w:rsid w:val="004B7C28"/>
    <w:rsid w:val="004C0A71"/>
    <w:rsid w:val="004C0D76"/>
    <w:rsid w:val="004C0D8E"/>
    <w:rsid w:val="004C15C0"/>
    <w:rsid w:val="004C1D7F"/>
    <w:rsid w:val="004C20A0"/>
    <w:rsid w:val="004C2223"/>
    <w:rsid w:val="004C332D"/>
    <w:rsid w:val="004C4C87"/>
    <w:rsid w:val="004C51FD"/>
    <w:rsid w:val="004C63AC"/>
    <w:rsid w:val="004C66B5"/>
    <w:rsid w:val="004C6BF8"/>
    <w:rsid w:val="004C76D7"/>
    <w:rsid w:val="004C7E39"/>
    <w:rsid w:val="004D080B"/>
    <w:rsid w:val="004D0878"/>
    <w:rsid w:val="004D1715"/>
    <w:rsid w:val="004D1A2C"/>
    <w:rsid w:val="004D2A69"/>
    <w:rsid w:val="004D2DD0"/>
    <w:rsid w:val="004D3606"/>
    <w:rsid w:val="004D40AC"/>
    <w:rsid w:val="004D5555"/>
    <w:rsid w:val="004D6281"/>
    <w:rsid w:val="004D6B31"/>
    <w:rsid w:val="004D71FC"/>
    <w:rsid w:val="004D7266"/>
    <w:rsid w:val="004D72F6"/>
    <w:rsid w:val="004D7692"/>
    <w:rsid w:val="004D7EEF"/>
    <w:rsid w:val="004E0AAF"/>
    <w:rsid w:val="004E0BCC"/>
    <w:rsid w:val="004E13A6"/>
    <w:rsid w:val="004E1411"/>
    <w:rsid w:val="004E1FAB"/>
    <w:rsid w:val="004E2393"/>
    <w:rsid w:val="004E26DC"/>
    <w:rsid w:val="004E317D"/>
    <w:rsid w:val="004E3C80"/>
    <w:rsid w:val="004E3DC4"/>
    <w:rsid w:val="004E4165"/>
    <w:rsid w:val="004E57CF"/>
    <w:rsid w:val="004E5CB8"/>
    <w:rsid w:val="004E73EE"/>
    <w:rsid w:val="004E7C39"/>
    <w:rsid w:val="004F03CD"/>
    <w:rsid w:val="004F108B"/>
    <w:rsid w:val="004F279A"/>
    <w:rsid w:val="004F35CA"/>
    <w:rsid w:val="004F497E"/>
    <w:rsid w:val="004F6065"/>
    <w:rsid w:val="004F6314"/>
    <w:rsid w:val="004F6F21"/>
    <w:rsid w:val="00500063"/>
    <w:rsid w:val="0050032E"/>
    <w:rsid w:val="00500EEC"/>
    <w:rsid w:val="00501A84"/>
    <w:rsid w:val="00501BDE"/>
    <w:rsid w:val="00502F67"/>
    <w:rsid w:val="00503888"/>
    <w:rsid w:val="005038E8"/>
    <w:rsid w:val="00504DB1"/>
    <w:rsid w:val="005052AF"/>
    <w:rsid w:val="00506847"/>
    <w:rsid w:val="00511894"/>
    <w:rsid w:val="00511F29"/>
    <w:rsid w:val="0051323B"/>
    <w:rsid w:val="005138A0"/>
    <w:rsid w:val="00513B0E"/>
    <w:rsid w:val="00513E31"/>
    <w:rsid w:val="00513FEA"/>
    <w:rsid w:val="00515CA5"/>
    <w:rsid w:val="00515D9F"/>
    <w:rsid w:val="00515F1F"/>
    <w:rsid w:val="00515F9B"/>
    <w:rsid w:val="005160E3"/>
    <w:rsid w:val="0051643D"/>
    <w:rsid w:val="00516646"/>
    <w:rsid w:val="00517C80"/>
    <w:rsid w:val="0052120D"/>
    <w:rsid w:val="005232DE"/>
    <w:rsid w:val="00523917"/>
    <w:rsid w:val="0052442E"/>
    <w:rsid w:val="00524E9A"/>
    <w:rsid w:val="00525D45"/>
    <w:rsid w:val="005303A7"/>
    <w:rsid w:val="005314F3"/>
    <w:rsid w:val="00531A71"/>
    <w:rsid w:val="0053206D"/>
    <w:rsid w:val="00532EAD"/>
    <w:rsid w:val="005343EC"/>
    <w:rsid w:val="00534B0E"/>
    <w:rsid w:val="00536017"/>
    <w:rsid w:val="00536463"/>
    <w:rsid w:val="00536873"/>
    <w:rsid w:val="00536966"/>
    <w:rsid w:val="00537138"/>
    <w:rsid w:val="00537993"/>
    <w:rsid w:val="0054039F"/>
    <w:rsid w:val="00541344"/>
    <w:rsid w:val="0054222F"/>
    <w:rsid w:val="00542BD8"/>
    <w:rsid w:val="00542FF3"/>
    <w:rsid w:val="00544825"/>
    <w:rsid w:val="00545FD3"/>
    <w:rsid w:val="0054603A"/>
    <w:rsid w:val="00546EE9"/>
    <w:rsid w:val="005473AB"/>
    <w:rsid w:val="0054744E"/>
    <w:rsid w:val="00547C17"/>
    <w:rsid w:val="005515BF"/>
    <w:rsid w:val="005519B5"/>
    <w:rsid w:val="005524AA"/>
    <w:rsid w:val="005526C0"/>
    <w:rsid w:val="00552DF8"/>
    <w:rsid w:val="00553010"/>
    <w:rsid w:val="005545CB"/>
    <w:rsid w:val="00554F9D"/>
    <w:rsid w:val="00555517"/>
    <w:rsid w:val="00556C65"/>
    <w:rsid w:val="00556CE3"/>
    <w:rsid w:val="00561A10"/>
    <w:rsid w:val="005621FF"/>
    <w:rsid w:val="005624EA"/>
    <w:rsid w:val="00562569"/>
    <w:rsid w:val="00563CC9"/>
    <w:rsid w:val="0056434F"/>
    <w:rsid w:val="00564C8E"/>
    <w:rsid w:val="00567797"/>
    <w:rsid w:val="00567A71"/>
    <w:rsid w:val="005705DF"/>
    <w:rsid w:val="0057063B"/>
    <w:rsid w:val="0057150C"/>
    <w:rsid w:val="00571DB4"/>
    <w:rsid w:val="005723C0"/>
    <w:rsid w:val="00572CA4"/>
    <w:rsid w:val="00573117"/>
    <w:rsid w:val="00574980"/>
    <w:rsid w:val="005752F9"/>
    <w:rsid w:val="0057633C"/>
    <w:rsid w:val="00576600"/>
    <w:rsid w:val="0057678E"/>
    <w:rsid w:val="00577534"/>
    <w:rsid w:val="00577A7A"/>
    <w:rsid w:val="005808FA"/>
    <w:rsid w:val="0058149A"/>
    <w:rsid w:val="00581774"/>
    <w:rsid w:val="00581CB4"/>
    <w:rsid w:val="00582443"/>
    <w:rsid w:val="00583B73"/>
    <w:rsid w:val="005853C7"/>
    <w:rsid w:val="00585DA1"/>
    <w:rsid w:val="0058623B"/>
    <w:rsid w:val="0058736A"/>
    <w:rsid w:val="005873DB"/>
    <w:rsid w:val="00587DC2"/>
    <w:rsid w:val="005908E1"/>
    <w:rsid w:val="00591BAC"/>
    <w:rsid w:val="00591E89"/>
    <w:rsid w:val="005933C1"/>
    <w:rsid w:val="00593643"/>
    <w:rsid w:val="00593E21"/>
    <w:rsid w:val="0059418D"/>
    <w:rsid w:val="00594CEF"/>
    <w:rsid w:val="005957F6"/>
    <w:rsid w:val="00595D2F"/>
    <w:rsid w:val="00595D79"/>
    <w:rsid w:val="00596EFB"/>
    <w:rsid w:val="00596F3F"/>
    <w:rsid w:val="005A01FF"/>
    <w:rsid w:val="005A06F3"/>
    <w:rsid w:val="005A1B85"/>
    <w:rsid w:val="005A2679"/>
    <w:rsid w:val="005A35EF"/>
    <w:rsid w:val="005A36E3"/>
    <w:rsid w:val="005A3729"/>
    <w:rsid w:val="005A3D47"/>
    <w:rsid w:val="005A4133"/>
    <w:rsid w:val="005A4298"/>
    <w:rsid w:val="005A4D8B"/>
    <w:rsid w:val="005A5AB1"/>
    <w:rsid w:val="005A5C86"/>
    <w:rsid w:val="005A648D"/>
    <w:rsid w:val="005A766F"/>
    <w:rsid w:val="005A7780"/>
    <w:rsid w:val="005A77F7"/>
    <w:rsid w:val="005B1A42"/>
    <w:rsid w:val="005B28C6"/>
    <w:rsid w:val="005B2951"/>
    <w:rsid w:val="005B3150"/>
    <w:rsid w:val="005B3166"/>
    <w:rsid w:val="005B31AE"/>
    <w:rsid w:val="005B3277"/>
    <w:rsid w:val="005B38F0"/>
    <w:rsid w:val="005B666F"/>
    <w:rsid w:val="005B747C"/>
    <w:rsid w:val="005B75CC"/>
    <w:rsid w:val="005B7999"/>
    <w:rsid w:val="005C1EA8"/>
    <w:rsid w:val="005C26EC"/>
    <w:rsid w:val="005C3A22"/>
    <w:rsid w:val="005C3F95"/>
    <w:rsid w:val="005C467A"/>
    <w:rsid w:val="005C4C3F"/>
    <w:rsid w:val="005C6D39"/>
    <w:rsid w:val="005C6DFB"/>
    <w:rsid w:val="005C6E51"/>
    <w:rsid w:val="005C7D85"/>
    <w:rsid w:val="005D00F9"/>
    <w:rsid w:val="005D05E5"/>
    <w:rsid w:val="005D067A"/>
    <w:rsid w:val="005D0C14"/>
    <w:rsid w:val="005D0D7E"/>
    <w:rsid w:val="005D100C"/>
    <w:rsid w:val="005D1642"/>
    <w:rsid w:val="005D1C74"/>
    <w:rsid w:val="005D22F8"/>
    <w:rsid w:val="005D2C05"/>
    <w:rsid w:val="005D2D89"/>
    <w:rsid w:val="005D38CD"/>
    <w:rsid w:val="005D4DC1"/>
    <w:rsid w:val="005D5093"/>
    <w:rsid w:val="005D50A5"/>
    <w:rsid w:val="005D5CBA"/>
    <w:rsid w:val="005D6548"/>
    <w:rsid w:val="005D675B"/>
    <w:rsid w:val="005E0021"/>
    <w:rsid w:val="005E1968"/>
    <w:rsid w:val="005E360F"/>
    <w:rsid w:val="005E495A"/>
    <w:rsid w:val="005E4F04"/>
    <w:rsid w:val="005E5FCC"/>
    <w:rsid w:val="005E6860"/>
    <w:rsid w:val="005E7342"/>
    <w:rsid w:val="005E7E91"/>
    <w:rsid w:val="005E7EFE"/>
    <w:rsid w:val="005F1483"/>
    <w:rsid w:val="005F148E"/>
    <w:rsid w:val="005F1A49"/>
    <w:rsid w:val="005F1DB0"/>
    <w:rsid w:val="005F2C06"/>
    <w:rsid w:val="005F2C1B"/>
    <w:rsid w:val="005F2FC7"/>
    <w:rsid w:val="005F32DD"/>
    <w:rsid w:val="005F35EB"/>
    <w:rsid w:val="005F4231"/>
    <w:rsid w:val="005F469A"/>
    <w:rsid w:val="005F49B3"/>
    <w:rsid w:val="005F55F0"/>
    <w:rsid w:val="005F608C"/>
    <w:rsid w:val="005F696D"/>
    <w:rsid w:val="005F6FFB"/>
    <w:rsid w:val="005F7824"/>
    <w:rsid w:val="0060124B"/>
    <w:rsid w:val="00602198"/>
    <w:rsid w:val="00602310"/>
    <w:rsid w:val="006033B5"/>
    <w:rsid w:val="006047F1"/>
    <w:rsid w:val="00606219"/>
    <w:rsid w:val="006073DF"/>
    <w:rsid w:val="00607B10"/>
    <w:rsid w:val="006100D8"/>
    <w:rsid w:val="006101C7"/>
    <w:rsid w:val="006108F6"/>
    <w:rsid w:val="006118AE"/>
    <w:rsid w:val="006118B1"/>
    <w:rsid w:val="00612A85"/>
    <w:rsid w:val="0061430A"/>
    <w:rsid w:val="006148F4"/>
    <w:rsid w:val="0061495B"/>
    <w:rsid w:val="006159D1"/>
    <w:rsid w:val="006160E9"/>
    <w:rsid w:val="00616F4B"/>
    <w:rsid w:val="00617B18"/>
    <w:rsid w:val="006209E4"/>
    <w:rsid w:val="00620CA5"/>
    <w:rsid w:val="00621433"/>
    <w:rsid w:val="0062168C"/>
    <w:rsid w:val="00622835"/>
    <w:rsid w:val="00622D9B"/>
    <w:rsid w:val="00622E2A"/>
    <w:rsid w:val="006239F0"/>
    <w:rsid w:val="0062536E"/>
    <w:rsid w:val="006254F5"/>
    <w:rsid w:val="00626491"/>
    <w:rsid w:val="00630546"/>
    <w:rsid w:val="00631629"/>
    <w:rsid w:val="006330F1"/>
    <w:rsid w:val="006334B5"/>
    <w:rsid w:val="006338D8"/>
    <w:rsid w:val="00634179"/>
    <w:rsid w:val="00634281"/>
    <w:rsid w:val="00635309"/>
    <w:rsid w:val="0063619C"/>
    <w:rsid w:val="00636A24"/>
    <w:rsid w:val="00636A6A"/>
    <w:rsid w:val="00636B2E"/>
    <w:rsid w:val="00637AC5"/>
    <w:rsid w:val="00637FB5"/>
    <w:rsid w:val="00640A87"/>
    <w:rsid w:val="00641892"/>
    <w:rsid w:val="00641E08"/>
    <w:rsid w:val="00642375"/>
    <w:rsid w:val="00642B1E"/>
    <w:rsid w:val="006431D6"/>
    <w:rsid w:val="00643BB1"/>
    <w:rsid w:val="006446BA"/>
    <w:rsid w:val="006446C5"/>
    <w:rsid w:val="00644CFD"/>
    <w:rsid w:val="00644F4F"/>
    <w:rsid w:val="00644FFD"/>
    <w:rsid w:val="00646143"/>
    <w:rsid w:val="006468CF"/>
    <w:rsid w:val="00647759"/>
    <w:rsid w:val="00651398"/>
    <w:rsid w:val="006526FD"/>
    <w:rsid w:val="006533E0"/>
    <w:rsid w:val="00653626"/>
    <w:rsid w:val="0065388B"/>
    <w:rsid w:val="0065410F"/>
    <w:rsid w:val="006562F0"/>
    <w:rsid w:val="00656612"/>
    <w:rsid w:val="0065674B"/>
    <w:rsid w:val="0065732B"/>
    <w:rsid w:val="0066004F"/>
    <w:rsid w:val="00660C6D"/>
    <w:rsid w:val="00660DD6"/>
    <w:rsid w:val="006612AA"/>
    <w:rsid w:val="006614B9"/>
    <w:rsid w:val="006626DD"/>
    <w:rsid w:val="00662DF0"/>
    <w:rsid w:val="00663848"/>
    <w:rsid w:val="0066405E"/>
    <w:rsid w:val="00664380"/>
    <w:rsid w:val="00664830"/>
    <w:rsid w:val="00665586"/>
    <w:rsid w:val="0066607C"/>
    <w:rsid w:val="00666E89"/>
    <w:rsid w:val="00667DF3"/>
    <w:rsid w:val="006709E9"/>
    <w:rsid w:val="006725C0"/>
    <w:rsid w:val="00672F48"/>
    <w:rsid w:val="00673188"/>
    <w:rsid w:val="00673629"/>
    <w:rsid w:val="006738DD"/>
    <w:rsid w:val="00673CD7"/>
    <w:rsid w:val="00673D87"/>
    <w:rsid w:val="00674C4B"/>
    <w:rsid w:val="00675001"/>
    <w:rsid w:val="0067597D"/>
    <w:rsid w:val="00676058"/>
    <w:rsid w:val="00676C7A"/>
    <w:rsid w:val="006779F7"/>
    <w:rsid w:val="00677BB6"/>
    <w:rsid w:val="00681604"/>
    <w:rsid w:val="00681982"/>
    <w:rsid w:val="00684218"/>
    <w:rsid w:val="0068462C"/>
    <w:rsid w:val="006846F7"/>
    <w:rsid w:val="00684B88"/>
    <w:rsid w:val="00684E2C"/>
    <w:rsid w:val="0068761C"/>
    <w:rsid w:val="00687830"/>
    <w:rsid w:val="00687B56"/>
    <w:rsid w:val="00690065"/>
    <w:rsid w:val="006906F6"/>
    <w:rsid w:val="00691209"/>
    <w:rsid w:val="006927F9"/>
    <w:rsid w:val="0069284E"/>
    <w:rsid w:val="00692A39"/>
    <w:rsid w:val="0069515C"/>
    <w:rsid w:val="006957E1"/>
    <w:rsid w:val="00695C4F"/>
    <w:rsid w:val="006974DE"/>
    <w:rsid w:val="006A085C"/>
    <w:rsid w:val="006A09D1"/>
    <w:rsid w:val="006A0CC8"/>
    <w:rsid w:val="006A16E9"/>
    <w:rsid w:val="006A1845"/>
    <w:rsid w:val="006A1ADE"/>
    <w:rsid w:val="006A21FB"/>
    <w:rsid w:val="006A252C"/>
    <w:rsid w:val="006A2C54"/>
    <w:rsid w:val="006A3029"/>
    <w:rsid w:val="006A37C1"/>
    <w:rsid w:val="006A3B12"/>
    <w:rsid w:val="006A48EA"/>
    <w:rsid w:val="006A5756"/>
    <w:rsid w:val="006A699D"/>
    <w:rsid w:val="006A6E03"/>
    <w:rsid w:val="006A7089"/>
    <w:rsid w:val="006B1074"/>
    <w:rsid w:val="006B233F"/>
    <w:rsid w:val="006B2688"/>
    <w:rsid w:val="006B34E7"/>
    <w:rsid w:val="006B5647"/>
    <w:rsid w:val="006B564B"/>
    <w:rsid w:val="006B71DD"/>
    <w:rsid w:val="006B74AA"/>
    <w:rsid w:val="006B7996"/>
    <w:rsid w:val="006B7E1C"/>
    <w:rsid w:val="006C0024"/>
    <w:rsid w:val="006C11DF"/>
    <w:rsid w:val="006C1939"/>
    <w:rsid w:val="006C2516"/>
    <w:rsid w:val="006C297E"/>
    <w:rsid w:val="006C3045"/>
    <w:rsid w:val="006C38ED"/>
    <w:rsid w:val="006C3E35"/>
    <w:rsid w:val="006C41B6"/>
    <w:rsid w:val="006C4F26"/>
    <w:rsid w:val="006C6175"/>
    <w:rsid w:val="006C6524"/>
    <w:rsid w:val="006C7F03"/>
    <w:rsid w:val="006D0101"/>
    <w:rsid w:val="006D0FFC"/>
    <w:rsid w:val="006D17E1"/>
    <w:rsid w:val="006D1D44"/>
    <w:rsid w:val="006D2705"/>
    <w:rsid w:val="006D2764"/>
    <w:rsid w:val="006D361A"/>
    <w:rsid w:val="006D4F9D"/>
    <w:rsid w:val="006D522D"/>
    <w:rsid w:val="006D5323"/>
    <w:rsid w:val="006D534D"/>
    <w:rsid w:val="006D5A28"/>
    <w:rsid w:val="006D617A"/>
    <w:rsid w:val="006D6A01"/>
    <w:rsid w:val="006D6E45"/>
    <w:rsid w:val="006D7FCD"/>
    <w:rsid w:val="006E07DC"/>
    <w:rsid w:val="006E1F84"/>
    <w:rsid w:val="006E1F8C"/>
    <w:rsid w:val="006E2546"/>
    <w:rsid w:val="006E356A"/>
    <w:rsid w:val="006E396C"/>
    <w:rsid w:val="006E3A19"/>
    <w:rsid w:val="006E406F"/>
    <w:rsid w:val="006E40F1"/>
    <w:rsid w:val="006E4842"/>
    <w:rsid w:val="006E4C44"/>
    <w:rsid w:val="006E6C44"/>
    <w:rsid w:val="006E7316"/>
    <w:rsid w:val="006E7C51"/>
    <w:rsid w:val="006F15C1"/>
    <w:rsid w:val="006F18D3"/>
    <w:rsid w:val="006F26B4"/>
    <w:rsid w:val="006F309E"/>
    <w:rsid w:val="006F31B6"/>
    <w:rsid w:val="006F35C8"/>
    <w:rsid w:val="006F5037"/>
    <w:rsid w:val="006F5289"/>
    <w:rsid w:val="006F5950"/>
    <w:rsid w:val="006F5E9A"/>
    <w:rsid w:val="006F6EDD"/>
    <w:rsid w:val="006F714A"/>
    <w:rsid w:val="006F7D6A"/>
    <w:rsid w:val="006F7DC4"/>
    <w:rsid w:val="00700086"/>
    <w:rsid w:val="0070153D"/>
    <w:rsid w:val="0070153F"/>
    <w:rsid w:val="00702108"/>
    <w:rsid w:val="007030AE"/>
    <w:rsid w:val="00703A06"/>
    <w:rsid w:val="00705C1A"/>
    <w:rsid w:val="0070687A"/>
    <w:rsid w:val="00707B9D"/>
    <w:rsid w:val="007104B1"/>
    <w:rsid w:val="00710F6D"/>
    <w:rsid w:val="00711241"/>
    <w:rsid w:val="0071233F"/>
    <w:rsid w:val="00712839"/>
    <w:rsid w:val="00712FB4"/>
    <w:rsid w:val="00713445"/>
    <w:rsid w:val="007138DE"/>
    <w:rsid w:val="00713B3B"/>
    <w:rsid w:val="00714196"/>
    <w:rsid w:val="00715CEA"/>
    <w:rsid w:val="00716256"/>
    <w:rsid w:val="00716824"/>
    <w:rsid w:val="00716CC0"/>
    <w:rsid w:val="00717216"/>
    <w:rsid w:val="00717599"/>
    <w:rsid w:val="00717FD8"/>
    <w:rsid w:val="00720626"/>
    <w:rsid w:val="00720DB3"/>
    <w:rsid w:val="00721576"/>
    <w:rsid w:val="00722BBB"/>
    <w:rsid w:val="00722F8B"/>
    <w:rsid w:val="00723B08"/>
    <w:rsid w:val="00723CF2"/>
    <w:rsid w:val="007241E1"/>
    <w:rsid w:val="00724932"/>
    <w:rsid w:val="00724BBF"/>
    <w:rsid w:val="007255B1"/>
    <w:rsid w:val="00726332"/>
    <w:rsid w:val="00726D64"/>
    <w:rsid w:val="00727354"/>
    <w:rsid w:val="00727965"/>
    <w:rsid w:val="00730140"/>
    <w:rsid w:val="0073157A"/>
    <w:rsid w:val="00731B85"/>
    <w:rsid w:val="007326CA"/>
    <w:rsid w:val="0073360E"/>
    <w:rsid w:val="0073399C"/>
    <w:rsid w:val="007343F8"/>
    <w:rsid w:val="00734E7C"/>
    <w:rsid w:val="00735D8C"/>
    <w:rsid w:val="00735EB7"/>
    <w:rsid w:val="00736091"/>
    <w:rsid w:val="00736945"/>
    <w:rsid w:val="00737DDA"/>
    <w:rsid w:val="0074037F"/>
    <w:rsid w:val="007414F4"/>
    <w:rsid w:val="00741579"/>
    <w:rsid w:val="0074446C"/>
    <w:rsid w:val="00744552"/>
    <w:rsid w:val="00744E96"/>
    <w:rsid w:val="00744FF4"/>
    <w:rsid w:val="0074538E"/>
    <w:rsid w:val="00745395"/>
    <w:rsid w:val="00745FFC"/>
    <w:rsid w:val="0074676D"/>
    <w:rsid w:val="00747E8C"/>
    <w:rsid w:val="007501B1"/>
    <w:rsid w:val="007507C4"/>
    <w:rsid w:val="00750B67"/>
    <w:rsid w:val="00751034"/>
    <w:rsid w:val="0075203F"/>
    <w:rsid w:val="007526D4"/>
    <w:rsid w:val="00752729"/>
    <w:rsid w:val="00752E45"/>
    <w:rsid w:val="007533DB"/>
    <w:rsid w:val="0075350F"/>
    <w:rsid w:val="007538A3"/>
    <w:rsid w:val="007540DC"/>
    <w:rsid w:val="0075424D"/>
    <w:rsid w:val="00754683"/>
    <w:rsid w:val="00755031"/>
    <w:rsid w:val="0075543E"/>
    <w:rsid w:val="00756C5F"/>
    <w:rsid w:val="00757636"/>
    <w:rsid w:val="00760A62"/>
    <w:rsid w:val="00761371"/>
    <w:rsid w:val="007633E8"/>
    <w:rsid w:val="00763639"/>
    <w:rsid w:val="00763A05"/>
    <w:rsid w:val="007643F0"/>
    <w:rsid w:val="00764E45"/>
    <w:rsid w:val="00765DA2"/>
    <w:rsid w:val="0076602B"/>
    <w:rsid w:val="00766C98"/>
    <w:rsid w:val="00766F46"/>
    <w:rsid w:val="00771282"/>
    <w:rsid w:val="00771395"/>
    <w:rsid w:val="00772DF6"/>
    <w:rsid w:val="007731A9"/>
    <w:rsid w:val="0077399D"/>
    <w:rsid w:val="00774B90"/>
    <w:rsid w:val="007753D8"/>
    <w:rsid w:val="007756E6"/>
    <w:rsid w:val="00777E95"/>
    <w:rsid w:val="007806DB"/>
    <w:rsid w:val="00781974"/>
    <w:rsid w:val="007822EA"/>
    <w:rsid w:val="00782B6B"/>
    <w:rsid w:val="007842E7"/>
    <w:rsid w:val="00784375"/>
    <w:rsid w:val="00784EE3"/>
    <w:rsid w:val="007853BC"/>
    <w:rsid w:val="00785B24"/>
    <w:rsid w:val="00785C5B"/>
    <w:rsid w:val="00785C76"/>
    <w:rsid w:val="00785CE4"/>
    <w:rsid w:val="0078638B"/>
    <w:rsid w:val="00786918"/>
    <w:rsid w:val="00786E8B"/>
    <w:rsid w:val="00787218"/>
    <w:rsid w:val="00787443"/>
    <w:rsid w:val="007875E0"/>
    <w:rsid w:val="007905D4"/>
    <w:rsid w:val="0079198C"/>
    <w:rsid w:val="00792BB9"/>
    <w:rsid w:val="00792DF5"/>
    <w:rsid w:val="00792E1F"/>
    <w:rsid w:val="00792E6B"/>
    <w:rsid w:val="00793D14"/>
    <w:rsid w:val="0079462B"/>
    <w:rsid w:val="00795BA3"/>
    <w:rsid w:val="00796453"/>
    <w:rsid w:val="0079697E"/>
    <w:rsid w:val="00796C78"/>
    <w:rsid w:val="007976A9"/>
    <w:rsid w:val="007976EE"/>
    <w:rsid w:val="007978E7"/>
    <w:rsid w:val="007A08D9"/>
    <w:rsid w:val="007A1320"/>
    <w:rsid w:val="007A1424"/>
    <w:rsid w:val="007A1973"/>
    <w:rsid w:val="007A1B40"/>
    <w:rsid w:val="007A2A93"/>
    <w:rsid w:val="007A2D84"/>
    <w:rsid w:val="007A314E"/>
    <w:rsid w:val="007A3CDE"/>
    <w:rsid w:val="007A4B4C"/>
    <w:rsid w:val="007A51D1"/>
    <w:rsid w:val="007A51FB"/>
    <w:rsid w:val="007A53D4"/>
    <w:rsid w:val="007A55B7"/>
    <w:rsid w:val="007A55CB"/>
    <w:rsid w:val="007A5DC2"/>
    <w:rsid w:val="007A62CF"/>
    <w:rsid w:val="007A6355"/>
    <w:rsid w:val="007A67A6"/>
    <w:rsid w:val="007A6C05"/>
    <w:rsid w:val="007A716F"/>
    <w:rsid w:val="007A7600"/>
    <w:rsid w:val="007B04B5"/>
    <w:rsid w:val="007B067E"/>
    <w:rsid w:val="007B10F7"/>
    <w:rsid w:val="007B11D4"/>
    <w:rsid w:val="007B1265"/>
    <w:rsid w:val="007B26BE"/>
    <w:rsid w:val="007B360D"/>
    <w:rsid w:val="007B37D2"/>
    <w:rsid w:val="007B3EC8"/>
    <w:rsid w:val="007B3F80"/>
    <w:rsid w:val="007B7C25"/>
    <w:rsid w:val="007B7E6D"/>
    <w:rsid w:val="007C02B3"/>
    <w:rsid w:val="007C038E"/>
    <w:rsid w:val="007C0BA5"/>
    <w:rsid w:val="007C1E05"/>
    <w:rsid w:val="007C1EBC"/>
    <w:rsid w:val="007C2E69"/>
    <w:rsid w:val="007C2F6C"/>
    <w:rsid w:val="007C31AD"/>
    <w:rsid w:val="007C3B10"/>
    <w:rsid w:val="007C3C25"/>
    <w:rsid w:val="007C4ADB"/>
    <w:rsid w:val="007C4B71"/>
    <w:rsid w:val="007C5063"/>
    <w:rsid w:val="007C5605"/>
    <w:rsid w:val="007C7475"/>
    <w:rsid w:val="007C7E86"/>
    <w:rsid w:val="007D007B"/>
    <w:rsid w:val="007D0A40"/>
    <w:rsid w:val="007D20D0"/>
    <w:rsid w:val="007D2ECE"/>
    <w:rsid w:val="007D3289"/>
    <w:rsid w:val="007D3D2A"/>
    <w:rsid w:val="007D5B94"/>
    <w:rsid w:val="007D5E6D"/>
    <w:rsid w:val="007D5F41"/>
    <w:rsid w:val="007D5F51"/>
    <w:rsid w:val="007D7AA6"/>
    <w:rsid w:val="007E0246"/>
    <w:rsid w:val="007E1789"/>
    <w:rsid w:val="007E1EFD"/>
    <w:rsid w:val="007E21B9"/>
    <w:rsid w:val="007E3764"/>
    <w:rsid w:val="007E3BD4"/>
    <w:rsid w:val="007E41BD"/>
    <w:rsid w:val="007E5688"/>
    <w:rsid w:val="007E5F3A"/>
    <w:rsid w:val="007E6130"/>
    <w:rsid w:val="007F0497"/>
    <w:rsid w:val="007F0577"/>
    <w:rsid w:val="007F1534"/>
    <w:rsid w:val="007F2081"/>
    <w:rsid w:val="007F2E17"/>
    <w:rsid w:val="007F3262"/>
    <w:rsid w:val="007F489F"/>
    <w:rsid w:val="007F568D"/>
    <w:rsid w:val="007F7631"/>
    <w:rsid w:val="007F7971"/>
    <w:rsid w:val="0080025C"/>
    <w:rsid w:val="00800FFE"/>
    <w:rsid w:val="00801EB9"/>
    <w:rsid w:val="00803489"/>
    <w:rsid w:val="00804D4A"/>
    <w:rsid w:val="00805FDE"/>
    <w:rsid w:val="00806191"/>
    <w:rsid w:val="00806924"/>
    <w:rsid w:val="00807736"/>
    <w:rsid w:val="00807E51"/>
    <w:rsid w:val="00807FFA"/>
    <w:rsid w:val="008102AB"/>
    <w:rsid w:val="008108CF"/>
    <w:rsid w:val="008117CD"/>
    <w:rsid w:val="008131C7"/>
    <w:rsid w:val="008131FB"/>
    <w:rsid w:val="008140C1"/>
    <w:rsid w:val="00815030"/>
    <w:rsid w:val="00816ACF"/>
    <w:rsid w:val="008170E7"/>
    <w:rsid w:val="00820FD6"/>
    <w:rsid w:val="008215D3"/>
    <w:rsid w:val="0082204D"/>
    <w:rsid w:val="00822482"/>
    <w:rsid w:val="008231A0"/>
    <w:rsid w:val="00823291"/>
    <w:rsid w:val="00824391"/>
    <w:rsid w:val="008247E0"/>
    <w:rsid w:val="008250DA"/>
    <w:rsid w:val="00825DCA"/>
    <w:rsid w:val="0082669E"/>
    <w:rsid w:val="00827489"/>
    <w:rsid w:val="008278EC"/>
    <w:rsid w:val="00827E5A"/>
    <w:rsid w:val="00827ED6"/>
    <w:rsid w:val="00827F47"/>
    <w:rsid w:val="00831568"/>
    <w:rsid w:val="008318E0"/>
    <w:rsid w:val="00831D47"/>
    <w:rsid w:val="0083211B"/>
    <w:rsid w:val="00832826"/>
    <w:rsid w:val="00832AAB"/>
    <w:rsid w:val="00833AE5"/>
    <w:rsid w:val="00835DD8"/>
    <w:rsid w:val="00835F65"/>
    <w:rsid w:val="00836664"/>
    <w:rsid w:val="00837E12"/>
    <w:rsid w:val="00840288"/>
    <w:rsid w:val="008403C2"/>
    <w:rsid w:val="00841546"/>
    <w:rsid w:val="008418AA"/>
    <w:rsid w:val="00841FBE"/>
    <w:rsid w:val="00843FA5"/>
    <w:rsid w:val="00844336"/>
    <w:rsid w:val="0084484D"/>
    <w:rsid w:val="008449F4"/>
    <w:rsid w:val="00845C98"/>
    <w:rsid w:val="00846809"/>
    <w:rsid w:val="0084778B"/>
    <w:rsid w:val="00847BEF"/>
    <w:rsid w:val="00847E36"/>
    <w:rsid w:val="00847FEA"/>
    <w:rsid w:val="008511E6"/>
    <w:rsid w:val="00851C26"/>
    <w:rsid w:val="00852404"/>
    <w:rsid w:val="00852B70"/>
    <w:rsid w:val="00852DFE"/>
    <w:rsid w:val="0085384B"/>
    <w:rsid w:val="00853A4B"/>
    <w:rsid w:val="008540CA"/>
    <w:rsid w:val="0085533B"/>
    <w:rsid w:val="00855774"/>
    <w:rsid w:val="00855F88"/>
    <w:rsid w:val="00857E88"/>
    <w:rsid w:val="008609C7"/>
    <w:rsid w:val="00860D39"/>
    <w:rsid w:val="00860FA5"/>
    <w:rsid w:val="00861241"/>
    <w:rsid w:val="00861633"/>
    <w:rsid w:val="00861D26"/>
    <w:rsid w:val="00862BF2"/>
    <w:rsid w:val="00863104"/>
    <w:rsid w:val="00864D33"/>
    <w:rsid w:val="0086514F"/>
    <w:rsid w:val="00865425"/>
    <w:rsid w:val="00865AF0"/>
    <w:rsid w:val="0086766F"/>
    <w:rsid w:val="00867FD9"/>
    <w:rsid w:val="00871C0D"/>
    <w:rsid w:val="00872473"/>
    <w:rsid w:val="00872B8D"/>
    <w:rsid w:val="0087324C"/>
    <w:rsid w:val="0087699A"/>
    <w:rsid w:val="00876B36"/>
    <w:rsid w:val="008772EC"/>
    <w:rsid w:val="00877878"/>
    <w:rsid w:val="008808B2"/>
    <w:rsid w:val="00880ECC"/>
    <w:rsid w:val="0088131C"/>
    <w:rsid w:val="0088176A"/>
    <w:rsid w:val="00881898"/>
    <w:rsid w:val="00882722"/>
    <w:rsid w:val="00882CAF"/>
    <w:rsid w:val="0088364D"/>
    <w:rsid w:val="00883CA2"/>
    <w:rsid w:val="00883F18"/>
    <w:rsid w:val="0088495A"/>
    <w:rsid w:val="00884979"/>
    <w:rsid w:val="00886222"/>
    <w:rsid w:val="0089027D"/>
    <w:rsid w:val="008918EB"/>
    <w:rsid w:val="00891D05"/>
    <w:rsid w:val="00893516"/>
    <w:rsid w:val="0089396A"/>
    <w:rsid w:val="00893AD1"/>
    <w:rsid w:val="00894992"/>
    <w:rsid w:val="00894E12"/>
    <w:rsid w:val="0089569E"/>
    <w:rsid w:val="00897EEA"/>
    <w:rsid w:val="008A0231"/>
    <w:rsid w:val="008A0485"/>
    <w:rsid w:val="008A0F7D"/>
    <w:rsid w:val="008A1715"/>
    <w:rsid w:val="008A1732"/>
    <w:rsid w:val="008A20DC"/>
    <w:rsid w:val="008A2950"/>
    <w:rsid w:val="008A2B8A"/>
    <w:rsid w:val="008A2D48"/>
    <w:rsid w:val="008A38D0"/>
    <w:rsid w:val="008A3BE2"/>
    <w:rsid w:val="008A3E34"/>
    <w:rsid w:val="008A50AF"/>
    <w:rsid w:val="008A671B"/>
    <w:rsid w:val="008A6723"/>
    <w:rsid w:val="008A7642"/>
    <w:rsid w:val="008A77C7"/>
    <w:rsid w:val="008A7F43"/>
    <w:rsid w:val="008A7FF4"/>
    <w:rsid w:val="008B008E"/>
    <w:rsid w:val="008B1706"/>
    <w:rsid w:val="008B19C2"/>
    <w:rsid w:val="008B217F"/>
    <w:rsid w:val="008B3333"/>
    <w:rsid w:val="008B3601"/>
    <w:rsid w:val="008B3DEE"/>
    <w:rsid w:val="008B6940"/>
    <w:rsid w:val="008B6972"/>
    <w:rsid w:val="008B74F1"/>
    <w:rsid w:val="008B7F5D"/>
    <w:rsid w:val="008C07DE"/>
    <w:rsid w:val="008C14C2"/>
    <w:rsid w:val="008C14F6"/>
    <w:rsid w:val="008C19C4"/>
    <w:rsid w:val="008C35E6"/>
    <w:rsid w:val="008C41A8"/>
    <w:rsid w:val="008C4CA3"/>
    <w:rsid w:val="008C4F67"/>
    <w:rsid w:val="008C55EB"/>
    <w:rsid w:val="008C5858"/>
    <w:rsid w:val="008C5873"/>
    <w:rsid w:val="008C66AC"/>
    <w:rsid w:val="008C6821"/>
    <w:rsid w:val="008C6DEB"/>
    <w:rsid w:val="008C70F9"/>
    <w:rsid w:val="008C7641"/>
    <w:rsid w:val="008C7CF2"/>
    <w:rsid w:val="008D001D"/>
    <w:rsid w:val="008D2978"/>
    <w:rsid w:val="008D4048"/>
    <w:rsid w:val="008D52B2"/>
    <w:rsid w:val="008D65DC"/>
    <w:rsid w:val="008D6E96"/>
    <w:rsid w:val="008E010A"/>
    <w:rsid w:val="008E0469"/>
    <w:rsid w:val="008E1CF4"/>
    <w:rsid w:val="008E2665"/>
    <w:rsid w:val="008E26CE"/>
    <w:rsid w:val="008E2ADF"/>
    <w:rsid w:val="008E36A1"/>
    <w:rsid w:val="008E3A87"/>
    <w:rsid w:val="008E4159"/>
    <w:rsid w:val="008E4663"/>
    <w:rsid w:val="008E57C5"/>
    <w:rsid w:val="008E5D29"/>
    <w:rsid w:val="008E6732"/>
    <w:rsid w:val="008E6CB6"/>
    <w:rsid w:val="008E71C0"/>
    <w:rsid w:val="008F0DFC"/>
    <w:rsid w:val="008F23D5"/>
    <w:rsid w:val="008F33AB"/>
    <w:rsid w:val="008F4777"/>
    <w:rsid w:val="008F5E00"/>
    <w:rsid w:val="008F65E9"/>
    <w:rsid w:val="008F6684"/>
    <w:rsid w:val="008F69C7"/>
    <w:rsid w:val="008F707F"/>
    <w:rsid w:val="00901077"/>
    <w:rsid w:val="00901B0C"/>
    <w:rsid w:val="00902038"/>
    <w:rsid w:val="00902D96"/>
    <w:rsid w:val="00905AF3"/>
    <w:rsid w:val="00906244"/>
    <w:rsid w:val="00906E32"/>
    <w:rsid w:val="00907D72"/>
    <w:rsid w:val="0091068B"/>
    <w:rsid w:val="009115DD"/>
    <w:rsid w:val="00911E93"/>
    <w:rsid w:val="00912170"/>
    <w:rsid w:val="0091227B"/>
    <w:rsid w:val="00912EB3"/>
    <w:rsid w:val="009131AA"/>
    <w:rsid w:val="0091378D"/>
    <w:rsid w:val="009137B4"/>
    <w:rsid w:val="00914AB6"/>
    <w:rsid w:val="00917B58"/>
    <w:rsid w:val="009212D1"/>
    <w:rsid w:val="00922915"/>
    <w:rsid w:val="00922BEC"/>
    <w:rsid w:val="00923428"/>
    <w:rsid w:val="0092495A"/>
    <w:rsid w:val="00925206"/>
    <w:rsid w:val="00925220"/>
    <w:rsid w:val="00925468"/>
    <w:rsid w:val="0092679D"/>
    <w:rsid w:val="00926B84"/>
    <w:rsid w:val="00926CE2"/>
    <w:rsid w:val="00926F80"/>
    <w:rsid w:val="00927BD8"/>
    <w:rsid w:val="0093241A"/>
    <w:rsid w:val="00932E22"/>
    <w:rsid w:val="009348C8"/>
    <w:rsid w:val="0093490C"/>
    <w:rsid w:val="0093501C"/>
    <w:rsid w:val="0093586B"/>
    <w:rsid w:val="00935E94"/>
    <w:rsid w:val="009369EC"/>
    <w:rsid w:val="00940C09"/>
    <w:rsid w:val="00940CBE"/>
    <w:rsid w:val="00941E32"/>
    <w:rsid w:val="00942F6C"/>
    <w:rsid w:val="0094550D"/>
    <w:rsid w:val="00945F0F"/>
    <w:rsid w:val="0094750B"/>
    <w:rsid w:val="009475C3"/>
    <w:rsid w:val="00947AB0"/>
    <w:rsid w:val="00947CF3"/>
    <w:rsid w:val="009501F2"/>
    <w:rsid w:val="00950241"/>
    <w:rsid w:val="0095133F"/>
    <w:rsid w:val="009515DE"/>
    <w:rsid w:val="00951A5A"/>
    <w:rsid w:val="00951B38"/>
    <w:rsid w:val="0095205B"/>
    <w:rsid w:val="00953D0B"/>
    <w:rsid w:val="00955143"/>
    <w:rsid w:val="00956935"/>
    <w:rsid w:val="00960C63"/>
    <w:rsid w:val="00961C71"/>
    <w:rsid w:val="00961FB1"/>
    <w:rsid w:val="00962790"/>
    <w:rsid w:val="00963782"/>
    <w:rsid w:val="00963AC6"/>
    <w:rsid w:val="00964430"/>
    <w:rsid w:val="009653B5"/>
    <w:rsid w:val="009656F1"/>
    <w:rsid w:val="009657C0"/>
    <w:rsid w:val="009662A7"/>
    <w:rsid w:val="00966802"/>
    <w:rsid w:val="00966E13"/>
    <w:rsid w:val="00970059"/>
    <w:rsid w:val="009701FB"/>
    <w:rsid w:val="009712BE"/>
    <w:rsid w:val="0097265D"/>
    <w:rsid w:val="00972ED6"/>
    <w:rsid w:val="00973664"/>
    <w:rsid w:val="009740AF"/>
    <w:rsid w:val="00974EDC"/>
    <w:rsid w:val="00975706"/>
    <w:rsid w:val="00976379"/>
    <w:rsid w:val="0097782A"/>
    <w:rsid w:val="00980C06"/>
    <w:rsid w:val="0098231B"/>
    <w:rsid w:val="00982C87"/>
    <w:rsid w:val="00982E42"/>
    <w:rsid w:val="00983202"/>
    <w:rsid w:val="009833B8"/>
    <w:rsid w:val="009839A2"/>
    <w:rsid w:val="00983FC2"/>
    <w:rsid w:val="009843E5"/>
    <w:rsid w:val="0098526E"/>
    <w:rsid w:val="00985BDF"/>
    <w:rsid w:val="00986042"/>
    <w:rsid w:val="00986F13"/>
    <w:rsid w:val="00986FBE"/>
    <w:rsid w:val="009875AB"/>
    <w:rsid w:val="00987935"/>
    <w:rsid w:val="00987BED"/>
    <w:rsid w:val="00987C25"/>
    <w:rsid w:val="00987DA1"/>
    <w:rsid w:val="0099083D"/>
    <w:rsid w:val="00992849"/>
    <w:rsid w:val="009930C5"/>
    <w:rsid w:val="00994B32"/>
    <w:rsid w:val="00995170"/>
    <w:rsid w:val="00995E2B"/>
    <w:rsid w:val="009964AA"/>
    <w:rsid w:val="00996815"/>
    <w:rsid w:val="0099737A"/>
    <w:rsid w:val="009A162E"/>
    <w:rsid w:val="009A18E3"/>
    <w:rsid w:val="009A269D"/>
    <w:rsid w:val="009A5437"/>
    <w:rsid w:val="009A54F0"/>
    <w:rsid w:val="009A73A4"/>
    <w:rsid w:val="009A73BB"/>
    <w:rsid w:val="009A7E4D"/>
    <w:rsid w:val="009B012A"/>
    <w:rsid w:val="009B0644"/>
    <w:rsid w:val="009B1109"/>
    <w:rsid w:val="009B1ADD"/>
    <w:rsid w:val="009B1B1C"/>
    <w:rsid w:val="009B2AC2"/>
    <w:rsid w:val="009B2CA9"/>
    <w:rsid w:val="009B31F5"/>
    <w:rsid w:val="009B3385"/>
    <w:rsid w:val="009B3C40"/>
    <w:rsid w:val="009B4BC9"/>
    <w:rsid w:val="009B4CA4"/>
    <w:rsid w:val="009B51C2"/>
    <w:rsid w:val="009B546A"/>
    <w:rsid w:val="009B5723"/>
    <w:rsid w:val="009B575A"/>
    <w:rsid w:val="009B5AEE"/>
    <w:rsid w:val="009B67E0"/>
    <w:rsid w:val="009B722B"/>
    <w:rsid w:val="009B7BE2"/>
    <w:rsid w:val="009C008E"/>
    <w:rsid w:val="009C0691"/>
    <w:rsid w:val="009C079C"/>
    <w:rsid w:val="009C0907"/>
    <w:rsid w:val="009C0AD7"/>
    <w:rsid w:val="009C0E66"/>
    <w:rsid w:val="009C1C3D"/>
    <w:rsid w:val="009C2A0E"/>
    <w:rsid w:val="009C3618"/>
    <w:rsid w:val="009C36CC"/>
    <w:rsid w:val="009C4374"/>
    <w:rsid w:val="009C43EC"/>
    <w:rsid w:val="009C4684"/>
    <w:rsid w:val="009C4C3E"/>
    <w:rsid w:val="009C71E3"/>
    <w:rsid w:val="009D162C"/>
    <w:rsid w:val="009D213E"/>
    <w:rsid w:val="009D2AB5"/>
    <w:rsid w:val="009D2F04"/>
    <w:rsid w:val="009D3529"/>
    <w:rsid w:val="009D4606"/>
    <w:rsid w:val="009D71D7"/>
    <w:rsid w:val="009E0092"/>
    <w:rsid w:val="009E081E"/>
    <w:rsid w:val="009E136B"/>
    <w:rsid w:val="009E165E"/>
    <w:rsid w:val="009E375F"/>
    <w:rsid w:val="009E4194"/>
    <w:rsid w:val="009E5BBD"/>
    <w:rsid w:val="009E61DF"/>
    <w:rsid w:val="009E6CC7"/>
    <w:rsid w:val="009E7C16"/>
    <w:rsid w:val="009F0742"/>
    <w:rsid w:val="009F1408"/>
    <w:rsid w:val="009F1B70"/>
    <w:rsid w:val="009F31D2"/>
    <w:rsid w:val="009F569F"/>
    <w:rsid w:val="009F673A"/>
    <w:rsid w:val="009F6DBC"/>
    <w:rsid w:val="009F7064"/>
    <w:rsid w:val="009F790D"/>
    <w:rsid w:val="009F7BBE"/>
    <w:rsid w:val="00A0103D"/>
    <w:rsid w:val="00A01601"/>
    <w:rsid w:val="00A01D9C"/>
    <w:rsid w:val="00A020AA"/>
    <w:rsid w:val="00A02226"/>
    <w:rsid w:val="00A0240E"/>
    <w:rsid w:val="00A02F9C"/>
    <w:rsid w:val="00A03FA8"/>
    <w:rsid w:val="00A043AE"/>
    <w:rsid w:val="00A045EC"/>
    <w:rsid w:val="00A04A3C"/>
    <w:rsid w:val="00A0591E"/>
    <w:rsid w:val="00A07B27"/>
    <w:rsid w:val="00A07B45"/>
    <w:rsid w:val="00A07C02"/>
    <w:rsid w:val="00A113A2"/>
    <w:rsid w:val="00A11972"/>
    <w:rsid w:val="00A11DF0"/>
    <w:rsid w:val="00A124AA"/>
    <w:rsid w:val="00A12D9C"/>
    <w:rsid w:val="00A12F31"/>
    <w:rsid w:val="00A130D4"/>
    <w:rsid w:val="00A13338"/>
    <w:rsid w:val="00A13840"/>
    <w:rsid w:val="00A14344"/>
    <w:rsid w:val="00A14F69"/>
    <w:rsid w:val="00A153DB"/>
    <w:rsid w:val="00A1688A"/>
    <w:rsid w:val="00A168FA"/>
    <w:rsid w:val="00A20BE4"/>
    <w:rsid w:val="00A21034"/>
    <w:rsid w:val="00A22BD9"/>
    <w:rsid w:val="00A22FEA"/>
    <w:rsid w:val="00A232E3"/>
    <w:rsid w:val="00A23E64"/>
    <w:rsid w:val="00A2443F"/>
    <w:rsid w:val="00A245E3"/>
    <w:rsid w:val="00A24D8D"/>
    <w:rsid w:val="00A265FA"/>
    <w:rsid w:val="00A27E21"/>
    <w:rsid w:val="00A31B2D"/>
    <w:rsid w:val="00A33A5E"/>
    <w:rsid w:val="00A35AC9"/>
    <w:rsid w:val="00A361EF"/>
    <w:rsid w:val="00A36224"/>
    <w:rsid w:val="00A3655A"/>
    <w:rsid w:val="00A369D3"/>
    <w:rsid w:val="00A36F9D"/>
    <w:rsid w:val="00A37050"/>
    <w:rsid w:val="00A375E2"/>
    <w:rsid w:val="00A40783"/>
    <w:rsid w:val="00A40ECF"/>
    <w:rsid w:val="00A410AA"/>
    <w:rsid w:val="00A416CD"/>
    <w:rsid w:val="00A42E17"/>
    <w:rsid w:val="00A4457B"/>
    <w:rsid w:val="00A4468C"/>
    <w:rsid w:val="00A44CD7"/>
    <w:rsid w:val="00A457E5"/>
    <w:rsid w:val="00A45C19"/>
    <w:rsid w:val="00A47B1D"/>
    <w:rsid w:val="00A47E09"/>
    <w:rsid w:val="00A47F17"/>
    <w:rsid w:val="00A51A39"/>
    <w:rsid w:val="00A51F0B"/>
    <w:rsid w:val="00A52428"/>
    <w:rsid w:val="00A52EFE"/>
    <w:rsid w:val="00A53953"/>
    <w:rsid w:val="00A53D13"/>
    <w:rsid w:val="00A53E5A"/>
    <w:rsid w:val="00A53FBD"/>
    <w:rsid w:val="00A54656"/>
    <w:rsid w:val="00A56171"/>
    <w:rsid w:val="00A6118B"/>
    <w:rsid w:val="00A621E0"/>
    <w:rsid w:val="00A622C6"/>
    <w:rsid w:val="00A63284"/>
    <w:rsid w:val="00A63BED"/>
    <w:rsid w:val="00A643AE"/>
    <w:rsid w:val="00A66405"/>
    <w:rsid w:val="00A70DB9"/>
    <w:rsid w:val="00A718A3"/>
    <w:rsid w:val="00A718AD"/>
    <w:rsid w:val="00A71F5B"/>
    <w:rsid w:val="00A721BA"/>
    <w:rsid w:val="00A725F0"/>
    <w:rsid w:val="00A72A44"/>
    <w:rsid w:val="00A73F45"/>
    <w:rsid w:val="00A753CC"/>
    <w:rsid w:val="00A75D54"/>
    <w:rsid w:val="00A7601B"/>
    <w:rsid w:val="00A76B0F"/>
    <w:rsid w:val="00A77100"/>
    <w:rsid w:val="00A7719F"/>
    <w:rsid w:val="00A808A7"/>
    <w:rsid w:val="00A80934"/>
    <w:rsid w:val="00A81AE1"/>
    <w:rsid w:val="00A822BE"/>
    <w:rsid w:val="00A82E54"/>
    <w:rsid w:val="00A8311C"/>
    <w:rsid w:val="00A83BC1"/>
    <w:rsid w:val="00A8483F"/>
    <w:rsid w:val="00A84C3B"/>
    <w:rsid w:val="00A8585B"/>
    <w:rsid w:val="00A85ABF"/>
    <w:rsid w:val="00A85F22"/>
    <w:rsid w:val="00A86DF5"/>
    <w:rsid w:val="00A86FA7"/>
    <w:rsid w:val="00A909F9"/>
    <w:rsid w:val="00A90BAF"/>
    <w:rsid w:val="00AA2B12"/>
    <w:rsid w:val="00AA305C"/>
    <w:rsid w:val="00AA5CCF"/>
    <w:rsid w:val="00AA6F94"/>
    <w:rsid w:val="00AA71F6"/>
    <w:rsid w:val="00AA7625"/>
    <w:rsid w:val="00AA7BDA"/>
    <w:rsid w:val="00AB021D"/>
    <w:rsid w:val="00AB2B1C"/>
    <w:rsid w:val="00AB678F"/>
    <w:rsid w:val="00AC0256"/>
    <w:rsid w:val="00AC11D6"/>
    <w:rsid w:val="00AC1ADE"/>
    <w:rsid w:val="00AC20E9"/>
    <w:rsid w:val="00AC2F18"/>
    <w:rsid w:val="00AC4A9A"/>
    <w:rsid w:val="00AC4EE1"/>
    <w:rsid w:val="00AC759D"/>
    <w:rsid w:val="00AC75C3"/>
    <w:rsid w:val="00AC7C57"/>
    <w:rsid w:val="00AD1A07"/>
    <w:rsid w:val="00AD2037"/>
    <w:rsid w:val="00AD490A"/>
    <w:rsid w:val="00AD4FE0"/>
    <w:rsid w:val="00AD5172"/>
    <w:rsid w:val="00AD6075"/>
    <w:rsid w:val="00AE015D"/>
    <w:rsid w:val="00AE01EB"/>
    <w:rsid w:val="00AE180A"/>
    <w:rsid w:val="00AE21D1"/>
    <w:rsid w:val="00AE2B49"/>
    <w:rsid w:val="00AE2FD1"/>
    <w:rsid w:val="00AE3199"/>
    <w:rsid w:val="00AE3DCD"/>
    <w:rsid w:val="00AE3E3A"/>
    <w:rsid w:val="00AE3F3A"/>
    <w:rsid w:val="00AE41FF"/>
    <w:rsid w:val="00AE4414"/>
    <w:rsid w:val="00AE48AF"/>
    <w:rsid w:val="00AE6671"/>
    <w:rsid w:val="00AE7284"/>
    <w:rsid w:val="00AE72A1"/>
    <w:rsid w:val="00AF0870"/>
    <w:rsid w:val="00AF0BC5"/>
    <w:rsid w:val="00AF0C26"/>
    <w:rsid w:val="00AF1208"/>
    <w:rsid w:val="00AF1733"/>
    <w:rsid w:val="00AF4670"/>
    <w:rsid w:val="00AF497E"/>
    <w:rsid w:val="00AF591E"/>
    <w:rsid w:val="00AF5DAE"/>
    <w:rsid w:val="00AF5FF1"/>
    <w:rsid w:val="00AF724C"/>
    <w:rsid w:val="00AF7CBD"/>
    <w:rsid w:val="00AF7CDE"/>
    <w:rsid w:val="00B00056"/>
    <w:rsid w:val="00B00C12"/>
    <w:rsid w:val="00B00EA0"/>
    <w:rsid w:val="00B015D9"/>
    <w:rsid w:val="00B02F40"/>
    <w:rsid w:val="00B03979"/>
    <w:rsid w:val="00B0452C"/>
    <w:rsid w:val="00B0548A"/>
    <w:rsid w:val="00B06540"/>
    <w:rsid w:val="00B067AE"/>
    <w:rsid w:val="00B100F8"/>
    <w:rsid w:val="00B10168"/>
    <w:rsid w:val="00B10B8A"/>
    <w:rsid w:val="00B10D6F"/>
    <w:rsid w:val="00B111B6"/>
    <w:rsid w:val="00B1126D"/>
    <w:rsid w:val="00B11D9E"/>
    <w:rsid w:val="00B12605"/>
    <w:rsid w:val="00B13363"/>
    <w:rsid w:val="00B13648"/>
    <w:rsid w:val="00B160BD"/>
    <w:rsid w:val="00B163E5"/>
    <w:rsid w:val="00B169DB"/>
    <w:rsid w:val="00B17F58"/>
    <w:rsid w:val="00B204D4"/>
    <w:rsid w:val="00B205DD"/>
    <w:rsid w:val="00B20BBF"/>
    <w:rsid w:val="00B20D2E"/>
    <w:rsid w:val="00B2152E"/>
    <w:rsid w:val="00B2258F"/>
    <w:rsid w:val="00B23F7C"/>
    <w:rsid w:val="00B25155"/>
    <w:rsid w:val="00B25A01"/>
    <w:rsid w:val="00B25FD1"/>
    <w:rsid w:val="00B2797F"/>
    <w:rsid w:val="00B27D30"/>
    <w:rsid w:val="00B27E43"/>
    <w:rsid w:val="00B324B8"/>
    <w:rsid w:val="00B328FB"/>
    <w:rsid w:val="00B332DF"/>
    <w:rsid w:val="00B3336E"/>
    <w:rsid w:val="00B3370A"/>
    <w:rsid w:val="00B33FD6"/>
    <w:rsid w:val="00B349EA"/>
    <w:rsid w:val="00B34B1F"/>
    <w:rsid w:val="00B353A5"/>
    <w:rsid w:val="00B358DB"/>
    <w:rsid w:val="00B35C70"/>
    <w:rsid w:val="00B37048"/>
    <w:rsid w:val="00B37472"/>
    <w:rsid w:val="00B37639"/>
    <w:rsid w:val="00B37C1C"/>
    <w:rsid w:val="00B400A9"/>
    <w:rsid w:val="00B401E4"/>
    <w:rsid w:val="00B42B0A"/>
    <w:rsid w:val="00B42C37"/>
    <w:rsid w:val="00B43B45"/>
    <w:rsid w:val="00B45C8A"/>
    <w:rsid w:val="00B469F5"/>
    <w:rsid w:val="00B5058F"/>
    <w:rsid w:val="00B50689"/>
    <w:rsid w:val="00B506B1"/>
    <w:rsid w:val="00B5217C"/>
    <w:rsid w:val="00B52313"/>
    <w:rsid w:val="00B528AA"/>
    <w:rsid w:val="00B537C9"/>
    <w:rsid w:val="00B54C68"/>
    <w:rsid w:val="00B54E00"/>
    <w:rsid w:val="00B55DB1"/>
    <w:rsid w:val="00B56E50"/>
    <w:rsid w:val="00B57313"/>
    <w:rsid w:val="00B57546"/>
    <w:rsid w:val="00B612B0"/>
    <w:rsid w:val="00B61799"/>
    <w:rsid w:val="00B6236C"/>
    <w:rsid w:val="00B62538"/>
    <w:rsid w:val="00B63E86"/>
    <w:rsid w:val="00B65B3C"/>
    <w:rsid w:val="00B67400"/>
    <w:rsid w:val="00B6785B"/>
    <w:rsid w:val="00B67CF6"/>
    <w:rsid w:val="00B70066"/>
    <w:rsid w:val="00B724E5"/>
    <w:rsid w:val="00B72D47"/>
    <w:rsid w:val="00B73756"/>
    <w:rsid w:val="00B739D4"/>
    <w:rsid w:val="00B74240"/>
    <w:rsid w:val="00B74885"/>
    <w:rsid w:val="00B74A23"/>
    <w:rsid w:val="00B75002"/>
    <w:rsid w:val="00B754E9"/>
    <w:rsid w:val="00B76108"/>
    <w:rsid w:val="00B76898"/>
    <w:rsid w:val="00B76DA1"/>
    <w:rsid w:val="00B77563"/>
    <w:rsid w:val="00B77677"/>
    <w:rsid w:val="00B77B7B"/>
    <w:rsid w:val="00B80478"/>
    <w:rsid w:val="00B80546"/>
    <w:rsid w:val="00B8071A"/>
    <w:rsid w:val="00B80AF5"/>
    <w:rsid w:val="00B81424"/>
    <w:rsid w:val="00B83E05"/>
    <w:rsid w:val="00B83E9E"/>
    <w:rsid w:val="00B86832"/>
    <w:rsid w:val="00B86902"/>
    <w:rsid w:val="00B86F4A"/>
    <w:rsid w:val="00B87336"/>
    <w:rsid w:val="00B87807"/>
    <w:rsid w:val="00B879F4"/>
    <w:rsid w:val="00B87B88"/>
    <w:rsid w:val="00B90DBA"/>
    <w:rsid w:val="00B92D72"/>
    <w:rsid w:val="00B9356B"/>
    <w:rsid w:val="00B93975"/>
    <w:rsid w:val="00B93D38"/>
    <w:rsid w:val="00B949C3"/>
    <w:rsid w:val="00B94FC1"/>
    <w:rsid w:val="00B94FEE"/>
    <w:rsid w:val="00B956D7"/>
    <w:rsid w:val="00B95707"/>
    <w:rsid w:val="00B95D42"/>
    <w:rsid w:val="00B95E24"/>
    <w:rsid w:val="00B96800"/>
    <w:rsid w:val="00B96870"/>
    <w:rsid w:val="00BA11FC"/>
    <w:rsid w:val="00BA200C"/>
    <w:rsid w:val="00BA2066"/>
    <w:rsid w:val="00BA35D9"/>
    <w:rsid w:val="00BA5238"/>
    <w:rsid w:val="00BA7070"/>
    <w:rsid w:val="00BA77B6"/>
    <w:rsid w:val="00BB040D"/>
    <w:rsid w:val="00BB066B"/>
    <w:rsid w:val="00BB09D4"/>
    <w:rsid w:val="00BB228B"/>
    <w:rsid w:val="00BB235C"/>
    <w:rsid w:val="00BB26AD"/>
    <w:rsid w:val="00BB4167"/>
    <w:rsid w:val="00BB4D05"/>
    <w:rsid w:val="00BB4D7C"/>
    <w:rsid w:val="00BB5B54"/>
    <w:rsid w:val="00BB602A"/>
    <w:rsid w:val="00BB76F5"/>
    <w:rsid w:val="00BC061C"/>
    <w:rsid w:val="00BC0F2B"/>
    <w:rsid w:val="00BC108C"/>
    <w:rsid w:val="00BC14E4"/>
    <w:rsid w:val="00BC17A4"/>
    <w:rsid w:val="00BC2684"/>
    <w:rsid w:val="00BC2D2A"/>
    <w:rsid w:val="00BC2F50"/>
    <w:rsid w:val="00BC300E"/>
    <w:rsid w:val="00BC38FD"/>
    <w:rsid w:val="00BC3DC9"/>
    <w:rsid w:val="00BC468A"/>
    <w:rsid w:val="00BC487B"/>
    <w:rsid w:val="00BC4C9C"/>
    <w:rsid w:val="00BC53C3"/>
    <w:rsid w:val="00BC56F2"/>
    <w:rsid w:val="00BC6AC9"/>
    <w:rsid w:val="00BC72B6"/>
    <w:rsid w:val="00BD03EC"/>
    <w:rsid w:val="00BD11BF"/>
    <w:rsid w:val="00BD1E22"/>
    <w:rsid w:val="00BD3DB7"/>
    <w:rsid w:val="00BD4310"/>
    <w:rsid w:val="00BD4495"/>
    <w:rsid w:val="00BD5A5A"/>
    <w:rsid w:val="00BD5C8E"/>
    <w:rsid w:val="00BD5CD8"/>
    <w:rsid w:val="00BD624D"/>
    <w:rsid w:val="00BD685F"/>
    <w:rsid w:val="00BD6867"/>
    <w:rsid w:val="00BD68DE"/>
    <w:rsid w:val="00BE07E1"/>
    <w:rsid w:val="00BE147A"/>
    <w:rsid w:val="00BE2375"/>
    <w:rsid w:val="00BE3DA0"/>
    <w:rsid w:val="00BE486C"/>
    <w:rsid w:val="00BE4AED"/>
    <w:rsid w:val="00BE4E6C"/>
    <w:rsid w:val="00BE5881"/>
    <w:rsid w:val="00BE59A5"/>
    <w:rsid w:val="00BE69B7"/>
    <w:rsid w:val="00BE6B23"/>
    <w:rsid w:val="00BF058D"/>
    <w:rsid w:val="00BF0C03"/>
    <w:rsid w:val="00BF2296"/>
    <w:rsid w:val="00BF26B9"/>
    <w:rsid w:val="00BF2F77"/>
    <w:rsid w:val="00BF3FA0"/>
    <w:rsid w:val="00BF4287"/>
    <w:rsid w:val="00BF5F47"/>
    <w:rsid w:val="00BF64F0"/>
    <w:rsid w:val="00BF6AAA"/>
    <w:rsid w:val="00BF7B76"/>
    <w:rsid w:val="00C0025E"/>
    <w:rsid w:val="00C006CD"/>
    <w:rsid w:val="00C01536"/>
    <w:rsid w:val="00C023EC"/>
    <w:rsid w:val="00C02FFD"/>
    <w:rsid w:val="00C03F97"/>
    <w:rsid w:val="00C0476C"/>
    <w:rsid w:val="00C04E61"/>
    <w:rsid w:val="00C06237"/>
    <w:rsid w:val="00C06903"/>
    <w:rsid w:val="00C069CE"/>
    <w:rsid w:val="00C06BD4"/>
    <w:rsid w:val="00C0707B"/>
    <w:rsid w:val="00C07217"/>
    <w:rsid w:val="00C0761B"/>
    <w:rsid w:val="00C07713"/>
    <w:rsid w:val="00C07FD3"/>
    <w:rsid w:val="00C11128"/>
    <w:rsid w:val="00C12794"/>
    <w:rsid w:val="00C12921"/>
    <w:rsid w:val="00C139A6"/>
    <w:rsid w:val="00C147F4"/>
    <w:rsid w:val="00C15015"/>
    <w:rsid w:val="00C1512C"/>
    <w:rsid w:val="00C1708F"/>
    <w:rsid w:val="00C178D0"/>
    <w:rsid w:val="00C17EAB"/>
    <w:rsid w:val="00C2008B"/>
    <w:rsid w:val="00C20C2E"/>
    <w:rsid w:val="00C21580"/>
    <w:rsid w:val="00C22162"/>
    <w:rsid w:val="00C22674"/>
    <w:rsid w:val="00C24D48"/>
    <w:rsid w:val="00C25455"/>
    <w:rsid w:val="00C25993"/>
    <w:rsid w:val="00C262CC"/>
    <w:rsid w:val="00C278C5"/>
    <w:rsid w:val="00C27BA1"/>
    <w:rsid w:val="00C30118"/>
    <w:rsid w:val="00C30EBB"/>
    <w:rsid w:val="00C310F9"/>
    <w:rsid w:val="00C32F1C"/>
    <w:rsid w:val="00C34C24"/>
    <w:rsid w:val="00C350FE"/>
    <w:rsid w:val="00C35AEC"/>
    <w:rsid w:val="00C36E14"/>
    <w:rsid w:val="00C37CF7"/>
    <w:rsid w:val="00C37F66"/>
    <w:rsid w:val="00C40511"/>
    <w:rsid w:val="00C4060A"/>
    <w:rsid w:val="00C4069F"/>
    <w:rsid w:val="00C408D4"/>
    <w:rsid w:val="00C4139C"/>
    <w:rsid w:val="00C4163F"/>
    <w:rsid w:val="00C41DC2"/>
    <w:rsid w:val="00C42490"/>
    <w:rsid w:val="00C431A3"/>
    <w:rsid w:val="00C4320F"/>
    <w:rsid w:val="00C4354C"/>
    <w:rsid w:val="00C44D28"/>
    <w:rsid w:val="00C44EB9"/>
    <w:rsid w:val="00C450E3"/>
    <w:rsid w:val="00C45368"/>
    <w:rsid w:val="00C4570D"/>
    <w:rsid w:val="00C47D7A"/>
    <w:rsid w:val="00C50352"/>
    <w:rsid w:val="00C51585"/>
    <w:rsid w:val="00C518CA"/>
    <w:rsid w:val="00C51AAD"/>
    <w:rsid w:val="00C520C6"/>
    <w:rsid w:val="00C523B3"/>
    <w:rsid w:val="00C52EAF"/>
    <w:rsid w:val="00C53225"/>
    <w:rsid w:val="00C5327C"/>
    <w:rsid w:val="00C533B8"/>
    <w:rsid w:val="00C53744"/>
    <w:rsid w:val="00C53BBE"/>
    <w:rsid w:val="00C550D6"/>
    <w:rsid w:val="00C5613F"/>
    <w:rsid w:val="00C568CD"/>
    <w:rsid w:val="00C56DEF"/>
    <w:rsid w:val="00C56EA2"/>
    <w:rsid w:val="00C57701"/>
    <w:rsid w:val="00C57C11"/>
    <w:rsid w:val="00C60600"/>
    <w:rsid w:val="00C6105F"/>
    <w:rsid w:val="00C612E5"/>
    <w:rsid w:val="00C615D8"/>
    <w:rsid w:val="00C61D6D"/>
    <w:rsid w:val="00C6226D"/>
    <w:rsid w:val="00C63D6E"/>
    <w:rsid w:val="00C646BE"/>
    <w:rsid w:val="00C64BA1"/>
    <w:rsid w:val="00C64E73"/>
    <w:rsid w:val="00C6565B"/>
    <w:rsid w:val="00C66631"/>
    <w:rsid w:val="00C6686D"/>
    <w:rsid w:val="00C67246"/>
    <w:rsid w:val="00C679D5"/>
    <w:rsid w:val="00C70480"/>
    <w:rsid w:val="00C704FA"/>
    <w:rsid w:val="00C71435"/>
    <w:rsid w:val="00C7201C"/>
    <w:rsid w:val="00C73E0D"/>
    <w:rsid w:val="00C74762"/>
    <w:rsid w:val="00C74E3E"/>
    <w:rsid w:val="00C7556F"/>
    <w:rsid w:val="00C7569A"/>
    <w:rsid w:val="00C760E1"/>
    <w:rsid w:val="00C7618E"/>
    <w:rsid w:val="00C76A0C"/>
    <w:rsid w:val="00C77B0E"/>
    <w:rsid w:val="00C80D19"/>
    <w:rsid w:val="00C80E62"/>
    <w:rsid w:val="00C81E91"/>
    <w:rsid w:val="00C8222A"/>
    <w:rsid w:val="00C8244A"/>
    <w:rsid w:val="00C8268C"/>
    <w:rsid w:val="00C82D63"/>
    <w:rsid w:val="00C842E4"/>
    <w:rsid w:val="00C85D81"/>
    <w:rsid w:val="00C8633A"/>
    <w:rsid w:val="00C866EF"/>
    <w:rsid w:val="00C86DC0"/>
    <w:rsid w:val="00C872E2"/>
    <w:rsid w:val="00C87388"/>
    <w:rsid w:val="00C87888"/>
    <w:rsid w:val="00C90BF6"/>
    <w:rsid w:val="00C90EE7"/>
    <w:rsid w:val="00C92FD4"/>
    <w:rsid w:val="00C93B47"/>
    <w:rsid w:val="00C95386"/>
    <w:rsid w:val="00C95DCE"/>
    <w:rsid w:val="00C95E93"/>
    <w:rsid w:val="00C964CB"/>
    <w:rsid w:val="00C978B2"/>
    <w:rsid w:val="00CA0D0B"/>
    <w:rsid w:val="00CA0E99"/>
    <w:rsid w:val="00CA0F2E"/>
    <w:rsid w:val="00CA1703"/>
    <w:rsid w:val="00CA176D"/>
    <w:rsid w:val="00CA2E96"/>
    <w:rsid w:val="00CA366F"/>
    <w:rsid w:val="00CA432B"/>
    <w:rsid w:val="00CA51FC"/>
    <w:rsid w:val="00CA58C4"/>
    <w:rsid w:val="00CA5928"/>
    <w:rsid w:val="00CA749B"/>
    <w:rsid w:val="00CA795F"/>
    <w:rsid w:val="00CA7BA9"/>
    <w:rsid w:val="00CA7C1E"/>
    <w:rsid w:val="00CB029F"/>
    <w:rsid w:val="00CB0593"/>
    <w:rsid w:val="00CB0626"/>
    <w:rsid w:val="00CB06F1"/>
    <w:rsid w:val="00CB1B2B"/>
    <w:rsid w:val="00CB2F7B"/>
    <w:rsid w:val="00CB4246"/>
    <w:rsid w:val="00CB4B29"/>
    <w:rsid w:val="00CB5707"/>
    <w:rsid w:val="00CB636A"/>
    <w:rsid w:val="00CB64F2"/>
    <w:rsid w:val="00CB6AEF"/>
    <w:rsid w:val="00CB6BCF"/>
    <w:rsid w:val="00CB7AA5"/>
    <w:rsid w:val="00CC033A"/>
    <w:rsid w:val="00CC04C8"/>
    <w:rsid w:val="00CC06AF"/>
    <w:rsid w:val="00CC0E73"/>
    <w:rsid w:val="00CC1768"/>
    <w:rsid w:val="00CC1982"/>
    <w:rsid w:val="00CC2EF0"/>
    <w:rsid w:val="00CC3163"/>
    <w:rsid w:val="00CC3347"/>
    <w:rsid w:val="00CC35B6"/>
    <w:rsid w:val="00CC3DC2"/>
    <w:rsid w:val="00CC46B0"/>
    <w:rsid w:val="00CC474D"/>
    <w:rsid w:val="00CC4E80"/>
    <w:rsid w:val="00CC5573"/>
    <w:rsid w:val="00CC618C"/>
    <w:rsid w:val="00CC6951"/>
    <w:rsid w:val="00CC6995"/>
    <w:rsid w:val="00CC6F7B"/>
    <w:rsid w:val="00CC7615"/>
    <w:rsid w:val="00CD17DA"/>
    <w:rsid w:val="00CD1D12"/>
    <w:rsid w:val="00CD26C5"/>
    <w:rsid w:val="00CD2722"/>
    <w:rsid w:val="00CD33DF"/>
    <w:rsid w:val="00CD37EE"/>
    <w:rsid w:val="00CD3864"/>
    <w:rsid w:val="00CD390F"/>
    <w:rsid w:val="00CD4FE6"/>
    <w:rsid w:val="00CD56B2"/>
    <w:rsid w:val="00CD570B"/>
    <w:rsid w:val="00CD61E4"/>
    <w:rsid w:val="00CD6603"/>
    <w:rsid w:val="00CE0C42"/>
    <w:rsid w:val="00CE110C"/>
    <w:rsid w:val="00CE1B43"/>
    <w:rsid w:val="00CE1E98"/>
    <w:rsid w:val="00CE2870"/>
    <w:rsid w:val="00CE2CC1"/>
    <w:rsid w:val="00CE3F0D"/>
    <w:rsid w:val="00CE4083"/>
    <w:rsid w:val="00CE4542"/>
    <w:rsid w:val="00CE46A7"/>
    <w:rsid w:val="00CE598C"/>
    <w:rsid w:val="00CE5C8C"/>
    <w:rsid w:val="00CE5FC0"/>
    <w:rsid w:val="00CE7334"/>
    <w:rsid w:val="00CE7468"/>
    <w:rsid w:val="00CE7658"/>
    <w:rsid w:val="00CE7D21"/>
    <w:rsid w:val="00CE7EBC"/>
    <w:rsid w:val="00CF0EA9"/>
    <w:rsid w:val="00CF1523"/>
    <w:rsid w:val="00CF1FB5"/>
    <w:rsid w:val="00CF27C8"/>
    <w:rsid w:val="00CF2BAE"/>
    <w:rsid w:val="00CF474C"/>
    <w:rsid w:val="00CF7485"/>
    <w:rsid w:val="00D00017"/>
    <w:rsid w:val="00D00877"/>
    <w:rsid w:val="00D0124B"/>
    <w:rsid w:val="00D0124D"/>
    <w:rsid w:val="00D0288D"/>
    <w:rsid w:val="00D03077"/>
    <w:rsid w:val="00D03EF1"/>
    <w:rsid w:val="00D041A5"/>
    <w:rsid w:val="00D045C2"/>
    <w:rsid w:val="00D05639"/>
    <w:rsid w:val="00D058C0"/>
    <w:rsid w:val="00D06F1B"/>
    <w:rsid w:val="00D0725B"/>
    <w:rsid w:val="00D0740D"/>
    <w:rsid w:val="00D07951"/>
    <w:rsid w:val="00D07ABE"/>
    <w:rsid w:val="00D1145B"/>
    <w:rsid w:val="00D11536"/>
    <w:rsid w:val="00D11D06"/>
    <w:rsid w:val="00D123E8"/>
    <w:rsid w:val="00D12577"/>
    <w:rsid w:val="00D13A12"/>
    <w:rsid w:val="00D1450E"/>
    <w:rsid w:val="00D14995"/>
    <w:rsid w:val="00D150D6"/>
    <w:rsid w:val="00D1581D"/>
    <w:rsid w:val="00D1586D"/>
    <w:rsid w:val="00D16929"/>
    <w:rsid w:val="00D17806"/>
    <w:rsid w:val="00D21576"/>
    <w:rsid w:val="00D215AD"/>
    <w:rsid w:val="00D22D10"/>
    <w:rsid w:val="00D230E7"/>
    <w:rsid w:val="00D2320E"/>
    <w:rsid w:val="00D24564"/>
    <w:rsid w:val="00D247F7"/>
    <w:rsid w:val="00D24D2D"/>
    <w:rsid w:val="00D24FBB"/>
    <w:rsid w:val="00D2532D"/>
    <w:rsid w:val="00D265C2"/>
    <w:rsid w:val="00D27FED"/>
    <w:rsid w:val="00D30D15"/>
    <w:rsid w:val="00D316A6"/>
    <w:rsid w:val="00D31755"/>
    <w:rsid w:val="00D32523"/>
    <w:rsid w:val="00D326F9"/>
    <w:rsid w:val="00D32BDF"/>
    <w:rsid w:val="00D33584"/>
    <w:rsid w:val="00D33950"/>
    <w:rsid w:val="00D3461B"/>
    <w:rsid w:val="00D34F67"/>
    <w:rsid w:val="00D35487"/>
    <w:rsid w:val="00D413D6"/>
    <w:rsid w:val="00D4233F"/>
    <w:rsid w:val="00D429EB"/>
    <w:rsid w:val="00D42AE6"/>
    <w:rsid w:val="00D445A6"/>
    <w:rsid w:val="00D4467E"/>
    <w:rsid w:val="00D45BEA"/>
    <w:rsid w:val="00D4607E"/>
    <w:rsid w:val="00D46164"/>
    <w:rsid w:val="00D47B22"/>
    <w:rsid w:val="00D5184A"/>
    <w:rsid w:val="00D51867"/>
    <w:rsid w:val="00D52533"/>
    <w:rsid w:val="00D531CC"/>
    <w:rsid w:val="00D5489C"/>
    <w:rsid w:val="00D54B01"/>
    <w:rsid w:val="00D5587F"/>
    <w:rsid w:val="00D563C3"/>
    <w:rsid w:val="00D60E55"/>
    <w:rsid w:val="00D61733"/>
    <w:rsid w:val="00D6264D"/>
    <w:rsid w:val="00D63009"/>
    <w:rsid w:val="00D644D6"/>
    <w:rsid w:val="00D66586"/>
    <w:rsid w:val="00D668E8"/>
    <w:rsid w:val="00D6699C"/>
    <w:rsid w:val="00D67102"/>
    <w:rsid w:val="00D67BD3"/>
    <w:rsid w:val="00D67E3C"/>
    <w:rsid w:val="00D70138"/>
    <w:rsid w:val="00D7038B"/>
    <w:rsid w:val="00D70733"/>
    <w:rsid w:val="00D707CC"/>
    <w:rsid w:val="00D72593"/>
    <w:rsid w:val="00D725A8"/>
    <w:rsid w:val="00D72637"/>
    <w:rsid w:val="00D72A74"/>
    <w:rsid w:val="00D731BE"/>
    <w:rsid w:val="00D73C2B"/>
    <w:rsid w:val="00D73CCA"/>
    <w:rsid w:val="00D74B3B"/>
    <w:rsid w:val="00D76BAA"/>
    <w:rsid w:val="00D801A2"/>
    <w:rsid w:val="00D80A66"/>
    <w:rsid w:val="00D80C6D"/>
    <w:rsid w:val="00D81085"/>
    <w:rsid w:val="00D813CE"/>
    <w:rsid w:val="00D829D5"/>
    <w:rsid w:val="00D82AF2"/>
    <w:rsid w:val="00D82C88"/>
    <w:rsid w:val="00D82E38"/>
    <w:rsid w:val="00D83324"/>
    <w:rsid w:val="00D833F9"/>
    <w:rsid w:val="00D837C5"/>
    <w:rsid w:val="00D84878"/>
    <w:rsid w:val="00D84978"/>
    <w:rsid w:val="00D84A7A"/>
    <w:rsid w:val="00D8550F"/>
    <w:rsid w:val="00D8596F"/>
    <w:rsid w:val="00D85E01"/>
    <w:rsid w:val="00D866CB"/>
    <w:rsid w:val="00D868A3"/>
    <w:rsid w:val="00D86A51"/>
    <w:rsid w:val="00D86CE8"/>
    <w:rsid w:val="00D873A5"/>
    <w:rsid w:val="00D87983"/>
    <w:rsid w:val="00D9004A"/>
    <w:rsid w:val="00D9027D"/>
    <w:rsid w:val="00D90419"/>
    <w:rsid w:val="00D90988"/>
    <w:rsid w:val="00D909F7"/>
    <w:rsid w:val="00D90E97"/>
    <w:rsid w:val="00D91870"/>
    <w:rsid w:val="00D927AA"/>
    <w:rsid w:val="00D930ED"/>
    <w:rsid w:val="00D9322D"/>
    <w:rsid w:val="00D938A7"/>
    <w:rsid w:val="00D939F6"/>
    <w:rsid w:val="00D94478"/>
    <w:rsid w:val="00D9518B"/>
    <w:rsid w:val="00D95439"/>
    <w:rsid w:val="00D962FB"/>
    <w:rsid w:val="00D975F8"/>
    <w:rsid w:val="00D97C50"/>
    <w:rsid w:val="00DA0596"/>
    <w:rsid w:val="00DA0B69"/>
    <w:rsid w:val="00DA100E"/>
    <w:rsid w:val="00DA1E46"/>
    <w:rsid w:val="00DA405C"/>
    <w:rsid w:val="00DA413B"/>
    <w:rsid w:val="00DA515C"/>
    <w:rsid w:val="00DA5276"/>
    <w:rsid w:val="00DA5C57"/>
    <w:rsid w:val="00DA5F9A"/>
    <w:rsid w:val="00DA7E59"/>
    <w:rsid w:val="00DA7FED"/>
    <w:rsid w:val="00DB058B"/>
    <w:rsid w:val="00DB0D57"/>
    <w:rsid w:val="00DB1274"/>
    <w:rsid w:val="00DB32BE"/>
    <w:rsid w:val="00DB3CFA"/>
    <w:rsid w:val="00DB4203"/>
    <w:rsid w:val="00DB5148"/>
    <w:rsid w:val="00DB5870"/>
    <w:rsid w:val="00DB6F12"/>
    <w:rsid w:val="00DB7125"/>
    <w:rsid w:val="00DB76CA"/>
    <w:rsid w:val="00DB7CA7"/>
    <w:rsid w:val="00DC06E2"/>
    <w:rsid w:val="00DC0AF0"/>
    <w:rsid w:val="00DC1704"/>
    <w:rsid w:val="00DC1AB3"/>
    <w:rsid w:val="00DC1F76"/>
    <w:rsid w:val="00DC212D"/>
    <w:rsid w:val="00DC2B9E"/>
    <w:rsid w:val="00DC2F1E"/>
    <w:rsid w:val="00DC38FB"/>
    <w:rsid w:val="00DC55B4"/>
    <w:rsid w:val="00DC5AFF"/>
    <w:rsid w:val="00DC5D47"/>
    <w:rsid w:val="00DC60A5"/>
    <w:rsid w:val="00DC7931"/>
    <w:rsid w:val="00DD211A"/>
    <w:rsid w:val="00DD2816"/>
    <w:rsid w:val="00DD3536"/>
    <w:rsid w:val="00DD54D0"/>
    <w:rsid w:val="00DD5E79"/>
    <w:rsid w:val="00DD7276"/>
    <w:rsid w:val="00DD798D"/>
    <w:rsid w:val="00DE03AC"/>
    <w:rsid w:val="00DE05E5"/>
    <w:rsid w:val="00DE09FD"/>
    <w:rsid w:val="00DE1A71"/>
    <w:rsid w:val="00DE1B67"/>
    <w:rsid w:val="00DE288E"/>
    <w:rsid w:val="00DE298C"/>
    <w:rsid w:val="00DE3570"/>
    <w:rsid w:val="00DE4081"/>
    <w:rsid w:val="00DE4169"/>
    <w:rsid w:val="00DE49E2"/>
    <w:rsid w:val="00DE68EE"/>
    <w:rsid w:val="00DE740A"/>
    <w:rsid w:val="00DE7AF1"/>
    <w:rsid w:val="00DE7F32"/>
    <w:rsid w:val="00DE7FBA"/>
    <w:rsid w:val="00DF0BA4"/>
    <w:rsid w:val="00DF14AD"/>
    <w:rsid w:val="00DF2407"/>
    <w:rsid w:val="00DF2FD6"/>
    <w:rsid w:val="00DF3389"/>
    <w:rsid w:val="00DF3CCC"/>
    <w:rsid w:val="00DF484A"/>
    <w:rsid w:val="00DF4FBB"/>
    <w:rsid w:val="00DF5B89"/>
    <w:rsid w:val="00DF5FF4"/>
    <w:rsid w:val="00DF6B36"/>
    <w:rsid w:val="00DF73E8"/>
    <w:rsid w:val="00DF786F"/>
    <w:rsid w:val="00DF7982"/>
    <w:rsid w:val="00E00A17"/>
    <w:rsid w:val="00E00D8D"/>
    <w:rsid w:val="00E01749"/>
    <w:rsid w:val="00E01CEB"/>
    <w:rsid w:val="00E02120"/>
    <w:rsid w:val="00E02BC0"/>
    <w:rsid w:val="00E02C57"/>
    <w:rsid w:val="00E02DD1"/>
    <w:rsid w:val="00E04CAB"/>
    <w:rsid w:val="00E04ED2"/>
    <w:rsid w:val="00E0516D"/>
    <w:rsid w:val="00E0520F"/>
    <w:rsid w:val="00E066CA"/>
    <w:rsid w:val="00E06E62"/>
    <w:rsid w:val="00E10AF9"/>
    <w:rsid w:val="00E11170"/>
    <w:rsid w:val="00E1148C"/>
    <w:rsid w:val="00E12B7F"/>
    <w:rsid w:val="00E12EB7"/>
    <w:rsid w:val="00E13476"/>
    <w:rsid w:val="00E1347D"/>
    <w:rsid w:val="00E1368E"/>
    <w:rsid w:val="00E13AA0"/>
    <w:rsid w:val="00E15257"/>
    <w:rsid w:val="00E15C03"/>
    <w:rsid w:val="00E15DD2"/>
    <w:rsid w:val="00E15ECD"/>
    <w:rsid w:val="00E15FC6"/>
    <w:rsid w:val="00E1765F"/>
    <w:rsid w:val="00E1775C"/>
    <w:rsid w:val="00E17774"/>
    <w:rsid w:val="00E17BFC"/>
    <w:rsid w:val="00E17D31"/>
    <w:rsid w:val="00E17FDD"/>
    <w:rsid w:val="00E17FE3"/>
    <w:rsid w:val="00E20659"/>
    <w:rsid w:val="00E2073C"/>
    <w:rsid w:val="00E20F2C"/>
    <w:rsid w:val="00E215BC"/>
    <w:rsid w:val="00E215D2"/>
    <w:rsid w:val="00E22A85"/>
    <w:rsid w:val="00E234C1"/>
    <w:rsid w:val="00E23642"/>
    <w:rsid w:val="00E23D4E"/>
    <w:rsid w:val="00E2454E"/>
    <w:rsid w:val="00E24BEA"/>
    <w:rsid w:val="00E251B9"/>
    <w:rsid w:val="00E258D0"/>
    <w:rsid w:val="00E2719E"/>
    <w:rsid w:val="00E3102F"/>
    <w:rsid w:val="00E31E98"/>
    <w:rsid w:val="00E3265A"/>
    <w:rsid w:val="00E32697"/>
    <w:rsid w:val="00E32F0A"/>
    <w:rsid w:val="00E36277"/>
    <w:rsid w:val="00E36DCC"/>
    <w:rsid w:val="00E376C1"/>
    <w:rsid w:val="00E376F4"/>
    <w:rsid w:val="00E405F6"/>
    <w:rsid w:val="00E40E02"/>
    <w:rsid w:val="00E417D9"/>
    <w:rsid w:val="00E41A5D"/>
    <w:rsid w:val="00E4495F"/>
    <w:rsid w:val="00E458B7"/>
    <w:rsid w:val="00E47B00"/>
    <w:rsid w:val="00E47DEE"/>
    <w:rsid w:val="00E509BB"/>
    <w:rsid w:val="00E51BA6"/>
    <w:rsid w:val="00E51D44"/>
    <w:rsid w:val="00E534AD"/>
    <w:rsid w:val="00E53A2C"/>
    <w:rsid w:val="00E544A0"/>
    <w:rsid w:val="00E55371"/>
    <w:rsid w:val="00E5583B"/>
    <w:rsid w:val="00E570A6"/>
    <w:rsid w:val="00E57968"/>
    <w:rsid w:val="00E60A11"/>
    <w:rsid w:val="00E60E11"/>
    <w:rsid w:val="00E612A0"/>
    <w:rsid w:val="00E619F4"/>
    <w:rsid w:val="00E61F20"/>
    <w:rsid w:val="00E6306F"/>
    <w:rsid w:val="00E630DA"/>
    <w:rsid w:val="00E6360E"/>
    <w:rsid w:val="00E6388F"/>
    <w:rsid w:val="00E638BF"/>
    <w:rsid w:val="00E63C11"/>
    <w:rsid w:val="00E6757F"/>
    <w:rsid w:val="00E676C3"/>
    <w:rsid w:val="00E67B42"/>
    <w:rsid w:val="00E7030B"/>
    <w:rsid w:val="00E70DD6"/>
    <w:rsid w:val="00E71BA3"/>
    <w:rsid w:val="00E71CBE"/>
    <w:rsid w:val="00E71D6E"/>
    <w:rsid w:val="00E7231D"/>
    <w:rsid w:val="00E725B0"/>
    <w:rsid w:val="00E73642"/>
    <w:rsid w:val="00E742CE"/>
    <w:rsid w:val="00E74C1A"/>
    <w:rsid w:val="00E74C1D"/>
    <w:rsid w:val="00E7583B"/>
    <w:rsid w:val="00E7601F"/>
    <w:rsid w:val="00E765F7"/>
    <w:rsid w:val="00E769B6"/>
    <w:rsid w:val="00E76A6C"/>
    <w:rsid w:val="00E778DA"/>
    <w:rsid w:val="00E77F21"/>
    <w:rsid w:val="00E808F2"/>
    <w:rsid w:val="00E81BA2"/>
    <w:rsid w:val="00E830A3"/>
    <w:rsid w:val="00E831B5"/>
    <w:rsid w:val="00E8412F"/>
    <w:rsid w:val="00E84394"/>
    <w:rsid w:val="00E85DE6"/>
    <w:rsid w:val="00E87338"/>
    <w:rsid w:val="00E87456"/>
    <w:rsid w:val="00E8784D"/>
    <w:rsid w:val="00E90399"/>
    <w:rsid w:val="00E90BC7"/>
    <w:rsid w:val="00E91D78"/>
    <w:rsid w:val="00E91E0B"/>
    <w:rsid w:val="00E9258A"/>
    <w:rsid w:val="00E92B14"/>
    <w:rsid w:val="00E93296"/>
    <w:rsid w:val="00E93979"/>
    <w:rsid w:val="00E93F15"/>
    <w:rsid w:val="00E95AFB"/>
    <w:rsid w:val="00E96CC9"/>
    <w:rsid w:val="00EA0911"/>
    <w:rsid w:val="00EA0D54"/>
    <w:rsid w:val="00EA0DA2"/>
    <w:rsid w:val="00EA1412"/>
    <w:rsid w:val="00EA2555"/>
    <w:rsid w:val="00EA2676"/>
    <w:rsid w:val="00EA2797"/>
    <w:rsid w:val="00EA2948"/>
    <w:rsid w:val="00EA2D12"/>
    <w:rsid w:val="00EA4450"/>
    <w:rsid w:val="00EA4E8F"/>
    <w:rsid w:val="00EA54A7"/>
    <w:rsid w:val="00EA557D"/>
    <w:rsid w:val="00EA574C"/>
    <w:rsid w:val="00EA57F9"/>
    <w:rsid w:val="00EA5D60"/>
    <w:rsid w:val="00EA61EC"/>
    <w:rsid w:val="00EA6906"/>
    <w:rsid w:val="00EA7041"/>
    <w:rsid w:val="00EA7057"/>
    <w:rsid w:val="00EA74F7"/>
    <w:rsid w:val="00EA764F"/>
    <w:rsid w:val="00EB088F"/>
    <w:rsid w:val="00EB1058"/>
    <w:rsid w:val="00EB19FF"/>
    <w:rsid w:val="00EB2B26"/>
    <w:rsid w:val="00EB364C"/>
    <w:rsid w:val="00EB36CF"/>
    <w:rsid w:val="00EB49DA"/>
    <w:rsid w:val="00EB516F"/>
    <w:rsid w:val="00EB6B56"/>
    <w:rsid w:val="00EB6D18"/>
    <w:rsid w:val="00EB7097"/>
    <w:rsid w:val="00EB731F"/>
    <w:rsid w:val="00EB73C0"/>
    <w:rsid w:val="00EC0BFC"/>
    <w:rsid w:val="00EC0F5D"/>
    <w:rsid w:val="00EC191B"/>
    <w:rsid w:val="00EC194D"/>
    <w:rsid w:val="00EC1E47"/>
    <w:rsid w:val="00EC2A5E"/>
    <w:rsid w:val="00EC373E"/>
    <w:rsid w:val="00EC3E3C"/>
    <w:rsid w:val="00EC45B0"/>
    <w:rsid w:val="00EC5F3F"/>
    <w:rsid w:val="00ED08A0"/>
    <w:rsid w:val="00ED0B39"/>
    <w:rsid w:val="00ED17C7"/>
    <w:rsid w:val="00ED225A"/>
    <w:rsid w:val="00ED31A9"/>
    <w:rsid w:val="00ED33B9"/>
    <w:rsid w:val="00ED39E9"/>
    <w:rsid w:val="00ED3EC2"/>
    <w:rsid w:val="00ED3FDA"/>
    <w:rsid w:val="00ED47D7"/>
    <w:rsid w:val="00ED6F2B"/>
    <w:rsid w:val="00EE0C7B"/>
    <w:rsid w:val="00EE0E54"/>
    <w:rsid w:val="00EE1980"/>
    <w:rsid w:val="00EE213F"/>
    <w:rsid w:val="00EE2525"/>
    <w:rsid w:val="00EE3F58"/>
    <w:rsid w:val="00EE3F98"/>
    <w:rsid w:val="00EE42BD"/>
    <w:rsid w:val="00EE4B27"/>
    <w:rsid w:val="00EE6185"/>
    <w:rsid w:val="00EE687A"/>
    <w:rsid w:val="00EE6B56"/>
    <w:rsid w:val="00EE6BBE"/>
    <w:rsid w:val="00EE6C49"/>
    <w:rsid w:val="00EE7569"/>
    <w:rsid w:val="00EE7A28"/>
    <w:rsid w:val="00EF10BD"/>
    <w:rsid w:val="00EF1EB2"/>
    <w:rsid w:val="00EF38FC"/>
    <w:rsid w:val="00EF3AE7"/>
    <w:rsid w:val="00EF3EC6"/>
    <w:rsid w:val="00EF4CC2"/>
    <w:rsid w:val="00EF50D0"/>
    <w:rsid w:val="00EF5615"/>
    <w:rsid w:val="00EF5D7B"/>
    <w:rsid w:val="00EF74DF"/>
    <w:rsid w:val="00F006B6"/>
    <w:rsid w:val="00F017E1"/>
    <w:rsid w:val="00F01A62"/>
    <w:rsid w:val="00F036FC"/>
    <w:rsid w:val="00F0545F"/>
    <w:rsid w:val="00F06575"/>
    <w:rsid w:val="00F068AE"/>
    <w:rsid w:val="00F07337"/>
    <w:rsid w:val="00F0768E"/>
    <w:rsid w:val="00F076A1"/>
    <w:rsid w:val="00F11104"/>
    <w:rsid w:val="00F115B0"/>
    <w:rsid w:val="00F12D1E"/>
    <w:rsid w:val="00F134A8"/>
    <w:rsid w:val="00F139DF"/>
    <w:rsid w:val="00F13E7F"/>
    <w:rsid w:val="00F147B9"/>
    <w:rsid w:val="00F14DCC"/>
    <w:rsid w:val="00F14EEC"/>
    <w:rsid w:val="00F15FE9"/>
    <w:rsid w:val="00F20A9D"/>
    <w:rsid w:val="00F20E32"/>
    <w:rsid w:val="00F2143F"/>
    <w:rsid w:val="00F218A4"/>
    <w:rsid w:val="00F21BC4"/>
    <w:rsid w:val="00F241AF"/>
    <w:rsid w:val="00F24A31"/>
    <w:rsid w:val="00F27372"/>
    <w:rsid w:val="00F27575"/>
    <w:rsid w:val="00F27F51"/>
    <w:rsid w:val="00F30130"/>
    <w:rsid w:val="00F30472"/>
    <w:rsid w:val="00F30F32"/>
    <w:rsid w:val="00F328BF"/>
    <w:rsid w:val="00F32D73"/>
    <w:rsid w:val="00F3311A"/>
    <w:rsid w:val="00F337FE"/>
    <w:rsid w:val="00F33E15"/>
    <w:rsid w:val="00F34878"/>
    <w:rsid w:val="00F35358"/>
    <w:rsid w:val="00F35C21"/>
    <w:rsid w:val="00F36033"/>
    <w:rsid w:val="00F36C8C"/>
    <w:rsid w:val="00F371B2"/>
    <w:rsid w:val="00F37A3D"/>
    <w:rsid w:val="00F37BDF"/>
    <w:rsid w:val="00F410D8"/>
    <w:rsid w:val="00F4121A"/>
    <w:rsid w:val="00F42CB9"/>
    <w:rsid w:val="00F42F06"/>
    <w:rsid w:val="00F438E9"/>
    <w:rsid w:val="00F43CC6"/>
    <w:rsid w:val="00F44D83"/>
    <w:rsid w:val="00F45243"/>
    <w:rsid w:val="00F45645"/>
    <w:rsid w:val="00F4608C"/>
    <w:rsid w:val="00F461CE"/>
    <w:rsid w:val="00F501C2"/>
    <w:rsid w:val="00F50C48"/>
    <w:rsid w:val="00F50CE8"/>
    <w:rsid w:val="00F5182C"/>
    <w:rsid w:val="00F51945"/>
    <w:rsid w:val="00F51B24"/>
    <w:rsid w:val="00F52FFC"/>
    <w:rsid w:val="00F5479E"/>
    <w:rsid w:val="00F54EF3"/>
    <w:rsid w:val="00F54F0D"/>
    <w:rsid w:val="00F56693"/>
    <w:rsid w:val="00F613F4"/>
    <w:rsid w:val="00F61638"/>
    <w:rsid w:val="00F621E3"/>
    <w:rsid w:val="00F6252E"/>
    <w:rsid w:val="00F62C48"/>
    <w:rsid w:val="00F64127"/>
    <w:rsid w:val="00F654AF"/>
    <w:rsid w:val="00F65A80"/>
    <w:rsid w:val="00F669B1"/>
    <w:rsid w:val="00F674D9"/>
    <w:rsid w:val="00F67665"/>
    <w:rsid w:val="00F72468"/>
    <w:rsid w:val="00F73F5B"/>
    <w:rsid w:val="00F74290"/>
    <w:rsid w:val="00F752F0"/>
    <w:rsid w:val="00F769EB"/>
    <w:rsid w:val="00F8066D"/>
    <w:rsid w:val="00F81888"/>
    <w:rsid w:val="00F82B31"/>
    <w:rsid w:val="00F82C72"/>
    <w:rsid w:val="00F83753"/>
    <w:rsid w:val="00F83E7D"/>
    <w:rsid w:val="00F86088"/>
    <w:rsid w:val="00F8644A"/>
    <w:rsid w:val="00F87B25"/>
    <w:rsid w:val="00F90C62"/>
    <w:rsid w:val="00F916A5"/>
    <w:rsid w:val="00F91826"/>
    <w:rsid w:val="00F926C9"/>
    <w:rsid w:val="00F9297C"/>
    <w:rsid w:val="00F929E0"/>
    <w:rsid w:val="00F9314C"/>
    <w:rsid w:val="00F93505"/>
    <w:rsid w:val="00F938D5"/>
    <w:rsid w:val="00F94678"/>
    <w:rsid w:val="00F946FF"/>
    <w:rsid w:val="00F94877"/>
    <w:rsid w:val="00F948BC"/>
    <w:rsid w:val="00F964C8"/>
    <w:rsid w:val="00F966E4"/>
    <w:rsid w:val="00F96F54"/>
    <w:rsid w:val="00F97339"/>
    <w:rsid w:val="00FA0C18"/>
    <w:rsid w:val="00FA1BCF"/>
    <w:rsid w:val="00FA1E94"/>
    <w:rsid w:val="00FA1F9C"/>
    <w:rsid w:val="00FA2439"/>
    <w:rsid w:val="00FA24C2"/>
    <w:rsid w:val="00FA2544"/>
    <w:rsid w:val="00FA25A9"/>
    <w:rsid w:val="00FA27E8"/>
    <w:rsid w:val="00FA2937"/>
    <w:rsid w:val="00FA2C72"/>
    <w:rsid w:val="00FA2CCD"/>
    <w:rsid w:val="00FA3D70"/>
    <w:rsid w:val="00FA4237"/>
    <w:rsid w:val="00FA4243"/>
    <w:rsid w:val="00FA457F"/>
    <w:rsid w:val="00FA5CFC"/>
    <w:rsid w:val="00FA6157"/>
    <w:rsid w:val="00FA6DB5"/>
    <w:rsid w:val="00FA7BB3"/>
    <w:rsid w:val="00FA7C8B"/>
    <w:rsid w:val="00FB0B7E"/>
    <w:rsid w:val="00FB0F22"/>
    <w:rsid w:val="00FB20F5"/>
    <w:rsid w:val="00FB23BB"/>
    <w:rsid w:val="00FB2AE1"/>
    <w:rsid w:val="00FB2D2E"/>
    <w:rsid w:val="00FB4B76"/>
    <w:rsid w:val="00FB5104"/>
    <w:rsid w:val="00FB5AE8"/>
    <w:rsid w:val="00FB6929"/>
    <w:rsid w:val="00FB6969"/>
    <w:rsid w:val="00FB772A"/>
    <w:rsid w:val="00FB7796"/>
    <w:rsid w:val="00FB7A70"/>
    <w:rsid w:val="00FB7CCF"/>
    <w:rsid w:val="00FB7D87"/>
    <w:rsid w:val="00FC0A50"/>
    <w:rsid w:val="00FC0E6E"/>
    <w:rsid w:val="00FC12FA"/>
    <w:rsid w:val="00FC139C"/>
    <w:rsid w:val="00FC1B8C"/>
    <w:rsid w:val="00FC33BD"/>
    <w:rsid w:val="00FC38F9"/>
    <w:rsid w:val="00FC3965"/>
    <w:rsid w:val="00FC3F72"/>
    <w:rsid w:val="00FC405C"/>
    <w:rsid w:val="00FC40C0"/>
    <w:rsid w:val="00FC523C"/>
    <w:rsid w:val="00FC52AF"/>
    <w:rsid w:val="00FC65CB"/>
    <w:rsid w:val="00FC663D"/>
    <w:rsid w:val="00FC6E86"/>
    <w:rsid w:val="00FC745E"/>
    <w:rsid w:val="00FC7519"/>
    <w:rsid w:val="00FC7F84"/>
    <w:rsid w:val="00FD03B6"/>
    <w:rsid w:val="00FD10B8"/>
    <w:rsid w:val="00FD20B3"/>
    <w:rsid w:val="00FD2213"/>
    <w:rsid w:val="00FD2921"/>
    <w:rsid w:val="00FD336E"/>
    <w:rsid w:val="00FD747C"/>
    <w:rsid w:val="00FD7A62"/>
    <w:rsid w:val="00FD7EBC"/>
    <w:rsid w:val="00FE0194"/>
    <w:rsid w:val="00FE02D8"/>
    <w:rsid w:val="00FE05BE"/>
    <w:rsid w:val="00FE0969"/>
    <w:rsid w:val="00FE09EE"/>
    <w:rsid w:val="00FE17F0"/>
    <w:rsid w:val="00FE1D17"/>
    <w:rsid w:val="00FE2790"/>
    <w:rsid w:val="00FE3940"/>
    <w:rsid w:val="00FE3A0A"/>
    <w:rsid w:val="00FE3A1A"/>
    <w:rsid w:val="00FE3B91"/>
    <w:rsid w:val="00FE3EE3"/>
    <w:rsid w:val="00FE3EE5"/>
    <w:rsid w:val="00FE43A4"/>
    <w:rsid w:val="00FE53F2"/>
    <w:rsid w:val="00FE5C4F"/>
    <w:rsid w:val="00FE702A"/>
    <w:rsid w:val="00FE70F4"/>
    <w:rsid w:val="00FE77C2"/>
    <w:rsid w:val="00FE7B69"/>
    <w:rsid w:val="00FF044B"/>
    <w:rsid w:val="00FF0979"/>
    <w:rsid w:val="00FF0FEA"/>
    <w:rsid w:val="00FF12A7"/>
    <w:rsid w:val="00FF19A2"/>
    <w:rsid w:val="00FF1A41"/>
    <w:rsid w:val="00FF2485"/>
    <w:rsid w:val="00FF25D2"/>
    <w:rsid w:val="00FF34CB"/>
    <w:rsid w:val="00FF3536"/>
    <w:rsid w:val="00FF3F88"/>
    <w:rsid w:val="00FF40C7"/>
    <w:rsid w:val="00FF46AB"/>
    <w:rsid w:val="00FF5379"/>
    <w:rsid w:val="00FF56F4"/>
    <w:rsid w:val="00FF6252"/>
    <w:rsid w:val="00FF726C"/>
    <w:rsid w:val="00FF764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5C5E4B"/>
  <w15:docId w15:val="{5DF2C21A-9CD0-425E-A82D-AF1C039438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694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F8066D"/>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F8066D"/>
    <w:rPr>
      <w:rFonts w:ascii="Arial" w:eastAsia="Times New Roman" w:hAnsi="Arial" w:cs="Times New Roman"/>
      <w:sz w:val="30"/>
      <w:szCs w:val="20"/>
      <w:lang w:eastAsia="es-MX"/>
    </w:rPr>
  </w:style>
  <w:style w:type="paragraph" w:styleId="Textoindependiente">
    <w:name w:val="Body Text"/>
    <w:basedOn w:val="Normal"/>
    <w:link w:val="TextoindependienteCar"/>
    <w:uiPriority w:val="99"/>
    <w:semiHidden/>
    <w:unhideWhenUsed/>
    <w:rsid w:val="005B31AE"/>
    <w:pPr>
      <w:spacing w:after="120"/>
    </w:pPr>
  </w:style>
  <w:style w:type="character" w:customStyle="1" w:styleId="TextoindependienteCar">
    <w:name w:val="Texto independiente Car"/>
    <w:basedOn w:val="Fuentedeprrafopredeter"/>
    <w:link w:val="Textoindependiente"/>
    <w:uiPriority w:val="99"/>
    <w:semiHidden/>
    <w:rsid w:val="005B31AE"/>
  </w:style>
  <w:style w:type="paragraph" w:styleId="Textoindependienteprimerasangra">
    <w:name w:val="Body Text First Indent"/>
    <w:basedOn w:val="Textoindependiente"/>
    <w:link w:val="TextoindependienteprimerasangraCar"/>
    <w:uiPriority w:val="99"/>
    <w:rsid w:val="005B31AE"/>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B31AE"/>
    <w:rPr>
      <w:rFonts w:ascii="Times New Roman" w:eastAsia="Times New Roman" w:hAnsi="Times New Roman" w:cs="Times New Roman"/>
      <w:sz w:val="24"/>
      <w:szCs w:val="24"/>
      <w:lang w:val="es-ES" w:eastAsia="es-ES"/>
    </w:rPr>
  </w:style>
  <w:style w:type="paragraph" w:styleId="NormalWeb">
    <w:name w:val="Normal (Web)"/>
    <w:basedOn w:val="Normal"/>
    <w:uiPriority w:val="99"/>
    <w:rsid w:val="00B1364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Estilo">
    <w:name w:val="Estilo"/>
    <w:rsid w:val="004F6F21"/>
    <w:pPr>
      <w:widowControl w:val="0"/>
      <w:autoSpaceDE w:val="0"/>
      <w:autoSpaceDN w:val="0"/>
      <w:adjustRightInd w:val="0"/>
      <w:spacing w:after="0" w:line="240" w:lineRule="auto"/>
    </w:pPr>
    <w:rPr>
      <w:rFonts w:ascii="Arial" w:eastAsia="Times New Roman" w:hAnsi="Arial" w:cs="Arial"/>
      <w:sz w:val="24"/>
      <w:szCs w:val="24"/>
      <w:lang w:val="es-ES" w:eastAsia="es-ES"/>
    </w:rPr>
  </w:style>
  <w:style w:type="paragraph" w:customStyle="1" w:styleId="corte2ponente">
    <w:name w:val="corte2 ponente"/>
    <w:basedOn w:val="Normal"/>
    <w:link w:val="corte2ponenteCar"/>
    <w:uiPriority w:val="99"/>
    <w:rsid w:val="00BC6AC9"/>
    <w:pPr>
      <w:spacing w:after="0" w:line="240" w:lineRule="auto"/>
    </w:pPr>
    <w:rPr>
      <w:rFonts w:ascii="Arial" w:eastAsia="Times New Roman" w:hAnsi="Arial" w:cs="Times New Roman"/>
      <w:b/>
      <w:caps/>
      <w:sz w:val="30"/>
      <w:szCs w:val="20"/>
    </w:rPr>
  </w:style>
  <w:style w:type="character" w:customStyle="1" w:styleId="corte2ponenteCar">
    <w:name w:val="corte2 ponente Car"/>
    <w:link w:val="corte2ponente"/>
    <w:uiPriority w:val="99"/>
    <w:rsid w:val="00BC6AC9"/>
    <w:rPr>
      <w:rFonts w:ascii="Arial" w:eastAsia="Times New Roman" w:hAnsi="Arial" w:cs="Times New Roman"/>
      <w:b/>
      <w:caps/>
      <w:sz w:val="30"/>
      <w:szCs w:val="20"/>
      <w:lang w:eastAsia="es-MX"/>
    </w:rPr>
  </w:style>
  <w:style w:type="paragraph" w:styleId="Encabezado">
    <w:name w:val="header"/>
    <w:basedOn w:val="Normal"/>
    <w:link w:val="EncabezadoCar"/>
    <w:uiPriority w:val="99"/>
    <w:unhideWhenUsed/>
    <w:rsid w:val="003864ED"/>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864ED"/>
  </w:style>
  <w:style w:type="paragraph" w:styleId="Piedepgina">
    <w:name w:val="footer"/>
    <w:basedOn w:val="Normal"/>
    <w:link w:val="PiedepginaCar"/>
    <w:uiPriority w:val="99"/>
    <w:unhideWhenUsed/>
    <w:rsid w:val="003864ED"/>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864ED"/>
  </w:style>
  <w:style w:type="character" w:styleId="Hipervnculo">
    <w:name w:val="Hyperlink"/>
    <w:basedOn w:val="Fuentedeprrafopredeter"/>
    <w:uiPriority w:val="99"/>
    <w:unhideWhenUsed/>
    <w:rsid w:val="00E17BFC"/>
    <w:rPr>
      <w:color w:val="0000FF" w:themeColor="hyperlink"/>
      <w:u w:val="single"/>
    </w:rPr>
  </w:style>
  <w:style w:type="paragraph" w:styleId="Prrafodelista">
    <w:name w:val="List Paragraph"/>
    <w:basedOn w:val="Normal"/>
    <w:uiPriority w:val="34"/>
    <w:qFormat/>
    <w:rsid w:val="00675001"/>
    <w:pPr>
      <w:ind w:left="720"/>
      <w:contextualSpacing/>
    </w:pPr>
  </w:style>
  <w:style w:type="paragraph" w:styleId="Sinespaciado">
    <w:name w:val="No Spacing"/>
    <w:uiPriority w:val="1"/>
    <w:qFormat/>
    <w:rsid w:val="00787218"/>
    <w:pPr>
      <w:spacing w:after="0" w:line="240" w:lineRule="auto"/>
    </w:pPr>
  </w:style>
  <w:style w:type="paragraph" w:styleId="Textodeglobo">
    <w:name w:val="Balloon Text"/>
    <w:basedOn w:val="Normal"/>
    <w:link w:val="TextodegloboCar"/>
    <w:uiPriority w:val="99"/>
    <w:semiHidden/>
    <w:unhideWhenUsed/>
    <w:rsid w:val="00EC45B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C45B0"/>
    <w:rPr>
      <w:rFonts w:ascii="Segoe UI" w:hAnsi="Segoe UI" w:cs="Segoe UI"/>
      <w:sz w:val="18"/>
      <w:szCs w:val="18"/>
    </w:rPr>
  </w:style>
  <w:style w:type="character" w:customStyle="1" w:styleId="Mencionar1">
    <w:name w:val="Mencionar1"/>
    <w:basedOn w:val="Fuentedeprrafopredeter"/>
    <w:uiPriority w:val="99"/>
    <w:semiHidden/>
    <w:unhideWhenUsed/>
    <w:rsid w:val="008C6821"/>
    <w:rPr>
      <w:color w:val="2B579A"/>
      <w:shd w:val="clear" w:color="auto" w:fill="E6E6E6"/>
    </w:rPr>
  </w:style>
  <w:style w:type="paragraph" w:styleId="Textonotapie">
    <w:name w:val="footnote text"/>
    <w:basedOn w:val="Normal"/>
    <w:link w:val="TextonotapieCar"/>
    <w:uiPriority w:val="99"/>
    <w:unhideWhenUsed/>
    <w:rsid w:val="00347E4E"/>
    <w:pPr>
      <w:spacing w:after="0" w:line="240" w:lineRule="auto"/>
    </w:pPr>
    <w:rPr>
      <w:sz w:val="20"/>
      <w:szCs w:val="20"/>
    </w:rPr>
  </w:style>
  <w:style w:type="character" w:customStyle="1" w:styleId="TextonotapieCar">
    <w:name w:val="Texto nota pie Car"/>
    <w:basedOn w:val="Fuentedeprrafopredeter"/>
    <w:link w:val="Textonotapie"/>
    <w:uiPriority w:val="99"/>
    <w:rsid w:val="00347E4E"/>
    <w:rPr>
      <w:sz w:val="20"/>
      <w:szCs w:val="20"/>
    </w:rPr>
  </w:style>
  <w:style w:type="character" w:styleId="Refdenotaalpie">
    <w:name w:val="footnote reference"/>
    <w:basedOn w:val="Fuentedeprrafopredeter"/>
    <w:uiPriority w:val="99"/>
    <w:unhideWhenUsed/>
    <w:rsid w:val="00347E4E"/>
    <w:rPr>
      <w:vertAlign w:val="superscript"/>
    </w:rPr>
  </w:style>
  <w:style w:type="character" w:customStyle="1" w:styleId="UnresolvedMention">
    <w:name w:val="Unresolved Mention"/>
    <w:basedOn w:val="Fuentedeprrafopredeter"/>
    <w:uiPriority w:val="99"/>
    <w:semiHidden/>
    <w:unhideWhenUsed/>
    <w:rsid w:val="00E67B42"/>
    <w:rPr>
      <w:color w:val="605E5C"/>
      <w:shd w:val="clear" w:color="auto" w:fill="E1DFDD"/>
    </w:rPr>
  </w:style>
  <w:style w:type="character" w:styleId="Hipervnculovisitado">
    <w:name w:val="FollowedHyperlink"/>
    <w:basedOn w:val="Fuentedeprrafopredeter"/>
    <w:uiPriority w:val="99"/>
    <w:semiHidden/>
    <w:unhideWhenUsed/>
    <w:rsid w:val="006D617A"/>
    <w:rPr>
      <w:color w:val="800080" w:themeColor="followedHyperlink"/>
      <w:u w:val="single"/>
    </w:rPr>
  </w:style>
  <w:style w:type="table" w:styleId="Tablaconcuadrcula">
    <w:name w:val="Table Grid"/>
    <w:basedOn w:val="Tablanormal"/>
    <w:uiPriority w:val="59"/>
    <w:rsid w:val="00D725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lista6concolores">
    <w:name w:val="List Table 6 Colorful"/>
    <w:basedOn w:val="Tablanormal"/>
    <w:uiPriority w:val="51"/>
    <w:rsid w:val="00D72593"/>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4972">
      <w:bodyDiv w:val="1"/>
      <w:marLeft w:val="0"/>
      <w:marRight w:val="0"/>
      <w:marTop w:val="0"/>
      <w:marBottom w:val="0"/>
      <w:divBdr>
        <w:top w:val="none" w:sz="0" w:space="0" w:color="auto"/>
        <w:left w:val="none" w:sz="0" w:space="0" w:color="auto"/>
        <w:bottom w:val="none" w:sz="0" w:space="0" w:color="auto"/>
        <w:right w:val="none" w:sz="0" w:space="0" w:color="auto"/>
      </w:divBdr>
    </w:div>
    <w:div w:id="101534585">
      <w:bodyDiv w:val="1"/>
      <w:marLeft w:val="0"/>
      <w:marRight w:val="0"/>
      <w:marTop w:val="0"/>
      <w:marBottom w:val="0"/>
      <w:divBdr>
        <w:top w:val="none" w:sz="0" w:space="0" w:color="auto"/>
        <w:left w:val="none" w:sz="0" w:space="0" w:color="auto"/>
        <w:bottom w:val="none" w:sz="0" w:space="0" w:color="auto"/>
        <w:right w:val="none" w:sz="0" w:space="0" w:color="auto"/>
      </w:divBdr>
    </w:div>
    <w:div w:id="200024097">
      <w:bodyDiv w:val="1"/>
      <w:marLeft w:val="0"/>
      <w:marRight w:val="0"/>
      <w:marTop w:val="0"/>
      <w:marBottom w:val="0"/>
      <w:divBdr>
        <w:top w:val="none" w:sz="0" w:space="0" w:color="auto"/>
        <w:left w:val="none" w:sz="0" w:space="0" w:color="auto"/>
        <w:bottom w:val="none" w:sz="0" w:space="0" w:color="auto"/>
        <w:right w:val="none" w:sz="0" w:space="0" w:color="auto"/>
      </w:divBdr>
    </w:div>
    <w:div w:id="309948645">
      <w:bodyDiv w:val="1"/>
      <w:marLeft w:val="0"/>
      <w:marRight w:val="0"/>
      <w:marTop w:val="0"/>
      <w:marBottom w:val="0"/>
      <w:divBdr>
        <w:top w:val="none" w:sz="0" w:space="0" w:color="auto"/>
        <w:left w:val="none" w:sz="0" w:space="0" w:color="auto"/>
        <w:bottom w:val="none" w:sz="0" w:space="0" w:color="auto"/>
        <w:right w:val="none" w:sz="0" w:space="0" w:color="auto"/>
      </w:divBdr>
    </w:div>
    <w:div w:id="392435940">
      <w:bodyDiv w:val="1"/>
      <w:marLeft w:val="0"/>
      <w:marRight w:val="0"/>
      <w:marTop w:val="0"/>
      <w:marBottom w:val="0"/>
      <w:divBdr>
        <w:top w:val="none" w:sz="0" w:space="0" w:color="auto"/>
        <w:left w:val="none" w:sz="0" w:space="0" w:color="auto"/>
        <w:bottom w:val="none" w:sz="0" w:space="0" w:color="auto"/>
        <w:right w:val="none" w:sz="0" w:space="0" w:color="auto"/>
      </w:divBdr>
    </w:div>
    <w:div w:id="455949772">
      <w:bodyDiv w:val="1"/>
      <w:marLeft w:val="0"/>
      <w:marRight w:val="0"/>
      <w:marTop w:val="0"/>
      <w:marBottom w:val="0"/>
      <w:divBdr>
        <w:top w:val="none" w:sz="0" w:space="0" w:color="auto"/>
        <w:left w:val="none" w:sz="0" w:space="0" w:color="auto"/>
        <w:bottom w:val="none" w:sz="0" w:space="0" w:color="auto"/>
        <w:right w:val="none" w:sz="0" w:space="0" w:color="auto"/>
      </w:divBdr>
    </w:div>
    <w:div w:id="805127931">
      <w:bodyDiv w:val="1"/>
      <w:marLeft w:val="0"/>
      <w:marRight w:val="0"/>
      <w:marTop w:val="0"/>
      <w:marBottom w:val="0"/>
      <w:divBdr>
        <w:top w:val="none" w:sz="0" w:space="0" w:color="auto"/>
        <w:left w:val="none" w:sz="0" w:space="0" w:color="auto"/>
        <w:bottom w:val="none" w:sz="0" w:space="0" w:color="auto"/>
        <w:right w:val="none" w:sz="0" w:space="0" w:color="auto"/>
      </w:divBdr>
    </w:div>
    <w:div w:id="848956839">
      <w:bodyDiv w:val="1"/>
      <w:marLeft w:val="0"/>
      <w:marRight w:val="0"/>
      <w:marTop w:val="0"/>
      <w:marBottom w:val="0"/>
      <w:divBdr>
        <w:top w:val="none" w:sz="0" w:space="0" w:color="auto"/>
        <w:left w:val="none" w:sz="0" w:space="0" w:color="auto"/>
        <w:bottom w:val="none" w:sz="0" w:space="0" w:color="auto"/>
        <w:right w:val="none" w:sz="0" w:space="0" w:color="auto"/>
      </w:divBdr>
    </w:div>
    <w:div w:id="1097097272">
      <w:bodyDiv w:val="1"/>
      <w:marLeft w:val="0"/>
      <w:marRight w:val="0"/>
      <w:marTop w:val="0"/>
      <w:marBottom w:val="0"/>
      <w:divBdr>
        <w:top w:val="none" w:sz="0" w:space="0" w:color="auto"/>
        <w:left w:val="none" w:sz="0" w:space="0" w:color="auto"/>
        <w:bottom w:val="none" w:sz="0" w:space="0" w:color="auto"/>
        <w:right w:val="none" w:sz="0" w:space="0" w:color="auto"/>
      </w:divBdr>
    </w:div>
    <w:div w:id="1119030373">
      <w:bodyDiv w:val="1"/>
      <w:marLeft w:val="0"/>
      <w:marRight w:val="0"/>
      <w:marTop w:val="0"/>
      <w:marBottom w:val="0"/>
      <w:divBdr>
        <w:top w:val="none" w:sz="0" w:space="0" w:color="auto"/>
        <w:left w:val="none" w:sz="0" w:space="0" w:color="auto"/>
        <w:bottom w:val="none" w:sz="0" w:space="0" w:color="auto"/>
        <w:right w:val="none" w:sz="0" w:space="0" w:color="auto"/>
      </w:divBdr>
    </w:div>
    <w:div w:id="1186553563">
      <w:bodyDiv w:val="1"/>
      <w:marLeft w:val="0"/>
      <w:marRight w:val="0"/>
      <w:marTop w:val="0"/>
      <w:marBottom w:val="0"/>
      <w:divBdr>
        <w:top w:val="none" w:sz="0" w:space="0" w:color="auto"/>
        <w:left w:val="none" w:sz="0" w:space="0" w:color="auto"/>
        <w:bottom w:val="none" w:sz="0" w:space="0" w:color="auto"/>
        <w:right w:val="none" w:sz="0" w:space="0" w:color="auto"/>
      </w:divBdr>
    </w:div>
    <w:div w:id="1188374040">
      <w:bodyDiv w:val="1"/>
      <w:marLeft w:val="0"/>
      <w:marRight w:val="0"/>
      <w:marTop w:val="0"/>
      <w:marBottom w:val="0"/>
      <w:divBdr>
        <w:top w:val="none" w:sz="0" w:space="0" w:color="auto"/>
        <w:left w:val="none" w:sz="0" w:space="0" w:color="auto"/>
        <w:bottom w:val="none" w:sz="0" w:space="0" w:color="auto"/>
        <w:right w:val="none" w:sz="0" w:space="0" w:color="auto"/>
      </w:divBdr>
    </w:div>
    <w:div w:id="1344210696">
      <w:bodyDiv w:val="1"/>
      <w:marLeft w:val="0"/>
      <w:marRight w:val="0"/>
      <w:marTop w:val="0"/>
      <w:marBottom w:val="0"/>
      <w:divBdr>
        <w:top w:val="none" w:sz="0" w:space="0" w:color="auto"/>
        <w:left w:val="none" w:sz="0" w:space="0" w:color="auto"/>
        <w:bottom w:val="none" w:sz="0" w:space="0" w:color="auto"/>
        <w:right w:val="none" w:sz="0" w:space="0" w:color="auto"/>
      </w:divBdr>
    </w:div>
    <w:div w:id="1488664137">
      <w:bodyDiv w:val="1"/>
      <w:marLeft w:val="0"/>
      <w:marRight w:val="0"/>
      <w:marTop w:val="0"/>
      <w:marBottom w:val="0"/>
      <w:divBdr>
        <w:top w:val="none" w:sz="0" w:space="0" w:color="auto"/>
        <w:left w:val="none" w:sz="0" w:space="0" w:color="auto"/>
        <w:bottom w:val="none" w:sz="0" w:space="0" w:color="auto"/>
        <w:right w:val="none" w:sz="0" w:space="0" w:color="auto"/>
      </w:divBdr>
    </w:div>
    <w:div w:id="1535385920">
      <w:bodyDiv w:val="1"/>
      <w:marLeft w:val="0"/>
      <w:marRight w:val="0"/>
      <w:marTop w:val="0"/>
      <w:marBottom w:val="0"/>
      <w:divBdr>
        <w:top w:val="none" w:sz="0" w:space="0" w:color="auto"/>
        <w:left w:val="none" w:sz="0" w:space="0" w:color="auto"/>
        <w:bottom w:val="none" w:sz="0" w:space="0" w:color="auto"/>
        <w:right w:val="none" w:sz="0" w:space="0" w:color="auto"/>
      </w:divBdr>
    </w:div>
    <w:div w:id="1631016044">
      <w:bodyDiv w:val="1"/>
      <w:marLeft w:val="0"/>
      <w:marRight w:val="0"/>
      <w:marTop w:val="0"/>
      <w:marBottom w:val="0"/>
      <w:divBdr>
        <w:top w:val="none" w:sz="0" w:space="0" w:color="auto"/>
        <w:left w:val="none" w:sz="0" w:space="0" w:color="auto"/>
        <w:bottom w:val="none" w:sz="0" w:space="0" w:color="auto"/>
        <w:right w:val="none" w:sz="0" w:space="0" w:color="auto"/>
      </w:divBdr>
    </w:div>
    <w:div w:id="1637568642">
      <w:bodyDiv w:val="1"/>
      <w:marLeft w:val="0"/>
      <w:marRight w:val="0"/>
      <w:marTop w:val="0"/>
      <w:marBottom w:val="0"/>
      <w:divBdr>
        <w:top w:val="none" w:sz="0" w:space="0" w:color="auto"/>
        <w:left w:val="none" w:sz="0" w:space="0" w:color="auto"/>
        <w:bottom w:val="none" w:sz="0" w:space="0" w:color="auto"/>
        <w:right w:val="none" w:sz="0" w:space="0" w:color="auto"/>
      </w:divBdr>
    </w:div>
    <w:div w:id="2086106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terapas.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egaipsip.org.mx/"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D87CE5A-C879-4739-8163-214616A13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13</Pages>
  <Words>4021</Words>
  <Characters>22120</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26089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ALDO</dc:creator>
  <cp:lastModifiedBy>Usuario</cp:lastModifiedBy>
  <cp:revision>3</cp:revision>
  <cp:lastPrinted>2024-01-26T16:16:00Z</cp:lastPrinted>
  <dcterms:created xsi:type="dcterms:W3CDTF">2024-02-22T15:22:00Z</dcterms:created>
  <dcterms:modified xsi:type="dcterms:W3CDTF">2024-02-22T17:14:00Z</dcterms:modified>
</cp:coreProperties>
</file>