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793" w:rsidRDefault="00641385">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sidR="003667BD">
        <w:rPr>
          <w:rFonts w:ascii="Arial" w:hAnsi="Arial" w:cs="Arial"/>
          <w:b/>
        </w:rPr>
        <w:t>Cuarta</w:t>
      </w:r>
      <w:r>
        <w:rPr>
          <w:rFonts w:ascii="Arial" w:hAnsi="Arial" w:cs="Arial"/>
          <w:b/>
        </w:rPr>
        <w:t xml:space="preserve"> </w:t>
      </w:r>
      <w:r w:rsidR="00F867AB">
        <w:rPr>
          <w:rFonts w:ascii="Arial" w:hAnsi="Arial" w:cs="Arial"/>
        </w:rPr>
        <w:t>S</w:t>
      </w:r>
      <w:r>
        <w:rPr>
          <w:rFonts w:ascii="Arial" w:hAnsi="Arial" w:cs="Arial"/>
        </w:rPr>
        <w:t xml:space="preserve">esión </w:t>
      </w:r>
      <w:r w:rsidR="00F867AB" w:rsidRPr="002967A6">
        <w:rPr>
          <w:rFonts w:ascii="Arial" w:hAnsi="Arial" w:cs="Arial"/>
          <w:b/>
        </w:rPr>
        <w:t>O</w:t>
      </w:r>
      <w:r w:rsidRPr="002967A6">
        <w:rPr>
          <w:rFonts w:ascii="Arial" w:hAnsi="Arial" w:cs="Arial"/>
          <w:b/>
        </w:rPr>
        <w:t>rdinaria</w:t>
      </w:r>
      <w:r>
        <w:rPr>
          <w:rFonts w:ascii="Arial" w:hAnsi="Arial" w:cs="Arial"/>
        </w:rPr>
        <w:t xml:space="preserve"> </w:t>
      </w:r>
      <w:r>
        <w:rPr>
          <w:rFonts w:ascii="Arial" w:hAnsi="Arial" w:cs="Arial"/>
          <w:b/>
        </w:rPr>
        <w:t xml:space="preserve">2024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975793" w:rsidRDefault="00975793">
      <w:pPr>
        <w:spacing w:line="276" w:lineRule="auto"/>
        <w:jc w:val="both"/>
        <w:rPr>
          <w:rFonts w:ascii="Arial" w:hAnsi="Arial" w:cs="Arial"/>
        </w:rPr>
      </w:pPr>
    </w:p>
    <w:p w:rsidR="00975793" w:rsidRDefault="00975793">
      <w:pPr>
        <w:spacing w:line="276" w:lineRule="auto"/>
        <w:jc w:val="both"/>
        <w:rPr>
          <w:rFonts w:ascii="Arial" w:hAnsi="Arial" w:cs="Arial"/>
        </w:rPr>
      </w:pPr>
    </w:p>
    <w:p w:rsidR="00975793" w:rsidRDefault="00641385">
      <w:pPr>
        <w:spacing w:line="276" w:lineRule="auto"/>
        <w:jc w:val="center"/>
        <w:rPr>
          <w:rFonts w:ascii="Arial" w:hAnsi="Arial" w:cs="Arial"/>
          <w:b/>
        </w:rPr>
      </w:pPr>
      <w:r>
        <w:rPr>
          <w:rFonts w:ascii="Arial" w:hAnsi="Arial" w:cs="Arial"/>
          <w:b/>
        </w:rPr>
        <w:t>RESULTANDO</w:t>
      </w:r>
    </w:p>
    <w:p w:rsidR="00975793" w:rsidRDefault="00975793">
      <w:pPr>
        <w:spacing w:line="276" w:lineRule="auto"/>
        <w:jc w:val="both"/>
        <w:rPr>
          <w:rFonts w:ascii="Arial" w:hAnsi="Arial" w:cs="Arial"/>
          <w:b/>
        </w:rPr>
      </w:pPr>
    </w:p>
    <w:p w:rsidR="00325431" w:rsidRDefault="00325431">
      <w:pPr>
        <w:spacing w:line="276" w:lineRule="auto"/>
        <w:jc w:val="both"/>
        <w:rPr>
          <w:rFonts w:ascii="Arial" w:hAnsi="Arial" w:cs="Arial"/>
          <w:b/>
        </w:rPr>
      </w:pPr>
    </w:p>
    <w:p w:rsidR="00975793" w:rsidRDefault="00641385">
      <w:pPr>
        <w:spacing w:line="276" w:lineRule="auto"/>
        <w:rPr>
          <w:rFonts w:ascii="Arial" w:hAnsi="Arial" w:cs="Arial"/>
          <w:b/>
        </w:rPr>
      </w:pPr>
      <w:r>
        <w:rPr>
          <w:rFonts w:ascii="Arial" w:hAnsi="Arial" w:cs="Arial"/>
          <w:b/>
        </w:rPr>
        <w:t>ANTECEDENTES</w:t>
      </w:r>
    </w:p>
    <w:p w:rsidR="00325431" w:rsidRDefault="00325431">
      <w:pPr>
        <w:spacing w:line="276" w:lineRule="auto"/>
        <w:rPr>
          <w:rFonts w:ascii="Arial" w:hAnsi="Arial" w:cs="Arial"/>
          <w:b/>
        </w:rPr>
      </w:pPr>
    </w:p>
    <w:p w:rsidR="003353C2" w:rsidRDefault="003353C2">
      <w:pPr>
        <w:spacing w:line="276" w:lineRule="auto"/>
        <w:rPr>
          <w:rFonts w:ascii="Arial" w:hAnsi="Arial" w:cs="Arial"/>
          <w:b/>
        </w:rPr>
      </w:pPr>
    </w:p>
    <w:p w:rsidR="00E80238" w:rsidRPr="00E80238" w:rsidRDefault="00641385" w:rsidP="008C7686">
      <w:pPr>
        <w:pStyle w:val="Prrafodelista"/>
        <w:numPr>
          <w:ilvl w:val="0"/>
          <w:numId w:val="5"/>
        </w:numPr>
        <w:ind w:left="0" w:firstLine="0"/>
        <w:jc w:val="both"/>
        <w:rPr>
          <w:rFonts w:ascii="Arial" w:hAnsi="Arial" w:cs="Arial"/>
          <w:b/>
          <w:bCs/>
        </w:rPr>
      </w:pPr>
      <w:r w:rsidRPr="00E80238">
        <w:rPr>
          <w:rFonts w:ascii="Arial" w:hAnsi="Arial" w:cs="Arial"/>
        </w:rPr>
        <w:t xml:space="preserve">El Director de Desarrollo de Sistemas y Tecnologías Carlos Alberto Ramos Ramírez, manifiesta haber recibido la solicitud de información número </w:t>
      </w:r>
      <w:r w:rsidR="00E9731C" w:rsidRPr="00E80238">
        <w:rPr>
          <w:rFonts w:ascii="Arial" w:hAnsi="Arial" w:cs="Arial"/>
          <w:b/>
        </w:rPr>
        <w:t>UT-SI-P-187-240469824000187</w:t>
      </w:r>
      <w:r w:rsidRPr="00E80238">
        <w:rPr>
          <w:rFonts w:ascii="Arial" w:hAnsi="Arial" w:cs="Arial"/>
          <w:b/>
        </w:rPr>
        <w:t>-2024</w:t>
      </w:r>
      <w:r w:rsidR="00F867AB" w:rsidRPr="00E80238">
        <w:rPr>
          <w:rFonts w:ascii="Arial" w:hAnsi="Arial" w:cs="Arial"/>
          <w:b/>
        </w:rPr>
        <w:t xml:space="preserve"> </w:t>
      </w:r>
      <w:r w:rsidR="00E80238">
        <w:rPr>
          <w:rFonts w:ascii="Arial" w:hAnsi="Arial" w:cs="Arial"/>
        </w:rPr>
        <w:t>en la que el Ciudadano denominado</w:t>
      </w:r>
      <w:r w:rsidR="00E80238">
        <w:rPr>
          <w:rFonts w:ascii="Arial" w:eastAsia="Times New Roman" w:hAnsi="Arial" w:cs="Arial"/>
          <w:color w:val="000000"/>
          <w:lang w:eastAsia="es-MX"/>
        </w:rPr>
        <w:t xml:space="preserve"> </w:t>
      </w:r>
      <w:r w:rsidR="00E80238" w:rsidRPr="00E80238">
        <w:rPr>
          <w:rFonts w:ascii="Arial" w:hAnsi="Arial" w:cs="Arial"/>
          <w:b/>
          <w:bCs/>
        </w:rPr>
        <w:t>RMA RMA</w:t>
      </w:r>
      <w:r w:rsidR="00E80238" w:rsidRPr="00E80238">
        <w:rPr>
          <w:rFonts w:ascii="Arial" w:eastAsia="Times New Roman" w:hAnsi="Arial" w:cs="Arial"/>
          <w:color w:val="000000"/>
          <w:lang w:eastAsia="es-MX"/>
        </w:rPr>
        <w:t xml:space="preserve"> solicito acceder a</w:t>
      </w:r>
      <w:r w:rsidR="00E80238">
        <w:rPr>
          <w:rFonts w:ascii="Arial" w:eastAsia="Times New Roman" w:hAnsi="Arial" w:cs="Arial"/>
          <w:color w:val="000000"/>
          <w:lang w:eastAsia="es-MX"/>
        </w:rPr>
        <w:t>;</w:t>
      </w:r>
    </w:p>
    <w:p w:rsidR="00E80238" w:rsidRDefault="00E80238" w:rsidP="00F867AB">
      <w:pPr>
        <w:jc w:val="both"/>
        <w:rPr>
          <w:rFonts w:ascii="Arial" w:eastAsia="Times New Roman" w:hAnsi="Arial" w:cs="Arial"/>
          <w:color w:val="000000"/>
          <w:lang w:eastAsia="es-MX"/>
        </w:rPr>
      </w:pPr>
    </w:p>
    <w:p w:rsidR="00DB2103" w:rsidRDefault="00DB2103" w:rsidP="00F867AB">
      <w:pPr>
        <w:jc w:val="both"/>
        <w:rPr>
          <w:rFonts w:ascii="Arial" w:eastAsia="Times New Roman" w:hAnsi="Arial" w:cs="Arial"/>
          <w:color w:val="000000"/>
          <w:lang w:eastAsia="es-MX"/>
        </w:rPr>
      </w:pPr>
    </w:p>
    <w:p w:rsidR="00E80238" w:rsidRPr="00E80238" w:rsidRDefault="00E80238" w:rsidP="00E80238">
      <w:pPr>
        <w:rPr>
          <w:rFonts w:ascii="Arial" w:hAnsi="Arial" w:cs="Arial"/>
          <w:i/>
          <w:sz w:val="16"/>
          <w:szCs w:val="16"/>
          <w:lang w:val="es-ES"/>
        </w:rPr>
      </w:pPr>
      <w:r w:rsidRPr="00E80238">
        <w:rPr>
          <w:rFonts w:ascii="Arial" w:hAnsi="Arial" w:cs="Arial"/>
          <w:i/>
          <w:sz w:val="16"/>
          <w:szCs w:val="16"/>
          <w:lang w:val="es-ES"/>
        </w:rPr>
        <w:t>Solicito la siguiente información:</w:t>
      </w:r>
    </w:p>
    <w:p w:rsidR="00E80238" w:rsidRPr="00E80238" w:rsidRDefault="00E80238" w:rsidP="00E80238">
      <w:pPr>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Cuántas denuncias por presuntos delitos electorales ha recibido la fiscalía electoral local desde enero de 2012 a la fecha.</w:t>
      </w:r>
    </w:p>
    <w:p w:rsidR="00E80238" w:rsidRPr="00E80238" w:rsidRDefault="00E80238" w:rsidP="00E80238">
      <w:pPr>
        <w:pStyle w:val="Prrafodelista"/>
        <w:jc w:val="both"/>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Cuántas averiguaciones previas y carpetas de investigación ha iniciado la fiscalía electoral por presuntos delitos electorales desde enero de 2012 a la fecha.</w:t>
      </w:r>
    </w:p>
    <w:p w:rsidR="00E80238" w:rsidRPr="00E80238" w:rsidRDefault="00E80238" w:rsidP="00E80238">
      <w:pPr>
        <w:pStyle w:val="Prrafodelista"/>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El número con el que se identifica cada una de esas averiguaciones previas y carpetas de investigación iniciadas por presuntos delitos electorales desde enero de 2012 a la fecha.</w:t>
      </w:r>
    </w:p>
    <w:p w:rsidR="00E80238" w:rsidRPr="00E80238" w:rsidRDefault="00E80238" w:rsidP="00E80238">
      <w:pPr>
        <w:pStyle w:val="Prrafodelista"/>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Cuántas de esas averiguaciones previas y carpetas de investigación por presuntos delitos electorales se judicializaron ante el Poder Judicial local desde enero de 2012 a la fecha.</w:t>
      </w:r>
    </w:p>
    <w:p w:rsidR="00E80238" w:rsidRPr="00E80238" w:rsidRDefault="00E80238" w:rsidP="00E80238">
      <w:pPr>
        <w:pStyle w:val="Prrafodelista"/>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En cuántas de esas averiguaciones previas y carpetas de investigación por presuntos delitos electorales se determinó el No Ejercicio de la Acción Penal desde enero de 2012 a la fecha.</w:t>
      </w:r>
    </w:p>
    <w:p w:rsidR="00E80238" w:rsidRPr="00E80238" w:rsidRDefault="00E80238" w:rsidP="00E80238">
      <w:pPr>
        <w:pStyle w:val="Prrafodelista"/>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En cuántas de esas averiguaciones previas y carpetas de investigación por presuntos delitos electorales que fueron judicializadas se ha dictado sentencia desde enero de 2012 a la fecha.</w:t>
      </w:r>
    </w:p>
    <w:p w:rsidR="00E80238" w:rsidRPr="00E80238" w:rsidRDefault="00E80238" w:rsidP="00E80238">
      <w:pPr>
        <w:pStyle w:val="Prrafodelista"/>
        <w:rPr>
          <w:rFonts w:ascii="Arial" w:hAnsi="Arial" w:cs="Arial"/>
          <w:i/>
          <w:sz w:val="16"/>
          <w:szCs w:val="16"/>
          <w:lang w:val="es-ES"/>
        </w:rPr>
      </w:pPr>
    </w:p>
    <w:p w:rsidR="00E80238" w:rsidRPr="00E80238" w:rsidRDefault="00E80238" w:rsidP="00E80238">
      <w:pPr>
        <w:pStyle w:val="Prrafodelista"/>
        <w:numPr>
          <w:ilvl w:val="0"/>
          <w:numId w:val="6"/>
        </w:numPr>
        <w:jc w:val="both"/>
        <w:rPr>
          <w:rFonts w:ascii="Arial" w:hAnsi="Arial" w:cs="Arial"/>
          <w:i/>
          <w:sz w:val="16"/>
          <w:szCs w:val="16"/>
          <w:lang w:val="es-ES"/>
        </w:rPr>
      </w:pPr>
      <w:r w:rsidRPr="00E80238">
        <w:rPr>
          <w:rFonts w:ascii="Arial" w:hAnsi="Arial" w:cs="Arial"/>
          <w:i/>
          <w:sz w:val="16"/>
          <w:szCs w:val="16"/>
          <w:lang w:val="es-ES"/>
        </w:rPr>
        <w:t>Cuál es el estado procesal de cada una de esas averiguaciones previas y carpetas de investigación iniciadas por la fiscalía electoral por presuntos delitos electorales desde enero de 2012 a la fecha.</w:t>
      </w:r>
    </w:p>
    <w:p w:rsidR="00E80238" w:rsidRPr="00E80238" w:rsidRDefault="00E80238" w:rsidP="00E80238">
      <w:pPr>
        <w:pStyle w:val="Prrafodelista"/>
        <w:rPr>
          <w:sz w:val="16"/>
          <w:szCs w:val="16"/>
          <w:lang w:val="es-ES"/>
        </w:rPr>
      </w:pPr>
    </w:p>
    <w:p w:rsidR="00F867AB" w:rsidRPr="00E80238" w:rsidRDefault="00F867AB" w:rsidP="00E80238">
      <w:pPr>
        <w:jc w:val="both"/>
        <w:rPr>
          <w:rFonts w:ascii="Arial" w:eastAsia="Times New Roman" w:hAnsi="Arial" w:cs="Arial"/>
          <w:i/>
          <w:color w:val="000000"/>
          <w:sz w:val="16"/>
          <w:szCs w:val="16"/>
          <w:lang w:eastAsia="es-MX"/>
        </w:rPr>
      </w:pPr>
    </w:p>
    <w:p w:rsidR="00975793" w:rsidRPr="00E80238" w:rsidRDefault="00975793" w:rsidP="00E80238">
      <w:pPr>
        <w:jc w:val="both"/>
        <w:rPr>
          <w:rFonts w:ascii="Arial" w:hAnsi="Arial" w:cs="Arial"/>
          <w:sz w:val="16"/>
          <w:szCs w:val="16"/>
        </w:rPr>
      </w:pPr>
    </w:p>
    <w:p w:rsidR="00975793" w:rsidRDefault="00641385" w:rsidP="00421FBA">
      <w:pPr>
        <w:spacing w:line="276" w:lineRule="auto"/>
        <w:jc w:val="both"/>
        <w:rPr>
          <w:rFonts w:ascii="Arial" w:hAnsi="Arial" w:cs="Arial"/>
        </w:rPr>
      </w:pPr>
      <w:r>
        <w:rPr>
          <w:rFonts w:ascii="Arial" w:hAnsi="Arial" w:cs="Arial"/>
          <w:b/>
        </w:rPr>
        <w:lastRenderedPageBreak/>
        <w:t>II.</w:t>
      </w:r>
      <w:r>
        <w:rPr>
          <w:rFonts w:ascii="Arial" w:hAnsi="Arial" w:cs="Arial"/>
        </w:rPr>
        <w:t xml:space="preserve"> El Director de Desarrollo de Sistemas y Tecnologías Carlos Alberto Ramos Ramírez, advierte que parte de la información que le solicitan es información susceptible de clasificar como reservada, de conformidad con el artículo 129 fracción XII de la LTAIPSLP.</w:t>
      </w:r>
    </w:p>
    <w:p w:rsidR="002D2822" w:rsidRDefault="002D2822" w:rsidP="00421FBA">
      <w:pPr>
        <w:spacing w:line="276" w:lineRule="auto"/>
        <w:jc w:val="both"/>
        <w:rPr>
          <w:rFonts w:ascii="Arial" w:hAnsi="Arial" w:cs="Arial"/>
        </w:rPr>
      </w:pPr>
    </w:p>
    <w:p w:rsidR="002D2822" w:rsidRDefault="002D2822" w:rsidP="00421FBA">
      <w:pPr>
        <w:spacing w:line="276" w:lineRule="auto"/>
        <w:jc w:val="both"/>
        <w:rPr>
          <w:rFonts w:ascii="Arial" w:hAnsi="Arial" w:cs="Arial"/>
        </w:rPr>
      </w:pPr>
    </w:p>
    <w:p w:rsidR="00975793" w:rsidRDefault="00641385" w:rsidP="00421FBA">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 de la LTAIPSLP</w:t>
      </w:r>
      <w:r w:rsidR="00EC5E57">
        <w:rPr>
          <w:rFonts w:ascii="Arial" w:hAnsi="Arial" w:cs="Arial"/>
        </w:rPr>
        <w:t>, el</w:t>
      </w:r>
      <w:r>
        <w:rPr>
          <w:rFonts w:ascii="Arial" w:hAnsi="Arial" w:cs="Arial"/>
        </w:rPr>
        <w:t xml:space="preserve"> Director de Desarrollo de Sistemas y Tecnologías Carlos Alberto Ramos Ramírez, emite el </w:t>
      </w:r>
      <w:r>
        <w:rPr>
          <w:rFonts w:ascii="Arial" w:hAnsi="Arial" w:cs="Arial"/>
          <w:b/>
        </w:rPr>
        <w:t xml:space="preserve">Acuerdo de Reserva Parcial </w:t>
      </w:r>
      <w:r>
        <w:rPr>
          <w:rFonts w:ascii="Arial" w:hAnsi="Arial" w:cs="Arial"/>
        </w:rPr>
        <w:t>número</w:t>
      </w:r>
      <w:r>
        <w:rPr>
          <w:rFonts w:ascii="Arial" w:hAnsi="Arial" w:cs="Arial"/>
          <w:b/>
        </w:rPr>
        <w:t xml:space="preserve"> FGE/DDST/AR/3</w:t>
      </w:r>
      <w:r w:rsidR="00E80238">
        <w:rPr>
          <w:rFonts w:ascii="Arial" w:hAnsi="Arial" w:cs="Arial"/>
          <w:b/>
        </w:rPr>
        <w:t>6</w:t>
      </w:r>
      <w:r>
        <w:rPr>
          <w:rFonts w:ascii="Arial" w:hAnsi="Arial" w:cs="Arial"/>
          <w:b/>
        </w:rPr>
        <w:t>/2024,</w:t>
      </w:r>
      <w:r>
        <w:rPr>
          <w:rFonts w:ascii="Arial" w:hAnsi="Arial" w:cs="Arial"/>
        </w:rPr>
        <w:t xml:space="preserve"> fechado y recibido e</w:t>
      </w:r>
      <w:r w:rsidR="00E80238">
        <w:rPr>
          <w:rFonts w:ascii="Arial" w:hAnsi="Arial" w:cs="Arial"/>
        </w:rPr>
        <w:t>l 25</w:t>
      </w:r>
      <w:r>
        <w:rPr>
          <w:rFonts w:ascii="Arial" w:hAnsi="Arial" w:cs="Arial"/>
        </w:rPr>
        <w:t xml:space="preserve"> de </w:t>
      </w:r>
      <w:r w:rsidR="00E80238">
        <w:rPr>
          <w:rFonts w:ascii="Arial" w:hAnsi="Arial" w:cs="Arial"/>
        </w:rPr>
        <w:t>marzo</w:t>
      </w:r>
      <w:r>
        <w:rPr>
          <w:rFonts w:ascii="Arial" w:hAnsi="Arial" w:cs="Arial"/>
        </w:rPr>
        <w:t xml:space="preserve"> 2024, el cual hace llegar al Comité de Transparencia mediante consecutivo número </w:t>
      </w:r>
      <w:r>
        <w:rPr>
          <w:rFonts w:ascii="Arial" w:eastAsia="Times New Roman" w:hAnsi="Arial" w:cs="Arial"/>
          <w:b/>
        </w:rPr>
        <w:t>FGE/DDST/</w:t>
      </w:r>
      <w:r w:rsidR="00E80238">
        <w:rPr>
          <w:rFonts w:ascii="Arial" w:eastAsia="Times New Roman" w:hAnsi="Arial" w:cs="Arial"/>
          <w:b/>
        </w:rPr>
        <w:t>0785</w:t>
      </w:r>
      <w:r>
        <w:rPr>
          <w:rFonts w:ascii="Arial" w:eastAsia="Times New Roman" w:hAnsi="Arial" w:cs="Arial"/>
          <w:b/>
        </w:rPr>
        <w:t>/</w:t>
      </w:r>
      <w:r w:rsidR="00EC5E57">
        <w:rPr>
          <w:rFonts w:ascii="Arial" w:eastAsia="Times New Roman" w:hAnsi="Arial" w:cs="Arial"/>
          <w:b/>
        </w:rPr>
        <w:t>2024</w:t>
      </w:r>
      <w:r w:rsidR="00EC5E57">
        <w:rPr>
          <w:rFonts w:ascii="Arial" w:hAnsi="Arial" w:cs="Arial"/>
        </w:rPr>
        <w:t>, solicitando</w:t>
      </w:r>
      <w:r>
        <w:rPr>
          <w:rFonts w:ascii="Arial" w:hAnsi="Arial" w:cs="Arial"/>
        </w:rPr>
        <w:t xml:space="preserve"> la confirmación del mismo. </w:t>
      </w:r>
    </w:p>
    <w:p w:rsidR="00975793" w:rsidRDefault="00975793" w:rsidP="00421FBA">
      <w:pPr>
        <w:spacing w:line="276" w:lineRule="auto"/>
        <w:jc w:val="both"/>
        <w:rPr>
          <w:rFonts w:ascii="Arial" w:hAnsi="Arial" w:cs="Arial"/>
        </w:rPr>
      </w:pPr>
    </w:p>
    <w:p w:rsidR="00975793" w:rsidRDefault="00975793">
      <w:pPr>
        <w:spacing w:line="276" w:lineRule="auto"/>
        <w:jc w:val="both"/>
        <w:rPr>
          <w:rFonts w:ascii="Arial" w:hAnsi="Arial" w:cs="Arial"/>
        </w:rPr>
      </w:pPr>
    </w:p>
    <w:p w:rsidR="00975793" w:rsidRDefault="00641385">
      <w:pPr>
        <w:spacing w:line="276" w:lineRule="auto"/>
        <w:jc w:val="center"/>
        <w:rPr>
          <w:rFonts w:ascii="Arial" w:hAnsi="Arial" w:cs="Arial"/>
          <w:b/>
        </w:rPr>
      </w:pPr>
      <w:r>
        <w:rPr>
          <w:rFonts w:ascii="Arial" w:hAnsi="Arial" w:cs="Arial"/>
          <w:b/>
        </w:rPr>
        <w:t>CONSIDERANDO</w:t>
      </w:r>
    </w:p>
    <w:p w:rsidR="00975793" w:rsidRDefault="00975793">
      <w:pPr>
        <w:spacing w:line="276" w:lineRule="auto"/>
        <w:rPr>
          <w:rFonts w:ascii="Arial" w:hAnsi="Arial" w:cs="Arial"/>
          <w:b/>
        </w:rPr>
      </w:pPr>
    </w:p>
    <w:p w:rsidR="003353C2" w:rsidRDefault="003353C2">
      <w:pPr>
        <w:spacing w:line="276" w:lineRule="auto"/>
        <w:rPr>
          <w:rFonts w:ascii="Arial" w:hAnsi="Arial" w:cs="Arial"/>
          <w:b/>
        </w:rPr>
      </w:pPr>
    </w:p>
    <w:p w:rsidR="00975793" w:rsidRDefault="00641385">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975793" w:rsidRDefault="00975793">
      <w:pPr>
        <w:spacing w:line="276" w:lineRule="auto"/>
        <w:jc w:val="both"/>
        <w:rPr>
          <w:rFonts w:ascii="Arial" w:hAnsi="Arial" w:cs="Arial"/>
        </w:rPr>
      </w:pPr>
    </w:p>
    <w:p w:rsidR="003353C2" w:rsidRDefault="003353C2">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 xml:space="preserve">Acuerdo de Reserva Parcial </w:t>
      </w:r>
      <w:r>
        <w:rPr>
          <w:rFonts w:ascii="Arial" w:hAnsi="Arial" w:cs="Arial"/>
        </w:rPr>
        <w:t>número</w:t>
      </w:r>
      <w:r>
        <w:rPr>
          <w:rFonts w:ascii="Arial" w:hAnsi="Arial" w:cs="Arial"/>
          <w:b/>
        </w:rPr>
        <w:t xml:space="preserve"> FGE/DDST/AR/3</w:t>
      </w:r>
      <w:r w:rsidR="00E80238">
        <w:rPr>
          <w:rFonts w:ascii="Arial" w:hAnsi="Arial" w:cs="Arial"/>
          <w:b/>
        </w:rPr>
        <w:t>6</w:t>
      </w:r>
      <w:r>
        <w:rPr>
          <w:rFonts w:ascii="Arial" w:hAnsi="Arial" w:cs="Arial"/>
          <w:b/>
        </w:rPr>
        <w:t>/2024</w:t>
      </w:r>
      <w:r>
        <w:rPr>
          <w:rFonts w:ascii="Arial" w:hAnsi="Arial" w:cs="Arial"/>
        </w:rPr>
        <w:t xml:space="preserve">, que se somete a consideración en términos de lo dispuesto por los artículos 51, 52, fracción II de la LTAIPSLP, Lineamiento </w:t>
      </w:r>
      <w:r w:rsidR="00F867AB">
        <w:rPr>
          <w:rFonts w:ascii="Arial" w:hAnsi="Arial" w:cs="Arial"/>
        </w:rPr>
        <w:t>S</w:t>
      </w:r>
      <w:r>
        <w:rPr>
          <w:rFonts w:ascii="Arial" w:hAnsi="Arial" w:cs="Arial"/>
        </w:rPr>
        <w:t>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975793" w:rsidRDefault="00975793">
      <w:pPr>
        <w:spacing w:line="276" w:lineRule="auto"/>
        <w:jc w:val="both"/>
        <w:rPr>
          <w:rFonts w:ascii="Arial" w:hAnsi="Arial" w:cs="Arial"/>
          <w:b/>
        </w:rPr>
      </w:pPr>
    </w:p>
    <w:p w:rsidR="00975793" w:rsidRDefault="00975793">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b/>
        </w:rPr>
        <w:t xml:space="preserve">SEGUNDO. Análisis. </w:t>
      </w:r>
    </w:p>
    <w:p w:rsidR="00975793" w:rsidRDefault="00975793">
      <w:pPr>
        <w:spacing w:line="276" w:lineRule="auto"/>
        <w:jc w:val="both"/>
        <w:rPr>
          <w:rFonts w:ascii="Arial" w:hAnsi="Arial" w:cs="Arial"/>
        </w:rPr>
      </w:pPr>
    </w:p>
    <w:p w:rsidR="003353C2" w:rsidRDefault="003353C2">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 xml:space="preserve">Del </w:t>
      </w:r>
      <w:r>
        <w:rPr>
          <w:rFonts w:ascii="Arial" w:hAnsi="Arial" w:cs="Arial"/>
          <w:b/>
        </w:rPr>
        <w:t xml:space="preserve">Acuerdo de Reserva Parcial </w:t>
      </w:r>
      <w:r>
        <w:rPr>
          <w:rFonts w:ascii="Arial" w:hAnsi="Arial" w:cs="Arial"/>
        </w:rPr>
        <w:t>número</w:t>
      </w:r>
      <w:r>
        <w:rPr>
          <w:rFonts w:ascii="Arial" w:hAnsi="Arial" w:cs="Arial"/>
          <w:b/>
        </w:rPr>
        <w:t xml:space="preserve"> FGE/DDST/AR/3</w:t>
      </w:r>
      <w:r w:rsidR="00E80238">
        <w:rPr>
          <w:rFonts w:ascii="Arial" w:hAnsi="Arial" w:cs="Arial"/>
          <w:b/>
        </w:rPr>
        <w:t>6</w:t>
      </w:r>
      <w:r>
        <w:rPr>
          <w:rFonts w:ascii="Arial" w:hAnsi="Arial" w:cs="Arial"/>
          <w:b/>
        </w:rPr>
        <w:t>/2024</w:t>
      </w:r>
      <w:r>
        <w:rPr>
          <w:rFonts w:ascii="Arial" w:hAnsi="Arial" w:cs="Arial"/>
        </w:rPr>
        <w:t xml:space="preserve">, se advierte que el mismo contiene los requisitos mínimos establecidos por el artículo 128 de –LTAIPSLP-, y que a sabed son: </w:t>
      </w:r>
    </w:p>
    <w:p w:rsidR="00975793" w:rsidRDefault="00975793">
      <w:pPr>
        <w:spacing w:line="276" w:lineRule="auto"/>
        <w:jc w:val="both"/>
        <w:rPr>
          <w:rFonts w:ascii="Arial" w:hAnsi="Arial" w:cs="Arial"/>
        </w:rPr>
      </w:pPr>
    </w:p>
    <w:p w:rsidR="00975793" w:rsidRDefault="00641385">
      <w:pPr>
        <w:pStyle w:val="Prrafodelista"/>
        <w:numPr>
          <w:ilvl w:val="0"/>
          <w:numId w:val="1"/>
        </w:numPr>
        <w:spacing w:line="276" w:lineRule="auto"/>
        <w:jc w:val="both"/>
        <w:rPr>
          <w:rFonts w:ascii="Arial" w:hAnsi="Arial" w:cs="Arial"/>
        </w:rPr>
      </w:pPr>
      <w:r>
        <w:rPr>
          <w:rFonts w:ascii="Arial" w:hAnsi="Arial" w:cs="Arial"/>
        </w:rPr>
        <w:lastRenderedPageBreak/>
        <w:t>La fuente y el archivo donde se encuentra la información;</w:t>
      </w:r>
    </w:p>
    <w:p w:rsidR="00975793" w:rsidRDefault="00641385">
      <w:pPr>
        <w:pStyle w:val="Prrafodelista"/>
        <w:numPr>
          <w:ilvl w:val="0"/>
          <w:numId w:val="1"/>
        </w:numPr>
        <w:spacing w:line="276" w:lineRule="auto"/>
        <w:jc w:val="both"/>
        <w:rPr>
          <w:rFonts w:ascii="Arial" w:hAnsi="Arial" w:cs="Arial"/>
        </w:rPr>
      </w:pPr>
      <w:r>
        <w:rPr>
          <w:rFonts w:ascii="Arial" w:hAnsi="Arial" w:cs="Arial"/>
        </w:rPr>
        <w:t>La fundamentación y motivación del acuerdo;</w:t>
      </w:r>
    </w:p>
    <w:p w:rsidR="00975793" w:rsidRDefault="00641385">
      <w:pPr>
        <w:pStyle w:val="Prrafodelista"/>
        <w:numPr>
          <w:ilvl w:val="0"/>
          <w:numId w:val="1"/>
        </w:numPr>
        <w:spacing w:line="276" w:lineRule="auto"/>
        <w:jc w:val="both"/>
        <w:rPr>
          <w:rFonts w:ascii="Arial" w:hAnsi="Arial" w:cs="Arial"/>
        </w:rPr>
      </w:pPr>
      <w:r>
        <w:rPr>
          <w:rFonts w:ascii="Arial" w:hAnsi="Arial" w:cs="Arial"/>
        </w:rPr>
        <w:t xml:space="preserve">El documento, la parte o las partes de los mismos, que se reservan; </w:t>
      </w:r>
    </w:p>
    <w:p w:rsidR="00975793" w:rsidRDefault="00641385">
      <w:pPr>
        <w:pStyle w:val="Prrafodelista"/>
        <w:numPr>
          <w:ilvl w:val="0"/>
          <w:numId w:val="1"/>
        </w:numPr>
        <w:spacing w:line="276" w:lineRule="auto"/>
        <w:jc w:val="both"/>
        <w:rPr>
          <w:rFonts w:ascii="Arial" w:hAnsi="Arial" w:cs="Arial"/>
        </w:rPr>
      </w:pPr>
      <w:r>
        <w:rPr>
          <w:rFonts w:ascii="Arial" w:hAnsi="Arial" w:cs="Arial"/>
        </w:rPr>
        <w:t xml:space="preserve">El plazo por el que se reserva la información; </w:t>
      </w:r>
    </w:p>
    <w:p w:rsidR="00975793" w:rsidRDefault="00641385">
      <w:pPr>
        <w:pStyle w:val="Prrafodelista"/>
        <w:numPr>
          <w:ilvl w:val="0"/>
          <w:numId w:val="1"/>
        </w:numPr>
        <w:spacing w:line="276" w:lineRule="auto"/>
        <w:jc w:val="both"/>
        <w:rPr>
          <w:rFonts w:ascii="Arial" w:hAnsi="Arial" w:cs="Arial"/>
        </w:rPr>
      </w:pPr>
      <w:r>
        <w:rPr>
          <w:rFonts w:ascii="Arial" w:hAnsi="Arial" w:cs="Arial"/>
        </w:rPr>
        <w:t>La designación de la autoridad responsable de su protección;</w:t>
      </w:r>
    </w:p>
    <w:p w:rsidR="00975793" w:rsidRDefault="00641385">
      <w:pPr>
        <w:pStyle w:val="Prrafodelista"/>
        <w:numPr>
          <w:ilvl w:val="0"/>
          <w:numId w:val="1"/>
        </w:numPr>
        <w:spacing w:line="276" w:lineRule="auto"/>
        <w:jc w:val="both"/>
        <w:rPr>
          <w:rFonts w:ascii="Arial" w:hAnsi="Arial" w:cs="Arial"/>
        </w:rPr>
      </w:pPr>
      <w:r>
        <w:rPr>
          <w:rFonts w:ascii="Arial" w:hAnsi="Arial" w:cs="Arial"/>
        </w:rPr>
        <w:t xml:space="preserve">Número de identificación del acuerdo de reserva; </w:t>
      </w:r>
    </w:p>
    <w:p w:rsidR="00975793" w:rsidRDefault="00641385">
      <w:pPr>
        <w:pStyle w:val="Prrafodelista"/>
        <w:numPr>
          <w:ilvl w:val="0"/>
          <w:numId w:val="1"/>
        </w:numPr>
        <w:spacing w:line="276" w:lineRule="auto"/>
        <w:jc w:val="both"/>
        <w:rPr>
          <w:rFonts w:ascii="Arial" w:hAnsi="Arial" w:cs="Arial"/>
        </w:rPr>
      </w:pPr>
      <w:r>
        <w:rPr>
          <w:rFonts w:ascii="Arial" w:hAnsi="Arial" w:cs="Arial"/>
        </w:rPr>
        <w:t xml:space="preserve">La aplicación de la prueba del daño; </w:t>
      </w:r>
    </w:p>
    <w:p w:rsidR="00975793" w:rsidRDefault="00641385">
      <w:pPr>
        <w:pStyle w:val="Prrafodelista"/>
        <w:numPr>
          <w:ilvl w:val="0"/>
          <w:numId w:val="1"/>
        </w:numPr>
        <w:spacing w:line="276" w:lineRule="auto"/>
        <w:jc w:val="both"/>
        <w:rPr>
          <w:rFonts w:ascii="Arial" w:hAnsi="Arial" w:cs="Arial"/>
        </w:rPr>
      </w:pPr>
      <w:r>
        <w:rPr>
          <w:rFonts w:ascii="Arial" w:hAnsi="Arial" w:cs="Arial"/>
        </w:rPr>
        <w:t>Fecha del acuerdo de clasificación.</w:t>
      </w:r>
    </w:p>
    <w:p w:rsidR="00F76C71" w:rsidRDefault="00F76C71">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Dichos requisitos se encuentran concatenados al lineamiento Trigésimo tercero, de los LGCDIEVP.</w:t>
      </w:r>
    </w:p>
    <w:p w:rsidR="00975793" w:rsidRDefault="00975793">
      <w:pPr>
        <w:spacing w:line="276" w:lineRule="auto"/>
        <w:jc w:val="both"/>
        <w:rPr>
          <w:rFonts w:ascii="Arial" w:hAnsi="Arial" w:cs="Arial"/>
          <w:b/>
        </w:rPr>
      </w:pPr>
    </w:p>
    <w:p w:rsidR="00325431" w:rsidRDefault="00325431">
      <w:pPr>
        <w:spacing w:line="276" w:lineRule="auto"/>
        <w:jc w:val="both"/>
        <w:rPr>
          <w:rFonts w:ascii="Arial" w:hAnsi="Arial" w:cs="Arial"/>
          <w:b/>
        </w:rPr>
      </w:pPr>
    </w:p>
    <w:p w:rsidR="00975793" w:rsidRDefault="00641385">
      <w:pPr>
        <w:spacing w:line="276" w:lineRule="auto"/>
        <w:jc w:val="both"/>
        <w:rPr>
          <w:rFonts w:ascii="Arial" w:hAnsi="Arial" w:cs="Arial"/>
          <w:b/>
        </w:rPr>
      </w:pPr>
      <w:r>
        <w:rPr>
          <w:rFonts w:ascii="Arial" w:hAnsi="Arial" w:cs="Arial"/>
          <w:b/>
        </w:rPr>
        <w:t>TERCERO. Sentido de la resolución.</w:t>
      </w:r>
    </w:p>
    <w:p w:rsidR="00975793" w:rsidRDefault="00975793">
      <w:pPr>
        <w:spacing w:line="276" w:lineRule="auto"/>
        <w:jc w:val="both"/>
        <w:rPr>
          <w:rFonts w:ascii="Arial" w:hAnsi="Arial" w:cs="Arial"/>
        </w:rPr>
      </w:pPr>
    </w:p>
    <w:p w:rsidR="003353C2" w:rsidRDefault="003353C2">
      <w:pPr>
        <w:spacing w:line="276" w:lineRule="auto"/>
        <w:jc w:val="both"/>
        <w:rPr>
          <w:rFonts w:ascii="Arial" w:hAnsi="Arial" w:cs="Arial"/>
        </w:rPr>
      </w:pPr>
    </w:p>
    <w:p w:rsidR="00975793" w:rsidRDefault="00641385">
      <w:pPr>
        <w:pStyle w:val="Prrafodelista"/>
        <w:numPr>
          <w:ilvl w:val="0"/>
          <w:numId w:val="2"/>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975793" w:rsidRDefault="00975793">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 xml:space="preserve">El Director de Desarrollo de Sistemas y Tecnologías Carlos Alberto Ramos Ramírez adminicula las causales de procedencia de la reserva con las justificaciones en la aplicación de la prueba de daño en las tres hipótesis aplicables de acuerdo a la LTAIPSLP, concatena con lo establecido en el lineamiento Trigésimo </w:t>
      </w:r>
      <w:r w:rsidR="00F867AB">
        <w:rPr>
          <w:rFonts w:ascii="Arial" w:hAnsi="Arial" w:cs="Arial"/>
        </w:rPr>
        <w:t>T</w:t>
      </w:r>
      <w:r>
        <w:rPr>
          <w:rFonts w:ascii="Arial" w:hAnsi="Arial" w:cs="Arial"/>
        </w:rPr>
        <w:t>ercero de los LGCDIEVP, los que a la letra establecen;</w:t>
      </w:r>
    </w:p>
    <w:p w:rsidR="00975793" w:rsidRDefault="00975793">
      <w:pPr>
        <w:spacing w:line="276" w:lineRule="auto"/>
        <w:jc w:val="both"/>
        <w:rPr>
          <w:rFonts w:ascii="Arial" w:hAnsi="Arial" w:cs="Arial"/>
        </w:rPr>
      </w:pPr>
    </w:p>
    <w:p w:rsidR="00975793" w:rsidRDefault="00975793">
      <w:pPr>
        <w:spacing w:line="276" w:lineRule="auto"/>
        <w:ind w:left="567" w:right="616"/>
        <w:jc w:val="both"/>
        <w:rPr>
          <w:rFonts w:ascii="Arial" w:hAnsi="Arial" w:cs="Arial"/>
          <w:i/>
          <w:sz w:val="16"/>
          <w:szCs w:val="16"/>
        </w:rPr>
      </w:pPr>
    </w:p>
    <w:p w:rsidR="00975793" w:rsidRDefault="00641385" w:rsidP="00685A4B">
      <w:pPr>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975793" w:rsidRDefault="00975793" w:rsidP="00685A4B">
      <w:pPr>
        <w:ind w:left="567" w:right="616"/>
        <w:jc w:val="both"/>
        <w:rPr>
          <w:rFonts w:ascii="Arial" w:hAnsi="Arial" w:cs="Arial"/>
          <w:i/>
          <w:sz w:val="16"/>
          <w:szCs w:val="16"/>
        </w:rPr>
      </w:pPr>
    </w:p>
    <w:p w:rsidR="00975793" w:rsidRDefault="00641385" w:rsidP="00685A4B">
      <w:pPr>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975793" w:rsidRDefault="00975793" w:rsidP="00685A4B">
      <w:pPr>
        <w:ind w:left="567" w:right="616"/>
        <w:jc w:val="both"/>
        <w:rPr>
          <w:rFonts w:ascii="Arial" w:hAnsi="Arial" w:cs="Arial"/>
          <w:i/>
          <w:sz w:val="16"/>
          <w:szCs w:val="16"/>
        </w:rPr>
      </w:pPr>
    </w:p>
    <w:p w:rsidR="00975793" w:rsidRDefault="00641385" w:rsidP="00685A4B">
      <w:pPr>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975793" w:rsidRDefault="00975793" w:rsidP="00685A4B">
      <w:pPr>
        <w:ind w:left="567" w:right="616"/>
        <w:jc w:val="both"/>
        <w:rPr>
          <w:rFonts w:ascii="Arial" w:hAnsi="Arial" w:cs="Arial"/>
          <w:i/>
          <w:sz w:val="16"/>
          <w:szCs w:val="16"/>
        </w:rPr>
      </w:pPr>
    </w:p>
    <w:p w:rsidR="00975793" w:rsidRDefault="00641385" w:rsidP="00685A4B">
      <w:pPr>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975793" w:rsidRDefault="00975793">
      <w:pPr>
        <w:spacing w:line="276" w:lineRule="auto"/>
        <w:ind w:left="567" w:right="616"/>
        <w:jc w:val="both"/>
        <w:rPr>
          <w:rFonts w:ascii="Arial" w:hAnsi="Arial" w:cs="Arial"/>
          <w:i/>
          <w:sz w:val="16"/>
          <w:szCs w:val="16"/>
        </w:rPr>
      </w:pPr>
    </w:p>
    <w:p w:rsidR="00975793" w:rsidRDefault="00975793">
      <w:pPr>
        <w:spacing w:line="276" w:lineRule="auto"/>
        <w:ind w:left="567" w:right="616"/>
        <w:jc w:val="both"/>
        <w:rPr>
          <w:rFonts w:ascii="Arial" w:hAnsi="Arial" w:cs="Arial"/>
          <w:i/>
          <w:sz w:val="16"/>
          <w:szCs w:val="16"/>
        </w:rPr>
      </w:pPr>
    </w:p>
    <w:p w:rsidR="00975793" w:rsidRDefault="00641385">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975793" w:rsidRDefault="00975793">
      <w:pPr>
        <w:spacing w:line="276" w:lineRule="auto"/>
        <w:ind w:left="567"/>
        <w:jc w:val="both"/>
        <w:rPr>
          <w:rFonts w:ascii="Arial" w:hAnsi="Arial" w:cs="Arial"/>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975793" w:rsidRDefault="00975793">
      <w:pPr>
        <w:spacing w:line="276" w:lineRule="auto"/>
        <w:ind w:left="567" w:right="616"/>
        <w:jc w:val="both"/>
        <w:rPr>
          <w:rFonts w:ascii="Arial" w:hAnsi="Arial" w:cs="Arial"/>
          <w:i/>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975793" w:rsidRDefault="00975793">
      <w:pPr>
        <w:spacing w:line="276" w:lineRule="auto"/>
        <w:ind w:left="567" w:right="616"/>
        <w:jc w:val="both"/>
        <w:rPr>
          <w:rFonts w:ascii="Arial" w:hAnsi="Arial" w:cs="Arial"/>
          <w:i/>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975793" w:rsidRDefault="00975793">
      <w:pPr>
        <w:spacing w:line="276" w:lineRule="auto"/>
        <w:ind w:left="567" w:right="616"/>
        <w:jc w:val="both"/>
        <w:rPr>
          <w:rFonts w:ascii="Arial" w:hAnsi="Arial" w:cs="Arial"/>
          <w:i/>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975793" w:rsidRDefault="00975793">
      <w:pPr>
        <w:spacing w:line="276" w:lineRule="auto"/>
        <w:ind w:left="567" w:right="616"/>
        <w:jc w:val="both"/>
        <w:rPr>
          <w:rFonts w:ascii="Arial" w:hAnsi="Arial" w:cs="Arial"/>
          <w:i/>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975793" w:rsidRDefault="00975793">
      <w:pPr>
        <w:spacing w:line="276" w:lineRule="auto"/>
        <w:ind w:left="567" w:right="616"/>
        <w:jc w:val="both"/>
        <w:rPr>
          <w:rFonts w:ascii="Arial" w:hAnsi="Arial" w:cs="Arial"/>
          <w:i/>
          <w:sz w:val="16"/>
          <w:szCs w:val="16"/>
        </w:rPr>
      </w:pPr>
    </w:p>
    <w:p w:rsidR="00975793" w:rsidRDefault="00641385">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325431" w:rsidRDefault="00325431">
      <w:pPr>
        <w:spacing w:line="276" w:lineRule="auto"/>
        <w:jc w:val="both"/>
        <w:rPr>
          <w:rFonts w:ascii="Arial" w:hAnsi="Arial" w:cs="Arial"/>
        </w:rPr>
      </w:pPr>
    </w:p>
    <w:p w:rsidR="00373001" w:rsidRDefault="00641385" w:rsidP="00373001">
      <w:pPr>
        <w:spacing w:line="276" w:lineRule="auto"/>
        <w:jc w:val="both"/>
        <w:rPr>
          <w:rFonts w:ascii="Arial" w:eastAsia="Times New Roman" w:hAnsi="Arial" w:cs="Arial"/>
          <w:iCs/>
        </w:rPr>
      </w:pPr>
      <w:r w:rsidRPr="00685A4B">
        <w:rPr>
          <w:rFonts w:ascii="Arial" w:hAnsi="Arial" w:cs="Arial"/>
        </w:rPr>
        <w:t xml:space="preserve">Por lo que se confirma la prueba de daño que realiza </w:t>
      </w:r>
      <w:r w:rsidRPr="00F867AB">
        <w:rPr>
          <w:rFonts w:ascii="Arial" w:hAnsi="Arial" w:cs="Arial"/>
        </w:rPr>
        <w:t>el</w:t>
      </w:r>
      <w:r w:rsidRPr="00685A4B">
        <w:rPr>
          <w:rFonts w:ascii="Arial" w:hAnsi="Arial" w:cs="Arial"/>
          <w:b/>
        </w:rPr>
        <w:t xml:space="preserve"> Director de Desarrollo de Sistemas y Tecnologías Carlos Alberto Ramos Ramírez</w:t>
      </w:r>
      <w:r w:rsidRPr="00685A4B">
        <w:rPr>
          <w:rFonts w:ascii="Arial" w:hAnsi="Arial" w:cs="Arial"/>
        </w:rPr>
        <w:t>, debido a que es</w:t>
      </w:r>
      <w:r w:rsidR="00D309EC">
        <w:rPr>
          <w:rFonts w:ascii="Arial" w:hAnsi="Arial" w:cs="Arial"/>
        </w:rPr>
        <w:t xml:space="preserve"> claro y preciso al citar que le</w:t>
      </w:r>
      <w:r w:rsidRPr="00685A4B">
        <w:rPr>
          <w:rFonts w:ascii="Arial" w:hAnsi="Arial" w:cs="Arial"/>
        </w:rPr>
        <w:t xml:space="preserve"> </w:t>
      </w:r>
      <w:r w:rsidR="00EC5E57" w:rsidRPr="00685A4B">
        <w:rPr>
          <w:rFonts w:ascii="Arial" w:hAnsi="Arial" w:cs="Arial"/>
        </w:rPr>
        <w:t xml:space="preserve">resulta aplicable lo establecido en el artículo 129 fracción </w:t>
      </w:r>
      <w:r w:rsidR="00EC5E57" w:rsidRPr="00685A4B">
        <w:rPr>
          <w:rFonts w:ascii="Arial" w:eastAsiaTheme="minorHAnsi" w:hAnsi="Arial" w:cs="Arial"/>
          <w:color w:val="2D2D2D"/>
          <w:lang w:eastAsia="en-US"/>
        </w:rPr>
        <w:t>XII</w:t>
      </w:r>
      <w:r w:rsidR="00EC5E57" w:rsidRPr="00685A4B">
        <w:rPr>
          <w:rFonts w:ascii="Arial" w:hAnsi="Arial" w:cs="Arial"/>
        </w:rPr>
        <w:t xml:space="preserve"> de la LTAIPSLP, así como de la siguiente normatividad aplicable</w:t>
      </w:r>
      <w:r w:rsidR="00EC5E57" w:rsidRPr="00685A4B">
        <w:rPr>
          <w:rFonts w:ascii="Arial" w:eastAsia="Times New Roman" w:hAnsi="Arial" w:cs="Arial"/>
          <w:iCs/>
        </w:rPr>
        <w:t xml:space="preserve"> </w:t>
      </w:r>
      <w:r w:rsidR="009F4198">
        <w:rPr>
          <w:rFonts w:ascii="Arial" w:eastAsia="Times New Roman" w:hAnsi="Arial" w:cs="Arial"/>
          <w:iCs/>
        </w:rPr>
        <w:t>artículos 105, 106, 213 y</w:t>
      </w:r>
      <w:r w:rsidR="00EC5E57" w:rsidRPr="00685A4B">
        <w:rPr>
          <w:rFonts w:ascii="Arial" w:eastAsia="Times New Roman" w:hAnsi="Arial" w:cs="Arial"/>
          <w:iCs/>
        </w:rPr>
        <w:t xml:space="preserve"> 218 del Código Nacional de Procedimientos Penales</w:t>
      </w:r>
      <w:r w:rsidR="00685A4B">
        <w:rPr>
          <w:rFonts w:ascii="Arial" w:eastAsia="Times New Roman" w:hAnsi="Arial" w:cs="Arial"/>
          <w:iCs/>
        </w:rPr>
        <w:t>.</w:t>
      </w:r>
      <w:r w:rsidR="00EC5E57" w:rsidRPr="00EC6BDE">
        <w:rPr>
          <w:rFonts w:ascii="Arial" w:eastAsia="Times New Roman" w:hAnsi="Arial" w:cs="Arial"/>
          <w:iCs/>
        </w:rPr>
        <w:t xml:space="preserve"> </w:t>
      </w:r>
    </w:p>
    <w:p w:rsidR="004F5B21" w:rsidRDefault="004F5B21" w:rsidP="004F5B21">
      <w:pPr>
        <w:autoSpaceDE w:val="0"/>
        <w:autoSpaceDN w:val="0"/>
        <w:adjustRightInd w:val="0"/>
        <w:ind w:left="-284" w:firstLine="360"/>
        <w:jc w:val="both"/>
        <w:rPr>
          <w:rFonts w:ascii="Arial" w:hAnsi="Arial" w:cs="Arial"/>
        </w:rPr>
      </w:pPr>
    </w:p>
    <w:p w:rsidR="002D1557" w:rsidRDefault="004F5B21" w:rsidP="002D1557">
      <w:pPr>
        <w:spacing w:line="276" w:lineRule="auto"/>
        <w:jc w:val="both"/>
        <w:rPr>
          <w:rFonts w:ascii="Arial" w:eastAsia="Times New Roman" w:hAnsi="Arial" w:cs="Arial"/>
          <w:iCs/>
        </w:rPr>
      </w:pPr>
      <w:r w:rsidRPr="009F4198">
        <w:rPr>
          <w:rFonts w:ascii="Arial" w:hAnsi="Arial" w:cs="Arial"/>
        </w:rPr>
        <w:t>L</w:t>
      </w:r>
      <w:r w:rsidR="00373001" w:rsidRPr="009F4198">
        <w:rPr>
          <w:rFonts w:ascii="Arial" w:hAnsi="Arial" w:cs="Arial"/>
        </w:rPr>
        <w:t xml:space="preserve">o anterior al demostrar que la divulgación de la información pondría en riesgo el orden público debido a que el dar a conocer </w:t>
      </w:r>
      <w:r w:rsidR="00FC24FF">
        <w:rPr>
          <w:rFonts w:ascii="Arial" w:hAnsi="Arial" w:cs="Arial"/>
        </w:rPr>
        <w:t xml:space="preserve">el </w:t>
      </w:r>
      <w:r w:rsidRPr="009F4198">
        <w:rPr>
          <w:rFonts w:ascii="Arial" w:hAnsi="Arial" w:cs="Arial"/>
          <w:b/>
          <w:i/>
        </w:rPr>
        <w:t>número con el que se identifica cada carpeta de investigación iniciadas por presuntos delitos, en el periodo comprendido del 11 de junio de 2016 al 31 de diciembre de 2017</w:t>
      </w:r>
      <w:r w:rsidR="00373001" w:rsidRPr="009F4198">
        <w:rPr>
          <w:rFonts w:ascii="Arial" w:hAnsi="Arial" w:cs="Arial"/>
          <w:b/>
          <w:i/>
        </w:rPr>
        <w:t xml:space="preserve">, </w:t>
      </w:r>
      <w:r w:rsidR="00373001" w:rsidRPr="009F4198">
        <w:rPr>
          <w:rFonts w:ascii="Arial" w:hAnsi="Arial" w:cs="Arial"/>
        </w:rPr>
        <w:t>permitiría a los grupos delictivos conocer e identificar completamente los datos de investigación y persecución de los delitos, el que los grupos criminales tengan a su disposición dicha información revelaría la información del proceso de investigación, lo que sería en detrimento del derecho a la justicia y del debido proceso. Ello es así, pues estaría en posibilidades de obstaculizar o bloquear actividades de inteligencia y contrainteligencia en el combate a la investigación de los delitos, pues se podría identificar aquellos asuntos del interés de los grupos delictivos, ya</w:t>
      </w:r>
      <w:r w:rsidR="00373001" w:rsidRPr="00685A4B">
        <w:rPr>
          <w:rFonts w:ascii="Arial" w:hAnsi="Arial" w:cs="Arial"/>
        </w:rPr>
        <w:t xml:space="preserve"> que s</w:t>
      </w:r>
      <w:r w:rsidR="00EC5E57" w:rsidRPr="00685A4B">
        <w:rPr>
          <w:rFonts w:ascii="Arial" w:eastAsia="Times New Roman" w:hAnsi="Arial" w:cs="Arial"/>
          <w:iCs/>
        </w:rPr>
        <w:t>olo los sujetos obligados tienen acceso a los registros de la investigación y los docu</w:t>
      </w:r>
      <w:r w:rsidR="00685A4B">
        <w:rPr>
          <w:rFonts w:ascii="Arial" w:eastAsia="Times New Roman" w:hAnsi="Arial" w:cs="Arial"/>
          <w:iCs/>
        </w:rPr>
        <w:t>mentos contenidos dentro de la capeta de i</w:t>
      </w:r>
      <w:r w:rsidR="00EC5E57" w:rsidRPr="00685A4B">
        <w:rPr>
          <w:rFonts w:ascii="Arial" w:eastAsia="Times New Roman" w:hAnsi="Arial" w:cs="Arial"/>
          <w:iCs/>
        </w:rPr>
        <w:t>nvestigación, la información solicitada no es susceptible</w:t>
      </w:r>
      <w:r w:rsidR="00EC5E57">
        <w:rPr>
          <w:rFonts w:ascii="Arial" w:eastAsia="Times New Roman" w:hAnsi="Arial" w:cs="Arial"/>
          <w:iCs/>
        </w:rPr>
        <w:t xml:space="preserve"> d</w:t>
      </w:r>
      <w:r w:rsidR="00B618D1">
        <w:rPr>
          <w:rFonts w:ascii="Arial" w:eastAsia="Times New Roman" w:hAnsi="Arial" w:cs="Arial"/>
          <w:iCs/>
        </w:rPr>
        <w:t>e</w:t>
      </w:r>
      <w:r w:rsidR="00EC5E57">
        <w:rPr>
          <w:rFonts w:ascii="Arial" w:eastAsia="Times New Roman" w:hAnsi="Arial" w:cs="Arial"/>
          <w:iCs/>
        </w:rPr>
        <w:t xml:space="preserve"> </w:t>
      </w:r>
      <w:r w:rsidR="00685A4B">
        <w:rPr>
          <w:rFonts w:ascii="Arial" w:eastAsia="Times New Roman" w:hAnsi="Arial" w:cs="Arial"/>
          <w:iCs/>
        </w:rPr>
        <w:t>ser pú</w:t>
      </w:r>
      <w:r w:rsidR="00EC5E57">
        <w:rPr>
          <w:rFonts w:ascii="Arial" w:eastAsia="Times New Roman" w:hAnsi="Arial" w:cs="Arial"/>
          <w:iCs/>
        </w:rPr>
        <w:t>blica ya que supondría un obstáculo en la conducció</w:t>
      </w:r>
      <w:r w:rsidR="00B618D1">
        <w:rPr>
          <w:rFonts w:ascii="Arial" w:eastAsia="Times New Roman" w:hAnsi="Arial" w:cs="Arial"/>
          <w:iCs/>
        </w:rPr>
        <w:t xml:space="preserve">n de la etapa de investigación en la </w:t>
      </w:r>
      <w:r w:rsidR="00EC5E57" w:rsidRPr="00B27A2D">
        <w:rPr>
          <w:rFonts w:ascii="Arial" w:eastAsia="Times New Roman" w:hAnsi="Arial" w:cs="Arial"/>
          <w:iCs/>
        </w:rPr>
        <w:t xml:space="preserve">que el Ministerio Público </w:t>
      </w:r>
      <w:r w:rsidR="00685A4B">
        <w:rPr>
          <w:rFonts w:ascii="Arial" w:eastAsia="Times New Roman" w:hAnsi="Arial" w:cs="Arial"/>
          <w:iCs/>
        </w:rPr>
        <w:t>reúne</w:t>
      </w:r>
      <w:r w:rsidR="00EC5E57" w:rsidRPr="00B27A2D">
        <w:rPr>
          <w:rFonts w:ascii="Arial" w:eastAsia="Times New Roman" w:hAnsi="Arial" w:cs="Arial"/>
          <w:iCs/>
        </w:rPr>
        <w:t xml:space="preserve"> indicios para el esclarecimiento de los hechos y, en su caso, los datos de prueba para sustentar </w:t>
      </w:r>
      <w:r w:rsidR="00EC5E57" w:rsidRPr="00B27A2D">
        <w:rPr>
          <w:rFonts w:ascii="Arial" w:eastAsia="Times New Roman" w:hAnsi="Arial" w:cs="Arial"/>
          <w:iCs/>
        </w:rPr>
        <w:lastRenderedPageBreak/>
        <w:t>el ejercicio de la acción penal, la acusación contra el imputado y la reparación del daño, de ser el caso</w:t>
      </w:r>
      <w:r w:rsidR="00EC5E57">
        <w:rPr>
          <w:rFonts w:ascii="Arial" w:eastAsia="Times New Roman" w:hAnsi="Arial" w:cs="Arial"/>
          <w:iCs/>
        </w:rPr>
        <w:t>.</w:t>
      </w:r>
    </w:p>
    <w:p w:rsidR="002D1557" w:rsidRDefault="002D1557" w:rsidP="002D1557">
      <w:pPr>
        <w:spacing w:line="276" w:lineRule="auto"/>
        <w:jc w:val="both"/>
        <w:rPr>
          <w:rFonts w:ascii="Arial" w:eastAsia="Times New Roman" w:hAnsi="Arial" w:cs="Arial"/>
          <w:iCs/>
        </w:rPr>
      </w:pPr>
    </w:p>
    <w:p w:rsidR="002D1557" w:rsidRDefault="009F4198" w:rsidP="002D1557">
      <w:pPr>
        <w:spacing w:line="276" w:lineRule="auto"/>
        <w:jc w:val="both"/>
        <w:rPr>
          <w:rFonts w:ascii="Arial" w:eastAsia="Times New Roman" w:hAnsi="Arial" w:cs="Arial"/>
          <w:iCs/>
        </w:rPr>
      </w:pPr>
      <w:r w:rsidRPr="002D1557">
        <w:rPr>
          <w:rFonts w:ascii="Arial" w:eastAsia="Times New Roman" w:hAnsi="Arial" w:cs="Arial"/>
          <w:iCs/>
        </w:rPr>
        <w:t xml:space="preserve">Asimismo, </w:t>
      </w:r>
      <w:r w:rsidR="00DB2103" w:rsidRPr="002D1557">
        <w:rPr>
          <w:rFonts w:ascii="Arial" w:eastAsia="Times New Roman" w:hAnsi="Arial" w:cs="Arial"/>
          <w:iCs/>
        </w:rPr>
        <w:t>puntualiza</w:t>
      </w:r>
      <w:r w:rsidR="002D1557" w:rsidRPr="002D1557">
        <w:rPr>
          <w:rFonts w:ascii="Arial" w:eastAsia="Times New Roman" w:hAnsi="Arial" w:cs="Arial"/>
          <w:iCs/>
        </w:rPr>
        <w:t xml:space="preserve"> que </w:t>
      </w:r>
      <w:r w:rsidRPr="002D1557">
        <w:rPr>
          <w:rFonts w:ascii="Arial" w:eastAsia="Times New Roman" w:hAnsi="Arial" w:cs="Arial"/>
          <w:iCs/>
        </w:rPr>
        <w:t xml:space="preserve"> la información </w:t>
      </w:r>
      <w:r w:rsidR="002D1557" w:rsidRPr="002D1557">
        <w:rPr>
          <w:rFonts w:ascii="Arial" w:eastAsia="Times New Roman" w:hAnsi="Arial" w:cs="Arial"/>
          <w:iCs/>
        </w:rPr>
        <w:t>solicitada</w:t>
      </w:r>
      <w:r w:rsidRPr="002D1557">
        <w:rPr>
          <w:rFonts w:ascii="Arial" w:eastAsia="Times New Roman" w:hAnsi="Arial" w:cs="Arial"/>
          <w:iCs/>
        </w:rPr>
        <w:t xml:space="preserve"> respecto al número con el que se identifica cada carpeta de investigación iniciadas por presuntos delitos, </w:t>
      </w:r>
      <w:r w:rsidRPr="002D1557">
        <w:rPr>
          <w:rFonts w:ascii="Arial" w:eastAsia="Times New Roman" w:hAnsi="Arial" w:cs="Arial"/>
          <w:b/>
          <w:iCs/>
        </w:rPr>
        <w:t>no es un dato estadístico</w:t>
      </w:r>
      <w:r w:rsidRPr="002D1557">
        <w:rPr>
          <w:rFonts w:ascii="Arial" w:eastAsia="Times New Roman" w:hAnsi="Arial" w:cs="Arial"/>
          <w:iCs/>
        </w:rPr>
        <w:t xml:space="preserve">, toda vez que lo que se está solicitando se un listado de los registros que conforman cada una de las carpetas de investigación con información relacionada entre si referente a datos generales del expediente o carpeta, lo que el solicitante requiere es una base de datos, entendiéndose </w:t>
      </w:r>
      <w:r w:rsidRPr="00DB2103">
        <w:rPr>
          <w:rFonts w:ascii="Arial" w:eastAsia="Times New Roman" w:hAnsi="Arial" w:cs="Arial"/>
          <w:iCs/>
        </w:rPr>
        <w:t>esta como el conjunto de datos estructurados y relacionados entre sí.</w:t>
      </w:r>
    </w:p>
    <w:p w:rsidR="0041388D" w:rsidRDefault="0041388D" w:rsidP="002D1557">
      <w:pPr>
        <w:spacing w:line="276" w:lineRule="auto"/>
        <w:jc w:val="both"/>
        <w:rPr>
          <w:rFonts w:ascii="Arial" w:eastAsia="Times New Roman" w:hAnsi="Arial" w:cs="Arial"/>
          <w:iCs/>
        </w:rPr>
      </w:pPr>
    </w:p>
    <w:p w:rsidR="00DB2103" w:rsidRDefault="002D1557" w:rsidP="00DB2103">
      <w:pPr>
        <w:spacing w:line="276" w:lineRule="auto"/>
        <w:jc w:val="both"/>
        <w:rPr>
          <w:rFonts w:ascii="Arial" w:hAnsi="Arial" w:cs="Arial"/>
        </w:rPr>
      </w:pPr>
      <w:r>
        <w:rPr>
          <w:rFonts w:ascii="Arial" w:eastAsia="Times New Roman" w:hAnsi="Arial" w:cs="Arial"/>
          <w:iCs/>
        </w:rPr>
        <w:t xml:space="preserve">Del mismo modo </w:t>
      </w:r>
      <w:r w:rsidR="00DB2103">
        <w:rPr>
          <w:rFonts w:ascii="Arial" w:eastAsia="Times New Roman" w:hAnsi="Arial" w:cs="Arial"/>
          <w:iCs/>
        </w:rPr>
        <w:t>refiere</w:t>
      </w:r>
      <w:r>
        <w:rPr>
          <w:rFonts w:ascii="Arial" w:eastAsia="Times New Roman" w:hAnsi="Arial" w:cs="Arial"/>
          <w:iCs/>
        </w:rPr>
        <w:t xml:space="preserve"> que</w:t>
      </w:r>
      <w:r w:rsidRPr="00B647E6">
        <w:rPr>
          <w:rFonts w:ascii="Arial" w:eastAsia="Times New Roman" w:hAnsi="Arial" w:cs="Arial"/>
          <w:iCs/>
        </w:rPr>
        <w:t xml:space="preserve"> l</w:t>
      </w:r>
      <w:r>
        <w:rPr>
          <w:rFonts w:ascii="Arial" w:eastAsia="Times New Roman" w:hAnsi="Arial" w:cs="Arial"/>
          <w:iCs/>
        </w:rPr>
        <w:t>a</w:t>
      </w:r>
      <w:r w:rsidRPr="00B647E6">
        <w:rPr>
          <w:rFonts w:ascii="Arial" w:eastAsia="Times New Roman" w:hAnsi="Arial" w:cs="Arial"/>
          <w:iCs/>
        </w:rPr>
        <w:t xml:space="preserve"> disposición legal que le da el carácter de información reservada se encuentra protegido por el Código Nacional de Procedimientos Penales en su artículo 218, el cual establece que “l</w:t>
      </w:r>
      <w:r w:rsidRPr="00B647E6">
        <w:rPr>
          <w:rFonts w:ascii="Arial" w:hAnsi="Arial" w:cs="Arial"/>
        </w:rPr>
        <w:t>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r w:rsidR="00DB2103">
        <w:rPr>
          <w:rFonts w:ascii="Arial" w:hAnsi="Arial" w:cs="Arial"/>
        </w:rPr>
        <w:t xml:space="preserve"> </w:t>
      </w:r>
    </w:p>
    <w:p w:rsidR="00DB2103" w:rsidRDefault="00DB2103" w:rsidP="00DB2103">
      <w:pPr>
        <w:spacing w:line="276" w:lineRule="auto"/>
        <w:jc w:val="both"/>
        <w:rPr>
          <w:rFonts w:ascii="Arial" w:hAnsi="Arial" w:cs="Arial"/>
        </w:rPr>
      </w:pPr>
    </w:p>
    <w:p w:rsidR="00DB2103" w:rsidRPr="00B647E6" w:rsidRDefault="00DB2103" w:rsidP="00DB2103">
      <w:pPr>
        <w:spacing w:line="276" w:lineRule="auto"/>
        <w:jc w:val="both"/>
        <w:rPr>
          <w:rFonts w:ascii="Arial" w:eastAsia="Times New Roman" w:hAnsi="Arial" w:cs="Arial"/>
          <w:iCs/>
        </w:rPr>
      </w:pPr>
      <w:r>
        <w:rPr>
          <w:rFonts w:ascii="Arial" w:eastAsia="Times New Roman" w:hAnsi="Arial" w:cs="Arial"/>
          <w:iCs/>
        </w:rPr>
        <w:t xml:space="preserve">Igualmente </w:t>
      </w:r>
      <w:r w:rsidR="002D1557" w:rsidRPr="00B647E6">
        <w:rPr>
          <w:rFonts w:ascii="Arial" w:eastAsia="Times New Roman" w:hAnsi="Arial" w:cs="Arial"/>
          <w:iCs/>
        </w:rPr>
        <w:t xml:space="preserve"> </w:t>
      </w:r>
      <w:r>
        <w:rPr>
          <w:rFonts w:ascii="Arial" w:eastAsia="Times New Roman" w:hAnsi="Arial" w:cs="Arial"/>
          <w:iCs/>
        </w:rPr>
        <w:t>señala que só</w:t>
      </w:r>
      <w:r w:rsidRPr="00B647E6">
        <w:rPr>
          <w:rFonts w:ascii="Arial" w:eastAsia="Times New Roman" w:hAnsi="Arial" w:cs="Arial"/>
          <w:iCs/>
        </w:rPr>
        <w:t xml:space="preserve">lo los sujetos obligados tienen acceso a los registros de la investigación y los documentos contenidos dentro de la Capeta de Investigación,  </w:t>
      </w:r>
      <w:r>
        <w:rPr>
          <w:rFonts w:ascii="Arial" w:eastAsia="Times New Roman" w:hAnsi="Arial" w:cs="Arial"/>
          <w:iCs/>
        </w:rPr>
        <w:t xml:space="preserve">por lo que se considera que </w:t>
      </w:r>
      <w:r w:rsidRPr="00B647E6">
        <w:rPr>
          <w:rFonts w:ascii="Arial" w:eastAsia="Times New Roman" w:hAnsi="Arial" w:cs="Arial"/>
          <w:iCs/>
        </w:rPr>
        <w:t xml:space="preserve">la información solicitada </w:t>
      </w:r>
      <w:r>
        <w:rPr>
          <w:rFonts w:ascii="Arial" w:eastAsia="Times New Roman" w:hAnsi="Arial" w:cs="Arial"/>
          <w:iCs/>
        </w:rPr>
        <w:t xml:space="preserve">no es susceptible de </w:t>
      </w:r>
      <w:r w:rsidRPr="00B647E6">
        <w:rPr>
          <w:rFonts w:ascii="Arial" w:eastAsia="Times New Roman" w:hAnsi="Arial" w:cs="Arial"/>
          <w:iCs/>
        </w:rPr>
        <w:t>ser publica ya que supondría un obstáculo en la conducción de la etapa de investigación, pues como lo establece el artículo 213 del Código Nacional de Procedimientos Penales, es durante la etapa de investigación que el Ministerio Público reúna indicios para el esclarecimiento de los hechos y, en su caso, los datos de prueba para sustentar el ejercicio de la acción penal, la acusación contra el imputado y la reparación del daño, de ser el caso.</w:t>
      </w:r>
    </w:p>
    <w:p w:rsidR="002D1557" w:rsidRDefault="002D1557" w:rsidP="002D1557">
      <w:pPr>
        <w:spacing w:line="276" w:lineRule="auto"/>
        <w:jc w:val="both"/>
        <w:rPr>
          <w:rFonts w:ascii="Arial" w:hAnsi="Arial" w:cs="Arial"/>
        </w:rPr>
      </w:pPr>
    </w:p>
    <w:p w:rsidR="002D1557" w:rsidRPr="00F04E93" w:rsidRDefault="002D1557" w:rsidP="002D1557">
      <w:pPr>
        <w:spacing w:line="276" w:lineRule="auto"/>
        <w:jc w:val="both"/>
        <w:rPr>
          <w:rFonts w:ascii="Arial" w:hAnsi="Arial" w:cs="Arial"/>
        </w:rPr>
      </w:pPr>
      <w:r>
        <w:rPr>
          <w:rFonts w:ascii="Arial" w:eastAsia="Times New Roman" w:hAnsi="Arial" w:cs="Arial"/>
          <w:iCs/>
        </w:rPr>
        <w:t xml:space="preserve">Por lo que </w:t>
      </w:r>
      <w:r w:rsidR="00DB2103">
        <w:rPr>
          <w:rFonts w:ascii="Arial" w:eastAsia="Times New Roman" w:hAnsi="Arial" w:cs="Arial"/>
          <w:iCs/>
        </w:rPr>
        <w:t xml:space="preserve">es acertado al decir que </w:t>
      </w:r>
      <w:r>
        <w:rPr>
          <w:rFonts w:ascii="Arial" w:eastAsia="Times New Roman" w:hAnsi="Arial" w:cs="Arial"/>
          <w:iCs/>
        </w:rPr>
        <w:t>e</w:t>
      </w:r>
      <w:r w:rsidRPr="00B647E6">
        <w:rPr>
          <w:rFonts w:ascii="Arial" w:eastAsia="Times New Roman" w:hAnsi="Arial" w:cs="Arial"/>
          <w:iCs/>
        </w:rPr>
        <w:t xml:space="preserve">l acceso a la justicia y reparación del daño causado se verían menoscabados al dar a conocer información como lo es </w:t>
      </w:r>
      <w:r>
        <w:rPr>
          <w:rFonts w:ascii="Arial" w:hAnsi="Arial" w:cs="Arial"/>
        </w:rPr>
        <w:t>el</w:t>
      </w:r>
      <w:r w:rsidRPr="00B647E6">
        <w:rPr>
          <w:rFonts w:ascii="Arial" w:hAnsi="Arial" w:cs="Arial"/>
        </w:rPr>
        <w:t xml:space="preserve"> </w:t>
      </w:r>
      <w:r w:rsidRPr="00B576E4">
        <w:rPr>
          <w:rFonts w:ascii="Arial" w:hAnsi="Arial" w:cs="Arial"/>
        </w:rPr>
        <w:t>número con el que se identifica cada carpeta de investigación iniciadas por presuntos delitos</w:t>
      </w:r>
      <w:r w:rsidRPr="00B647E6">
        <w:rPr>
          <w:rFonts w:ascii="Arial" w:hAnsi="Arial" w:cs="Arial"/>
        </w:rPr>
        <w:t xml:space="preserve">, </w:t>
      </w:r>
      <w:r w:rsidRPr="00B647E6">
        <w:rPr>
          <w:rFonts w:ascii="Arial" w:eastAsia="Times New Roman" w:hAnsi="Arial" w:cs="Arial"/>
          <w:iCs/>
        </w:rPr>
        <w:t xml:space="preserve">supondría la posible </w:t>
      </w:r>
      <w:r>
        <w:rPr>
          <w:rFonts w:ascii="Arial" w:eastAsia="Times New Roman" w:hAnsi="Arial" w:cs="Arial"/>
          <w:iCs/>
        </w:rPr>
        <w:t xml:space="preserve">obtención de datos adicionales como el nombre de las partes que intervienen en la investigación así como los registros contenidos en la misma, ocasionando una </w:t>
      </w:r>
      <w:r w:rsidRPr="00B647E6">
        <w:rPr>
          <w:rFonts w:ascii="Arial" w:eastAsia="Times New Roman" w:hAnsi="Arial" w:cs="Arial"/>
          <w:iCs/>
        </w:rPr>
        <w:t>interferencia en el desarrollo de la investigación y los actos de investigación pendientes a desahogarse, por parte de quien pudiera tener acceso a la información y el uso le dieran a los datos, ocasionaría que no se llegara a las conclusiones necesarias para cumplir con el objeto de la investigación.</w:t>
      </w:r>
    </w:p>
    <w:p w:rsidR="00125B36" w:rsidRPr="00646429" w:rsidRDefault="00B618D1" w:rsidP="00DB2103">
      <w:pPr>
        <w:autoSpaceDE w:val="0"/>
        <w:autoSpaceDN w:val="0"/>
        <w:adjustRightInd w:val="0"/>
        <w:spacing w:line="276" w:lineRule="auto"/>
        <w:jc w:val="both"/>
        <w:rPr>
          <w:rFonts w:ascii="Arial" w:eastAsia="Times New Roman" w:hAnsi="Arial" w:cs="Arial"/>
          <w:iCs/>
        </w:rPr>
      </w:pPr>
      <w:r w:rsidRPr="00646429">
        <w:rPr>
          <w:rFonts w:ascii="Arial" w:hAnsi="Arial" w:cs="Arial"/>
        </w:rPr>
        <w:lastRenderedPageBreak/>
        <w:t>De igual manera el</w:t>
      </w:r>
      <w:r w:rsidRPr="00646429">
        <w:rPr>
          <w:rFonts w:ascii="Arial" w:hAnsi="Arial" w:cs="Arial"/>
          <w:b/>
          <w:bCs/>
        </w:rPr>
        <w:t xml:space="preserve"> </w:t>
      </w:r>
      <w:r w:rsidRPr="00646429">
        <w:rPr>
          <w:rFonts w:ascii="Arial" w:hAnsi="Arial" w:cs="Arial"/>
          <w:b/>
        </w:rPr>
        <w:t xml:space="preserve"> Director de Desarrollo de Sistemas y Tecnologías Carlos Alberto Ramos Ramírez</w:t>
      </w:r>
      <w:r w:rsidRPr="00646429">
        <w:rPr>
          <w:rFonts w:ascii="Arial" w:hAnsi="Arial" w:cs="Arial"/>
        </w:rPr>
        <w:t xml:space="preserve"> de la Fiscalía General del Estado,  señala atingentemente las circunstancia de </w:t>
      </w:r>
      <w:r w:rsidRPr="00646429">
        <w:rPr>
          <w:rFonts w:ascii="Arial" w:hAnsi="Arial" w:cs="Arial"/>
          <w:b/>
          <w:i/>
        </w:rPr>
        <w:t xml:space="preserve">modo tiempo y lugar </w:t>
      </w:r>
      <w:r w:rsidRPr="00646429">
        <w:rPr>
          <w:rFonts w:ascii="Arial" w:hAnsi="Arial" w:cs="Arial"/>
        </w:rPr>
        <w:t xml:space="preserve">que acreditan el vínculo entre la difusión de la información y la afectación al interés púbico o a la seguridad nacional, señalando que para probar la relación causal entre la </w:t>
      </w:r>
      <w:r w:rsidRPr="00646429">
        <w:rPr>
          <w:rFonts w:ascii="Arial" w:hAnsi="Arial" w:cs="Arial"/>
          <w:b/>
          <w:bCs/>
          <w:i/>
          <w:iCs/>
        </w:rPr>
        <w:t>circunstancia de modo</w:t>
      </w:r>
      <w:r w:rsidR="00646429" w:rsidRPr="00646429">
        <w:rPr>
          <w:rFonts w:ascii="Arial" w:eastAsia="Times New Roman" w:hAnsi="Arial" w:cs="Arial"/>
          <w:iCs/>
        </w:rPr>
        <w:t>.- B</w:t>
      </w:r>
      <w:r w:rsidRPr="00646429">
        <w:rPr>
          <w:rFonts w:ascii="Arial" w:eastAsia="Times New Roman" w:hAnsi="Arial" w:cs="Arial"/>
          <w:iCs/>
        </w:rPr>
        <w:t>ajo este criterio la reserva de información se realiza con motivo de evitar un perjuicio significativo y de imposible reparación para el debido proceso, ya que al hacerla pública podría obstaculizar las acciones y/o los actos de investigación de las autoridades Ministeriales, y repercutir en los avances obtenidos hasta el momento o futuros, asimismo, permitiría dar a conocer al o los probables responsables, los lugares donde se está investigando o donde se pueden realizar acciones u operativos para la prevención o persecución del delito, lo cual, propiciaría la sustracción de la justicia de los probables responsables.</w:t>
      </w:r>
      <w:r w:rsidRPr="00646429">
        <w:rPr>
          <w:rFonts w:ascii="Arial" w:hAnsi="Arial" w:cs="Arial"/>
        </w:rPr>
        <w:t xml:space="preserve"> Asimismo, el</w:t>
      </w:r>
      <w:r w:rsidRPr="00646429">
        <w:rPr>
          <w:rFonts w:ascii="Arial" w:hAnsi="Arial" w:cs="Arial"/>
          <w:b/>
          <w:bCs/>
        </w:rPr>
        <w:t xml:space="preserve"> </w:t>
      </w:r>
      <w:r w:rsidRPr="00646429">
        <w:rPr>
          <w:rFonts w:ascii="Arial" w:hAnsi="Arial" w:cs="Arial"/>
          <w:b/>
        </w:rPr>
        <w:t>Director de Desarrollo de Sistemas y Tecnologías Carlos Alberto Ramos Ramírez</w:t>
      </w:r>
      <w:r w:rsidRPr="00646429">
        <w:rPr>
          <w:rFonts w:ascii="Arial" w:hAnsi="Arial" w:cs="Arial"/>
        </w:rPr>
        <w:t xml:space="preserve"> de la Fiscalía General del Estado, justifica que, para probar la relación causal entre la </w:t>
      </w:r>
      <w:r w:rsidRPr="00646429">
        <w:rPr>
          <w:rFonts w:ascii="Arial" w:hAnsi="Arial" w:cs="Arial"/>
          <w:b/>
          <w:bCs/>
        </w:rPr>
        <w:t xml:space="preserve">circunstancia de </w:t>
      </w:r>
      <w:r w:rsidRPr="00646429">
        <w:rPr>
          <w:rFonts w:ascii="Arial" w:hAnsi="Arial" w:cs="Arial"/>
          <w:b/>
          <w:bCs/>
          <w:i/>
        </w:rPr>
        <w:t>tiempo</w:t>
      </w:r>
      <w:r w:rsidR="00646429" w:rsidRPr="006623FC">
        <w:rPr>
          <w:rFonts w:ascii="Arial" w:hAnsi="Arial" w:cs="Arial"/>
          <w:bCs/>
          <w:i/>
        </w:rPr>
        <w:t xml:space="preserve">.- </w:t>
      </w:r>
      <w:r w:rsidR="006623FC" w:rsidRPr="006623FC">
        <w:rPr>
          <w:rFonts w:ascii="Arial" w:hAnsi="Arial" w:cs="Arial"/>
          <w:bCs/>
          <w:i/>
        </w:rPr>
        <w:t>L</w:t>
      </w:r>
      <w:r w:rsidRPr="006623FC">
        <w:rPr>
          <w:rFonts w:ascii="Arial" w:eastAsia="Times New Roman" w:hAnsi="Arial" w:cs="Arial"/>
          <w:iCs/>
        </w:rPr>
        <w:t>a</w:t>
      </w:r>
      <w:r w:rsidRPr="00646429">
        <w:rPr>
          <w:rFonts w:ascii="Arial" w:eastAsia="Times New Roman" w:hAnsi="Arial" w:cs="Arial"/>
          <w:iCs/>
        </w:rPr>
        <w:t xml:space="preserve"> reserva de información en tanto no cause estado de la resolución que se llegué a emitir, se considera el medio menos restrictivo disponible para evitar un perjuicio significativo en el desarrollo de la investigación, al darse la divulgación de la información que nos ocupa, podría vulnerar la integridad de los Agentes del Ministerio Público, Peritos y Policías de Investigación al realizar actos de investigación en el lugar de los hechos, haciéndoles susceptibles de ataques u atentados en contra de su integridad física.</w:t>
      </w:r>
      <w:r w:rsidRPr="00646429">
        <w:rPr>
          <w:rFonts w:ascii="Arial" w:hAnsi="Arial" w:cs="Arial"/>
        </w:rPr>
        <w:t xml:space="preserve"> </w:t>
      </w:r>
      <w:r w:rsidR="00125B36" w:rsidRPr="00646429">
        <w:rPr>
          <w:rFonts w:ascii="Arial" w:hAnsi="Arial" w:cs="Arial"/>
        </w:rPr>
        <w:t>Igualmente,</w:t>
      </w:r>
      <w:r w:rsidRPr="00646429">
        <w:rPr>
          <w:rFonts w:ascii="Arial" w:hAnsi="Arial" w:cs="Arial"/>
        </w:rPr>
        <w:t xml:space="preserve"> correctamente se considera en el acuerdo que nos ocupa </w:t>
      </w:r>
      <w:r w:rsidR="00125B36" w:rsidRPr="00646429">
        <w:rPr>
          <w:rFonts w:ascii="Arial" w:hAnsi="Arial" w:cs="Arial"/>
        </w:rPr>
        <w:t>que,</w:t>
      </w:r>
      <w:r w:rsidRPr="00646429">
        <w:rPr>
          <w:rFonts w:ascii="Arial" w:hAnsi="Arial" w:cs="Arial"/>
        </w:rPr>
        <w:t xml:space="preserve"> para probar la relación causal entre la </w:t>
      </w:r>
      <w:r w:rsidRPr="00646429">
        <w:rPr>
          <w:rFonts w:ascii="Arial" w:hAnsi="Arial" w:cs="Arial"/>
          <w:b/>
          <w:bCs/>
        </w:rPr>
        <w:t xml:space="preserve">circunstancia de </w:t>
      </w:r>
      <w:r w:rsidR="006623FC" w:rsidRPr="00646429">
        <w:rPr>
          <w:rFonts w:ascii="Arial" w:hAnsi="Arial" w:cs="Arial"/>
          <w:b/>
          <w:bCs/>
          <w:i/>
        </w:rPr>
        <w:t>lugar</w:t>
      </w:r>
      <w:r w:rsidR="006623FC">
        <w:rPr>
          <w:rFonts w:ascii="Arial" w:hAnsi="Arial" w:cs="Arial"/>
        </w:rPr>
        <w:t>. -</w:t>
      </w:r>
      <w:r w:rsidR="00125B36" w:rsidRPr="00646429">
        <w:rPr>
          <w:rFonts w:ascii="Arial" w:eastAsia="Times New Roman" w:hAnsi="Arial" w:cs="Arial"/>
          <w:iCs/>
        </w:rPr>
        <w:t xml:space="preserve"> </w:t>
      </w:r>
      <w:r w:rsidR="006623FC">
        <w:rPr>
          <w:rFonts w:ascii="Arial" w:eastAsia="Times New Roman" w:hAnsi="Arial" w:cs="Arial"/>
          <w:iCs/>
        </w:rPr>
        <w:t>A</w:t>
      </w:r>
      <w:r w:rsidR="00125B36" w:rsidRPr="00646429">
        <w:rPr>
          <w:rFonts w:ascii="Arial" w:eastAsia="Times New Roman" w:hAnsi="Arial" w:cs="Arial"/>
          <w:iCs/>
        </w:rPr>
        <w:t xml:space="preserve">tendiendo al ámbito de competencia territorial, se trata de todo el territorio del Estado de San Luis Potosí, asimismo, podría afectar a otras entidades puesto que las actividades de procuración de justicia se pudieran realizar de forma coordinada con otras Fiscalías Estatales.  </w:t>
      </w:r>
    </w:p>
    <w:p w:rsidR="00125B36" w:rsidRPr="00646429" w:rsidRDefault="00125B36" w:rsidP="00125B36">
      <w:pPr>
        <w:autoSpaceDE w:val="0"/>
        <w:autoSpaceDN w:val="0"/>
        <w:adjustRightInd w:val="0"/>
        <w:jc w:val="both"/>
        <w:rPr>
          <w:rFonts w:ascii="Arial" w:hAnsi="Arial" w:cs="Arial"/>
          <w:b/>
        </w:rPr>
      </w:pPr>
    </w:p>
    <w:p w:rsidR="002221AF" w:rsidRPr="00CF1E56" w:rsidRDefault="00125B36" w:rsidP="002221AF">
      <w:pPr>
        <w:spacing w:line="276" w:lineRule="auto"/>
        <w:jc w:val="both"/>
        <w:rPr>
          <w:rFonts w:ascii="Arial" w:hAnsi="Arial" w:cs="Arial"/>
        </w:rPr>
      </w:pPr>
      <w:r w:rsidRPr="00CF1E56">
        <w:rPr>
          <w:rFonts w:ascii="Arial" w:hAnsi="Arial" w:cs="Arial"/>
          <w:i/>
        </w:rPr>
        <w:t>S</w:t>
      </w:r>
      <w:r w:rsidRPr="00CF1E56">
        <w:rPr>
          <w:rFonts w:ascii="Arial" w:hAnsi="Arial" w:cs="Arial"/>
        </w:rPr>
        <w:t>e consideran acertadas las consideraciones vertidas por el</w:t>
      </w:r>
      <w:r w:rsidRPr="00CF1E56">
        <w:rPr>
          <w:rFonts w:ascii="Arial" w:hAnsi="Arial" w:cs="Arial"/>
          <w:b/>
          <w:bCs/>
        </w:rPr>
        <w:t xml:space="preserve"> </w:t>
      </w:r>
      <w:r w:rsidRPr="00CF1E56">
        <w:rPr>
          <w:rFonts w:ascii="Arial" w:hAnsi="Arial" w:cs="Arial"/>
          <w:b/>
        </w:rPr>
        <w:t>Director de Desarrollo de Sistemas y Tecnologías Carlos Alberto Ramos Ramírez</w:t>
      </w:r>
      <w:r w:rsidRPr="00CF1E56">
        <w:rPr>
          <w:rFonts w:ascii="Arial" w:hAnsi="Arial" w:cs="Arial"/>
          <w:b/>
          <w:bCs/>
        </w:rPr>
        <w:t xml:space="preserve"> </w:t>
      </w:r>
      <w:r w:rsidRPr="00CF1E56">
        <w:rPr>
          <w:rFonts w:ascii="Arial" w:hAnsi="Arial" w:cs="Arial"/>
        </w:rPr>
        <w:t xml:space="preserve">de la Fiscalía General del Estado, ya que precisa </w:t>
      </w:r>
      <w:r w:rsidRPr="00CF1E56">
        <w:rPr>
          <w:rFonts w:ascii="Arial" w:hAnsi="Arial" w:cs="Arial"/>
          <w:b/>
          <w:bCs/>
          <w:i/>
          <w:iCs/>
        </w:rPr>
        <w:t xml:space="preserve">las razones objetivas por las que la apertura de la información generaría un riesgo de perjuicio real, demostrable e identificable al interés jurídico tutelado de que </w:t>
      </w:r>
      <w:r w:rsidRPr="00CF1E56">
        <w:rPr>
          <w:rFonts w:ascii="Arial" w:hAnsi="Arial" w:cs="Arial"/>
          <w:b/>
          <w:i/>
        </w:rPr>
        <w:t>se trate,</w:t>
      </w:r>
      <w:r w:rsidRPr="00CF1E56">
        <w:rPr>
          <w:rFonts w:ascii="Arial" w:hAnsi="Arial" w:cs="Arial"/>
          <w:b/>
          <w:iCs/>
        </w:rPr>
        <w:t xml:space="preserve"> </w:t>
      </w:r>
      <w:r w:rsidRPr="00CF1E56">
        <w:rPr>
          <w:rFonts w:ascii="Arial" w:hAnsi="Arial" w:cs="Arial"/>
          <w:iCs/>
        </w:rPr>
        <w:t xml:space="preserve">debido a </w:t>
      </w:r>
      <w:r w:rsidRPr="00CF1E56">
        <w:rPr>
          <w:rFonts w:ascii="Arial" w:hAnsi="Arial" w:cs="Arial"/>
        </w:rPr>
        <w:t xml:space="preserve">que es claro y preciso al citar que la divulgación de la información representa </w:t>
      </w:r>
      <w:r w:rsidRPr="00DB2103">
        <w:rPr>
          <w:rFonts w:ascii="Arial" w:hAnsi="Arial" w:cs="Arial"/>
        </w:rPr>
        <w:t>un riesgo real, demostrable e identificable, de perjuicio significativo al interés público, ya  pondría en riesgo el orden público debido a que el dar a conocer</w:t>
      </w:r>
      <w:r w:rsidR="00D309EC">
        <w:rPr>
          <w:rFonts w:ascii="Arial" w:hAnsi="Arial" w:cs="Arial"/>
        </w:rPr>
        <w:t xml:space="preserve"> el</w:t>
      </w:r>
      <w:r w:rsidRPr="00DB2103">
        <w:rPr>
          <w:rFonts w:ascii="Arial" w:hAnsi="Arial" w:cs="Arial"/>
        </w:rPr>
        <w:t xml:space="preserve"> </w:t>
      </w:r>
      <w:r w:rsidR="002221AF" w:rsidRPr="00DB2103">
        <w:rPr>
          <w:rFonts w:ascii="Arial" w:hAnsi="Arial" w:cs="Arial"/>
          <w:b/>
          <w:i/>
        </w:rPr>
        <w:t>número con el que se identifica cada carpeta de investigación iniciadas por presuntos delitos, en el periodo comprendido del 11 de junio de 2016 al 31 de diciembre de 2017</w:t>
      </w:r>
      <w:r w:rsidR="002221AF" w:rsidRPr="00DB2103">
        <w:rPr>
          <w:rFonts w:ascii="Arial" w:hAnsi="Arial" w:cs="Arial"/>
        </w:rPr>
        <w:t xml:space="preserve">, pone en riesgo el debido proceso, podría entorpecer las investigaciones y repercutir en el avance y resultado que se </w:t>
      </w:r>
      <w:r w:rsidR="002221AF" w:rsidRPr="00DB2103">
        <w:rPr>
          <w:rFonts w:ascii="Arial" w:hAnsi="Arial" w:cs="Arial"/>
        </w:rPr>
        <w:lastRenderedPageBreak/>
        <w:t>pretende obtener en las mismas, asimismo al obtener el  números de las carpetas de investigación, con una búsqueda en diversos medios electrónicos se pueden obtener datos adicionales que no son de carácter público, como lo es conocer el nombre de las partes además  el Código Penal de Procedimientos Penales especifica en su artículo 15 que cualquier persona tiene derecho a que se respete la privacidad, protegiendo la información de la vida privada de las partes, pudiendo quebrantar la presunción de inocencia, vulnerado la seguridad e identidad de las victima u ofendidos y consecuentemente el derecho a la reparación del daño a la sociedad.</w:t>
      </w:r>
      <w:r w:rsidR="002221AF" w:rsidRPr="00CF1E56">
        <w:rPr>
          <w:rFonts w:ascii="Arial" w:hAnsi="Arial" w:cs="Arial"/>
        </w:rPr>
        <w:t xml:space="preserve">  </w:t>
      </w:r>
    </w:p>
    <w:p w:rsidR="002221AF" w:rsidRPr="002221AF" w:rsidRDefault="002221AF" w:rsidP="002221AF">
      <w:pPr>
        <w:pStyle w:val="Texto"/>
        <w:spacing w:after="0" w:line="240" w:lineRule="auto"/>
        <w:ind w:left="-284"/>
        <w:rPr>
          <w:color w:val="FF0000"/>
          <w:sz w:val="24"/>
          <w:szCs w:val="24"/>
        </w:rPr>
      </w:pPr>
    </w:p>
    <w:p w:rsidR="002221AF" w:rsidRPr="002221AF" w:rsidRDefault="00DB2103" w:rsidP="002221AF">
      <w:pPr>
        <w:autoSpaceDE w:val="0"/>
        <w:autoSpaceDN w:val="0"/>
        <w:adjustRightInd w:val="0"/>
        <w:spacing w:line="276" w:lineRule="auto"/>
        <w:jc w:val="both"/>
        <w:rPr>
          <w:rFonts w:ascii="Arial" w:hAnsi="Arial" w:cs="Arial"/>
        </w:rPr>
      </w:pPr>
      <w:r>
        <w:rPr>
          <w:rFonts w:ascii="Arial" w:hAnsi="Arial" w:cs="Arial"/>
        </w:rPr>
        <w:t>Además</w:t>
      </w:r>
      <w:r w:rsidR="002221AF" w:rsidRPr="002221AF">
        <w:rPr>
          <w:rFonts w:ascii="Arial" w:hAnsi="Arial" w:cs="Arial"/>
        </w:rPr>
        <w:t xml:space="preserve"> el hacerse pública la información permitiría dar a conocer mediante búsquedas exhaustivas el contenido en la</w:t>
      </w:r>
      <w:r w:rsidR="002221AF">
        <w:rPr>
          <w:rFonts w:ascii="Arial" w:hAnsi="Arial" w:cs="Arial"/>
        </w:rPr>
        <w:t>s c</w:t>
      </w:r>
      <w:r w:rsidR="002221AF" w:rsidRPr="002221AF">
        <w:rPr>
          <w:rFonts w:ascii="Arial" w:hAnsi="Arial" w:cs="Arial"/>
        </w:rPr>
        <w:t>arpeta</w:t>
      </w:r>
      <w:r w:rsidR="002221AF">
        <w:rPr>
          <w:rFonts w:ascii="Arial" w:hAnsi="Arial" w:cs="Arial"/>
        </w:rPr>
        <w:t>s</w:t>
      </w:r>
      <w:r w:rsidR="002221AF" w:rsidRPr="002221AF">
        <w:rPr>
          <w:rFonts w:ascii="Arial" w:hAnsi="Arial" w:cs="Arial"/>
        </w:rPr>
        <w:t xml:space="preserve"> de Investigación, pudiendo ser utilizada como insumo para las partes y derivar en la evasión de la acción de la justica, así como menoscabar el nivel, capacidad de respuesta o estrategia de investigación de esta Fiscalía General ante conductas delictivas, propiciando que cualquier personas interesada en la información solicitada pudiera emplearla para causar daños en</w:t>
      </w:r>
      <w:r w:rsidR="002221AF">
        <w:rPr>
          <w:rFonts w:ascii="Arial" w:hAnsi="Arial" w:cs="Arial"/>
        </w:rPr>
        <w:t xml:space="preserve"> la seguridad y a la paz social.</w:t>
      </w:r>
      <w:r w:rsidR="002221AF" w:rsidRPr="002221AF">
        <w:rPr>
          <w:rFonts w:ascii="Arial" w:hAnsi="Arial" w:cs="Arial"/>
        </w:rPr>
        <w:t xml:space="preserve"> </w:t>
      </w:r>
    </w:p>
    <w:p w:rsidR="002221AF" w:rsidRPr="002221AF" w:rsidRDefault="002221AF" w:rsidP="002221AF">
      <w:pPr>
        <w:autoSpaceDE w:val="0"/>
        <w:autoSpaceDN w:val="0"/>
        <w:adjustRightInd w:val="0"/>
        <w:spacing w:line="276" w:lineRule="auto"/>
        <w:jc w:val="both"/>
        <w:rPr>
          <w:rFonts w:ascii="Arial" w:hAnsi="Arial" w:cs="Arial"/>
        </w:rPr>
      </w:pPr>
    </w:p>
    <w:p w:rsidR="00975793" w:rsidRPr="00717D3E" w:rsidRDefault="00641385">
      <w:pPr>
        <w:autoSpaceDE w:val="0"/>
        <w:autoSpaceDN w:val="0"/>
        <w:adjustRightInd w:val="0"/>
        <w:spacing w:line="276" w:lineRule="auto"/>
        <w:jc w:val="both"/>
        <w:rPr>
          <w:rFonts w:ascii="Arial" w:hAnsi="Arial" w:cs="Arial"/>
        </w:rPr>
      </w:pPr>
      <w:r w:rsidRPr="00717D3E">
        <w:rPr>
          <w:rFonts w:ascii="Arial" w:hAnsi="Arial" w:cs="Arial"/>
        </w:rPr>
        <w:t xml:space="preserve">Resultando entonces que la Fiscalía General del Estado es el órgano constitucional autónomo cuya función preponderante es la conducción jurídica de la investigación y el ejercicio de la acción penal respecto </w:t>
      </w:r>
      <w:r w:rsidRPr="00DB2103">
        <w:rPr>
          <w:rFonts w:ascii="Arial" w:hAnsi="Arial" w:cs="Arial"/>
        </w:rPr>
        <w:t xml:space="preserve">de los delitos de su competencia, por lo que al proporcionar la información </w:t>
      </w:r>
      <w:r w:rsidR="00717D3E" w:rsidRPr="00DB2103">
        <w:rPr>
          <w:rFonts w:ascii="Arial" w:hAnsi="Arial" w:cs="Arial"/>
        </w:rPr>
        <w:t>en relación a</w:t>
      </w:r>
      <w:r w:rsidR="00CF1E56" w:rsidRPr="00DB2103">
        <w:rPr>
          <w:rFonts w:ascii="Arial" w:hAnsi="Arial" w:cs="Arial"/>
        </w:rPr>
        <w:t>l</w:t>
      </w:r>
      <w:r w:rsidR="00717D3E" w:rsidRPr="00DB2103">
        <w:rPr>
          <w:rFonts w:ascii="Arial" w:hAnsi="Arial" w:cs="Arial"/>
        </w:rPr>
        <w:t xml:space="preserve">  </w:t>
      </w:r>
      <w:r w:rsidR="00CF1E56" w:rsidRPr="00DB2103">
        <w:rPr>
          <w:rFonts w:ascii="Arial" w:hAnsi="Arial" w:cs="Arial"/>
          <w:b/>
          <w:i/>
        </w:rPr>
        <w:t>número con el que se identifica cada carpeta de investigación iniciadas por presuntos delitos, en el periodo comprendido del 11 de junio de 2016 al 31 de diciembre de 2017</w:t>
      </w:r>
      <w:r w:rsidR="00CF1E56" w:rsidRPr="00DB2103">
        <w:rPr>
          <w:rFonts w:ascii="Arial" w:hAnsi="Arial" w:cs="Arial"/>
        </w:rPr>
        <w:t xml:space="preserve">, </w:t>
      </w:r>
      <w:r w:rsidRPr="00DB2103">
        <w:rPr>
          <w:rFonts w:ascii="Arial" w:hAnsi="Arial" w:cs="Arial"/>
          <w:i/>
        </w:rPr>
        <w:t xml:space="preserve"> </w:t>
      </w:r>
      <w:r w:rsidRPr="00DB2103">
        <w:rPr>
          <w:rFonts w:ascii="Arial" w:hAnsi="Arial" w:cs="Arial"/>
        </w:rPr>
        <w:t>provocaría afectaciones en el cumplimiento de sus obligaciones constitucionales, es decir, afectaría</w:t>
      </w:r>
      <w:r w:rsidRPr="00717D3E">
        <w:rPr>
          <w:rFonts w:ascii="Arial" w:hAnsi="Arial" w:cs="Arial"/>
        </w:rPr>
        <w:t xml:space="preserve">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rsidR="00717D3E" w:rsidRDefault="00717D3E" w:rsidP="00717D3E">
      <w:pPr>
        <w:spacing w:line="276" w:lineRule="auto"/>
        <w:jc w:val="both"/>
        <w:rPr>
          <w:rFonts w:ascii="Arial" w:hAnsi="Arial" w:cs="Arial"/>
        </w:rPr>
      </w:pPr>
    </w:p>
    <w:p w:rsidR="00717D3E" w:rsidRDefault="00717D3E" w:rsidP="00717D3E">
      <w:pPr>
        <w:spacing w:line="276" w:lineRule="auto"/>
        <w:jc w:val="both"/>
        <w:rPr>
          <w:rFonts w:ascii="Arial" w:hAnsi="Arial" w:cs="Arial"/>
        </w:rPr>
      </w:pPr>
    </w:p>
    <w:p w:rsidR="00717D3E" w:rsidRDefault="00717D3E" w:rsidP="00717D3E">
      <w:pPr>
        <w:shd w:val="clear" w:color="auto" w:fill="FFFFFF" w:themeFill="background1"/>
        <w:autoSpaceDE w:val="0"/>
        <w:autoSpaceDN w:val="0"/>
        <w:adjustRightInd w:val="0"/>
        <w:jc w:val="both"/>
        <w:rPr>
          <w:rFonts w:ascii="Arial" w:hAnsi="Arial" w:cs="Arial"/>
          <w:b/>
          <w:i/>
        </w:rPr>
      </w:pPr>
      <w:r>
        <w:rPr>
          <w:rFonts w:ascii="Arial" w:hAnsi="Arial" w:cs="Arial"/>
          <w:b/>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717D3E" w:rsidRDefault="00717D3E">
      <w:pPr>
        <w:spacing w:line="276" w:lineRule="auto"/>
        <w:jc w:val="both"/>
        <w:rPr>
          <w:rFonts w:ascii="Arial" w:hAnsi="Arial" w:cs="Arial"/>
        </w:rPr>
      </w:pPr>
    </w:p>
    <w:p w:rsidR="003353C2" w:rsidRDefault="003353C2">
      <w:pPr>
        <w:spacing w:line="276" w:lineRule="auto"/>
        <w:jc w:val="both"/>
        <w:rPr>
          <w:rFonts w:ascii="Arial" w:hAnsi="Arial" w:cs="Arial"/>
        </w:rPr>
      </w:pPr>
    </w:p>
    <w:p w:rsidR="00975793" w:rsidRPr="00717D3E" w:rsidRDefault="00641385">
      <w:pPr>
        <w:spacing w:line="276" w:lineRule="auto"/>
        <w:jc w:val="both"/>
        <w:rPr>
          <w:rFonts w:ascii="Arial" w:hAnsi="Arial" w:cs="Arial"/>
        </w:rPr>
      </w:pPr>
      <w:r w:rsidRPr="00717D3E">
        <w:rPr>
          <w:rFonts w:ascii="Arial" w:hAnsi="Arial" w:cs="Arial"/>
        </w:rPr>
        <w:lastRenderedPageBreak/>
        <w:t xml:space="preserve">Quedando además probado que </w:t>
      </w:r>
      <w:r w:rsidRPr="00717D3E">
        <w:rPr>
          <w:rFonts w:ascii="Arial" w:hAnsi="Arial" w:cs="Arial"/>
          <w:i/>
        </w:rPr>
        <w:t>el riesgo del perjuicio que supondría la divulgación supera el interés público general de que se difunda</w:t>
      </w:r>
      <w:r w:rsidRPr="00717D3E">
        <w:rPr>
          <w:rFonts w:ascii="Arial" w:hAnsi="Arial" w:cs="Arial"/>
        </w:rPr>
        <w:t xml:space="preserve">. Esto es así, debido a que el </w:t>
      </w:r>
      <w:r w:rsidRPr="00641385">
        <w:rPr>
          <w:rFonts w:ascii="Arial" w:hAnsi="Arial" w:cs="Arial"/>
          <w:b/>
        </w:rPr>
        <w:t>Director de Desarrollo de Sistemas y Tecnologías Carlos Alberto Ramos Ramírez,</w:t>
      </w:r>
      <w:r w:rsidRPr="00717D3E">
        <w:rPr>
          <w:rFonts w:ascii="Arial" w:hAnsi="Arial" w:cs="Arial"/>
        </w:rPr>
        <w:t xml:space="preserve"> señala de manera exhaustiva que el riesgo que supondría el brindar la información que se reserva, claramente supera el interés general, realizando una ponderación de derechos, entre el derecho humano de acceso a la información y el derecho humano a la justicia, este último resultando ser el objeto y naturaleza de la Fiscalía, al manifestar:</w:t>
      </w:r>
    </w:p>
    <w:p w:rsidR="00325431" w:rsidRDefault="00325431">
      <w:pPr>
        <w:spacing w:line="276" w:lineRule="auto"/>
        <w:jc w:val="both"/>
        <w:rPr>
          <w:rFonts w:ascii="Arial" w:hAnsi="Arial" w:cs="Arial"/>
        </w:rPr>
      </w:pPr>
    </w:p>
    <w:p w:rsidR="00325431" w:rsidRDefault="00641385" w:rsidP="00CF1E56">
      <w:pPr>
        <w:ind w:left="851" w:right="1183"/>
        <w:jc w:val="both"/>
        <w:rPr>
          <w:rFonts w:ascii="Arial" w:hAnsi="Arial" w:cs="Arial"/>
          <w:i/>
        </w:rPr>
      </w:pPr>
      <w:r w:rsidRPr="00717D3E">
        <w:rPr>
          <w:rFonts w:ascii="Arial" w:hAnsi="Arial" w:cs="Arial"/>
          <w:i/>
        </w:rPr>
        <w:t>Robusteciendo lo anterior y en base a una ponderación de derechos me permito hacer de su conocimiento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rsidR="00CF1E56" w:rsidRDefault="00CF1E56" w:rsidP="00CF1E56">
      <w:pPr>
        <w:ind w:left="851" w:right="1183"/>
        <w:jc w:val="both"/>
        <w:rPr>
          <w:rFonts w:ascii="Arial" w:hAnsi="Arial" w:cs="Arial"/>
        </w:rPr>
      </w:pPr>
    </w:p>
    <w:p w:rsidR="00975793" w:rsidRPr="00717D3E" w:rsidRDefault="00641385">
      <w:pPr>
        <w:spacing w:line="276" w:lineRule="auto"/>
        <w:jc w:val="both"/>
        <w:rPr>
          <w:rFonts w:ascii="Arial" w:hAnsi="Arial" w:cs="Arial"/>
        </w:rPr>
      </w:pPr>
      <w:r w:rsidRPr="00717D3E">
        <w:rPr>
          <w:rFonts w:ascii="Arial" w:hAnsi="Arial" w:cs="Arial"/>
        </w:rPr>
        <w:t>Lo anterior es así debido a que, de proporcionar la información en apariencia inofensiva, se convierte en útil, ya que se estaría recopilando piezas de información dispersas y después unirlas con la finalidad de tener una visión de conjunto</w:t>
      </w:r>
      <w:r w:rsidRPr="00717D3E">
        <w:rPr>
          <w:rStyle w:val="Refdenotaalpie"/>
          <w:rFonts w:ascii="Arial" w:hAnsi="Arial" w:cs="Arial"/>
        </w:rPr>
        <w:footnoteReference w:id="1"/>
      </w:r>
      <w:r w:rsidRPr="00717D3E">
        <w:rPr>
          <w:rFonts w:ascii="Arial" w:hAnsi="Arial" w:cs="Arial"/>
        </w:rPr>
        <w:t xml:space="preserve"> </w:t>
      </w:r>
    </w:p>
    <w:p w:rsidR="00975793" w:rsidRPr="00717D3E" w:rsidRDefault="00975793">
      <w:pPr>
        <w:spacing w:line="276" w:lineRule="auto"/>
        <w:jc w:val="both"/>
        <w:rPr>
          <w:rFonts w:ascii="Arial" w:hAnsi="Arial" w:cs="Arial"/>
        </w:rPr>
      </w:pPr>
    </w:p>
    <w:p w:rsidR="00975793" w:rsidRPr="00717D3E" w:rsidRDefault="00641385">
      <w:pPr>
        <w:autoSpaceDE w:val="0"/>
        <w:autoSpaceDN w:val="0"/>
        <w:adjustRightInd w:val="0"/>
        <w:spacing w:line="276" w:lineRule="auto"/>
        <w:jc w:val="both"/>
        <w:rPr>
          <w:rFonts w:ascii="Arial" w:hAnsi="Arial" w:cs="Arial"/>
        </w:rPr>
      </w:pPr>
      <w:r w:rsidRPr="00DB2103">
        <w:rPr>
          <w:rFonts w:ascii="Arial" w:hAnsi="Arial" w:cs="Arial"/>
        </w:rPr>
        <w:t>Por lo que entregar la información como lo es</w:t>
      </w:r>
      <w:r w:rsidR="00CF1E56" w:rsidRPr="00DB2103">
        <w:rPr>
          <w:rFonts w:ascii="Arial" w:hAnsi="Arial" w:cs="Arial"/>
          <w:b/>
          <w:i/>
        </w:rPr>
        <w:t xml:space="preserve"> el número con el que se identifica cada carpeta de investigación iniciadas por presuntos delitos, en el periodo comprendido del 11 de junio de 2016 al 31 de diciembre de 2017</w:t>
      </w:r>
      <w:r w:rsidR="00CF1E56" w:rsidRPr="00DB2103">
        <w:rPr>
          <w:rFonts w:ascii="Arial" w:hAnsi="Arial" w:cs="Arial"/>
        </w:rPr>
        <w:t>,</w:t>
      </w:r>
      <w:r w:rsidR="00CF1E56" w:rsidRPr="00CF1E56">
        <w:rPr>
          <w:rFonts w:ascii="Arial" w:hAnsi="Arial" w:cs="Arial"/>
        </w:rPr>
        <w:t xml:space="preserve"> </w:t>
      </w:r>
      <w:r w:rsidRPr="00717D3E">
        <w:rPr>
          <w:rFonts w:ascii="Arial" w:hAnsi="Arial" w:cs="Arial"/>
        </w:rPr>
        <w:t>permitiría a los grupos delictivos conocer e identificar completamente los datos de investigación y persecución de los delitos, el que los grupos criminales tengan a su disposición dicha información revelaría la información del proceso de investigación, lo que sería en detrimento del derechos a la justicia y del debido proceso. Ello es así, pues estaría en posibilidades de obstaculizar o bloquear actividades de inteligencia y contrainteligencia en el combate a la investigación de los delitos, pues se podría identificar aquellos asuntos del interés de los grupos delictivos.</w:t>
      </w:r>
    </w:p>
    <w:p w:rsidR="00975793" w:rsidRPr="00717D3E" w:rsidRDefault="00975793">
      <w:pPr>
        <w:spacing w:line="276" w:lineRule="auto"/>
        <w:jc w:val="both"/>
        <w:rPr>
          <w:rFonts w:ascii="Arial" w:hAnsi="Arial" w:cs="Arial"/>
          <w:color w:val="FF0000"/>
        </w:rPr>
      </w:pPr>
    </w:p>
    <w:p w:rsidR="00975793" w:rsidRPr="00BB17E0" w:rsidRDefault="00641385">
      <w:pPr>
        <w:spacing w:line="276" w:lineRule="auto"/>
        <w:jc w:val="both"/>
        <w:rPr>
          <w:rFonts w:ascii="Arial" w:hAnsi="Arial" w:cs="Arial"/>
        </w:rPr>
      </w:pPr>
      <w:r w:rsidRPr="00BB17E0">
        <w:rPr>
          <w:rFonts w:ascii="Arial" w:hAnsi="Arial" w:cs="Arial"/>
        </w:rPr>
        <w:lastRenderedPageBreak/>
        <w:t>Por lo que el reservar la información solicitada, resulta ser el medio menos restrictivo para evitar un perjuicio significativo de imposible reparación, como lo es el derecho a la justicia y la afectación al debido proceso.</w:t>
      </w:r>
    </w:p>
    <w:p w:rsidR="00975793" w:rsidRDefault="00975793">
      <w:pPr>
        <w:autoSpaceDE w:val="0"/>
        <w:autoSpaceDN w:val="0"/>
        <w:adjustRightInd w:val="0"/>
        <w:spacing w:line="276" w:lineRule="auto"/>
        <w:ind w:firstLine="708"/>
        <w:jc w:val="both"/>
        <w:rPr>
          <w:rFonts w:ascii="Arial" w:eastAsia="Times New Roman" w:hAnsi="Arial" w:cs="Arial"/>
          <w:b/>
          <w:iCs/>
          <w:highlight w:val="yellow"/>
        </w:rPr>
      </w:pPr>
    </w:p>
    <w:p w:rsidR="00125B36" w:rsidRDefault="00125B36" w:rsidP="00CF1E56">
      <w:pPr>
        <w:spacing w:line="276" w:lineRule="auto"/>
        <w:ind w:right="-141"/>
        <w:jc w:val="both"/>
        <w:rPr>
          <w:rFonts w:ascii="Arial" w:hAnsi="Arial" w:cs="Arial"/>
        </w:rPr>
      </w:pPr>
      <w:r>
        <w:rPr>
          <w:rFonts w:ascii="Arial" w:hAnsi="Arial" w:cs="Arial"/>
        </w:rPr>
        <w:t>En este sentido es que se privilegia el derecho a la vida, sobre el derecho al libre acceso a información plural y oportuna, cuando esta información puede vulnerar la vida de quienes se involucran directa o indirectamente en las investigaciones de actos delictivos.</w:t>
      </w:r>
    </w:p>
    <w:p w:rsidR="00975793" w:rsidRDefault="00975793" w:rsidP="00CF1E56">
      <w:pPr>
        <w:spacing w:line="276" w:lineRule="auto"/>
        <w:jc w:val="both"/>
        <w:rPr>
          <w:rFonts w:ascii="Arial" w:hAnsi="Arial" w:cs="Arial"/>
        </w:rPr>
      </w:pPr>
    </w:p>
    <w:p w:rsidR="00325431" w:rsidRDefault="00325431">
      <w:pPr>
        <w:spacing w:line="276" w:lineRule="auto"/>
        <w:jc w:val="both"/>
        <w:rPr>
          <w:rFonts w:ascii="Arial" w:hAnsi="Arial" w:cs="Arial"/>
        </w:rPr>
      </w:pPr>
    </w:p>
    <w:p w:rsidR="00975793" w:rsidRPr="00BB17E0" w:rsidRDefault="00641385">
      <w:pPr>
        <w:pStyle w:val="Prrafodelista"/>
        <w:numPr>
          <w:ilvl w:val="0"/>
          <w:numId w:val="4"/>
        </w:numPr>
        <w:spacing w:line="276" w:lineRule="auto"/>
        <w:jc w:val="both"/>
        <w:rPr>
          <w:rFonts w:ascii="Arial" w:hAnsi="Arial" w:cs="Arial"/>
          <w:b/>
        </w:rPr>
      </w:pPr>
      <w:r w:rsidRPr="00BB17E0">
        <w:rPr>
          <w:rFonts w:ascii="Arial" w:hAnsi="Arial" w:cs="Arial"/>
          <w:b/>
        </w:rPr>
        <w:t>Descripción de las partes o secciones reservadas, en caso de clasificación parcial;</w:t>
      </w:r>
    </w:p>
    <w:p w:rsidR="00975793" w:rsidRDefault="00975793">
      <w:pPr>
        <w:autoSpaceDE w:val="0"/>
        <w:autoSpaceDN w:val="0"/>
        <w:adjustRightInd w:val="0"/>
        <w:jc w:val="both"/>
        <w:rPr>
          <w:rFonts w:ascii="Arial" w:hAnsi="Arial" w:cs="Arial"/>
        </w:rPr>
      </w:pPr>
    </w:p>
    <w:p w:rsidR="00CF1E56" w:rsidRDefault="00641385" w:rsidP="00CF1E56">
      <w:pPr>
        <w:autoSpaceDE w:val="0"/>
        <w:autoSpaceDN w:val="0"/>
        <w:adjustRightInd w:val="0"/>
        <w:jc w:val="both"/>
        <w:rPr>
          <w:rFonts w:ascii="Arial" w:hAnsi="Arial" w:cs="Arial"/>
          <w:b/>
          <w:i/>
        </w:rPr>
      </w:pPr>
      <w:r>
        <w:rPr>
          <w:rFonts w:ascii="Arial" w:hAnsi="Arial" w:cs="Arial"/>
        </w:rPr>
        <w:t>La clasificación de la información reservada es de manera</w:t>
      </w:r>
      <w:r w:rsidR="00CF1E56">
        <w:rPr>
          <w:rFonts w:ascii="Arial" w:hAnsi="Arial" w:cs="Arial"/>
        </w:rPr>
        <w:t xml:space="preserve"> </w:t>
      </w:r>
      <w:r w:rsidR="00CF1E56" w:rsidRPr="00CF1E56">
        <w:rPr>
          <w:rFonts w:ascii="Arial" w:hAnsi="Arial" w:cs="Arial"/>
          <w:b/>
        </w:rPr>
        <w:t>parcial</w:t>
      </w:r>
      <w:r>
        <w:rPr>
          <w:rFonts w:ascii="Arial" w:hAnsi="Arial" w:cs="Arial"/>
        </w:rPr>
        <w:t xml:space="preserve"> </w:t>
      </w:r>
      <w:bookmarkStart w:id="1" w:name="_Hlk158291519"/>
      <w:r>
        <w:rPr>
          <w:rFonts w:ascii="Arial" w:hAnsi="Arial" w:cs="Arial"/>
          <w:b/>
          <w:bCs/>
          <w:i/>
          <w:iCs/>
        </w:rPr>
        <w:t>únicamente en cuanto</w:t>
      </w:r>
      <w:bookmarkEnd w:id="1"/>
      <w:r w:rsidR="00CF1E56">
        <w:rPr>
          <w:rFonts w:ascii="Arial" w:hAnsi="Arial" w:cs="Arial"/>
          <w:b/>
          <w:bCs/>
          <w:i/>
          <w:iCs/>
        </w:rPr>
        <w:t xml:space="preserve"> al:</w:t>
      </w:r>
      <w:r w:rsidR="00CF1E56">
        <w:rPr>
          <w:rFonts w:ascii="Arial" w:hAnsi="Arial" w:cs="Arial"/>
          <w:b/>
          <w:i/>
        </w:rPr>
        <w:t xml:space="preserve"> </w:t>
      </w:r>
    </w:p>
    <w:p w:rsidR="003353C2" w:rsidRDefault="003353C2" w:rsidP="00CF1E56">
      <w:pPr>
        <w:autoSpaceDE w:val="0"/>
        <w:autoSpaceDN w:val="0"/>
        <w:adjustRightInd w:val="0"/>
        <w:jc w:val="both"/>
        <w:rPr>
          <w:rFonts w:ascii="Arial" w:hAnsi="Arial" w:cs="Arial"/>
          <w:b/>
          <w:i/>
        </w:rPr>
      </w:pPr>
    </w:p>
    <w:p w:rsidR="00975793" w:rsidRPr="00BB17E0" w:rsidRDefault="00CF1E56" w:rsidP="00DB2103">
      <w:pPr>
        <w:autoSpaceDE w:val="0"/>
        <w:autoSpaceDN w:val="0"/>
        <w:adjustRightInd w:val="0"/>
        <w:ind w:left="360"/>
        <w:rPr>
          <w:rFonts w:ascii="Arial" w:hAnsi="Arial" w:cs="Arial"/>
          <w:b/>
          <w:i/>
        </w:rPr>
      </w:pPr>
      <w:r w:rsidRPr="00DB2103">
        <w:rPr>
          <w:rFonts w:ascii="Arial" w:hAnsi="Arial" w:cs="Arial"/>
          <w:b/>
          <w:i/>
        </w:rPr>
        <w:t xml:space="preserve"> Número con el que se identifica cada carpeta de investigación iniciadas por presuntos delitos, en el periodo comprendido del 11 de junio de 2016 al 31 de diciembre de 2017</w:t>
      </w:r>
      <w:r w:rsidRPr="00DB2103">
        <w:rPr>
          <w:rFonts w:ascii="Arial" w:hAnsi="Arial" w:cs="Arial"/>
        </w:rPr>
        <w:t>.</w:t>
      </w:r>
    </w:p>
    <w:p w:rsidR="00975793" w:rsidRDefault="00975793" w:rsidP="00DB2103">
      <w:pPr>
        <w:autoSpaceDE w:val="0"/>
        <w:autoSpaceDN w:val="0"/>
        <w:adjustRightInd w:val="0"/>
        <w:spacing w:line="276" w:lineRule="auto"/>
        <w:ind w:left="360"/>
        <w:jc w:val="both"/>
        <w:rPr>
          <w:rFonts w:ascii="Arial" w:hAnsi="Arial" w:cs="Arial"/>
        </w:rPr>
      </w:pPr>
    </w:p>
    <w:p w:rsidR="00CF1E56" w:rsidRDefault="00CF1E56">
      <w:pPr>
        <w:autoSpaceDE w:val="0"/>
        <w:autoSpaceDN w:val="0"/>
        <w:adjustRightInd w:val="0"/>
        <w:spacing w:line="276" w:lineRule="auto"/>
        <w:jc w:val="both"/>
        <w:rPr>
          <w:rFonts w:ascii="Arial" w:hAnsi="Arial" w:cs="Arial"/>
        </w:rPr>
      </w:pPr>
    </w:p>
    <w:p w:rsidR="00975793" w:rsidRDefault="00641385">
      <w:pPr>
        <w:pStyle w:val="Prrafodelista"/>
        <w:numPr>
          <w:ilvl w:val="0"/>
          <w:numId w:val="4"/>
        </w:numPr>
        <w:spacing w:line="276" w:lineRule="auto"/>
        <w:jc w:val="both"/>
        <w:rPr>
          <w:rFonts w:ascii="Arial" w:hAnsi="Arial" w:cs="Arial"/>
          <w:b/>
        </w:rPr>
      </w:pPr>
      <w:r>
        <w:rPr>
          <w:rFonts w:ascii="Arial" w:hAnsi="Arial" w:cs="Arial"/>
          <w:b/>
        </w:rPr>
        <w:t>El período por el que mantendrá su clasificación y fecha de expedición;</w:t>
      </w:r>
    </w:p>
    <w:p w:rsidR="00975793" w:rsidRDefault="00975793">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Período. 5 años.</w:t>
      </w:r>
    </w:p>
    <w:p w:rsidR="00975793" w:rsidRDefault="00975793">
      <w:pPr>
        <w:spacing w:line="276" w:lineRule="auto"/>
        <w:jc w:val="both"/>
        <w:rPr>
          <w:rFonts w:ascii="Arial" w:eastAsia="Times New Roman" w:hAnsi="Arial" w:cs="Arial"/>
        </w:rPr>
      </w:pPr>
    </w:p>
    <w:p w:rsidR="00975793" w:rsidRDefault="00CF1E56">
      <w:pPr>
        <w:spacing w:line="276" w:lineRule="auto"/>
        <w:jc w:val="both"/>
        <w:rPr>
          <w:rFonts w:ascii="Arial" w:eastAsia="Times New Roman" w:hAnsi="Arial" w:cs="Arial"/>
        </w:rPr>
      </w:pPr>
      <w:r>
        <w:rPr>
          <w:rFonts w:ascii="Arial" w:eastAsia="Times New Roman" w:hAnsi="Arial" w:cs="Arial"/>
        </w:rPr>
        <w:t>Fecha de expiración: 08</w:t>
      </w:r>
      <w:r w:rsidR="00641385">
        <w:rPr>
          <w:rFonts w:ascii="Arial" w:eastAsia="Times New Roman" w:hAnsi="Arial" w:cs="Arial"/>
        </w:rPr>
        <w:t xml:space="preserve"> de </w:t>
      </w:r>
      <w:r>
        <w:rPr>
          <w:rFonts w:ascii="Arial" w:eastAsia="Times New Roman" w:hAnsi="Arial" w:cs="Arial"/>
        </w:rPr>
        <w:t>abril</w:t>
      </w:r>
      <w:r w:rsidR="00641385">
        <w:rPr>
          <w:rFonts w:ascii="Arial" w:eastAsia="Times New Roman" w:hAnsi="Arial" w:cs="Arial"/>
        </w:rPr>
        <w:t xml:space="preserve"> 2029. Que </w:t>
      </w:r>
      <w:r w:rsidR="005E38ED">
        <w:rPr>
          <w:rFonts w:ascii="Arial" w:eastAsia="Times New Roman" w:hAnsi="Arial" w:cs="Arial"/>
        </w:rPr>
        <w:t>cumple con</w:t>
      </w:r>
      <w:r w:rsidR="00641385">
        <w:rPr>
          <w:rFonts w:ascii="Arial" w:eastAsia="Times New Roman" w:hAnsi="Arial" w:cs="Arial"/>
        </w:rPr>
        <w:t xml:space="preserve"> </w:t>
      </w:r>
      <w:r w:rsidR="005E38ED">
        <w:rPr>
          <w:rFonts w:ascii="Arial" w:eastAsia="Times New Roman" w:hAnsi="Arial" w:cs="Arial"/>
        </w:rPr>
        <w:t>lo establecido</w:t>
      </w:r>
      <w:r w:rsidR="00641385">
        <w:rPr>
          <w:rFonts w:ascii="Arial" w:eastAsia="Times New Roman" w:hAnsi="Arial" w:cs="Arial"/>
        </w:rPr>
        <w:t xml:space="preserve"> por el lineamiento Trigésimo cuarto de los LGCDIEVP. Señalando las razones por las cuales se estableció el plazo de reserva determinado, mismas que están </w:t>
      </w:r>
      <w:r w:rsidR="005E38ED">
        <w:rPr>
          <w:rFonts w:ascii="Arial" w:eastAsia="Times New Roman" w:hAnsi="Arial" w:cs="Arial"/>
        </w:rPr>
        <w:t>relacionadas y</w:t>
      </w:r>
      <w:r w:rsidR="00641385">
        <w:rPr>
          <w:rFonts w:ascii="Arial" w:eastAsia="Times New Roman" w:hAnsi="Arial" w:cs="Arial"/>
        </w:rPr>
        <w:t xml:space="preserve"> sustentadas con la prueba de daño.</w:t>
      </w:r>
    </w:p>
    <w:p w:rsidR="00975793" w:rsidRDefault="00975793">
      <w:pPr>
        <w:spacing w:line="276" w:lineRule="auto"/>
        <w:jc w:val="both"/>
        <w:rPr>
          <w:rFonts w:ascii="Arial" w:eastAsia="Times New Roman" w:hAnsi="Arial" w:cs="Arial"/>
        </w:rPr>
      </w:pPr>
    </w:p>
    <w:p w:rsidR="00975793" w:rsidRDefault="00975793">
      <w:pPr>
        <w:spacing w:line="276" w:lineRule="auto"/>
        <w:jc w:val="both"/>
        <w:rPr>
          <w:rFonts w:ascii="Arial" w:eastAsia="Times New Roman" w:hAnsi="Arial" w:cs="Arial"/>
        </w:rPr>
      </w:pPr>
    </w:p>
    <w:p w:rsidR="00975793" w:rsidRDefault="00641385">
      <w:pPr>
        <w:pStyle w:val="Prrafodelista"/>
        <w:numPr>
          <w:ilvl w:val="0"/>
          <w:numId w:val="4"/>
        </w:numPr>
        <w:spacing w:line="276" w:lineRule="auto"/>
        <w:ind w:left="720" w:hanging="294"/>
        <w:jc w:val="both"/>
        <w:rPr>
          <w:rFonts w:ascii="Arial" w:hAnsi="Arial" w:cs="Arial"/>
          <w:b/>
        </w:rPr>
      </w:pPr>
      <w:r>
        <w:rPr>
          <w:rFonts w:ascii="Arial" w:hAnsi="Arial" w:cs="Arial"/>
          <w:b/>
        </w:rPr>
        <w:t xml:space="preserve"> El nombre del titular y área encargada de realizar la versión pública del documento.</w:t>
      </w:r>
    </w:p>
    <w:p w:rsidR="003353C2" w:rsidRDefault="003353C2">
      <w:pPr>
        <w:pStyle w:val="Prrafodelista"/>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rPr>
        <w:t>Es preciso señalar que no se realiza en este acto una versión pública.</w:t>
      </w:r>
    </w:p>
    <w:p w:rsidR="00975793" w:rsidRDefault="00975793">
      <w:pPr>
        <w:spacing w:line="276" w:lineRule="auto"/>
        <w:jc w:val="both"/>
        <w:rPr>
          <w:rFonts w:ascii="Arial" w:hAnsi="Arial" w:cs="Arial"/>
        </w:rPr>
      </w:pPr>
    </w:p>
    <w:p w:rsidR="00DB2103" w:rsidRDefault="00DB2103">
      <w:pPr>
        <w:spacing w:line="276" w:lineRule="auto"/>
        <w:jc w:val="both"/>
        <w:rPr>
          <w:rFonts w:ascii="Arial" w:hAnsi="Arial" w:cs="Arial"/>
        </w:rPr>
      </w:pPr>
    </w:p>
    <w:p w:rsidR="00975793" w:rsidRDefault="00641385">
      <w:pPr>
        <w:pStyle w:val="Prrafodelista"/>
        <w:numPr>
          <w:ilvl w:val="0"/>
          <w:numId w:val="4"/>
        </w:numPr>
        <w:spacing w:line="276" w:lineRule="auto"/>
        <w:ind w:left="720" w:hanging="294"/>
        <w:jc w:val="both"/>
        <w:rPr>
          <w:rFonts w:ascii="Arial" w:hAnsi="Arial" w:cs="Arial"/>
          <w:b/>
        </w:rPr>
      </w:pPr>
      <w:r>
        <w:rPr>
          <w:rFonts w:ascii="Arial" w:hAnsi="Arial" w:cs="Arial"/>
          <w:b/>
        </w:rPr>
        <w:t>Efectos de la resolución.</w:t>
      </w:r>
    </w:p>
    <w:p w:rsidR="00975793" w:rsidRDefault="00641385">
      <w:pPr>
        <w:widowControl w:val="0"/>
        <w:spacing w:line="276" w:lineRule="auto"/>
        <w:jc w:val="both"/>
        <w:rPr>
          <w:rFonts w:ascii="Arial" w:eastAsia="Times New Roman" w:hAnsi="Arial" w:cs="Arial"/>
          <w:b/>
        </w:rPr>
      </w:pPr>
      <w:r>
        <w:rPr>
          <w:rFonts w:ascii="Arial" w:hAnsi="Arial" w:cs="Arial"/>
        </w:rPr>
        <w:lastRenderedPageBreak/>
        <w:t xml:space="preserve">El Comité de Transparencia en Pleno determinó </w:t>
      </w:r>
      <w:r>
        <w:rPr>
          <w:rFonts w:ascii="Arial" w:hAnsi="Arial" w:cs="Arial"/>
          <w:b/>
        </w:rPr>
        <w:t xml:space="preserve">procedente confirmar el Acuerdo de Reserva Parcial </w:t>
      </w:r>
      <w:r>
        <w:rPr>
          <w:rFonts w:ascii="Arial" w:hAnsi="Arial" w:cs="Arial"/>
        </w:rPr>
        <w:t>número</w:t>
      </w:r>
      <w:r>
        <w:rPr>
          <w:rFonts w:ascii="Arial" w:hAnsi="Arial" w:cs="Arial"/>
          <w:b/>
        </w:rPr>
        <w:t xml:space="preserve"> FGE/DDST/AR/3</w:t>
      </w:r>
      <w:r w:rsidR="00CF1E56">
        <w:rPr>
          <w:rFonts w:ascii="Arial" w:hAnsi="Arial" w:cs="Arial"/>
          <w:b/>
        </w:rPr>
        <w:t>6</w:t>
      </w:r>
      <w:r>
        <w:rPr>
          <w:rFonts w:ascii="Arial" w:hAnsi="Arial" w:cs="Arial"/>
          <w:b/>
        </w:rPr>
        <w:t>/</w:t>
      </w:r>
      <w:r w:rsidR="005E38ED">
        <w:rPr>
          <w:rFonts w:ascii="Arial" w:hAnsi="Arial" w:cs="Arial"/>
          <w:b/>
        </w:rPr>
        <w:t>2024,</w:t>
      </w:r>
      <w:r w:rsidR="005E38ED">
        <w:rPr>
          <w:rFonts w:ascii="Arial" w:hAnsi="Arial" w:cs="Arial"/>
        </w:rPr>
        <w:t xml:space="preserve"> emitido</w:t>
      </w:r>
      <w:r>
        <w:rPr>
          <w:rFonts w:ascii="Arial" w:hAnsi="Arial" w:cs="Arial"/>
        </w:rPr>
        <w:t xml:space="preserve"> por el Director de Desarrollo de Sistemas y Tecnologías Carlos Alberto Ramos Ramírez de la Fiscalía General del </w:t>
      </w:r>
      <w:r w:rsidR="005E38ED">
        <w:rPr>
          <w:rFonts w:ascii="Arial" w:hAnsi="Arial" w:cs="Arial"/>
        </w:rPr>
        <w:t>Estado fechado</w:t>
      </w:r>
      <w:r>
        <w:rPr>
          <w:rFonts w:ascii="Arial" w:hAnsi="Arial" w:cs="Arial"/>
        </w:rPr>
        <w:t xml:space="preserve"> y recibido </w:t>
      </w:r>
      <w:r w:rsidR="00CF1E56">
        <w:rPr>
          <w:rFonts w:ascii="Arial" w:hAnsi="Arial" w:cs="Arial"/>
        </w:rPr>
        <w:t>el 25</w:t>
      </w:r>
      <w:r>
        <w:rPr>
          <w:rFonts w:ascii="Arial" w:hAnsi="Arial" w:cs="Arial"/>
        </w:rPr>
        <w:t xml:space="preserve"> de </w:t>
      </w:r>
      <w:r w:rsidR="00CF1E56">
        <w:rPr>
          <w:rFonts w:ascii="Arial" w:hAnsi="Arial" w:cs="Arial"/>
        </w:rPr>
        <w:t>marzo</w:t>
      </w:r>
      <w:r>
        <w:rPr>
          <w:rFonts w:ascii="Arial" w:hAnsi="Arial" w:cs="Arial"/>
        </w:rPr>
        <w:t xml:space="preserve"> 2024</w:t>
      </w:r>
      <w:r>
        <w:rPr>
          <w:rFonts w:ascii="Arial" w:hAnsi="Arial" w:cs="Arial"/>
          <w:b/>
        </w:rPr>
        <w:t xml:space="preserve">, </w:t>
      </w:r>
      <w:r>
        <w:rPr>
          <w:rFonts w:ascii="Arial" w:hAnsi="Arial" w:cs="Arial"/>
        </w:rPr>
        <w:t xml:space="preserve">para dar respuesta a la solicitud de información </w:t>
      </w:r>
      <w:r w:rsidR="00CF1E56">
        <w:rPr>
          <w:rFonts w:ascii="Arial" w:hAnsi="Arial" w:cs="Arial"/>
          <w:b/>
        </w:rPr>
        <w:t>UT-SI-P-187-240469824000187</w:t>
      </w:r>
      <w:r>
        <w:rPr>
          <w:rFonts w:ascii="Arial" w:hAnsi="Arial" w:cs="Arial"/>
          <w:b/>
        </w:rPr>
        <w:t>-2024</w:t>
      </w:r>
      <w:r w:rsidR="00CF1E56">
        <w:rPr>
          <w:rFonts w:ascii="Arial" w:hAnsi="Arial" w:cs="Arial"/>
          <w:b/>
        </w:rPr>
        <w:t>.</w:t>
      </w:r>
    </w:p>
    <w:p w:rsidR="00DB2103" w:rsidRDefault="00DB2103">
      <w:pPr>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Este Comité de Transparencia recomienda al Director de Desarrollo de Sistemas y Tecnologías Carlos Alberto Ramos Ramírez que notifique a los Titulares de las diversas áreas de la Institución que deberán de conocer esta resolución.</w:t>
      </w:r>
    </w:p>
    <w:p w:rsidR="00DB2103" w:rsidRDefault="00DB2103">
      <w:pPr>
        <w:spacing w:line="276" w:lineRule="auto"/>
        <w:jc w:val="both"/>
        <w:rPr>
          <w:rFonts w:ascii="Arial" w:hAnsi="Arial" w:cs="Arial"/>
        </w:rPr>
      </w:pPr>
    </w:p>
    <w:p w:rsidR="00975793" w:rsidRDefault="00641385">
      <w:pPr>
        <w:widowControl w:val="0"/>
        <w:spacing w:line="276" w:lineRule="auto"/>
        <w:jc w:val="both"/>
        <w:rPr>
          <w:rFonts w:ascii="Arial" w:eastAsia="Times New Roman" w:hAnsi="Arial" w:cs="Arial"/>
          <w:lang w:val="es-ES"/>
        </w:rPr>
      </w:pPr>
      <w:r>
        <w:rPr>
          <w:rFonts w:ascii="Arial" w:hAnsi="Arial" w:cs="Arial"/>
        </w:rPr>
        <w:t xml:space="preserve">Respecto a la respuesta que debe de dar el Director de Desarrollo de Sistemas y Tecnologías Carlos Alberto Ramos Ramírez a la solicitud de información </w:t>
      </w:r>
      <w:r w:rsidR="00CF1E56">
        <w:rPr>
          <w:rFonts w:ascii="Arial" w:hAnsi="Arial" w:cs="Arial"/>
          <w:b/>
        </w:rPr>
        <w:t>UT-SI-P-187-240469824000187-2024,</w:t>
      </w:r>
      <w:r>
        <w:rPr>
          <w:rFonts w:ascii="Arial" w:hAnsi="Arial" w:cs="Arial"/>
        </w:rPr>
        <w:t xml:space="preserve"> deberá de hacerlo en términos de la LTAIPSLP, y de los LGCDIEVP, analizando los rubros aquí reservados</w:t>
      </w:r>
      <w:r>
        <w:rPr>
          <w:rFonts w:ascii="Arial" w:eastAsia="Times New Roman" w:hAnsi="Arial" w:cs="Arial"/>
          <w:lang w:val="es-ES"/>
        </w:rPr>
        <w:t xml:space="preserve">. </w:t>
      </w:r>
    </w:p>
    <w:p w:rsidR="00DB2103" w:rsidRDefault="00DB2103">
      <w:pPr>
        <w:pStyle w:val="Sinespaciado"/>
        <w:spacing w:line="276" w:lineRule="auto"/>
        <w:jc w:val="both"/>
        <w:rPr>
          <w:rFonts w:ascii="Arial" w:eastAsia="Times New Roman" w:hAnsi="Arial" w:cs="Arial"/>
          <w:sz w:val="24"/>
          <w:szCs w:val="24"/>
          <w:lang w:val="es-ES" w:eastAsia="es-ES"/>
        </w:rPr>
      </w:pPr>
    </w:p>
    <w:p w:rsidR="00975793" w:rsidRDefault="00641385">
      <w:pPr>
        <w:widowControl w:val="0"/>
        <w:spacing w:line="276" w:lineRule="auto"/>
        <w:jc w:val="both"/>
        <w:rPr>
          <w:rFonts w:ascii="Arial" w:hAnsi="Arial" w:cs="Arial"/>
        </w:rPr>
      </w:pPr>
      <w:r>
        <w:rPr>
          <w:rFonts w:ascii="Arial" w:hAnsi="Arial" w:cs="Arial"/>
        </w:rPr>
        <w:t xml:space="preserve">Se instruye al Director de Desarrollo de Sistemas y Tecnologías Carlos Alberto Ramos Ramírez para que realice las anotaciones correspondientes en los documentos clasificados como </w:t>
      </w:r>
      <w:r>
        <w:rPr>
          <w:rFonts w:ascii="Arial" w:hAnsi="Arial" w:cs="Arial"/>
          <w:b/>
        </w:rPr>
        <w:t>reservados</w:t>
      </w:r>
      <w:r>
        <w:rPr>
          <w:rFonts w:ascii="Arial" w:hAnsi="Arial" w:cs="Arial"/>
        </w:rPr>
        <w:t xml:space="preserve">, de conformidad con el artículo 121 de la LTAIPSLP, concatenado con el </w:t>
      </w:r>
      <w:r w:rsidR="003E6A90">
        <w:rPr>
          <w:rFonts w:ascii="Arial" w:hAnsi="Arial" w:cs="Arial"/>
        </w:rPr>
        <w:t>L</w:t>
      </w:r>
      <w:r>
        <w:rPr>
          <w:rFonts w:ascii="Arial" w:hAnsi="Arial" w:cs="Arial"/>
        </w:rPr>
        <w:t>ineamiento Quincuagésimo Primero de los LGCDIEVP.</w:t>
      </w:r>
    </w:p>
    <w:p w:rsidR="00DB2103" w:rsidRDefault="00DB2103">
      <w:pPr>
        <w:widowControl w:val="0"/>
        <w:spacing w:line="276" w:lineRule="auto"/>
        <w:jc w:val="both"/>
        <w:rPr>
          <w:rFonts w:ascii="Arial" w:hAnsi="Arial" w:cs="Arial"/>
        </w:rPr>
      </w:pPr>
    </w:p>
    <w:p w:rsidR="00975793" w:rsidRDefault="00641385">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325431" w:rsidRDefault="00325431">
      <w:pPr>
        <w:spacing w:line="276" w:lineRule="auto"/>
        <w:jc w:val="center"/>
        <w:rPr>
          <w:rFonts w:ascii="Arial" w:hAnsi="Arial" w:cs="Arial"/>
          <w:b/>
        </w:rPr>
      </w:pPr>
    </w:p>
    <w:p w:rsidR="00975793" w:rsidRDefault="00975793">
      <w:pPr>
        <w:spacing w:line="276" w:lineRule="auto"/>
        <w:jc w:val="center"/>
        <w:rPr>
          <w:rFonts w:ascii="Arial" w:hAnsi="Arial" w:cs="Arial"/>
          <w:b/>
        </w:rPr>
      </w:pPr>
    </w:p>
    <w:p w:rsidR="00975793" w:rsidRDefault="00641385">
      <w:pPr>
        <w:spacing w:line="276" w:lineRule="auto"/>
        <w:jc w:val="center"/>
        <w:rPr>
          <w:rFonts w:ascii="Arial" w:hAnsi="Arial" w:cs="Arial"/>
          <w:b/>
        </w:rPr>
      </w:pPr>
      <w:r>
        <w:rPr>
          <w:rFonts w:ascii="Arial" w:hAnsi="Arial" w:cs="Arial"/>
          <w:b/>
        </w:rPr>
        <w:t>RESUELVE POR UNANIMIDAD:</w:t>
      </w:r>
    </w:p>
    <w:p w:rsidR="00975793" w:rsidRDefault="00975793">
      <w:pPr>
        <w:spacing w:line="276" w:lineRule="auto"/>
        <w:jc w:val="center"/>
        <w:rPr>
          <w:rFonts w:ascii="Arial" w:hAnsi="Arial" w:cs="Arial"/>
        </w:rPr>
      </w:pPr>
    </w:p>
    <w:p w:rsidR="00975793" w:rsidRDefault="00975793">
      <w:pPr>
        <w:spacing w:line="276" w:lineRule="auto"/>
        <w:jc w:val="center"/>
        <w:rPr>
          <w:rFonts w:ascii="Arial" w:hAnsi="Arial" w:cs="Arial"/>
        </w:rPr>
      </w:pPr>
    </w:p>
    <w:p w:rsidR="00975793" w:rsidRDefault="00641385">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 xml:space="preserve">Acuerdo de Reserva Parcial </w:t>
      </w:r>
      <w:r>
        <w:rPr>
          <w:rFonts w:ascii="Arial" w:hAnsi="Arial" w:cs="Arial"/>
        </w:rPr>
        <w:t>número</w:t>
      </w:r>
      <w:r>
        <w:rPr>
          <w:rFonts w:ascii="Arial" w:hAnsi="Arial" w:cs="Arial"/>
          <w:b/>
        </w:rPr>
        <w:t xml:space="preserve"> FGE/DDST/AR/3</w:t>
      </w:r>
      <w:r w:rsidR="00CF1E56">
        <w:rPr>
          <w:rFonts w:ascii="Arial" w:hAnsi="Arial" w:cs="Arial"/>
          <w:b/>
        </w:rPr>
        <w:t>6</w:t>
      </w:r>
      <w:r>
        <w:rPr>
          <w:rFonts w:ascii="Arial" w:hAnsi="Arial" w:cs="Arial"/>
          <w:b/>
        </w:rPr>
        <w:t xml:space="preserve">/2024, </w:t>
      </w:r>
      <w:r w:rsidR="00CF1E56">
        <w:rPr>
          <w:rFonts w:ascii="Arial" w:hAnsi="Arial" w:cs="Arial"/>
        </w:rPr>
        <w:t>fechado y recibido el 25</w:t>
      </w:r>
      <w:r>
        <w:rPr>
          <w:rFonts w:ascii="Arial" w:hAnsi="Arial" w:cs="Arial"/>
        </w:rPr>
        <w:t xml:space="preserve"> de </w:t>
      </w:r>
      <w:r w:rsidR="00CF1E56">
        <w:rPr>
          <w:rFonts w:ascii="Arial" w:hAnsi="Arial" w:cs="Arial"/>
        </w:rPr>
        <w:t>marzo</w:t>
      </w:r>
      <w:r>
        <w:rPr>
          <w:rFonts w:ascii="Arial" w:hAnsi="Arial" w:cs="Arial"/>
        </w:rPr>
        <w:t xml:space="preserve"> 2024</w:t>
      </w:r>
      <w:r>
        <w:rPr>
          <w:rFonts w:ascii="Arial" w:hAnsi="Arial" w:cs="Arial"/>
          <w:b/>
        </w:rPr>
        <w:t>,</w:t>
      </w:r>
      <w:r>
        <w:rPr>
          <w:rFonts w:ascii="Arial" w:hAnsi="Arial" w:cs="Arial"/>
        </w:rPr>
        <w:t xml:space="preserve"> emitido por el Director de Desarrollo de Sistemas y Tecnologías Carlos Alberto Ramos Ramírez, por las razones y fundamentos expuestos en el considerando </w:t>
      </w:r>
      <w:r>
        <w:rPr>
          <w:rFonts w:ascii="Arial" w:hAnsi="Arial" w:cs="Arial"/>
          <w:b/>
        </w:rPr>
        <w:t>TERCERO</w:t>
      </w:r>
      <w:r>
        <w:rPr>
          <w:rFonts w:ascii="Arial" w:hAnsi="Arial" w:cs="Arial"/>
        </w:rPr>
        <w:t xml:space="preserve"> de la presente resolución. </w:t>
      </w:r>
    </w:p>
    <w:p w:rsidR="00325431" w:rsidRDefault="00325431">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b/>
        </w:rPr>
        <w:lastRenderedPageBreak/>
        <w:t xml:space="preserve">SEGUNDO. </w:t>
      </w:r>
      <w:r>
        <w:rPr>
          <w:rFonts w:ascii="Arial" w:hAnsi="Arial" w:cs="Arial"/>
        </w:rPr>
        <w:t>El Director de Desarrollo de Sistemas y Tecnologías Carlos Alberto Ramos Ramírez, notifique al área responsable de su resguardo en términos del artículo 132 de la LTAIPSLP.</w:t>
      </w:r>
    </w:p>
    <w:p w:rsidR="00325431" w:rsidRDefault="00325431">
      <w:pPr>
        <w:spacing w:line="276" w:lineRule="auto"/>
        <w:jc w:val="both"/>
        <w:rPr>
          <w:rFonts w:ascii="Arial" w:hAnsi="Arial" w:cs="Arial"/>
        </w:rPr>
      </w:pPr>
    </w:p>
    <w:p w:rsidR="003353C2" w:rsidRDefault="003353C2">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b/>
        </w:rPr>
        <w:t xml:space="preserve">TERCERO. </w:t>
      </w:r>
      <w:r>
        <w:rPr>
          <w:rFonts w:ascii="Arial" w:hAnsi="Arial" w:cs="Arial"/>
        </w:rPr>
        <w:t xml:space="preserve">El Director de Desarrollo de Sistemas y Tecnologías Carlos Alberto Ramos Ramírez, debe solicitar la desclasificación una vez que hayan fenecido las causas que dieron origen a la reserva o haya concluido el plazo señalado en el </w:t>
      </w:r>
      <w:r>
        <w:rPr>
          <w:rFonts w:ascii="Arial" w:hAnsi="Arial" w:cs="Arial"/>
          <w:b/>
        </w:rPr>
        <w:t xml:space="preserve">Acuerdo de Reserva Parcial </w:t>
      </w:r>
      <w:r>
        <w:rPr>
          <w:rFonts w:ascii="Arial" w:hAnsi="Arial" w:cs="Arial"/>
        </w:rPr>
        <w:t>número</w:t>
      </w:r>
      <w:r>
        <w:rPr>
          <w:rFonts w:ascii="Arial" w:hAnsi="Arial" w:cs="Arial"/>
          <w:b/>
        </w:rPr>
        <w:t xml:space="preserve"> FGE/DDST/AR/3</w:t>
      </w:r>
      <w:r w:rsidR="002967A6">
        <w:rPr>
          <w:rFonts w:ascii="Arial" w:hAnsi="Arial" w:cs="Arial"/>
          <w:b/>
        </w:rPr>
        <w:t>6</w:t>
      </w:r>
      <w:r>
        <w:rPr>
          <w:rFonts w:ascii="Arial" w:hAnsi="Arial" w:cs="Arial"/>
          <w:b/>
        </w:rPr>
        <w:t xml:space="preserve">/2024, </w:t>
      </w:r>
      <w:r>
        <w:rPr>
          <w:rFonts w:ascii="Arial" w:hAnsi="Arial" w:cs="Arial"/>
        </w:rPr>
        <w:t>en su</w:t>
      </w:r>
      <w:r>
        <w:rPr>
          <w:rFonts w:ascii="Arial" w:hAnsi="Arial" w:cs="Arial"/>
          <w:b/>
        </w:rPr>
        <w:t xml:space="preserve"> </w:t>
      </w:r>
      <w:r>
        <w:rPr>
          <w:rFonts w:ascii="Arial" w:hAnsi="Arial" w:cs="Arial"/>
        </w:rPr>
        <w:t>Considerando Tercero, III, de la presente resolución.</w:t>
      </w:r>
    </w:p>
    <w:p w:rsidR="00DB2103" w:rsidRDefault="00DB2103">
      <w:pPr>
        <w:spacing w:line="276" w:lineRule="auto"/>
        <w:jc w:val="both"/>
        <w:rPr>
          <w:rFonts w:ascii="Arial" w:hAnsi="Arial" w:cs="Arial"/>
          <w:b/>
        </w:rPr>
      </w:pPr>
    </w:p>
    <w:p w:rsidR="003353C2" w:rsidRDefault="003353C2">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b/>
        </w:rPr>
        <w:t xml:space="preserve">CUARTO. </w:t>
      </w:r>
      <w:r>
        <w:rPr>
          <w:rFonts w:ascii="Arial" w:hAnsi="Arial" w:cs="Arial"/>
        </w:rPr>
        <w:t>El Director de Desarrollo de Sistemas y Tecnologías Carlos Alberto Ramos Ramírez, notifique a las Instituciones y áreas internas de la FGE que deban tener conocimiento de la presente resolución para los efectos legales y administrativos a que haya lugar.</w:t>
      </w:r>
    </w:p>
    <w:p w:rsidR="00325431" w:rsidRDefault="00325431">
      <w:pPr>
        <w:widowControl w:val="0"/>
        <w:spacing w:line="276" w:lineRule="auto"/>
        <w:jc w:val="both"/>
        <w:rPr>
          <w:rFonts w:ascii="Arial" w:hAnsi="Arial" w:cs="Arial"/>
          <w:b/>
        </w:rPr>
      </w:pPr>
    </w:p>
    <w:p w:rsidR="003353C2" w:rsidRDefault="003353C2">
      <w:pPr>
        <w:widowControl w:val="0"/>
        <w:spacing w:line="276" w:lineRule="auto"/>
        <w:jc w:val="both"/>
        <w:rPr>
          <w:rFonts w:ascii="Arial" w:hAnsi="Arial" w:cs="Arial"/>
          <w:b/>
        </w:rPr>
      </w:pPr>
    </w:p>
    <w:p w:rsidR="00975793" w:rsidRDefault="00641385">
      <w:pPr>
        <w:widowControl w:val="0"/>
        <w:spacing w:line="276" w:lineRule="auto"/>
        <w:jc w:val="both"/>
        <w:rPr>
          <w:rFonts w:ascii="Arial" w:hAnsi="Arial" w:cs="Arial"/>
        </w:rPr>
      </w:pPr>
      <w:r>
        <w:rPr>
          <w:rFonts w:ascii="Arial" w:hAnsi="Arial" w:cs="Arial"/>
          <w:b/>
        </w:rPr>
        <w:t>QUINTO.</w:t>
      </w:r>
      <w:r>
        <w:rPr>
          <w:rFonts w:ascii="Arial" w:hAnsi="Arial" w:cs="Arial"/>
        </w:rPr>
        <w:t xml:space="preserve"> El Director de Desarrollo de Sistemas y Tecnologías Carlos Alberto Ramos Ramírez deberá de realizar las anotaciones correspondientes de conformidad con el artículo 121 de la LTAIPSLP, concatenado al </w:t>
      </w:r>
      <w:r w:rsidR="003E6A90">
        <w:rPr>
          <w:rFonts w:ascii="Arial" w:hAnsi="Arial" w:cs="Arial"/>
        </w:rPr>
        <w:t>L</w:t>
      </w:r>
      <w:r>
        <w:rPr>
          <w:rFonts w:ascii="Arial" w:hAnsi="Arial" w:cs="Arial"/>
        </w:rPr>
        <w:t xml:space="preserve">ineamiento Quincuagésimo Primero de los Lineamientos Generales en Materia de Clasificación y Desclasificación de la información, así como para la Elaboración de Versiones Públicas.  </w:t>
      </w:r>
    </w:p>
    <w:p w:rsidR="00975793" w:rsidRDefault="00975793">
      <w:pPr>
        <w:widowControl w:val="0"/>
        <w:spacing w:line="276" w:lineRule="auto"/>
        <w:jc w:val="both"/>
        <w:rPr>
          <w:rFonts w:ascii="Arial" w:hAnsi="Arial" w:cs="Arial"/>
          <w:b/>
        </w:rPr>
      </w:pPr>
    </w:p>
    <w:p w:rsidR="00975793" w:rsidRDefault="00641385">
      <w:pPr>
        <w:widowControl w:val="0"/>
        <w:spacing w:line="276" w:lineRule="auto"/>
        <w:jc w:val="both"/>
        <w:rPr>
          <w:rFonts w:ascii="Arial" w:hAnsi="Arial" w:cs="Arial"/>
        </w:rPr>
      </w:pPr>
      <w:r>
        <w:rPr>
          <w:rFonts w:ascii="Arial" w:hAnsi="Arial" w:cs="Arial"/>
          <w:b/>
        </w:rPr>
        <w:t xml:space="preserve">SEXTO. </w:t>
      </w:r>
      <w:r>
        <w:rPr>
          <w:rFonts w:ascii="Arial" w:hAnsi="Arial" w:cs="Arial"/>
        </w:rPr>
        <w:t xml:space="preserve">El Director de Desarrollo de Sistemas y Tecnologías Carlos Alberto Ramos Ramírez deberá de dar respuesta a la solicitud de información </w:t>
      </w:r>
      <w:r w:rsidR="002967A6">
        <w:rPr>
          <w:rFonts w:ascii="Arial" w:hAnsi="Arial" w:cs="Arial"/>
          <w:b/>
        </w:rPr>
        <w:t>UT-SI-P-187-240469824000187-2024</w:t>
      </w:r>
      <w:r>
        <w:rPr>
          <w:rFonts w:ascii="Arial" w:eastAsia="Times New Roman" w:hAnsi="Arial" w:cs="Arial"/>
          <w:b/>
        </w:rPr>
        <w:t>,</w:t>
      </w:r>
      <w:r>
        <w:rPr>
          <w:rFonts w:ascii="Arial" w:hAnsi="Arial" w:cs="Arial"/>
        </w:rPr>
        <w:t xml:space="preserve"> atendiendo las razones y fundamentos expuestos en el considerando </w:t>
      </w:r>
      <w:r>
        <w:rPr>
          <w:rFonts w:ascii="Arial" w:hAnsi="Arial" w:cs="Arial"/>
          <w:b/>
        </w:rPr>
        <w:t>TERCERO</w:t>
      </w:r>
      <w:r>
        <w:rPr>
          <w:rFonts w:ascii="Arial" w:hAnsi="Arial" w:cs="Arial"/>
        </w:rPr>
        <w:t xml:space="preserve"> de la presente resolución.</w:t>
      </w:r>
    </w:p>
    <w:p w:rsidR="00DB2103" w:rsidRDefault="00DB2103">
      <w:pPr>
        <w:spacing w:line="276" w:lineRule="auto"/>
        <w:jc w:val="both"/>
        <w:rPr>
          <w:rFonts w:ascii="Arial" w:hAnsi="Arial" w:cs="Arial"/>
        </w:rPr>
      </w:pPr>
    </w:p>
    <w:p w:rsidR="003353C2" w:rsidRDefault="003353C2">
      <w:pPr>
        <w:spacing w:line="276" w:lineRule="auto"/>
        <w:jc w:val="both"/>
        <w:rPr>
          <w:rFonts w:ascii="Arial" w:hAnsi="Arial" w:cs="Arial"/>
        </w:rPr>
      </w:pPr>
    </w:p>
    <w:p w:rsidR="00975793" w:rsidRDefault="00641385">
      <w:pPr>
        <w:spacing w:line="276" w:lineRule="auto"/>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2967A6">
        <w:rPr>
          <w:rFonts w:ascii="Arial" w:hAnsi="Arial" w:cs="Arial"/>
          <w:b/>
        </w:rPr>
        <w:t>FGE-CT-AR-36</w:t>
      </w:r>
      <w:r>
        <w:rPr>
          <w:rFonts w:ascii="Arial" w:hAnsi="Arial" w:cs="Arial"/>
          <w:b/>
        </w:rPr>
        <w:t>-2024</w:t>
      </w:r>
    </w:p>
    <w:p w:rsidR="00325431" w:rsidRDefault="00325431">
      <w:pPr>
        <w:spacing w:line="276" w:lineRule="auto"/>
        <w:jc w:val="both"/>
        <w:rPr>
          <w:rFonts w:ascii="Arial" w:hAnsi="Arial" w:cs="Arial"/>
          <w:b/>
        </w:rPr>
      </w:pPr>
    </w:p>
    <w:p w:rsidR="00FE7CA2" w:rsidRDefault="00FE7CA2">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rPr>
        <w:lastRenderedPageBreak/>
        <w:t>En cumplimiento a lo establecido por el artículo 128 fracción IX, de la LTAIPSLP, así como el Lineamiento Quincuagésimo primero, fracción V de los LGPCDIEVP, se procede a rubricar la presente resolución.</w:t>
      </w:r>
    </w:p>
    <w:p w:rsidR="00975793" w:rsidRDefault="00975793">
      <w:pPr>
        <w:rPr>
          <w:rFonts w:ascii="Arial" w:hAnsi="Arial" w:cs="Arial"/>
        </w:rPr>
      </w:pPr>
    </w:p>
    <w:p w:rsidR="00975793" w:rsidRDefault="00975793">
      <w:pPr>
        <w:spacing w:line="276" w:lineRule="auto"/>
        <w:jc w:val="both"/>
        <w:rPr>
          <w:rFonts w:ascii="Arial" w:hAnsi="Arial" w:cs="Arial"/>
        </w:rPr>
      </w:pPr>
    </w:p>
    <w:p w:rsidR="00975793" w:rsidRDefault="00975793">
      <w:pPr>
        <w:spacing w:line="276" w:lineRule="auto"/>
        <w:jc w:val="both"/>
        <w:rPr>
          <w:rFonts w:ascii="Arial" w:hAnsi="Arial" w:cs="Arial"/>
        </w:rPr>
      </w:pPr>
    </w:p>
    <w:p w:rsidR="00325431" w:rsidRDefault="00325431">
      <w:pPr>
        <w:spacing w:line="276" w:lineRule="auto"/>
        <w:jc w:val="both"/>
        <w:rPr>
          <w:rFonts w:ascii="Arial" w:hAnsi="Arial" w:cs="Arial"/>
        </w:rPr>
      </w:pPr>
    </w:p>
    <w:p w:rsidR="00325431" w:rsidRDefault="00325431">
      <w:pPr>
        <w:spacing w:line="276" w:lineRule="auto"/>
        <w:jc w:val="both"/>
        <w:rPr>
          <w:rFonts w:ascii="Arial" w:hAnsi="Arial" w:cs="Arial"/>
        </w:rPr>
      </w:pPr>
    </w:p>
    <w:p w:rsidR="00975793" w:rsidRDefault="00641385">
      <w:pPr>
        <w:spacing w:line="276" w:lineRule="auto"/>
        <w:rPr>
          <w:rFonts w:ascii="Arial" w:hAnsi="Arial" w:cs="Arial"/>
        </w:rPr>
      </w:pPr>
      <w:r>
        <w:rPr>
          <w:rFonts w:ascii="Arial" w:hAnsi="Arial" w:cs="Arial"/>
        </w:rPr>
        <w:t>____________________________________</w:t>
      </w:r>
    </w:p>
    <w:p w:rsidR="00975793" w:rsidRDefault="00641385">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975793" w:rsidRDefault="00641385">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975793" w:rsidRDefault="00641385">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975793" w:rsidRDefault="00641385">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975793" w:rsidRDefault="00975793">
      <w:pPr>
        <w:tabs>
          <w:tab w:val="left" w:pos="8998"/>
          <w:tab w:val="left" w:pos="9932"/>
        </w:tabs>
        <w:spacing w:before="20" w:line="276" w:lineRule="auto"/>
        <w:rPr>
          <w:rFonts w:ascii="Arial" w:eastAsia="Arial" w:hAnsi="Arial" w:cs="Arial"/>
          <w:b/>
        </w:rPr>
      </w:pPr>
    </w:p>
    <w:p w:rsidR="00975793" w:rsidRDefault="00975793">
      <w:pPr>
        <w:tabs>
          <w:tab w:val="left" w:pos="8998"/>
          <w:tab w:val="left" w:pos="9932"/>
        </w:tabs>
        <w:spacing w:before="20" w:line="276" w:lineRule="auto"/>
        <w:rPr>
          <w:rFonts w:ascii="Arial" w:eastAsia="Arial" w:hAnsi="Arial" w:cs="Arial"/>
          <w:b/>
        </w:rPr>
      </w:pPr>
    </w:p>
    <w:p w:rsidR="00975793" w:rsidRDefault="00975793">
      <w:pPr>
        <w:tabs>
          <w:tab w:val="left" w:pos="8998"/>
          <w:tab w:val="left" w:pos="9932"/>
        </w:tabs>
        <w:spacing w:before="20" w:line="276" w:lineRule="auto"/>
        <w:rPr>
          <w:rFonts w:ascii="Arial" w:eastAsia="Arial" w:hAnsi="Arial" w:cs="Arial"/>
          <w:b/>
        </w:rPr>
      </w:pPr>
    </w:p>
    <w:p w:rsidR="00975793" w:rsidRDefault="00975793">
      <w:pPr>
        <w:tabs>
          <w:tab w:val="left" w:pos="8998"/>
          <w:tab w:val="left" w:pos="9932"/>
        </w:tabs>
        <w:spacing w:before="20" w:line="276" w:lineRule="auto"/>
        <w:rPr>
          <w:rFonts w:ascii="Arial" w:eastAsia="Arial" w:hAnsi="Arial" w:cs="Arial"/>
          <w:b/>
        </w:rPr>
      </w:pPr>
    </w:p>
    <w:p w:rsidR="00975793" w:rsidRDefault="00641385">
      <w:pPr>
        <w:spacing w:line="276" w:lineRule="auto"/>
        <w:jc w:val="both"/>
        <w:rPr>
          <w:rFonts w:ascii="Arial" w:hAnsi="Arial" w:cs="Arial"/>
        </w:rPr>
      </w:pPr>
      <w:r>
        <w:rPr>
          <w:rFonts w:ascii="Arial" w:hAnsi="Arial" w:cs="Arial"/>
        </w:rPr>
        <w:t>_____________________________________</w:t>
      </w:r>
    </w:p>
    <w:p w:rsidR="00975793" w:rsidRDefault="00641385">
      <w:pPr>
        <w:spacing w:line="276" w:lineRule="auto"/>
        <w:rPr>
          <w:rFonts w:ascii="Arial" w:hAnsi="Arial" w:cs="Arial"/>
          <w:b/>
        </w:rPr>
      </w:pPr>
      <w:r>
        <w:rPr>
          <w:rFonts w:ascii="Arial" w:hAnsi="Arial" w:cs="Arial"/>
          <w:b/>
        </w:rPr>
        <w:t>LICENCIADO DOROTEO PAREDES GRANADO</w:t>
      </w:r>
    </w:p>
    <w:p w:rsidR="00975793" w:rsidRDefault="00641385">
      <w:pPr>
        <w:spacing w:line="276" w:lineRule="auto"/>
        <w:rPr>
          <w:rFonts w:ascii="Arial" w:hAnsi="Arial" w:cs="Arial"/>
          <w:b/>
        </w:rPr>
      </w:pPr>
      <w:r>
        <w:rPr>
          <w:rFonts w:ascii="Arial" w:hAnsi="Arial" w:cs="Arial"/>
          <w:b/>
        </w:rPr>
        <w:t>VICEFISCAL E INTEGRANTE DEL COMITÉ DE TRANSPARENCIA.</w:t>
      </w:r>
    </w:p>
    <w:p w:rsidR="00975793" w:rsidRDefault="00975793">
      <w:pPr>
        <w:spacing w:line="276" w:lineRule="auto"/>
        <w:jc w:val="both"/>
        <w:rPr>
          <w:rFonts w:ascii="Arial" w:hAnsi="Arial" w:cs="Arial"/>
          <w:b/>
        </w:rPr>
      </w:pPr>
    </w:p>
    <w:p w:rsidR="00975793" w:rsidRDefault="00975793">
      <w:pPr>
        <w:spacing w:line="276" w:lineRule="auto"/>
        <w:jc w:val="both"/>
        <w:rPr>
          <w:rFonts w:ascii="Arial" w:hAnsi="Arial" w:cs="Arial"/>
          <w:b/>
        </w:rPr>
      </w:pPr>
    </w:p>
    <w:p w:rsidR="00975793" w:rsidRDefault="00975793">
      <w:pPr>
        <w:spacing w:line="276" w:lineRule="auto"/>
        <w:jc w:val="both"/>
        <w:rPr>
          <w:rFonts w:ascii="Arial" w:hAnsi="Arial" w:cs="Arial"/>
          <w:b/>
        </w:rPr>
      </w:pPr>
    </w:p>
    <w:p w:rsidR="00975793" w:rsidRDefault="00975793">
      <w:pPr>
        <w:spacing w:line="276" w:lineRule="auto"/>
        <w:jc w:val="both"/>
        <w:rPr>
          <w:rFonts w:ascii="Arial" w:hAnsi="Arial" w:cs="Arial"/>
          <w:b/>
        </w:rPr>
      </w:pPr>
    </w:p>
    <w:p w:rsidR="00975793" w:rsidRDefault="00641385">
      <w:pPr>
        <w:spacing w:line="276" w:lineRule="auto"/>
        <w:jc w:val="both"/>
        <w:rPr>
          <w:rFonts w:ascii="Arial" w:hAnsi="Arial" w:cs="Arial"/>
        </w:rPr>
      </w:pPr>
      <w:r>
        <w:rPr>
          <w:rFonts w:ascii="Arial" w:hAnsi="Arial" w:cs="Arial"/>
        </w:rPr>
        <w:t>_____________________________________</w:t>
      </w:r>
    </w:p>
    <w:p w:rsidR="00975793" w:rsidRDefault="00641385">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975793" w:rsidRDefault="00641385">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975793">
      <w:headerReference w:type="even" r:id="rId9"/>
      <w:headerReference w:type="default" r:id="rId10"/>
      <w:footerReference w:type="even" r:id="rId11"/>
      <w:footerReference w:type="default" r:id="rId12"/>
      <w:headerReference w:type="first" r:id="rId13"/>
      <w:footerReference w:type="first" r:id="rId14"/>
      <w:pgSz w:w="12240" w:h="15840"/>
      <w:pgMar w:top="3119" w:right="1134" w:bottom="1418" w:left="1134" w:header="709" w:footer="59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3C12" w:rsidRDefault="00953C12">
      <w:r>
        <w:separator/>
      </w:r>
    </w:p>
  </w:endnote>
  <w:endnote w:type="continuationSeparator" w:id="0">
    <w:p w:rsidR="00953C12" w:rsidRDefault="00953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altName w:val="SimSu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0FB" w:rsidRDefault="007560F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793" w:rsidRDefault="00641385">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216" behindDoc="1" locked="0" layoutInCell="1" allowOverlap="1">
          <wp:simplePos x="0" y="0"/>
          <wp:positionH relativeFrom="column">
            <wp:posOffset>-545465</wp:posOffset>
          </wp:positionH>
          <wp:positionV relativeFrom="paragraph">
            <wp:posOffset>59055</wp:posOffset>
          </wp:positionV>
          <wp:extent cx="7124065" cy="802005"/>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anchor>
      </w:drawing>
    </w:r>
    <w:r>
      <w:rPr>
        <w:rFonts w:ascii="Arial" w:hAnsi="Arial" w:cs="Arial"/>
        <w:color w:val="000000" w:themeColor="text1"/>
        <w:sz w:val="13"/>
      </w:rPr>
      <w:t>Fiscalía General del Estado de SLP</w:t>
    </w:r>
  </w:p>
  <w:p w:rsidR="00975793" w:rsidRDefault="00641385">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975793" w:rsidRDefault="00641385">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975793" w:rsidRDefault="00641385">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975793" w:rsidRDefault="00641385">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975793" w:rsidRDefault="00975793">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0FB" w:rsidRDefault="007560F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3C12" w:rsidRDefault="00953C12">
      <w:r>
        <w:separator/>
      </w:r>
    </w:p>
  </w:footnote>
  <w:footnote w:type="continuationSeparator" w:id="0">
    <w:p w:rsidR="00953C12" w:rsidRDefault="00953C12">
      <w:r>
        <w:continuationSeparator/>
      </w:r>
    </w:p>
  </w:footnote>
  <w:footnote w:id="1">
    <w:p w:rsidR="00975793" w:rsidRDefault="00641385">
      <w:pPr>
        <w:pStyle w:val="Textonotapie"/>
        <w:rPr>
          <w:lang w:val="en-US"/>
        </w:rPr>
      </w:pPr>
      <w:r>
        <w:rPr>
          <w:rStyle w:val="Refdenotaalpie"/>
        </w:rPr>
        <w:footnoteRef/>
      </w:r>
      <w:r>
        <w:rPr>
          <w:lang w:val="en-US"/>
        </w:rPr>
        <w:t xml:space="preserve"> David E. Pozen, The Mosaic Theory, National Security, and the Freedom of Information Act, 115 Yale L. J. 628 (2005), p.6363. Cita en la resolución de controversia constitucional  325/2019</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0FB" w:rsidRDefault="007560F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5165204" o:spid="_x0000_s2050"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793" w:rsidRDefault="007560F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5165205" o:spid="_x0000_s2051"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526838137"/>
        <w:docPartObj>
          <w:docPartGallery w:val="AutoText"/>
        </w:docPartObj>
      </w:sdtPr>
      <w:sdtEndPr/>
      <w:sdtContent>
        <w:r w:rsidR="00641385">
          <w:rPr>
            <w:noProof/>
            <w:lang w:eastAsia="es-MX"/>
          </w:rPr>
          <mc:AlternateContent>
            <mc:Choice Requires="wps">
              <w:drawing>
                <wp:anchor distT="0" distB="0" distL="114300" distR="114300" simplePos="0" relativeHeight="251658240"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975793" w:rsidRDefault="0064138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560FB" w:rsidRPr="007560FB">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824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975793" w:rsidRDefault="0064138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560FB" w:rsidRPr="007560FB">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41385">
      <w:rPr>
        <w:noProof/>
        <w:lang w:eastAsia="es-MX"/>
      </w:rPr>
      <w:drawing>
        <wp:anchor distT="0" distB="0" distL="114300" distR="114300" simplePos="0" relativeHeight="251656192"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641385">
      <w:rPr>
        <w:lang w:eastAsia="es-MX"/>
      </w:rPr>
      <w:t xml:space="preserve"> </w:t>
    </w:r>
    <w:r w:rsidR="00641385">
      <w:tab/>
    </w:r>
    <w:r w:rsidR="00641385">
      <w:tab/>
    </w:r>
  </w:p>
  <w:p w:rsidR="00975793" w:rsidRDefault="00975793">
    <w:pPr>
      <w:pStyle w:val="Encabezado"/>
      <w:tabs>
        <w:tab w:val="clear" w:pos="4419"/>
        <w:tab w:val="clear" w:pos="8838"/>
        <w:tab w:val="left" w:pos="812"/>
      </w:tabs>
    </w:pPr>
  </w:p>
  <w:p w:rsidR="00975793" w:rsidRDefault="00975793">
    <w:pPr>
      <w:pStyle w:val="Encabezado"/>
      <w:tabs>
        <w:tab w:val="clear" w:pos="4419"/>
        <w:tab w:val="clear" w:pos="8838"/>
        <w:tab w:val="left" w:pos="812"/>
      </w:tabs>
    </w:pPr>
  </w:p>
  <w:p w:rsidR="00975793" w:rsidRDefault="00975793">
    <w:pPr>
      <w:pStyle w:val="Encabezado"/>
      <w:tabs>
        <w:tab w:val="clear" w:pos="4419"/>
        <w:tab w:val="clear" w:pos="8838"/>
        <w:tab w:val="left" w:pos="812"/>
      </w:tabs>
    </w:pPr>
  </w:p>
  <w:p w:rsidR="00975793" w:rsidRDefault="00641385">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-67945</wp:posOffset>
              </wp:positionH>
              <wp:positionV relativeFrom="paragraph">
                <wp:posOffset>202565</wp:posOffset>
              </wp:positionV>
              <wp:extent cx="6485890" cy="42926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975793" w:rsidRDefault="003667B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Cuarta</w:t>
                          </w:r>
                          <w:r w:rsidR="00641385">
                            <w:rPr>
                              <w:rFonts w:ascii="Arial" w:hAnsi="Arial" w:cs="Arial"/>
                              <w:b/>
                              <w:color w:val="FFFFFF" w:themeColor="background1"/>
                              <w:sz w:val="18"/>
                              <w:szCs w:val="18"/>
                            </w:rPr>
                            <w:t xml:space="preserve"> </w:t>
                          </w:r>
                          <w:r w:rsidR="00F867AB">
                            <w:rPr>
                              <w:rFonts w:ascii="Arial" w:hAnsi="Arial" w:cs="Arial"/>
                              <w:b/>
                              <w:color w:val="FFFFFF" w:themeColor="background1"/>
                              <w:sz w:val="18"/>
                              <w:szCs w:val="18"/>
                            </w:rPr>
                            <w:t>S</w:t>
                          </w:r>
                          <w:r w:rsidR="00641385">
                            <w:rPr>
                              <w:rFonts w:ascii="Arial" w:hAnsi="Arial" w:cs="Arial"/>
                              <w:b/>
                              <w:color w:val="FFFFFF" w:themeColor="background1"/>
                              <w:sz w:val="18"/>
                              <w:szCs w:val="18"/>
                            </w:rPr>
                            <w:t xml:space="preserve">esión </w:t>
                          </w:r>
                          <w:r w:rsidR="00F867AB">
                            <w:rPr>
                              <w:rFonts w:ascii="Arial" w:hAnsi="Arial" w:cs="Arial"/>
                              <w:b/>
                              <w:color w:val="FFFFFF" w:themeColor="background1"/>
                              <w:sz w:val="18"/>
                              <w:szCs w:val="18"/>
                            </w:rPr>
                            <w:t>O</w:t>
                          </w:r>
                          <w:r w:rsidR="00641385">
                            <w:rPr>
                              <w:rFonts w:ascii="Arial" w:hAnsi="Arial" w:cs="Arial"/>
                              <w:b/>
                              <w:color w:val="FFFFFF" w:themeColor="background1"/>
                              <w:sz w:val="18"/>
                              <w:szCs w:val="18"/>
                            </w:rPr>
                            <w:t xml:space="preserve">rdinaria del Comité de Transparencia. </w:t>
                          </w:r>
                          <w:r w:rsidR="00641385">
                            <w:rPr>
                              <w:rFonts w:ascii="Arial" w:hAnsi="Arial" w:cs="Arial"/>
                              <w:b/>
                              <w:color w:val="FFFFFF" w:themeColor="background1"/>
                              <w:sz w:val="18"/>
                              <w:szCs w:val="18"/>
                              <w:lang w:val="es-ES"/>
                            </w:rPr>
                            <w:t>Acuerdo de Reserva Parcial FGE/DDST/AR/3</w:t>
                          </w:r>
                          <w:r>
                            <w:rPr>
                              <w:rFonts w:ascii="Arial" w:hAnsi="Arial" w:cs="Arial"/>
                              <w:b/>
                              <w:color w:val="FFFFFF" w:themeColor="background1"/>
                              <w:sz w:val="18"/>
                              <w:szCs w:val="18"/>
                            </w:rPr>
                            <w:t>6</w:t>
                          </w:r>
                          <w:r w:rsidR="00641385">
                            <w:rPr>
                              <w:rFonts w:ascii="Arial" w:hAnsi="Arial" w:cs="Arial"/>
                              <w:b/>
                              <w:color w:val="FFFFFF" w:themeColor="background1"/>
                              <w:sz w:val="18"/>
                              <w:szCs w:val="18"/>
                              <w:lang w:val="es-ES"/>
                            </w:rPr>
                            <w:t>/2024 que emite el Director de Desarrollo de Sistemas y Tecnologías.</w:t>
                          </w:r>
                          <w:r w:rsidR="00F867AB">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08</w:t>
                          </w:r>
                          <w:r w:rsidR="00F867AB">
                            <w:rPr>
                              <w:rFonts w:ascii="Arial" w:hAnsi="Arial" w:cs="Arial"/>
                              <w:b/>
                              <w:color w:val="FFFFFF" w:themeColor="background1"/>
                              <w:sz w:val="18"/>
                              <w:szCs w:val="18"/>
                            </w:rPr>
                            <w:t xml:space="preserve"> de </w:t>
                          </w:r>
                          <w:r>
                            <w:rPr>
                              <w:rFonts w:ascii="Arial" w:hAnsi="Arial" w:cs="Arial"/>
                              <w:b/>
                              <w:color w:val="FFFFFF" w:themeColor="background1"/>
                              <w:sz w:val="18"/>
                              <w:szCs w:val="18"/>
                            </w:rPr>
                            <w:t>abril</w:t>
                          </w:r>
                          <w:r w:rsidR="00F867AB">
                            <w:rPr>
                              <w:rFonts w:ascii="Arial" w:hAnsi="Arial" w:cs="Arial"/>
                              <w:b/>
                              <w:color w:val="FFFFFF" w:themeColor="background1"/>
                              <w:sz w:val="18"/>
                              <w:szCs w:val="18"/>
                            </w:rPr>
                            <w:t xml:space="preserve">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" fillcolor="#aeaaaa [2414]" strokecolor="#0070c0" strokeweight="2.25pt">
              <v:textbox>
                <w:txbxContent>
                  <w:p w:rsidR="00975793" w:rsidRDefault="003667B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Cuarta</w:t>
                    </w:r>
                    <w:r w:rsidR="00641385">
                      <w:rPr>
                        <w:rFonts w:ascii="Arial" w:hAnsi="Arial" w:cs="Arial"/>
                        <w:b/>
                        <w:color w:val="FFFFFF" w:themeColor="background1"/>
                        <w:sz w:val="18"/>
                        <w:szCs w:val="18"/>
                      </w:rPr>
                      <w:t xml:space="preserve"> </w:t>
                    </w:r>
                    <w:r w:rsidR="00F867AB">
                      <w:rPr>
                        <w:rFonts w:ascii="Arial" w:hAnsi="Arial" w:cs="Arial"/>
                        <w:b/>
                        <w:color w:val="FFFFFF" w:themeColor="background1"/>
                        <w:sz w:val="18"/>
                        <w:szCs w:val="18"/>
                      </w:rPr>
                      <w:t>S</w:t>
                    </w:r>
                    <w:r w:rsidR="00641385">
                      <w:rPr>
                        <w:rFonts w:ascii="Arial" w:hAnsi="Arial" w:cs="Arial"/>
                        <w:b/>
                        <w:color w:val="FFFFFF" w:themeColor="background1"/>
                        <w:sz w:val="18"/>
                        <w:szCs w:val="18"/>
                      </w:rPr>
                      <w:t xml:space="preserve">esión </w:t>
                    </w:r>
                    <w:r w:rsidR="00F867AB">
                      <w:rPr>
                        <w:rFonts w:ascii="Arial" w:hAnsi="Arial" w:cs="Arial"/>
                        <w:b/>
                        <w:color w:val="FFFFFF" w:themeColor="background1"/>
                        <w:sz w:val="18"/>
                        <w:szCs w:val="18"/>
                      </w:rPr>
                      <w:t>O</w:t>
                    </w:r>
                    <w:r w:rsidR="00641385">
                      <w:rPr>
                        <w:rFonts w:ascii="Arial" w:hAnsi="Arial" w:cs="Arial"/>
                        <w:b/>
                        <w:color w:val="FFFFFF" w:themeColor="background1"/>
                        <w:sz w:val="18"/>
                        <w:szCs w:val="18"/>
                      </w:rPr>
                      <w:t xml:space="preserve">rdinaria del Comité de Transparencia. </w:t>
                    </w:r>
                    <w:r w:rsidR="00641385">
                      <w:rPr>
                        <w:rFonts w:ascii="Arial" w:hAnsi="Arial" w:cs="Arial"/>
                        <w:b/>
                        <w:color w:val="FFFFFF" w:themeColor="background1"/>
                        <w:sz w:val="18"/>
                        <w:szCs w:val="18"/>
                        <w:lang w:val="es-ES"/>
                      </w:rPr>
                      <w:t>Acuerdo de Reserva Parcial FGE/DDST/AR/3</w:t>
                    </w:r>
                    <w:r>
                      <w:rPr>
                        <w:rFonts w:ascii="Arial" w:hAnsi="Arial" w:cs="Arial"/>
                        <w:b/>
                        <w:color w:val="FFFFFF" w:themeColor="background1"/>
                        <w:sz w:val="18"/>
                        <w:szCs w:val="18"/>
                      </w:rPr>
                      <w:t>6</w:t>
                    </w:r>
                    <w:r w:rsidR="00641385">
                      <w:rPr>
                        <w:rFonts w:ascii="Arial" w:hAnsi="Arial" w:cs="Arial"/>
                        <w:b/>
                        <w:color w:val="FFFFFF" w:themeColor="background1"/>
                        <w:sz w:val="18"/>
                        <w:szCs w:val="18"/>
                        <w:lang w:val="es-ES"/>
                      </w:rPr>
                      <w:t>/2024 que emite el Director de Desarrollo de Sistemas y Tecnologías.</w:t>
                    </w:r>
                    <w:r w:rsidR="00F867AB">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08</w:t>
                    </w:r>
                    <w:r w:rsidR="00F867AB">
                      <w:rPr>
                        <w:rFonts w:ascii="Arial" w:hAnsi="Arial" w:cs="Arial"/>
                        <w:b/>
                        <w:color w:val="FFFFFF" w:themeColor="background1"/>
                        <w:sz w:val="18"/>
                        <w:szCs w:val="18"/>
                      </w:rPr>
                      <w:t xml:space="preserve"> de </w:t>
                    </w:r>
                    <w:r>
                      <w:rPr>
                        <w:rFonts w:ascii="Arial" w:hAnsi="Arial" w:cs="Arial"/>
                        <w:b/>
                        <w:color w:val="FFFFFF" w:themeColor="background1"/>
                        <w:sz w:val="18"/>
                        <w:szCs w:val="18"/>
                      </w:rPr>
                      <w:t>abril</w:t>
                    </w:r>
                    <w:r w:rsidR="00F867AB">
                      <w:rPr>
                        <w:rFonts w:ascii="Arial" w:hAnsi="Arial" w:cs="Arial"/>
                        <w:b/>
                        <w:color w:val="FFFFFF" w:themeColor="background1"/>
                        <w:sz w:val="18"/>
                        <w:szCs w:val="18"/>
                      </w:rPr>
                      <w:t xml:space="preserve"> 2024</w:t>
                    </w:r>
                  </w:p>
                </w:txbxContent>
              </v:textbox>
            </v:shape>
          </w:pict>
        </mc:Fallback>
      </mc:AlternateContent>
    </w:r>
  </w:p>
  <w:p w:rsidR="00975793" w:rsidRDefault="00975793">
    <w:pPr>
      <w:pStyle w:val="Encabezado"/>
      <w:tabs>
        <w:tab w:val="clear" w:pos="4419"/>
        <w:tab w:val="clear" w:pos="8838"/>
        <w:tab w:val="left" w:pos="812"/>
      </w:tabs>
    </w:pPr>
  </w:p>
  <w:p w:rsidR="00975793" w:rsidRDefault="00975793">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0FB" w:rsidRDefault="007560F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5165203" o:spid="_x0000_s2049" type="#_x0000_t136" style="position:absolute;margin-left:0;margin-top:0;width:602.5pt;height:100.4pt;rotation:315;z-index:-25165516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1002E4"/>
    <w:multiLevelType w:val="multilevel"/>
    <w:tmpl w:val="3C1002E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F005F9E"/>
    <w:multiLevelType w:val="hybridMultilevel"/>
    <w:tmpl w:val="313C1E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9367B65"/>
    <w:multiLevelType w:val="hybridMultilevel"/>
    <w:tmpl w:val="CFF6C878"/>
    <w:lvl w:ilvl="0" w:tplc="A7E8E690">
      <w:start w:val="1"/>
      <w:numFmt w:val="upperRoman"/>
      <w:lvlText w:val="%1."/>
      <w:lvlJc w:val="left"/>
      <w:pPr>
        <w:ind w:left="1080" w:hanging="720"/>
      </w:pPr>
      <w:rPr>
        <w:rFonts w:eastAsiaTheme="minorEastAsia"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5"/>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1757"/>
    <w:rsid w:val="00012344"/>
    <w:rsid w:val="000215E3"/>
    <w:rsid w:val="000257DF"/>
    <w:rsid w:val="000316F8"/>
    <w:rsid w:val="00043EA6"/>
    <w:rsid w:val="0004691F"/>
    <w:rsid w:val="00046B63"/>
    <w:rsid w:val="00047BEE"/>
    <w:rsid w:val="000510C1"/>
    <w:rsid w:val="000516AB"/>
    <w:rsid w:val="00056270"/>
    <w:rsid w:val="00060363"/>
    <w:rsid w:val="0006789D"/>
    <w:rsid w:val="00074CBB"/>
    <w:rsid w:val="00075121"/>
    <w:rsid w:val="00076FAE"/>
    <w:rsid w:val="0008531C"/>
    <w:rsid w:val="0009152F"/>
    <w:rsid w:val="00092311"/>
    <w:rsid w:val="000937EC"/>
    <w:rsid w:val="00097000"/>
    <w:rsid w:val="00097461"/>
    <w:rsid w:val="000A001A"/>
    <w:rsid w:val="000B4E59"/>
    <w:rsid w:val="000B4E6F"/>
    <w:rsid w:val="000B5998"/>
    <w:rsid w:val="000C09C1"/>
    <w:rsid w:val="000E151A"/>
    <w:rsid w:val="000E33F8"/>
    <w:rsid w:val="000E6D81"/>
    <w:rsid w:val="000F34F2"/>
    <w:rsid w:val="000F4731"/>
    <w:rsid w:val="00101B41"/>
    <w:rsid w:val="00104B37"/>
    <w:rsid w:val="0010725A"/>
    <w:rsid w:val="001122B3"/>
    <w:rsid w:val="00117688"/>
    <w:rsid w:val="00121B36"/>
    <w:rsid w:val="00122709"/>
    <w:rsid w:val="00125B36"/>
    <w:rsid w:val="0013153A"/>
    <w:rsid w:val="001315D3"/>
    <w:rsid w:val="00133220"/>
    <w:rsid w:val="00134A88"/>
    <w:rsid w:val="0013784F"/>
    <w:rsid w:val="00137B6F"/>
    <w:rsid w:val="00140DD7"/>
    <w:rsid w:val="00143C2F"/>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C1FF5"/>
    <w:rsid w:val="001C3880"/>
    <w:rsid w:val="001C5BA9"/>
    <w:rsid w:val="001C5BFD"/>
    <w:rsid w:val="001C73C0"/>
    <w:rsid w:val="001D08CA"/>
    <w:rsid w:val="001D6EA6"/>
    <w:rsid w:val="001D723E"/>
    <w:rsid w:val="001E526F"/>
    <w:rsid w:val="001E6C44"/>
    <w:rsid w:val="001F22B7"/>
    <w:rsid w:val="001F2667"/>
    <w:rsid w:val="001F60B7"/>
    <w:rsid w:val="001F71C9"/>
    <w:rsid w:val="001F7332"/>
    <w:rsid w:val="00201B91"/>
    <w:rsid w:val="002054C1"/>
    <w:rsid w:val="002075EA"/>
    <w:rsid w:val="00207633"/>
    <w:rsid w:val="002076F0"/>
    <w:rsid w:val="002221AF"/>
    <w:rsid w:val="002234A3"/>
    <w:rsid w:val="00234321"/>
    <w:rsid w:val="00241C03"/>
    <w:rsid w:val="00244CB1"/>
    <w:rsid w:val="00244E15"/>
    <w:rsid w:val="00244EE4"/>
    <w:rsid w:val="002513CE"/>
    <w:rsid w:val="0025149A"/>
    <w:rsid w:val="00256AE8"/>
    <w:rsid w:val="00257429"/>
    <w:rsid w:val="002620FF"/>
    <w:rsid w:val="00262F6F"/>
    <w:rsid w:val="002648E0"/>
    <w:rsid w:val="00264FF0"/>
    <w:rsid w:val="002652A7"/>
    <w:rsid w:val="00273340"/>
    <w:rsid w:val="00275CAB"/>
    <w:rsid w:val="00291A4A"/>
    <w:rsid w:val="002935FF"/>
    <w:rsid w:val="002967A6"/>
    <w:rsid w:val="002B2568"/>
    <w:rsid w:val="002B5CD7"/>
    <w:rsid w:val="002B62D5"/>
    <w:rsid w:val="002B6970"/>
    <w:rsid w:val="002C182D"/>
    <w:rsid w:val="002C2154"/>
    <w:rsid w:val="002C25EC"/>
    <w:rsid w:val="002D0260"/>
    <w:rsid w:val="002D1557"/>
    <w:rsid w:val="002D2822"/>
    <w:rsid w:val="002D750A"/>
    <w:rsid w:val="002E11F1"/>
    <w:rsid w:val="002E6666"/>
    <w:rsid w:val="002E7CE8"/>
    <w:rsid w:val="002F210D"/>
    <w:rsid w:val="002F5CAB"/>
    <w:rsid w:val="002F67BF"/>
    <w:rsid w:val="002F6C2C"/>
    <w:rsid w:val="002F7281"/>
    <w:rsid w:val="003003C1"/>
    <w:rsid w:val="00303ECE"/>
    <w:rsid w:val="00311032"/>
    <w:rsid w:val="0032003C"/>
    <w:rsid w:val="00322663"/>
    <w:rsid w:val="00325431"/>
    <w:rsid w:val="00326DD7"/>
    <w:rsid w:val="00330F5F"/>
    <w:rsid w:val="003311E5"/>
    <w:rsid w:val="003353C2"/>
    <w:rsid w:val="0033782B"/>
    <w:rsid w:val="00337E40"/>
    <w:rsid w:val="00340F4C"/>
    <w:rsid w:val="00342CCD"/>
    <w:rsid w:val="00350C59"/>
    <w:rsid w:val="003667BD"/>
    <w:rsid w:val="00373001"/>
    <w:rsid w:val="00375D9B"/>
    <w:rsid w:val="0037773A"/>
    <w:rsid w:val="003834BC"/>
    <w:rsid w:val="003924E6"/>
    <w:rsid w:val="003930E6"/>
    <w:rsid w:val="003A0D63"/>
    <w:rsid w:val="003A1C61"/>
    <w:rsid w:val="003A2C50"/>
    <w:rsid w:val="003B0CF6"/>
    <w:rsid w:val="003B5A67"/>
    <w:rsid w:val="003C1381"/>
    <w:rsid w:val="003C17BE"/>
    <w:rsid w:val="003C2783"/>
    <w:rsid w:val="003C2D3B"/>
    <w:rsid w:val="003D20F9"/>
    <w:rsid w:val="003D3322"/>
    <w:rsid w:val="003D379C"/>
    <w:rsid w:val="003D6E37"/>
    <w:rsid w:val="003E03FF"/>
    <w:rsid w:val="003E61BA"/>
    <w:rsid w:val="003E6A90"/>
    <w:rsid w:val="003E74F2"/>
    <w:rsid w:val="003F4311"/>
    <w:rsid w:val="003F62EE"/>
    <w:rsid w:val="00402430"/>
    <w:rsid w:val="00405289"/>
    <w:rsid w:val="00410772"/>
    <w:rsid w:val="0041388D"/>
    <w:rsid w:val="00421E81"/>
    <w:rsid w:val="00421FBA"/>
    <w:rsid w:val="004231C1"/>
    <w:rsid w:val="00427DEB"/>
    <w:rsid w:val="00433942"/>
    <w:rsid w:val="00433D8C"/>
    <w:rsid w:val="00437D50"/>
    <w:rsid w:val="00440E63"/>
    <w:rsid w:val="004477C0"/>
    <w:rsid w:val="00454281"/>
    <w:rsid w:val="004647AD"/>
    <w:rsid w:val="00466892"/>
    <w:rsid w:val="00473BF0"/>
    <w:rsid w:val="00473FA8"/>
    <w:rsid w:val="00476DC3"/>
    <w:rsid w:val="004832E2"/>
    <w:rsid w:val="00485D65"/>
    <w:rsid w:val="00493C1E"/>
    <w:rsid w:val="00496189"/>
    <w:rsid w:val="00497E2D"/>
    <w:rsid w:val="004A184C"/>
    <w:rsid w:val="004B1662"/>
    <w:rsid w:val="004B2C7C"/>
    <w:rsid w:val="004B475C"/>
    <w:rsid w:val="004B5A97"/>
    <w:rsid w:val="004B6BFE"/>
    <w:rsid w:val="004C1B6F"/>
    <w:rsid w:val="004C5296"/>
    <w:rsid w:val="004D49ED"/>
    <w:rsid w:val="004D7C2D"/>
    <w:rsid w:val="004E497E"/>
    <w:rsid w:val="004F5B21"/>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5330"/>
    <w:rsid w:val="00560F28"/>
    <w:rsid w:val="00562A91"/>
    <w:rsid w:val="005704A0"/>
    <w:rsid w:val="00570815"/>
    <w:rsid w:val="005753B3"/>
    <w:rsid w:val="00581A7F"/>
    <w:rsid w:val="00581FD7"/>
    <w:rsid w:val="00584602"/>
    <w:rsid w:val="00597895"/>
    <w:rsid w:val="005A2227"/>
    <w:rsid w:val="005C069E"/>
    <w:rsid w:val="005C319C"/>
    <w:rsid w:val="005C4C3F"/>
    <w:rsid w:val="005C5BE0"/>
    <w:rsid w:val="005C750C"/>
    <w:rsid w:val="005D099B"/>
    <w:rsid w:val="005D2F74"/>
    <w:rsid w:val="005D3E7F"/>
    <w:rsid w:val="005E38ED"/>
    <w:rsid w:val="005E558A"/>
    <w:rsid w:val="005E58AA"/>
    <w:rsid w:val="005E7A08"/>
    <w:rsid w:val="005F457C"/>
    <w:rsid w:val="005F550E"/>
    <w:rsid w:val="006036CF"/>
    <w:rsid w:val="006161FB"/>
    <w:rsid w:val="0062008E"/>
    <w:rsid w:val="00620AA5"/>
    <w:rsid w:val="006214A7"/>
    <w:rsid w:val="00622506"/>
    <w:rsid w:val="006235C6"/>
    <w:rsid w:val="006237B2"/>
    <w:rsid w:val="00624454"/>
    <w:rsid w:val="006272C3"/>
    <w:rsid w:val="0062770E"/>
    <w:rsid w:val="00627959"/>
    <w:rsid w:val="00633FD2"/>
    <w:rsid w:val="006356BE"/>
    <w:rsid w:val="006370D0"/>
    <w:rsid w:val="0063766C"/>
    <w:rsid w:val="00641385"/>
    <w:rsid w:val="0064203F"/>
    <w:rsid w:val="006429A8"/>
    <w:rsid w:val="00645A75"/>
    <w:rsid w:val="00646429"/>
    <w:rsid w:val="00660EA9"/>
    <w:rsid w:val="006623FC"/>
    <w:rsid w:val="006639DB"/>
    <w:rsid w:val="00670055"/>
    <w:rsid w:val="00677AEE"/>
    <w:rsid w:val="00681BAF"/>
    <w:rsid w:val="00685A4B"/>
    <w:rsid w:val="00687D08"/>
    <w:rsid w:val="006937A4"/>
    <w:rsid w:val="00694B4E"/>
    <w:rsid w:val="006A44DB"/>
    <w:rsid w:val="006B0801"/>
    <w:rsid w:val="006B331C"/>
    <w:rsid w:val="006B4084"/>
    <w:rsid w:val="006B7128"/>
    <w:rsid w:val="006B761A"/>
    <w:rsid w:val="006C0831"/>
    <w:rsid w:val="006C25A9"/>
    <w:rsid w:val="006C5FA7"/>
    <w:rsid w:val="006E21D7"/>
    <w:rsid w:val="006E6D1D"/>
    <w:rsid w:val="006F086E"/>
    <w:rsid w:val="0070291D"/>
    <w:rsid w:val="0070596D"/>
    <w:rsid w:val="00710C84"/>
    <w:rsid w:val="00711658"/>
    <w:rsid w:val="00717045"/>
    <w:rsid w:val="00717CF8"/>
    <w:rsid w:val="00717D3E"/>
    <w:rsid w:val="00723597"/>
    <w:rsid w:val="00723AF7"/>
    <w:rsid w:val="007248BE"/>
    <w:rsid w:val="00740F43"/>
    <w:rsid w:val="0074476D"/>
    <w:rsid w:val="007460DC"/>
    <w:rsid w:val="007560FB"/>
    <w:rsid w:val="0076137E"/>
    <w:rsid w:val="00771908"/>
    <w:rsid w:val="00774F4B"/>
    <w:rsid w:val="007768CC"/>
    <w:rsid w:val="00780604"/>
    <w:rsid w:val="00781B45"/>
    <w:rsid w:val="00781D2F"/>
    <w:rsid w:val="00785EBA"/>
    <w:rsid w:val="007A18C2"/>
    <w:rsid w:val="007A28F6"/>
    <w:rsid w:val="007A292F"/>
    <w:rsid w:val="007A2D73"/>
    <w:rsid w:val="007B0A28"/>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520C"/>
    <w:rsid w:val="00811FAD"/>
    <w:rsid w:val="00812BF7"/>
    <w:rsid w:val="00814012"/>
    <w:rsid w:val="00823D57"/>
    <w:rsid w:val="0082794C"/>
    <w:rsid w:val="00827C07"/>
    <w:rsid w:val="00831099"/>
    <w:rsid w:val="00845198"/>
    <w:rsid w:val="00850661"/>
    <w:rsid w:val="00854967"/>
    <w:rsid w:val="00854CCF"/>
    <w:rsid w:val="0086255E"/>
    <w:rsid w:val="008669B5"/>
    <w:rsid w:val="00871464"/>
    <w:rsid w:val="008760A4"/>
    <w:rsid w:val="00876A3D"/>
    <w:rsid w:val="008777CC"/>
    <w:rsid w:val="00882C37"/>
    <w:rsid w:val="00885156"/>
    <w:rsid w:val="00890703"/>
    <w:rsid w:val="008929DA"/>
    <w:rsid w:val="008B0253"/>
    <w:rsid w:val="008B28C2"/>
    <w:rsid w:val="008B2F16"/>
    <w:rsid w:val="008C1FCF"/>
    <w:rsid w:val="008C5A4E"/>
    <w:rsid w:val="008D1E6A"/>
    <w:rsid w:val="008D3B76"/>
    <w:rsid w:val="008F4760"/>
    <w:rsid w:val="008F4DEC"/>
    <w:rsid w:val="008F508A"/>
    <w:rsid w:val="009007AA"/>
    <w:rsid w:val="00920E6D"/>
    <w:rsid w:val="00926017"/>
    <w:rsid w:val="00926C71"/>
    <w:rsid w:val="00926EA4"/>
    <w:rsid w:val="00927902"/>
    <w:rsid w:val="00930C23"/>
    <w:rsid w:val="00931B62"/>
    <w:rsid w:val="00936591"/>
    <w:rsid w:val="00943A60"/>
    <w:rsid w:val="00943DEA"/>
    <w:rsid w:val="009445F1"/>
    <w:rsid w:val="00952023"/>
    <w:rsid w:val="009527D5"/>
    <w:rsid w:val="00953594"/>
    <w:rsid w:val="00953C12"/>
    <w:rsid w:val="00954944"/>
    <w:rsid w:val="0095660D"/>
    <w:rsid w:val="00961F3B"/>
    <w:rsid w:val="009650C8"/>
    <w:rsid w:val="00967709"/>
    <w:rsid w:val="009751D0"/>
    <w:rsid w:val="00975793"/>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1324"/>
    <w:rsid w:val="009E47AB"/>
    <w:rsid w:val="009E4CCF"/>
    <w:rsid w:val="009F1F56"/>
    <w:rsid w:val="009F25F5"/>
    <w:rsid w:val="009F4198"/>
    <w:rsid w:val="009F66FD"/>
    <w:rsid w:val="009F7723"/>
    <w:rsid w:val="00A00378"/>
    <w:rsid w:val="00A027E0"/>
    <w:rsid w:val="00A13AA8"/>
    <w:rsid w:val="00A142C3"/>
    <w:rsid w:val="00A20C0F"/>
    <w:rsid w:val="00A21527"/>
    <w:rsid w:val="00A23464"/>
    <w:rsid w:val="00A25788"/>
    <w:rsid w:val="00A2679D"/>
    <w:rsid w:val="00A277EC"/>
    <w:rsid w:val="00A30513"/>
    <w:rsid w:val="00A3119E"/>
    <w:rsid w:val="00A42F99"/>
    <w:rsid w:val="00A430C0"/>
    <w:rsid w:val="00A44A53"/>
    <w:rsid w:val="00A45C43"/>
    <w:rsid w:val="00A50ECA"/>
    <w:rsid w:val="00A61FE0"/>
    <w:rsid w:val="00A63B6E"/>
    <w:rsid w:val="00A6725D"/>
    <w:rsid w:val="00A67BDB"/>
    <w:rsid w:val="00A67F68"/>
    <w:rsid w:val="00A720FD"/>
    <w:rsid w:val="00A7609D"/>
    <w:rsid w:val="00A80CA3"/>
    <w:rsid w:val="00A85761"/>
    <w:rsid w:val="00A90E40"/>
    <w:rsid w:val="00A94E88"/>
    <w:rsid w:val="00A97941"/>
    <w:rsid w:val="00AA120F"/>
    <w:rsid w:val="00AA5A00"/>
    <w:rsid w:val="00AA5D04"/>
    <w:rsid w:val="00AB0017"/>
    <w:rsid w:val="00AB161E"/>
    <w:rsid w:val="00AC091B"/>
    <w:rsid w:val="00AC1176"/>
    <w:rsid w:val="00AC14B9"/>
    <w:rsid w:val="00AC29C8"/>
    <w:rsid w:val="00AC3865"/>
    <w:rsid w:val="00AC3912"/>
    <w:rsid w:val="00AD79A6"/>
    <w:rsid w:val="00AE1BD7"/>
    <w:rsid w:val="00AE4C4A"/>
    <w:rsid w:val="00AE70C4"/>
    <w:rsid w:val="00AF7A5D"/>
    <w:rsid w:val="00B00015"/>
    <w:rsid w:val="00B0559D"/>
    <w:rsid w:val="00B06822"/>
    <w:rsid w:val="00B219F9"/>
    <w:rsid w:val="00B25F92"/>
    <w:rsid w:val="00B3003C"/>
    <w:rsid w:val="00B31A4F"/>
    <w:rsid w:val="00B34B1F"/>
    <w:rsid w:val="00B45B80"/>
    <w:rsid w:val="00B47C27"/>
    <w:rsid w:val="00B502A7"/>
    <w:rsid w:val="00B5198B"/>
    <w:rsid w:val="00B52651"/>
    <w:rsid w:val="00B54D6F"/>
    <w:rsid w:val="00B55F32"/>
    <w:rsid w:val="00B579E5"/>
    <w:rsid w:val="00B60DD6"/>
    <w:rsid w:val="00B618D1"/>
    <w:rsid w:val="00B66D2F"/>
    <w:rsid w:val="00B72D93"/>
    <w:rsid w:val="00B74065"/>
    <w:rsid w:val="00B82063"/>
    <w:rsid w:val="00B8766D"/>
    <w:rsid w:val="00B87F89"/>
    <w:rsid w:val="00B90860"/>
    <w:rsid w:val="00B9390A"/>
    <w:rsid w:val="00BB17E0"/>
    <w:rsid w:val="00BB225B"/>
    <w:rsid w:val="00BB6845"/>
    <w:rsid w:val="00BB6AE2"/>
    <w:rsid w:val="00BC0B10"/>
    <w:rsid w:val="00BC37ED"/>
    <w:rsid w:val="00BD1AA1"/>
    <w:rsid w:val="00BD2550"/>
    <w:rsid w:val="00BE5C2C"/>
    <w:rsid w:val="00BE6BCF"/>
    <w:rsid w:val="00BF3EE3"/>
    <w:rsid w:val="00BF5146"/>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1EA9"/>
    <w:rsid w:val="00C760CF"/>
    <w:rsid w:val="00C76C0B"/>
    <w:rsid w:val="00C80080"/>
    <w:rsid w:val="00C86B34"/>
    <w:rsid w:val="00C90D83"/>
    <w:rsid w:val="00C96F2F"/>
    <w:rsid w:val="00CA32D1"/>
    <w:rsid w:val="00CA77C8"/>
    <w:rsid w:val="00CB0931"/>
    <w:rsid w:val="00CB2DB5"/>
    <w:rsid w:val="00CB78A0"/>
    <w:rsid w:val="00CC6FC4"/>
    <w:rsid w:val="00CD106D"/>
    <w:rsid w:val="00CD2BA9"/>
    <w:rsid w:val="00CD3676"/>
    <w:rsid w:val="00CD545F"/>
    <w:rsid w:val="00CD6E0D"/>
    <w:rsid w:val="00CD7BBA"/>
    <w:rsid w:val="00CF11DE"/>
    <w:rsid w:val="00CF1E56"/>
    <w:rsid w:val="00CF5326"/>
    <w:rsid w:val="00D005DD"/>
    <w:rsid w:val="00D01046"/>
    <w:rsid w:val="00D01510"/>
    <w:rsid w:val="00D024F4"/>
    <w:rsid w:val="00D0353D"/>
    <w:rsid w:val="00D06E6C"/>
    <w:rsid w:val="00D07876"/>
    <w:rsid w:val="00D1182B"/>
    <w:rsid w:val="00D123AA"/>
    <w:rsid w:val="00D156E9"/>
    <w:rsid w:val="00D17AE2"/>
    <w:rsid w:val="00D309EC"/>
    <w:rsid w:val="00D37E78"/>
    <w:rsid w:val="00D44519"/>
    <w:rsid w:val="00D44B8D"/>
    <w:rsid w:val="00D47683"/>
    <w:rsid w:val="00D511D2"/>
    <w:rsid w:val="00D550D0"/>
    <w:rsid w:val="00D5679E"/>
    <w:rsid w:val="00D812EA"/>
    <w:rsid w:val="00D843EF"/>
    <w:rsid w:val="00D855D5"/>
    <w:rsid w:val="00D93F6F"/>
    <w:rsid w:val="00D951F0"/>
    <w:rsid w:val="00D96174"/>
    <w:rsid w:val="00D96E7D"/>
    <w:rsid w:val="00DA1E52"/>
    <w:rsid w:val="00DA2785"/>
    <w:rsid w:val="00DA3298"/>
    <w:rsid w:val="00DB2030"/>
    <w:rsid w:val="00DB2103"/>
    <w:rsid w:val="00DB51DB"/>
    <w:rsid w:val="00DC2367"/>
    <w:rsid w:val="00DC37CD"/>
    <w:rsid w:val="00DD1BDA"/>
    <w:rsid w:val="00DD6DC7"/>
    <w:rsid w:val="00DE36C9"/>
    <w:rsid w:val="00DF1E86"/>
    <w:rsid w:val="00E00FD7"/>
    <w:rsid w:val="00E01F09"/>
    <w:rsid w:val="00E06949"/>
    <w:rsid w:val="00E11EFC"/>
    <w:rsid w:val="00E1239C"/>
    <w:rsid w:val="00E147EA"/>
    <w:rsid w:val="00E1624C"/>
    <w:rsid w:val="00E16530"/>
    <w:rsid w:val="00E21D0D"/>
    <w:rsid w:val="00E27D91"/>
    <w:rsid w:val="00E334C7"/>
    <w:rsid w:val="00E36D27"/>
    <w:rsid w:val="00E40286"/>
    <w:rsid w:val="00E40A44"/>
    <w:rsid w:val="00E42D1A"/>
    <w:rsid w:val="00E57A6C"/>
    <w:rsid w:val="00E63272"/>
    <w:rsid w:val="00E6469D"/>
    <w:rsid w:val="00E672A4"/>
    <w:rsid w:val="00E716B5"/>
    <w:rsid w:val="00E7366C"/>
    <w:rsid w:val="00E74D9F"/>
    <w:rsid w:val="00E75443"/>
    <w:rsid w:val="00E76116"/>
    <w:rsid w:val="00E80238"/>
    <w:rsid w:val="00E82FD0"/>
    <w:rsid w:val="00E852E0"/>
    <w:rsid w:val="00E854A9"/>
    <w:rsid w:val="00E864EA"/>
    <w:rsid w:val="00E8769E"/>
    <w:rsid w:val="00E90229"/>
    <w:rsid w:val="00E928B5"/>
    <w:rsid w:val="00E92BE2"/>
    <w:rsid w:val="00E95744"/>
    <w:rsid w:val="00E95EBE"/>
    <w:rsid w:val="00E9731C"/>
    <w:rsid w:val="00E974C6"/>
    <w:rsid w:val="00EA034E"/>
    <w:rsid w:val="00EA134F"/>
    <w:rsid w:val="00EA1987"/>
    <w:rsid w:val="00EA27BE"/>
    <w:rsid w:val="00EA4BE5"/>
    <w:rsid w:val="00EB1089"/>
    <w:rsid w:val="00EC1AE7"/>
    <w:rsid w:val="00EC29D1"/>
    <w:rsid w:val="00EC5E57"/>
    <w:rsid w:val="00EC6BDE"/>
    <w:rsid w:val="00EC6DC8"/>
    <w:rsid w:val="00EC70A9"/>
    <w:rsid w:val="00ED1602"/>
    <w:rsid w:val="00ED291B"/>
    <w:rsid w:val="00EE1B94"/>
    <w:rsid w:val="00EE2AB2"/>
    <w:rsid w:val="00EF1BD7"/>
    <w:rsid w:val="00EF57B1"/>
    <w:rsid w:val="00EF583B"/>
    <w:rsid w:val="00EF6001"/>
    <w:rsid w:val="00F0180B"/>
    <w:rsid w:val="00F03078"/>
    <w:rsid w:val="00F052CF"/>
    <w:rsid w:val="00F06897"/>
    <w:rsid w:val="00F0748B"/>
    <w:rsid w:val="00F104DC"/>
    <w:rsid w:val="00F113DD"/>
    <w:rsid w:val="00F1577E"/>
    <w:rsid w:val="00F251D7"/>
    <w:rsid w:val="00F25244"/>
    <w:rsid w:val="00F30BAD"/>
    <w:rsid w:val="00F31137"/>
    <w:rsid w:val="00F324E8"/>
    <w:rsid w:val="00F333A3"/>
    <w:rsid w:val="00F40511"/>
    <w:rsid w:val="00F46007"/>
    <w:rsid w:val="00F47D67"/>
    <w:rsid w:val="00F53AC6"/>
    <w:rsid w:val="00F57D2A"/>
    <w:rsid w:val="00F66C46"/>
    <w:rsid w:val="00F678C6"/>
    <w:rsid w:val="00F76C58"/>
    <w:rsid w:val="00F76C71"/>
    <w:rsid w:val="00F83DF1"/>
    <w:rsid w:val="00F867AB"/>
    <w:rsid w:val="00F9186B"/>
    <w:rsid w:val="00F9233E"/>
    <w:rsid w:val="00F9513D"/>
    <w:rsid w:val="00FA5344"/>
    <w:rsid w:val="00FA5484"/>
    <w:rsid w:val="00FB1319"/>
    <w:rsid w:val="00FC1A90"/>
    <w:rsid w:val="00FC24FF"/>
    <w:rsid w:val="00FD1CEE"/>
    <w:rsid w:val="00FD3263"/>
    <w:rsid w:val="00FD7A01"/>
    <w:rsid w:val="00FE067D"/>
    <w:rsid w:val="00FE1464"/>
    <w:rsid w:val="00FE7CA2"/>
    <w:rsid w:val="00FF0343"/>
    <w:rsid w:val="00FF5573"/>
    <w:rsid w:val="00FF66C8"/>
    <w:rsid w:val="00FF7F6D"/>
    <w:rsid w:val="646E7124"/>
    <w:rsid w:val="6487484C"/>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15:docId w15:val="{EC78462F-3BD0-47EE-A8C5-CF26E2E9E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1417207">
      <w:bodyDiv w:val="1"/>
      <w:marLeft w:val="0"/>
      <w:marRight w:val="0"/>
      <w:marTop w:val="0"/>
      <w:marBottom w:val="0"/>
      <w:divBdr>
        <w:top w:val="none" w:sz="0" w:space="0" w:color="auto"/>
        <w:left w:val="none" w:sz="0" w:space="0" w:color="auto"/>
        <w:bottom w:val="none" w:sz="0" w:space="0" w:color="auto"/>
        <w:right w:val="none" w:sz="0" w:space="0" w:color="auto"/>
      </w:divBdr>
    </w:div>
    <w:div w:id="15707722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2372C4-ED01-4A73-B689-FAB066153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12</Pages>
  <Words>3839</Words>
  <Characters>21115</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21</cp:revision>
  <cp:lastPrinted>2023-10-19T21:14:00Z</cp:lastPrinted>
  <dcterms:created xsi:type="dcterms:W3CDTF">2024-02-09T21:11:00Z</dcterms:created>
  <dcterms:modified xsi:type="dcterms:W3CDTF">2024-04-19T16:25:00Z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2058-12.2.0.13431</vt:lpwstr>
  </property>
  <property fmtid="{D5CDD505-2E9C-101B-9397-08002B2CF9AE}" pid="3" name="ICV">
    <vt:lpwstr>BD104B2DBEAB4A65928849AAEEBD589E_12</vt:lpwstr>
  </property>
</Properties>
</file>