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A55F65A" w14:textId="77777777" w:rsidR="00EB2056" w:rsidRDefault="00EB2056" w:rsidP="00EB2056">
      <w:pPr>
        <w:rPr>
          <w:rFonts w:ascii="AvantGarde Bk BT" w:hAnsi="AvantGarde Bk BT"/>
          <w:b/>
        </w:rPr>
      </w:pPr>
    </w:p>
    <w:p w14:paraId="5ED8B668" w14:textId="77777777" w:rsidR="00EB2056" w:rsidRPr="00EB2056" w:rsidRDefault="00EB2056" w:rsidP="00EB2056">
      <w:pPr>
        <w:jc w:val="both"/>
        <w:rPr>
          <w:rFonts w:ascii="AvantGarde Bk BT" w:hAnsi="AvantGarde Bk BT"/>
        </w:rPr>
      </w:pPr>
    </w:p>
    <w:p w14:paraId="3ADA9A35" w14:textId="77777777" w:rsidR="00EB2056" w:rsidRPr="00EB2056" w:rsidRDefault="00EB2056" w:rsidP="00EB2056">
      <w:pPr>
        <w:jc w:val="both"/>
        <w:rPr>
          <w:rFonts w:ascii="AvantGarde Bk BT" w:hAnsi="AvantGarde Bk BT"/>
        </w:rPr>
      </w:pPr>
    </w:p>
    <w:p w14:paraId="6F5AC8B4" w14:textId="77777777" w:rsidR="00024324" w:rsidRDefault="00024324" w:rsidP="00024324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24324">
        <w:rPr>
          <w:rFonts w:ascii="Calibri" w:eastAsia="Times New Roman" w:hAnsi="Calibri" w:cs="Calibri"/>
          <w:color w:val="000000"/>
          <w:lang w:eastAsia="es-MX"/>
        </w:rPr>
        <w:t>El Consejo de la Comisión Estatal de Derechos Humanos se reúne por lo menos una vez al mes de forma ordinaria y de manera extraordinaria en diversas fechas; posterior a la celebración de cada Sesión dentro de la Secretaría Técnica se elaboran los proyectos de acta relativas, las cuales se ponen a consideración, aprobación y firma de los integrantes del Consejo en fechas subsecuentes, de conformidad con el articulo 52 y 61 fracción V de la Ley de la Comisión Estatal de Derechos Humanos.</w:t>
      </w:r>
    </w:p>
    <w:p w14:paraId="08D29F59" w14:textId="754BF059" w:rsidR="00024324" w:rsidRPr="00024324" w:rsidRDefault="00024324" w:rsidP="00024324">
      <w:pPr>
        <w:spacing w:after="0" w:line="240" w:lineRule="auto"/>
        <w:jc w:val="both"/>
        <w:rPr>
          <w:rFonts w:ascii="Calibri" w:eastAsia="Times New Roman" w:hAnsi="Calibri" w:cs="Calibri"/>
          <w:color w:val="000000"/>
          <w:lang w:eastAsia="es-MX"/>
        </w:rPr>
      </w:pPr>
      <w:r w:rsidRPr="00024324">
        <w:rPr>
          <w:rFonts w:ascii="Calibri" w:eastAsia="Times New Roman" w:hAnsi="Calibri" w:cs="Calibri"/>
          <w:color w:val="000000"/>
          <w:lang w:eastAsia="es-MX"/>
        </w:rPr>
        <w:br/>
        <w:t xml:space="preserve">Durante el mes de </w:t>
      </w:r>
      <w:r w:rsidR="00DB6B51">
        <w:rPr>
          <w:rFonts w:ascii="Calibri" w:eastAsia="Times New Roman" w:hAnsi="Calibri" w:cs="Calibri"/>
          <w:color w:val="000000"/>
          <w:lang w:eastAsia="es-MX"/>
        </w:rPr>
        <w:t>mayo</w:t>
      </w:r>
      <w:r w:rsidR="007003E3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Pr="00024324">
        <w:rPr>
          <w:rFonts w:ascii="Calibri" w:eastAsia="Times New Roman" w:hAnsi="Calibri" w:cs="Calibri"/>
          <w:color w:val="000000"/>
          <w:lang w:eastAsia="es-MX"/>
        </w:rPr>
        <w:t>202</w:t>
      </w:r>
      <w:r w:rsidR="00C16E4E">
        <w:rPr>
          <w:rFonts w:ascii="Calibri" w:eastAsia="Times New Roman" w:hAnsi="Calibri" w:cs="Calibri"/>
          <w:color w:val="000000"/>
          <w:lang w:eastAsia="es-MX"/>
        </w:rPr>
        <w:t>4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el Consejo </w:t>
      </w:r>
      <w:r w:rsidR="00793286">
        <w:rPr>
          <w:rFonts w:ascii="Calibri" w:eastAsia="Times New Roman" w:hAnsi="Calibri" w:cs="Calibri"/>
          <w:color w:val="000000"/>
          <w:lang w:eastAsia="es-MX"/>
        </w:rPr>
        <w:t>fue</w:t>
      </w:r>
      <w:bookmarkStart w:id="0" w:name="_GoBack"/>
      <w:bookmarkEnd w:id="0"/>
      <w:r w:rsidR="00793286">
        <w:rPr>
          <w:rFonts w:ascii="Calibri" w:eastAsia="Times New Roman" w:hAnsi="Calibri" w:cs="Calibri"/>
          <w:color w:val="000000"/>
          <w:lang w:eastAsia="es-MX"/>
        </w:rPr>
        <w:t xml:space="preserve"> convocado para sesionar 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de forma ordinaria el día </w:t>
      </w:r>
      <w:r w:rsidR="00DB6B51">
        <w:rPr>
          <w:rFonts w:ascii="Calibri" w:eastAsia="Times New Roman" w:hAnsi="Calibri" w:cs="Calibri"/>
          <w:color w:val="000000"/>
          <w:lang w:eastAsia="es-MX"/>
        </w:rPr>
        <w:t>31</w:t>
      </w:r>
      <w:r w:rsidR="00977408">
        <w:rPr>
          <w:rFonts w:ascii="Calibri" w:eastAsia="Times New Roman" w:hAnsi="Calibri" w:cs="Calibri"/>
          <w:color w:val="000000"/>
          <w:lang w:eastAsia="es-MX"/>
        </w:rPr>
        <w:t>,</w:t>
      </w:r>
      <w:r w:rsidR="00793286">
        <w:rPr>
          <w:rFonts w:ascii="Calibri" w:eastAsia="Times New Roman" w:hAnsi="Calibri" w:cs="Calibri"/>
          <w:color w:val="000000"/>
          <w:lang w:eastAsia="es-MX"/>
        </w:rPr>
        <w:t xml:space="preserve"> y de forma extraordinaria </w:t>
      </w:r>
      <w:r w:rsidR="00DB6B51">
        <w:rPr>
          <w:rFonts w:ascii="Calibri" w:eastAsia="Times New Roman" w:hAnsi="Calibri" w:cs="Calibri"/>
          <w:color w:val="000000"/>
          <w:lang w:eastAsia="es-MX"/>
        </w:rPr>
        <w:t>e</w:t>
      </w:r>
      <w:r w:rsidR="00793286">
        <w:rPr>
          <w:rFonts w:ascii="Calibri" w:eastAsia="Times New Roman" w:hAnsi="Calibri" w:cs="Calibri"/>
          <w:color w:val="000000"/>
          <w:lang w:eastAsia="es-MX"/>
        </w:rPr>
        <w:t>l</w:t>
      </w:r>
      <w:r w:rsidR="00DB6B51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="00793286">
        <w:rPr>
          <w:rFonts w:ascii="Calibri" w:eastAsia="Times New Roman" w:hAnsi="Calibri" w:cs="Calibri"/>
          <w:color w:val="000000"/>
          <w:lang w:eastAsia="es-MX"/>
        </w:rPr>
        <w:t>día 1</w:t>
      </w:r>
      <w:r w:rsidR="00DB6B51">
        <w:rPr>
          <w:rFonts w:ascii="Calibri" w:eastAsia="Times New Roman" w:hAnsi="Calibri" w:cs="Calibri"/>
          <w:color w:val="000000"/>
          <w:lang w:eastAsia="es-MX"/>
        </w:rPr>
        <w:t>3</w:t>
      </w:r>
      <w:r w:rsidR="00793286">
        <w:rPr>
          <w:rFonts w:ascii="Calibri" w:eastAsia="Times New Roman" w:hAnsi="Calibri" w:cs="Calibri"/>
          <w:color w:val="000000"/>
          <w:lang w:eastAsia="es-MX"/>
        </w:rPr>
        <w:t>,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a la fecha en que se reporta la información concerniente a la presente obligación de transparencia, </w:t>
      </w:r>
      <w:r w:rsidR="00B55F37">
        <w:rPr>
          <w:rFonts w:ascii="Calibri" w:eastAsia="Times New Roman" w:hAnsi="Calibri" w:cs="Calibri"/>
          <w:color w:val="000000"/>
          <w:lang w:eastAsia="es-MX"/>
        </w:rPr>
        <w:t>l</w:t>
      </w:r>
      <w:r w:rsidR="00575713">
        <w:rPr>
          <w:rFonts w:ascii="Calibri" w:eastAsia="Times New Roman" w:hAnsi="Calibri" w:cs="Calibri"/>
          <w:color w:val="000000"/>
          <w:lang w:eastAsia="es-MX"/>
        </w:rPr>
        <w:t>as</w:t>
      </w:r>
      <w:r w:rsidR="00B55F37">
        <w:rPr>
          <w:rFonts w:ascii="Calibri" w:eastAsia="Times New Roman" w:hAnsi="Calibri" w:cs="Calibri"/>
          <w:color w:val="000000"/>
          <w:lang w:eastAsia="es-MX"/>
        </w:rPr>
        <w:t xml:space="preserve"> </w:t>
      </w:r>
      <w:r w:rsidRPr="00024324">
        <w:rPr>
          <w:rFonts w:ascii="Calibri" w:eastAsia="Times New Roman" w:hAnsi="Calibri" w:cs="Calibri"/>
          <w:color w:val="000000"/>
          <w:lang w:eastAsia="es-MX"/>
        </w:rPr>
        <w:t>acta</w:t>
      </w:r>
      <w:r w:rsidR="00575713">
        <w:rPr>
          <w:rFonts w:ascii="Calibri" w:eastAsia="Times New Roman" w:hAnsi="Calibri" w:cs="Calibri"/>
          <w:color w:val="000000"/>
          <w:lang w:eastAsia="es-MX"/>
        </w:rPr>
        <w:t>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relativa</w:t>
      </w:r>
      <w:r w:rsidR="00575713">
        <w:rPr>
          <w:rFonts w:ascii="Calibri" w:eastAsia="Times New Roman" w:hAnsi="Calibri" w:cs="Calibri"/>
          <w:color w:val="000000"/>
          <w:lang w:eastAsia="es-MX"/>
        </w:rPr>
        <w:t>s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se encuentra</w:t>
      </w:r>
      <w:r w:rsidR="00575713">
        <w:rPr>
          <w:rFonts w:ascii="Calibri" w:eastAsia="Times New Roman" w:hAnsi="Calibri" w:cs="Calibri"/>
          <w:color w:val="000000"/>
          <w:lang w:eastAsia="es-MX"/>
        </w:rPr>
        <w:t>n</w:t>
      </w:r>
      <w:r w:rsidRPr="00024324">
        <w:rPr>
          <w:rFonts w:ascii="Calibri" w:eastAsia="Times New Roman" w:hAnsi="Calibri" w:cs="Calibri"/>
          <w:color w:val="000000"/>
          <w:lang w:eastAsia="es-MX"/>
        </w:rPr>
        <w:t xml:space="preserve"> en proceso de elaboración, aprobación y firma. </w:t>
      </w:r>
    </w:p>
    <w:p w14:paraId="1337D9D9" w14:textId="77777777" w:rsidR="004F3A6D" w:rsidRPr="00C11790" w:rsidRDefault="004F3A6D" w:rsidP="00024324">
      <w:pPr>
        <w:jc w:val="both"/>
        <w:rPr>
          <w:rFonts w:ascii="AvantGarde Bk BT" w:hAnsi="AvantGarde Bk BT"/>
        </w:rPr>
      </w:pPr>
    </w:p>
    <w:sectPr w:rsidR="004F3A6D" w:rsidRPr="00C11790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6AA2782" w14:textId="77777777" w:rsidR="00F56AAC" w:rsidRDefault="00F56AAC" w:rsidP="00C37E85">
      <w:pPr>
        <w:spacing w:after="0" w:line="240" w:lineRule="auto"/>
      </w:pPr>
      <w:r>
        <w:separator/>
      </w:r>
    </w:p>
  </w:endnote>
  <w:endnote w:type="continuationSeparator" w:id="0">
    <w:p w14:paraId="28ACDD05" w14:textId="77777777" w:rsidR="00F56AAC" w:rsidRDefault="00F56AAC" w:rsidP="00C37E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antGarde Bk BT">
    <w:altName w:val="Century Gothic"/>
    <w:charset w:val="00"/>
    <w:family w:val="swiss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C3E91F4" w14:textId="77777777" w:rsidR="00C42B06" w:rsidRPr="00DB7F55" w:rsidRDefault="00C42B06" w:rsidP="00FF6C04">
    <w:pPr>
      <w:pStyle w:val="Piedepgina"/>
      <w:jc w:val="center"/>
      <w:rPr>
        <w:i/>
      </w:rPr>
    </w:pPr>
  </w:p>
  <w:p w14:paraId="37723048" w14:textId="77777777" w:rsidR="00C42B06" w:rsidRPr="00DB7F55" w:rsidRDefault="00D736A3" w:rsidP="00FF6C04">
    <w:pPr>
      <w:pStyle w:val="Piedepgina"/>
      <w:jc w:val="center"/>
      <w:rPr>
        <w:i/>
      </w:rPr>
    </w:pPr>
    <w:r>
      <w:rPr>
        <w:i/>
      </w:rPr>
      <w:t xml:space="preserve">Secretaria Técnica </w:t>
    </w:r>
    <w:r w:rsidR="00D3607F" w:rsidRPr="00DB7F55">
      <w:rPr>
        <w:i/>
      </w:rPr>
      <w:t>de la Comisión Estatal de Derechos Humanos</w:t>
    </w:r>
  </w:p>
  <w:p w14:paraId="32B310B3" w14:textId="77777777" w:rsidR="003F1E0E" w:rsidRPr="00DB7F55" w:rsidRDefault="00D3607F" w:rsidP="003F1E0E">
    <w:pPr>
      <w:pStyle w:val="Piedepgina"/>
      <w:jc w:val="center"/>
      <w:rPr>
        <w:i/>
      </w:rPr>
    </w:pPr>
    <w:r w:rsidRPr="00DB7F55">
      <w:rPr>
        <w:i/>
      </w:rPr>
      <w:t>San Luis Potosí, S.L.P.</w:t>
    </w:r>
    <w:r w:rsidR="00D8644F">
      <w:rPr>
        <w:i/>
      </w:rPr>
      <w:t xml:space="preserve"> </w:t>
    </w:r>
  </w:p>
  <w:p w14:paraId="1A947500" w14:textId="77777777" w:rsidR="00C42B06" w:rsidRDefault="00C42B0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653D866" w14:textId="77777777" w:rsidR="00F56AAC" w:rsidRDefault="00F56AAC" w:rsidP="00C37E85">
      <w:pPr>
        <w:spacing w:after="0" w:line="240" w:lineRule="auto"/>
      </w:pPr>
      <w:r>
        <w:separator/>
      </w:r>
    </w:p>
  </w:footnote>
  <w:footnote w:type="continuationSeparator" w:id="0">
    <w:p w14:paraId="2167FDEF" w14:textId="77777777" w:rsidR="00F56AAC" w:rsidRDefault="00F56AAC" w:rsidP="00C37E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58990178"/>
      <w:docPartObj>
        <w:docPartGallery w:val="Page Numbers (Top of Page)"/>
        <w:docPartUnique/>
      </w:docPartObj>
    </w:sdtPr>
    <w:sdtEndPr/>
    <w:sdtContent>
      <w:p w14:paraId="214EBE49" w14:textId="326D0A15" w:rsidR="00C42B06" w:rsidRDefault="00841D15" w:rsidP="00FF6C04">
        <w:pPr>
          <w:pStyle w:val="Encabezado"/>
          <w:jc w:val="right"/>
          <w:rPr>
            <w:b/>
            <w:bCs/>
            <w:sz w:val="24"/>
            <w:szCs w:val="24"/>
          </w:rPr>
        </w:pPr>
        <w:r w:rsidRPr="00F67129">
          <w:rPr>
            <w:rFonts w:ascii="Arial" w:hAnsi="Arial" w:cs="Arial"/>
            <w:noProof/>
            <w:sz w:val="20"/>
            <w:szCs w:val="20"/>
            <w:lang w:eastAsia="es-MX"/>
          </w:rPr>
          <w:drawing>
            <wp:anchor distT="0" distB="0" distL="114300" distR="114300" simplePos="0" relativeHeight="251657216" behindDoc="1" locked="0" layoutInCell="1" allowOverlap="1" wp14:anchorId="554E36A5" wp14:editId="34933C32">
              <wp:simplePos x="0" y="0"/>
              <wp:positionH relativeFrom="column">
                <wp:posOffset>0</wp:posOffset>
              </wp:positionH>
              <wp:positionV relativeFrom="paragraph">
                <wp:posOffset>-635</wp:posOffset>
              </wp:positionV>
              <wp:extent cx="1009650" cy="1209675"/>
              <wp:effectExtent l="0" t="0" r="0" b="9525"/>
              <wp:wrapNone/>
              <wp:docPr id="8" name="Imagen 8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LOGO CEDH NUEVO.png"/>
                      <pic:cNvPicPr/>
                    </pic:nvPicPr>
                    <pic:blipFill rotWithShape="1"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 l="55392"/>
                      <a:stretch/>
                    </pic:blipFill>
                    <pic:spPr bwMode="auto">
                      <a:xfrm>
                        <a:off x="0" y="0"/>
                        <a:ext cx="1009650" cy="1209675"/>
                      </a:xfrm>
                      <a:prstGeom prst="rect">
                        <a:avLst/>
                      </a:prstGeom>
                      <a:ln>
                        <a:noFill/>
                      </a:ln>
                      <a:extLst>
                        <a:ext uri="{53640926-AAD7-44D8-BBD7-CCE9431645EC}">
                          <a14:shadowObscured xmlns:a14="http://schemas.microsoft.com/office/drawing/2010/main"/>
                        </a:ext>
                      </a:extLst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D3607F">
          <w:rPr>
            <w:lang w:val="es-ES"/>
          </w:rPr>
          <w:t xml:space="preserve">Página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PAGE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DB6B51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  <w:r w:rsidR="00D3607F">
          <w:rPr>
            <w:lang w:val="es-ES"/>
          </w:rPr>
          <w:t xml:space="preserve"> de </w:t>
        </w:r>
        <w:r w:rsidR="00D3607F">
          <w:rPr>
            <w:b/>
            <w:bCs/>
            <w:sz w:val="24"/>
            <w:szCs w:val="24"/>
          </w:rPr>
          <w:fldChar w:fldCharType="begin"/>
        </w:r>
        <w:r w:rsidR="00D3607F">
          <w:rPr>
            <w:b/>
            <w:bCs/>
          </w:rPr>
          <w:instrText>NUMPAGES</w:instrText>
        </w:r>
        <w:r w:rsidR="00D3607F">
          <w:rPr>
            <w:b/>
            <w:bCs/>
            <w:sz w:val="24"/>
            <w:szCs w:val="24"/>
          </w:rPr>
          <w:fldChar w:fldCharType="separate"/>
        </w:r>
        <w:r w:rsidR="00DB6B51">
          <w:rPr>
            <w:b/>
            <w:bCs/>
            <w:noProof/>
          </w:rPr>
          <w:t>1</w:t>
        </w:r>
        <w:r w:rsidR="00D3607F">
          <w:rPr>
            <w:b/>
            <w:bCs/>
            <w:sz w:val="24"/>
            <w:szCs w:val="24"/>
          </w:rPr>
          <w:fldChar w:fldCharType="end"/>
        </w:r>
      </w:p>
      <w:p w14:paraId="64E6C844" w14:textId="77777777" w:rsidR="00C42B06" w:rsidRDefault="00F56AAC" w:rsidP="00FF6C04">
        <w:pPr>
          <w:pStyle w:val="Encabezado"/>
        </w:pPr>
      </w:p>
    </w:sdtContent>
  </w:sdt>
  <w:p w14:paraId="049DB911" w14:textId="77777777" w:rsidR="00C42B06" w:rsidRPr="00FF6C04" w:rsidRDefault="00C42B06" w:rsidP="00FF6C04">
    <w:pPr>
      <w:pStyle w:val="Encabezado"/>
      <w:jc w:val="right"/>
    </w:pPr>
  </w:p>
  <w:p w14:paraId="31D164EB" w14:textId="77777777" w:rsidR="00C42B06" w:rsidRDefault="00C42B06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65F5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C6458E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331B44"/>
    <w:multiLevelType w:val="hybridMultilevel"/>
    <w:tmpl w:val="6BECB1AA"/>
    <w:lvl w:ilvl="0" w:tplc="8E5CDB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CAB119B"/>
    <w:multiLevelType w:val="hybridMultilevel"/>
    <w:tmpl w:val="192271E6"/>
    <w:lvl w:ilvl="0" w:tplc="DE504038">
      <w:start w:val="40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94F69FF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094622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D34BEA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E3C45A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2FB47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6612F71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6F26CA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AC7D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DF563B4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8F03037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9AB401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F766B5C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42D6338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A35955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F10303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B2B7B02"/>
    <w:multiLevelType w:val="hybridMultilevel"/>
    <w:tmpl w:val="8D0EED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</w:num>
  <w:num w:numId="4">
    <w:abstractNumId w:val="5"/>
  </w:num>
  <w:num w:numId="5">
    <w:abstractNumId w:val="1"/>
  </w:num>
  <w:num w:numId="6">
    <w:abstractNumId w:val="2"/>
  </w:num>
  <w:num w:numId="7">
    <w:abstractNumId w:val="11"/>
  </w:num>
  <w:num w:numId="8">
    <w:abstractNumId w:val="10"/>
  </w:num>
  <w:num w:numId="9">
    <w:abstractNumId w:val="7"/>
  </w:num>
  <w:num w:numId="10">
    <w:abstractNumId w:val="4"/>
  </w:num>
  <w:num w:numId="11">
    <w:abstractNumId w:val="18"/>
  </w:num>
  <w:num w:numId="12">
    <w:abstractNumId w:val="0"/>
  </w:num>
  <w:num w:numId="13">
    <w:abstractNumId w:val="16"/>
  </w:num>
  <w:num w:numId="14">
    <w:abstractNumId w:val="8"/>
  </w:num>
  <w:num w:numId="15">
    <w:abstractNumId w:val="6"/>
  </w:num>
  <w:num w:numId="16">
    <w:abstractNumId w:val="3"/>
  </w:num>
  <w:num w:numId="17">
    <w:abstractNumId w:val="15"/>
  </w:num>
  <w:num w:numId="18">
    <w:abstractNumId w:val="17"/>
  </w:num>
  <w:num w:numId="19">
    <w:abstractNumId w:val="9"/>
  </w:num>
  <w:num w:numId="20">
    <w:abstractNumId w:val="19"/>
  </w:num>
  <w:num w:numId="2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7E85"/>
    <w:rsid w:val="000008F4"/>
    <w:rsid w:val="000067D4"/>
    <w:rsid w:val="000144A7"/>
    <w:rsid w:val="00024324"/>
    <w:rsid w:val="0003387D"/>
    <w:rsid w:val="00036ECD"/>
    <w:rsid w:val="00044374"/>
    <w:rsid w:val="0004494B"/>
    <w:rsid w:val="00056AF3"/>
    <w:rsid w:val="00095935"/>
    <w:rsid w:val="000B177F"/>
    <w:rsid w:val="000C2A49"/>
    <w:rsid w:val="000E4595"/>
    <w:rsid w:val="000F0338"/>
    <w:rsid w:val="000F273F"/>
    <w:rsid w:val="001137C1"/>
    <w:rsid w:val="001373E1"/>
    <w:rsid w:val="00142EE7"/>
    <w:rsid w:val="00151B28"/>
    <w:rsid w:val="00153387"/>
    <w:rsid w:val="001617E2"/>
    <w:rsid w:val="00175621"/>
    <w:rsid w:val="00176F05"/>
    <w:rsid w:val="00195DE3"/>
    <w:rsid w:val="0019677B"/>
    <w:rsid w:val="001B068F"/>
    <w:rsid w:val="001C0A02"/>
    <w:rsid w:val="001E2886"/>
    <w:rsid w:val="0021073E"/>
    <w:rsid w:val="00215165"/>
    <w:rsid w:val="00215F2E"/>
    <w:rsid w:val="00232365"/>
    <w:rsid w:val="002369F7"/>
    <w:rsid w:val="00252D47"/>
    <w:rsid w:val="002773E0"/>
    <w:rsid w:val="00292B3C"/>
    <w:rsid w:val="002A035F"/>
    <w:rsid w:val="002A1F00"/>
    <w:rsid w:val="002A2A9E"/>
    <w:rsid w:val="002A52DE"/>
    <w:rsid w:val="002B017B"/>
    <w:rsid w:val="002B446F"/>
    <w:rsid w:val="002B6334"/>
    <w:rsid w:val="002C4791"/>
    <w:rsid w:val="002C4930"/>
    <w:rsid w:val="00312C5F"/>
    <w:rsid w:val="00334176"/>
    <w:rsid w:val="003358A4"/>
    <w:rsid w:val="00347441"/>
    <w:rsid w:val="00351865"/>
    <w:rsid w:val="0036120B"/>
    <w:rsid w:val="003736D9"/>
    <w:rsid w:val="00381326"/>
    <w:rsid w:val="0038666E"/>
    <w:rsid w:val="00397637"/>
    <w:rsid w:val="003A1B13"/>
    <w:rsid w:val="003A7BC4"/>
    <w:rsid w:val="003B59C5"/>
    <w:rsid w:val="003C1A6B"/>
    <w:rsid w:val="003C7F43"/>
    <w:rsid w:val="003D6BDC"/>
    <w:rsid w:val="003F0FF3"/>
    <w:rsid w:val="003F1E0E"/>
    <w:rsid w:val="003F7EB1"/>
    <w:rsid w:val="004042F2"/>
    <w:rsid w:val="004134D6"/>
    <w:rsid w:val="004232E1"/>
    <w:rsid w:val="00435A00"/>
    <w:rsid w:val="0043620C"/>
    <w:rsid w:val="004371FB"/>
    <w:rsid w:val="00447174"/>
    <w:rsid w:val="00470B18"/>
    <w:rsid w:val="004A4F1B"/>
    <w:rsid w:val="004A5A56"/>
    <w:rsid w:val="004A6B8B"/>
    <w:rsid w:val="004B64E8"/>
    <w:rsid w:val="004C26A8"/>
    <w:rsid w:val="004C5BF3"/>
    <w:rsid w:val="004C6A0B"/>
    <w:rsid w:val="004F3A4E"/>
    <w:rsid w:val="004F3A6D"/>
    <w:rsid w:val="004F6CB6"/>
    <w:rsid w:val="00503372"/>
    <w:rsid w:val="005273AF"/>
    <w:rsid w:val="00534F37"/>
    <w:rsid w:val="005361D2"/>
    <w:rsid w:val="005406F0"/>
    <w:rsid w:val="00542CDD"/>
    <w:rsid w:val="00542E6C"/>
    <w:rsid w:val="00563B19"/>
    <w:rsid w:val="005655C0"/>
    <w:rsid w:val="0057132A"/>
    <w:rsid w:val="00575713"/>
    <w:rsid w:val="005873E5"/>
    <w:rsid w:val="005B0B49"/>
    <w:rsid w:val="005B39B0"/>
    <w:rsid w:val="005C742A"/>
    <w:rsid w:val="005E4CD6"/>
    <w:rsid w:val="005F6E86"/>
    <w:rsid w:val="00606D2F"/>
    <w:rsid w:val="00610930"/>
    <w:rsid w:val="00621CC5"/>
    <w:rsid w:val="0062537C"/>
    <w:rsid w:val="006317E2"/>
    <w:rsid w:val="006401C7"/>
    <w:rsid w:val="00655585"/>
    <w:rsid w:val="00665D59"/>
    <w:rsid w:val="00671E24"/>
    <w:rsid w:val="00681374"/>
    <w:rsid w:val="006837BE"/>
    <w:rsid w:val="00684141"/>
    <w:rsid w:val="006B3158"/>
    <w:rsid w:val="006E1FE3"/>
    <w:rsid w:val="006E34B0"/>
    <w:rsid w:val="006F3695"/>
    <w:rsid w:val="006F666D"/>
    <w:rsid w:val="007003E3"/>
    <w:rsid w:val="0070444D"/>
    <w:rsid w:val="007110CD"/>
    <w:rsid w:val="00713E43"/>
    <w:rsid w:val="007234FE"/>
    <w:rsid w:val="0072404D"/>
    <w:rsid w:val="00730DF9"/>
    <w:rsid w:val="007538BE"/>
    <w:rsid w:val="00770387"/>
    <w:rsid w:val="00774F16"/>
    <w:rsid w:val="007866AC"/>
    <w:rsid w:val="00793286"/>
    <w:rsid w:val="007A59D1"/>
    <w:rsid w:val="007B108D"/>
    <w:rsid w:val="007B64DF"/>
    <w:rsid w:val="007C78FC"/>
    <w:rsid w:val="007E52DE"/>
    <w:rsid w:val="007F2122"/>
    <w:rsid w:val="00800617"/>
    <w:rsid w:val="00836387"/>
    <w:rsid w:val="008413C9"/>
    <w:rsid w:val="00841D15"/>
    <w:rsid w:val="00841F7B"/>
    <w:rsid w:val="008436E2"/>
    <w:rsid w:val="008534C6"/>
    <w:rsid w:val="008744B3"/>
    <w:rsid w:val="00882F74"/>
    <w:rsid w:val="00885359"/>
    <w:rsid w:val="008A07B7"/>
    <w:rsid w:val="008A3C42"/>
    <w:rsid w:val="008B555B"/>
    <w:rsid w:val="008D1735"/>
    <w:rsid w:val="008D498A"/>
    <w:rsid w:val="009074E8"/>
    <w:rsid w:val="00925D54"/>
    <w:rsid w:val="009362EB"/>
    <w:rsid w:val="009438DC"/>
    <w:rsid w:val="00946B1D"/>
    <w:rsid w:val="00955B94"/>
    <w:rsid w:val="009575D7"/>
    <w:rsid w:val="009731D8"/>
    <w:rsid w:val="0097467C"/>
    <w:rsid w:val="00975335"/>
    <w:rsid w:val="00977408"/>
    <w:rsid w:val="0098450E"/>
    <w:rsid w:val="009939BA"/>
    <w:rsid w:val="009A052C"/>
    <w:rsid w:val="009A0CA0"/>
    <w:rsid w:val="009A156F"/>
    <w:rsid w:val="009B4A11"/>
    <w:rsid w:val="009C3796"/>
    <w:rsid w:val="00A17D99"/>
    <w:rsid w:val="00A37D4F"/>
    <w:rsid w:val="00A50D60"/>
    <w:rsid w:val="00A61BC5"/>
    <w:rsid w:val="00A66B35"/>
    <w:rsid w:val="00A673B8"/>
    <w:rsid w:val="00A85C16"/>
    <w:rsid w:val="00A958C8"/>
    <w:rsid w:val="00AA4200"/>
    <w:rsid w:val="00AA509B"/>
    <w:rsid w:val="00AC67F0"/>
    <w:rsid w:val="00AD395F"/>
    <w:rsid w:val="00AD6820"/>
    <w:rsid w:val="00AE7AEF"/>
    <w:rsid w:val="00AF237A"/>
    <w:rsid w:val="00B01712"/>
    <w:rsid w:val="00B2413D"/>
    <w:rsid w:val="00B25C0E"/>
    <w:rsid w:val="00B27D82"/>
    <w:rsid w:val="00B31C9B"/>
    <w:rsid w:val="00B34B6A"/>
    <w:rsid w:val="00B34F8A"/>
    <w:rsid w:val="00B40360"/>
    <w:rsid w:val="00B41EE8"/>
    <w:rsid w:val="00B438A4"/>
    <w:rsid w:val="00B55F37"/>
    <w:rsid w:val="00B571A7"/>
    <w:rsid w:val="00B57B01"/>
    <w:rsid w:val="00BF121F"/>
    <w:rsid w:val="00C06E5A"/>
    <w:rsid w:val="00C11790"/>
    <w:rsid w:val="00C16E4E"/>
    <w:rsid w:val="00C21C61"/>
    <w:rsid w:val="00C256CC"/>
    <w:rsid w:val="00C331D6"/>
    <w:rsid w:val="00C35893"/>
    <w:rsid w:val="00C375FF"/>
    <w:rsid w:val="00C37E85"/>
    <w:rsid w:val="00C42B06"/>
    <w:rsid w:val="00C47C6A"/>
    <w:rsid w:val="00C56ADF"/>
    <w:rsid w:val="00C64868"/>
    <w:rsid w:val="00C8144D"/>
    <w:rsid w:val="00C93555"/>
    <w:rsid w:val="00CA2FB8"/>
    <w:rsid w:val="00CB2284"/>
    <w:rsid w:val="00CB30C1"/>
    <w:rsid w:val="00CB7E0B"/>
    <w:rsid w:val="00CC4CC2"/>
    <w:rsid w:val="00CE2541"/>
    <w:rsid w:val="00CE5825"/>
    <w:rsid w:val="00CE6399"/>
    <w:rsid w:val="00CF6E7E"/>
    <w:rsid w:val="00D0096B"/>
    <w:rsid w:val="00D03571"/>
    <w:rsid w:val="00D07C57"/>
    <w:rsid w:val="00D157C6"/>
    <w:rsid w:val="00D2107B"/>
    <w:rsid w:val="00D23D51"/>
    <w:rsid w:val="00D323DE"/>
    <w:rsid w:val="00D3607F"/>
    <w:rsid w:val="00D4613F"/>
    <w:rsid w:val="00D46A41"/>
    <w:rsid w:val="00D57F77"/>
    <w:rsid w:val="00D70C9A"/>
    <w:rsid w:val="00D736A3"/>
    <w:rsid w:val="00D75BBC"/>
    <w:rsid w:val="00D81F85"/>
    <w:rsid w:val="00D8466F"/>
    <w:rsid w:val="00D8644F"/>
    <w:rsid w:val="00D907C4"/>
    <w:rsid w:val="00D97947"/>
    <w:rsid w:val="00DA7E79"/>
    <w:rsid w:val="00DB3661"/>
    <w:rsid w:val="00DB6B51"/>
    <w:rsid w:val="00DD3940"/>
    <w:rsid w:val="00DF1B89"/>
    <w:rsid w:val="00E01390"/>
    <w:rsid w:val="00E241A1"/>
    <w:rsid w:val="00E26E6E"/>
    <w:rsid w:val="00E33C87"/>
    <w:rsid w:val="00E57BE4"/>
    <w:rsid w:val="00E606F7"/>
    <w:rsid w:val="00E61205"/>
    <w:rsid w:val="00E62777"/>
    <w:rsid w:val="00E66BD6"/>
    <w:rsid w:val="00E70954"/>
    <w:rsid w:val="00E92CED"/>
    <w:rsid w:val="00EB2056"/>
    <w:rsid w:val="00EC04D2"/>
    <w:rsid w:val="00EC1FB5"/>
    <w:rsid w:val="00ED07C5"/>
    <w:rsid w:val="00ED1F84"/>
    <w:rsid w:val="00EE58CA"/>
    <w:rsid w:val="00EF61A9"/>
    <w:rsid w:val="00EF71AD"/>
    <w:rsid w:val="00F12AA9"/>
    <w:rsid w:val="00F16BE6"/>
    <w:rsid w:val="00F30218"/>
    <w:rsid w:val="00F332C9"/>
    <w:rsid w:val="00F51F64"/>
    <w:rsid w:val="00F54C05"/>
    <w:rsid w:val="00F56AAC"/>
    <w:rsid w:val="00F57A34"/>
    <w:rsid w:val="00F61131"/>
    <w:rsid w:val="00F648A5"/>
    <w:rsid w:val="00F76E34"/>
    <w:rsid w:val="00F8076F"/>
    <w:rsid w:val="00F82960"/>
    <w:rsid w:val="00F87394"/>
    <w:rsid w:val="00FA500D"/>
    <w:rsid w:val="00FC6B9A"/>
    <w:rsid w:val="00FE436D"/>
    <w:rsid w:val="00FF6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9AC9B5"/>
  <w15:docId w15:val="{1C68324B-EBDE-4A44-A10E-9CA66B08D8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7E85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37E85"/>
  </w:style>
  <w:style w:type="paragraph" w:styleId="Piedepgina">
    <w:name w:val="footer"/>
    <w:basedOn w:val="Normal"/>
    <w:link w:val="PiedepginaCar"/>
    <w:uiPriority w:val="99"/>
    <w:unhideWhenUsed/>
    <w:rsid w:val="00C37E8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37E85"/>
  </w:style>
  <w:style w:type="paragraph" w:styleId="Prrafodelista">
    <w:name w:val="List Paragraph"/>
    <w:basedOn w:val="Normal"/>
    <w:uiPriority w:val="34"/>
    <w:qFormat/>
    <w:rsid w:val="00C37E85"/>
    <w:pPr>
      <w:ind w:left="720"/>
      <w:contextualSpacing/>
    </w:pPr>
  </w:style>
  <w:style w:type="paragraph" w:styleId="Textoindependiente">
    <w:name w:val="Body Text"/>
    <w:basedOn w:val="Normal"/>
    <w:link w:val="TextoindependienteCar"/>
    <w:rsid w:val="00C37E85"/>
    <w:pPr>
      <w:spacing w:after="0" w:line="240" w:lineRule="auto"/>
      <w:jc w:val="both"/>
    </w:pPr>
    <w:rPr>
      <w:rFonts w:ascii="Arial" w:eastAsia="Times New Roman" w:hAnsi="Arial" w:cs="Times New Roman"/>
      <w:sz w:val="24"/>
      <w:szCs w:val="20"/>
      <w:lang w:val="x-none" w:eastAsia="x-none"/>
    </w:rPr>
  </w:style>
  <w:style w:type="character" w:customStyle="1" w:styleId="TextoindependienteCar">
    <w:name w:val="Texto independiente Car"/>
    <w:basedOn w:val="Fuentedeprrafopredeter"/>
    <w:link w:val="Textoindependiente"/>
    <w:rsid w:val="00C37E85"/>
    <w:rPr>
      <w:rFonts w:ascii="Arial" w:eastAsia="Times New Roman" w:hAnsi="Arial" w:cs="Times New Roman"/>
      <w:sz w:val="24"/>
      <w:szCs w:val="20"/>
      <w:lang w:val="x-none" w:eastAsia="x-non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5B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5BF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858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1</Pages>
  <Words>127</Words>
  <Characters>685</Characters>
  <Application>Microsoft Office Word</Application>
  <DocSecurity>0</DocSecurity>
  <Lines>13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servicio dec</dc:creator>
  <cp:lastModifiedBy>SEC_TEC</cp:lastModifiedBy>
  <cp:revision>49</cp:revision>
  <cp:lastPrinted>2019-09-06T16:57:00Z</cp:lastPrinted>
  <dcterms:created xsi:type="dcterms:W3CDTF">2020-06-09T15:51:00Z</dcterms:created>
  <dcterms:modified xsi:type="dcterms:W3CDTF">2024-07-15T18:44:00Z</dcterms:modified>
</cp:coreProperties>
</file>