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59E9" w:rsidRDefault="00D159E9"/>
    <w:p w:rsidR="00D159E9" w:rsidRDefault="00D159E9" w:rsidP="005B4D19">
      <w:pPr>
        <w:spacing w:after="0"/>
      </w:pPr>
    </w:p>
    <w:p w:rsidR="008875ED" w:rsidRPr="004441F1" w:rsidRDefault="008875ED" w:rsidP="004441F1">
      <w:pPr>
        <w:spacing w:after="0"/>
        <w:jc w:val="center"/>
        <w:rPr>
          <w:b/>
          <w:sz w:val="32"/>
        </w:rPr>
      </w:pPr>
    </w:p>
    <w:p w:rsidR="004441F1" w:rsidRPr="004441F1" w:rsidRDefault="004441F1" w:rsidP="004441F1">
      <w:pPr>
        <w:spacing w:after="0"/>
        <w:jc w:val="center"/>
        <w:rPr>
          <w:b/>
          <w:sz w:val="32"/>
        </w:rPr>
      </w:pPr>
      <w:r w:rsidRPr="004441F1">
        <w:rPr>
          <w:b/>
          <w:sz w:val="32"/>
        </w:rPr>
        <w:t>NO SE GENERA</w:t>
      </w:r>
    </w:p>
    <w:p w:rsidR="004441F1" w:rsidRDefault="004441F1" w:rsidP="005B4D19">
      <w:pPr>
        <w:spacing w:after="0"/>
      </w:pPr>
    </w:p>
    <w:p w:rsidR="00207521" w:rsidRDefault="00207521" w:rsidP="005B4D19">
      <w:pPr>
        <w:spacing w:after="0"/>
      </w:pPr>
    </w:p>
    <w:p w:rsidR="00207521" w:rsidRDefault="00207521" w:rsidP="005B4D19">
      <w:pPr>
        <w:spacing w:after="0"/>
      </w:pPr>
    </w:p>
    <w:p w:rsidR="004441F1" w:rsidRPr="001D77C2" w:rsidRDefault="00207521" w:rsidP="005B4D19">
      <w:pPr>
        <w:spacing w:after="0" w:line="240" w:lineRule="auto"/>
        <w:jc w:val="both"/>
        <w:rPr>
          <w:rFonts w:eastAsiaTheme="minorHAnsi" w:cstheme="minorHAnsi"/>
          <w:i/>
          <w:sz w:val="16"/>
          <w:szCs w:val="16"/>
          <w:lang w:eastAsia="en-US"/>
        </w:rPr>
      </w:pPr>
      <w:r>
        <w:t>No se genera informe sobre el monto total erogado, que en su caso corresponda, en virtud de conformidad con lo establecido en el artículo 23 de la Ley de Adquisiciones del Estado de San Luis Potosí, se publicó el decreto legislativo 1103 publicado en el Periódico Oficial del Estado de San Luis Potosí el 19 de Diciembre del 2020, en el que se fijan los montos para las adquisiciones, arrendamientos y servicios en las instituciones del Estado para el año 2021 los cuales fueron determinados por el Congreso del Estado, en el que se establece el monto máximo de operaciones que podrá adjudicarse por invitación restringida o licitación pública, casos que de conformidad con lo dispuesto en el artículo 22 fracción I y II de la Ley de Adquisiciones del Estado de San Luis Potosí, así como por lo señalado en la Ley de Adquisiciones, arrendamientos y servicios del Sector público nos encontraríamos obligados a generar un contrato por las adquisiciones, así como de conformidad con lo establecido en el artículo Décimo Primero fracción IX del Decreto Administrativo de creación de la Universidad Tecnológica de San Luis Potosí, sin embargo en el mes a reportar no existieron CONCESIONES, CONTRATOS, CONVENIOS, PERMISOS, LICENCIAS O AUTORIZACIONES OTO</w:t>
      </w:r>
      <w:r>
        <w:t>R</w:t>
      </w:r>
      <w:r>
        <w:t>GADAS por la Universidad</w:t>
      </w:r>
    </w:p>
    <w:p w:rsidR="004441F1" w:rsidRPr="001D77C2" w:rsidRDefault="004441F1" w:rsidP="005B4D19">
      <w:pPr>
        <w:spacing w:after="0" w:line="240" w:lineRule="auto"/>
        <w:jc w:val="both"/>
        <w:rPr>
          <w:rFonts w:eastAsiaTheme="minorHAnsi" w:cstheme="minorHAnsi"/>
          <w:i/>
          <w:sz w:val="16"/>
          <w:szCs w:val="16"/>
          <w:lang w:eastAsia="en-US"/>
        </w:rPr>
      </w:pPr>
    </w:p>
    <w:p w:rsidR="004441F1" w:rsidRPr="001D77C2" w:rsidRDefault="004441F1" w:rsidP="005B4D19">
      <w:pPr>
        <w:spacing w:after="0" w:line="240" w:lineRule="auto"/>
        <w:jc w:val="both"/>
        <w:rPr>
          <w:rFonts w:eastAsiaTheme="minorHAnsi" w:cstheme="minorHAnsi"/>
          <w:i/>
          <w:sz w:val="16"/>
          <w:szCs w:val="16"/>
          <w:lang w:eastAsia="en-US"/>
        </w:rPr>
      </w:pPr>
      <w:bookmarkStart w:id="0" w:name="_GoBack"/>
      <w:bookmarkEnd w:id="0"/>
    </w:p>
    <w:p w:rsidR="004441F1" w:rsidRDefault="004441F1" w:rsidP="005B4D19">
      <w:pPr>
        <w:spacing w:after="0" w:line="240" w:lineRule="auto"/>
        <w:jc w:val="both"/>
        <w:rPr>
          <w:rFonts w:ascii="Arial" w:eastAsiaTheme="minorHAnsi" w:hAnsi="Arial" w:cs="Arial"/>
          <w:i/>
          <w:sz w:val="16"/>
          <w:szCs w:val="16"/>
          <w:lang w:eastAsia="en-US"/>
        </w:rPr>
      </w:pPr>
    </w:p>
    <w:p w:rsidR="004441F1" w:rsidRDefault="004441F1" w:rsidP="005B4D19">
      <w:pPr>
        <w:spacing w:after="0" w:line="240" w:lineRule="auto"/>
        <w:jc w:val="both"/>
        <w:rPr>
          <w:rFonts w:ascii="Arial" w:eastAsiaTheme="minorHAnsi" w:hAnsi="Arial" w:cs="Arial"/>
          <w:i/>
          <w:sz w:val="16"/>
          <w:szCs w:val="16"/>
          <w:lang w:eastAsia="en-US"/>
        </w:rPr>
      </w:pPr>
    </w:p>
    <w:p w:rsidR="004441F1" w:rsidRDefault="004441F1" w:rsidP="005B4D19">
      <w:pPr>
        <w:spacing w:after="0" w:line="240" w:lineRule="auto"/>
        <w:jc w:val="both"/>
        <w:rPr>
          <w:rFonts w:ascii="Arial" w:eastAsiaTheme="minorHAnsi" w:hAnsi="Arial" w:cs="Arial"/>
          <w:i/>
          <w:sz w:val="16"/>
          <w:szCs w:val="16"/>
          <w:lang w:eastAsia="en-US"/>
        </w:rPr>
      </w:pPr>
    </w:p>
    <w:p w:rsidR="004441F1" w:rsidRDefault="004441F1"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1D77C2" w:rsidRDefault="001D77C2" w:rsidP="005B4D19">
      <w:pPr>
        <w:spacing w:after="0" w:line="240" w:lineRule="auto"/>
        <w:jc w:val="both"/>
        <w:rPr>
          <w:rFonts w:ascii="Arial" w:eastAsiaTheme="minorHAnsi" w:hAnsi="Arial" w:cs="Arial"/>
          <w:i/>
          <w:sz w:val="16"/>
          <w:szCs w:val="16"/>
          <w:lang w:eastAsia="en-US"/>
        </w:rPr>
      </w:pPr>
    </w:p>
    <w:p w:rsidR="004441F1" w:rsidRDefault="004441F1" w:rsidP="005B4D19">
      <w:pPr>
        <w:spacing w:after="0" w:line="240" w:lineRule="auto"/>
        <w:jc w:val="both"/>
        <w:rPr>
          <w:rFonts w:ascii="Arial" w:eastAsiaTheme="minorHAnsi" w:hAnsi="Arial" w:cs="Arial"/>
          <w:i/>
          <w:sz w:val="16"/>
          <w:szCs w:val="16"/>
          <w:lang w:eastAsia="en-US"/>
        </w:rPr>
      </w:pPr>
    </w:p>
    <w:p w:rsidR="008875ED" w:rsidRPr="00057F9C" w:rsidRDefault="008875ED" w:rsidP="005B4D19">
      <w:pPr>
        <w:spacing w:after="0" w:line="240" w:lineRule="auto"/>
        <w:jc w:val="both"/>
        <w:rPr>
          <w:rFonts w:ascii="Arial" w:eastAsiaTheme="minorHAnsi" w:hAnsi="Arial" w:cs="Arial"/>
          <w:i/>
          <w:sz w:val="16"/>
          <w:szCs w:val="16"/>
          <w:lang w:eastAsia="en-US"/>
        </w:rPr>
      </w:pPr>
    </w:p>
    <w:p w:rsidR="00345EED" w:rsidRDefault="00345EED">
      <w:pPr>
        <w:rPr>
          <w:b/>
          <w:bCs/>
          <w:color w:val="212529"/>
          <w:shd w:val="clear" w:color="auto" w:fill="FFFFFF"/>
        </w:rPr>
      </w:pPr>
      <w:r>
        <w:rPr>
          <w:b/>
          <w:bCs/>
          <w:color w:val="212529"/>
          <w:shd w:val="clear" w:color="auto" w:fill="FFFFFF"/>
        </w:rPr>
        <w:t>“</w:t>
      </w:r>
      <w:r w:rsidR="0000102F">
        <w:rPr>
          <w:b/>
          <w:bCs/>
          <w:color w:val="212529"/>
          <w:shd w:val="clear" w:color="auto" w:fill="FFFFFF"/>
        </w:rPr>
        <w:t xml:space="preserve">2024, Año del Bicentenario del Congreso Constituyente del Estado de San Luis </w:t>
      </w:r>
      <w:r w:rsidR="008B5D31">
        <w:rPr>
          <w:b/>
          <w:bCs/>
          <w:color w:val="212529"/>
          <w:shd w:val="clear" w:color="auto" w:fill="FFFFFF"/>
        </w:rPr>
        <w:t>Potosí”</w:t>
      </w:r>
    </w:p>
    <w:p w:rsidR="00C83F01" w:rsidRDefault="00C83F01">
      <w:pPr>
        <w:rPr>
          <w:b/>
          <w:bCs/>
        </w:rPr>
      </w:pPr>
    </w:p>
    <w:p w:rsidR="00C83F01" w:rsidRDefault="00C83F01">
      <w:pPr>
        <w:rPr>
          <w:b/>
          <w:bCs/>
        </w:rPr>
      </w:pPr>
    </w:p>
    <w:p w:rsidR="00C83F01" w:rsidRDefault="00C83F01" w:rsidP="00C83F01">
      <w:pPr>
        <w:spacing w:after="0"/>
      </w:pPr>
    </w:p>
    <w:sectPr w:rsidR="00C83F01">
      <w:headerReference w:type="even" r:id="rId7"/>
      <w:headerReference w:type="default" r:id="rId8"/>
      <w:footerReference w:type="even" r:id="rId9"/>
      <w:footerReference w:type="default" r:id="rId10"/>
      <w:headerReference w:type="first" r:id="rId11"/>
      <w:footerReference w:type="firs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30B0" w:rsidRDefault="000630B0" w:rsidP="0077419C">
      <w:pPr>
        <w:spacing w:after="0" w:line="240" w:lineRule="auto"/>
      </w:pPr>
      <w:r>
        <w:separator/>
      </w:r>
    </w:p>
  </w:endnote>
  <w:endnote w:type="continuationSeparator" w:id="0">
    <w:p w:rsidR="000630B0" w:rsidRDefault="000630B0" w:rsidP="00774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77419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77419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77419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30B0" w:rsidRDefault="000630B0" w:rsidP="0077419C">
      <w:pPr>
        <w:spacing w:after="0" w:line="240" w:lineRule="auto"/>
      </w:pPr>
      <w:r>
        <w:separator/>
      </w:r>
    </w:p>
  </w:footnote>
  <w:footnote w:type="continuationSeparator" w:id="0">
    <w:p w:rsidR="000630B0" w:rsidRDefault="000630B0" w:rsidP="007741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0630B0">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321235" o:spid="_x0000_s2050" type="#_x0000_t75" style="position:absolute;margin-left:0;margin-top:0;width:612pt;height:11in;z-index:-251657216;mso-position-horizontal:center;mso-position-horizontal-relative:margin;mso-position-vertical:center;mso-position-vertical-relative:margin" o:allowincell="f">
          <v:imagedata r:id="rId1" o:title="hoja mebretada externa 2_Mesa de trabajo 1 copi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0630B0">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321236" o:spid="_x0000_s2051" type="#_x0000_t75" style="position:absolute;margin-left:0;margin-top:0;width:612pt;height:11in;z-index:-251656192;mso-position-horizontal:center;mso-position-horizontal-relative:margin;mso-position-vertical:center;mso-position-vertical-relative:margin" o:allowincell="f">
          <v:imagedata r:id="rId1" o:title="hoja mebretada externa 2_Mesa de trabajo 1 copi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19C" w:rsidRDefault="000630B0">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321234" o:spid="_x0000_s2049" type="#_x0000_t75" style="position:absolute;margin-left:0;margin-top:0;width:612pt;height:11in;z-index:-251658240;mso-position-horizontal:center;mso-position-horizontal-relative:margin;mso-position-vertical:center;mso-position-vertical-relative:margin" o:allowincell="f">
          <v:imagedata r:id="rId1" o:title="hoja mebretada externa 2_Mesa de trabajo 1 copi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391787"/>
    <w:multiLevelType w:val="hybridMultilevel"/>
    <w:tmpl w:val="9DC05F74"/>
    <w:lvl w:ilvl="0" w:tplc="080A000B">
      <w:start w:val="1"/>
      <w:numFmt w:val="bullet"/>
      <w:lvlText w:val=""/>
      <w:lvlJc w:val="left"/>
      <w:pPr>
        <w:ind w:left="1068" w:hanging="360"/>
      </w:pPr>
      <w:rPr>
        <w:rFonts w:ascii="Wingdings" w:hAnsi="Wingdings"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1" w15:restartNumberingAfterBreak="0">
    <w:nsid w:val="3E2666A5"/>
    <w:multiLevelType w:val="hybridMultilevel"/>
    <w:tmpl w:val="3B0EEB36"/>
    <w:lvl w:ilvl="0" w:tplc="08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0485734"/>
    <w:multiLevelType w:val="hybridMultilevel"/>
    <w:tmpl w:val="59AEE0DA"/>
    <w:lvl w:ilvl="0" w:tplc="CF04535C">
      <w:start w:val="1"/>
      <w:numFmt w:val="upperRoman"/>
      <w:lvlText w:val="%1."/>
      <w:lvlJc w:val="left"/>
      <w:pPr>
        <w:ind w:left="1080" w:hanging="72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19C"/>
    <w:rsid w:val="0000102F"/>
    <w:rsid w:val="000269A5"/>
    <w:rsid w:val="00057F9C"/>
    <w:rsid w:val="000630B0"/>
    <w:rsid w:val="000C4F61"/>
    <w:rsid w:val="00166873"/>
    <w:rsid w:val="001D77C2"/>
    <w:rsid w:val="00207521"/>
    <w:rsid w:val="002C7BEF"/>
    <w:rsid w:val="002E3D9A"/>
    <w:rsid w:val="002F5721"/>
    <w:rsid w:val="00345EED"/>
    <w:rsid w:val="003A40DC"/>
    <w:rsid w:val="004441F1"/>
    <w:rsid w:val="00445D85"/>
    <w:rsid w:val="005535A8"/>
    <w:rsid w:val="005B4D19"/>
    <w:rsid w:val="00627554"/>
    <w:rsid w:val="00746116"/>
    <w:rsid w:val="0077419C"/>
    <w:rsid w:val="008342F3"/>
    <w:rsid w:val="008875ED"/>
    <w:rsid w:val="008B5D31"/>
    <w:rsid w:val="00B958EF"/>
    <w:rsid w:val="00BB51AB"/>
    <w:rsid w:val="00BB6D07"/>
    <w:rsid w:val="00C83F01"/>
    <w:rsid w:val="00CB70A0"/>
    <w:rsid w:val="00CC4A91"/>
    <w:rsid w:val="00D159E9"/>
    <w:rsid w:val="00F12FCB"/>
    <w:rsid w:val="00F87387"/>
    <w:rsid w:val="00FA2FC3"/>
    <w:rsid w:val="00FD2F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739A8A0"/>
  <w15:docId w15:val="{1408BF24-A5B1-419A-8407-6A2CC37F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59E9"/>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419C"/>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77419C"/>
  </w:style>
  <w:style w:type="paragraph" w:styleId="Piedepgina">
    <w:name w:val="footer"/>
    <w:basedOn w:val="Normal"/>
    <w:link w:val="PiedepginaCar"/>
    <w:uiPriority w:val="99"/>
    <w:unhideWhenUsed/>
    <w:rsid w:val="0077419C"/>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77419C"/>
  </w:style>
  <w:style w:type="character" w:styleId="Hipervnculo">
    <w:name w:val="Hyperlink"/>
    <w:basedOn w:val="Fuentedeprrafopredeter"/>
    <w:uiPriority w:val="99"/>
    <w:unhideWhenUsed/>
    <w:rsid w:val="005B4D19"/>
    <w:rPr>
      <w:color w:val="0563C1" w:themeColor="hyperlink"/>
      <w:u w:val="single"/>
    </w:rPr>
  </w:style>
  <w:style w:type="paragraph" w:styleId="Prrafodelista">
    <w:name w:val="List Paragraph"/>
    <w:basedOn w:val="Normal"/>
    <w:uiPriority w:val="34"/>
    <w:qFormat/>
    <w:rsid w:val="005B4D19"/>
    <w:pPr>
      <w:ind w:left="720"/>
      <w:contextualSpacing/>
    </w:pPr>
    <w:rPr>
      <w:rFonts w:eastAsiaTheme="minorHAnsi"/>
      <w:lang w:eastAsia="en-US"/>
    </w:rPr>
  </w:style>
  <w:style w:type="character" w:styleId="Mencinsinresolver">
    <w:name w:val="Unresolved Mention"/>
    <w:basedOn w:val="Fuentedeprrafopredeter"/>
    <w:uiPriority w:val="99"/>
    <w:semiHidden/>
    <w:unhideWhenUsed/>
    <w:rsid w:val="005B4D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3692561">
      <w:bodyDiv w:val="1"/>
      <w:marLeft w:val="0"/>
      <w:marRight w:val="0"/>
      <w:marTop w:val="0"/>
      <w:marBottom w:val="0"/>
      <w:divBdr>
        <w:top w:val="none" w:sz="0" w:space="0" w:color="auto"/>
        <w:left w:val="none" w:sz="0" w:space="0" w:color="auto"/>
        <w:bottom w:val="none" w:sz="0" w:space="0" w:color="auto"/>
        <w:right w:val="none" w:sz="0" w:space="0" w:color="auto"/>
      </w:divBdr>
    </w:div>
    <w:div w:id="185245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1187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Jessica Juache</dc:creator>
  <cp:lastModifiedBy>Rosalinda Llanas Gamez</cp:lastModifiedBy>
  <cp:revision>2</cp:revision>
  <cp:lastPrinted>2024-01-29T19:28:00Z</cp:lastPrinted>
  <dcterms:created xsi:type="dcterms:W3CDTF">2024-01-29T21:20:00Z</dcterms:created>
  <dcterms:modified xsi:type="dcterms:W3CDTF">2024-01-29T21:20:00Z</dcterms:modified>
</cp:coreProperties>
</file>