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6BB707" w14:textId="2BC1183E" w:rsidR="00FA509D" w:rsidRDefault="00864A87" w:rsidP="00F847B4">
      <w:pPr>
        <w:spacing w:after="0"/>
        <w:ind w:left="851"/>
        <w:jc w:val="both"/>
        <w:rPr>
          <w:rFonts w:ascii="Arial" w:hAnsi="Arial" w:cs="Arial"/>
          <w:b/>
        </w:rPr>
      </w:pPr>
      <w:bookmarkStart w:id="0" w:name="_Hlk66955105"/>
      <w:r w:rsidRPr="00E30D44">
        <w:rPr>
          <w:rFonts w:ascii="Arial" w:hAnsi="Arial" w:cs="Arial"/>
          <w:b/>
        </w:rPr>
        <w:t>DEMZ-</w:t>
      </w:r>
      <w:r w:rsidR="00A74F2C">
        <w:rPr>
          <w:rFonts w:ascii="Arial" w:hAnsi="Arial" w:cs="Arial"/>
          <w:b/>
        </w:rPr>
        <w:t>786</w:t>
      </w:r>
      <w:r w:rsidR="009231D8">
        <w:rPr>
          <w:rFonts w:ascii="Arial" w:hAnsi="Arial" w:cs="Arial"/>
          <w:b/>
        </w:rPr>
        <w:t>/2024</w:t>
      </w:r>
      <w:r w:rsidRPr="00E30D44">
        <w:rPr>
          <w:rFonts w:ascii="Arial" w:hAnsi="Arial" w:cs="Arial"/>
          <w:b/>
        </w:rPr>
        <w:t>.</w:t>
      </w:r>
      <w:r w:rsidR="00B5208A" w:rsidRPr="00E30D44">
        <w:rPr>
          <w:rFonts w:ascii="Arial" w:hAnsi="Arial" w:cs="Arial"/>
          <w:b/>
        </w:rPr>
        <w:t xml:space="preserve">- </w:t>
      </w:r>
      <w:r w:rsidRPr="00E30D44">
        <w:rPr>
          <w:rFonts w:ascii="Arial" w:hAnsi="Arial" w:cs="Arial"/>
          <w:b/>
        </w:rPr>
        <w:t xml:space="preserve">TITULAR DE LA UNIDAD DE TRANSPARENCIA </w:t>
      </w:r>
      <w:r w:rsidR="004B4CA2">
        <w:rPr>
          <w:rFonts w:ascii="Arial" w:hAnsi="Arial" w:cs="Arial"/>
          <w:b/>
        </w:rPr>
        <w:t xml:space="preserve">DEL MUNICIPIO DE </w:t>
      </w:r>
      <w:r w:rsidR="00EB4C4F">
        <w:rPr>
          <w:rFonts w:ascii="Arial" w:hAnsi="Arial" w:cs="Arial"/>
          <w:b/>
        </w:rPr>
        <w:t>SOLEDAD DE GRACIANO SÁNCHEZ</w:t>
      </w:r>
      <w:r w:rsidR="00280698" w:rsidRPr="00E30D44">
        <w:rPr>
          <w:rFonts w:ascii="Arial" w:hAnsi="Arial" w:cs="Arial"/>
          <w:b/>
        </w:rPr>
        <w:t xml:space="preserve">. </w:t>
      </w:r>
      <w:r w:rsidR="00686C42" w:rsidRPr="00E30D44">
        <w:rPr>
          <w:rFonts w:ascii="Arial" w:hAnsi="Arial" w:cs="Arial"/>
          <w:b/>
        </w:rPr>
        <w:t>PRESENTE. -</w:t>
      </w:r>
    </w:p>
    <w:p w14:paraId="57E50F96" w14:textId="6ED1EA9E" w:rsidR="00686C42" w:rsidRPr="00F847B4" w:rsidRDefault="00686C42" w:rsidP="00CD1658">
      <w:pPr>
        <w:spacing w:after="0"/>
        <w:jc w:val="both"/>
        <w:rPr>
          <w:rFonts w:ascii="Arial" w:hAnsi="Arial" w:cs="Arial"/>
          <w:b/>
        </w:rPr>
      </w:pPr>
    </w:p>
    <w:p w14:paraId="794B6DD1" w14:textId="469C3642" w:rsidR="00926FA0" w:rsidRPr="00926FA0" w:rsidRDefault="00864A87" w:rsidP="00926FA0">
      <w:pPr>
        <w:pStyle w:val="corte4fondo"/>
        <w:tabs>
          <w:tab w:val="left" w:pos="567"/>
        </w:tabs>
        <w:spacing w:after="240"/>
        <w:rPr>
          <w:rFonts w:cs="Arial"/>
          <w:color w:val="000000" w:themeColor="text1"/>
          <w:sz w:val="24"/>
          <w:szCs w:val="24"/>
        </w:rPr>
      </w:pPr>
      <w:r w:rsidRPr="00E30D44">
        <w:rPr>
          <w:rFonts w:cs="Arial"/>
          <w:sz w:val="24"/>
          <w:szCs w:val="24"/>
        </w:rPr>
        <w:t>Por medio del presente hágase del conocimiento que e</w:t>
      </w:r>
      <w:r w:rsidR="00F2509B" w:rsidRPr="00E30D44">
        <w:rPr>
          <w:rFonts w:cs="Arial"/>
          <w:sz w:val="24"/>
          <w:szCs w:val="24"/>
        </w:rPr>
        <w:t>l</w:t>
      </w:r>
      <w:r w:rsidRPr="00E30D44">
        <w:rPr>
          <w:rFonts w:cs="Arial"/>
          <w:sz w:val="24"/>
          <w:szCs w:val="24"/>
        </w:rPr>
        <w:t xml:space="preserve"> </w:t>
      </w:r>
      <w:r w:rsidR="00C55C0F">
        <w:rPr>
          <w:rFonts w:cs="Arial"/>
          <w:sz w:val="24"/>
          <w:szCs w:val="24"/>
        </w:rPr>
        <w:t xml:space="preserve">15 quince de </w:t>
      </w:r>
      <w:r w:rsidR="00A74F2C">
        <w:rPr>
          <w:rFonts w:cs="Arial"/>
          <w:sz w:val="24"/>
          <w:szCs w:val="24"/>
        </w:rPr>
        <w:t>febrero</w:t>
      </w:r>
      <w:r w:rsidR="00C55C0F">
        <w:rPr>
          <w:rFonts w:cs="Arial"/>
          <w:sz w:val="24"/>
          <w:szCs w:val="24"/>
        </w:rPr>
        <w:t xml:space="preserve"> de 2024 dos mil veinticuatro</w:t>
      </w:r>
      <w:r w:rsidRPr="00E30D44">
        <w:rPr>
          <w:rFonts w:cs="Arial"/>
          <w:sz w:val="24"/>
          <w:szCs w:val="24"/>
        </w:rPr>
        <w:t>, se dictó un proveído den</w:t>
      </w:r>
      <w:r w:rsidR="00C84C61" w:rsidRPr="00E30D44">
        <w:rPr>
          <w:rFonts w:cs="Arial"/>
          <w:sz w:val="24"/>
          <w:szCs w:val="24"/>
        </w:rPr>
        <w:t>tro de los autos que integran el</w:t>
      </w:r>
      <w:r w:rsidRPr="00E30D44">
        <w:rPr>
          <w:rFonts w:cs="Arial"/>
          <w:sz w:val="24"/>
          <w:szCs w:val="24"/>
        </w:rPr>
        <w:t xml:space="preserve"> recurso de revisión </w:t>
      </w:r>
      <w:r w:rsidRPr="00E30D44">
        <w:rPr>
          <w:rFonts w:cs="Arial"/>
          <w:b/>
          <w:sz w:val="24"/>
          <w:szCs w:val="24"/>
        </w:rPr>
        <w:t>RR-</w:t>
      </w:r>
      <w:r w:rsidR="00A74F2C">
        <w:rPr>
          <w:rFonts w:cs="Arial"/>
          <w:b/>
          <w:sz w:val="24"/>
          <w:szCs w:val="24"/>
        </w:rPr>
        <w:t>2305</w:t>
      </w:r>
      <w:r w:rsidR="0011589D" w:rsidRPr="00E30D44">
        <w:rPr>
          <w:rFonts w:cs="Arial"/>
          <w:b/>
          <w:sz w:val="24"/>
          <w:szCs w:val="24"/>
        </w:rPr>
        <w:t>/</w:t>
      </w:r>
      <w:r w:rsidR="00E77FA5" w:rsidRPr="00E30D44">
        <w:rPr>
          <w:rFonts w:cs="Arial"/>
          <w:b/>
          <w:sz w:val="24"/>
          <w:szCs w:val="24"/>
        </w:rPr>
        <w:t>20</w:t>
      </w:r>
      <w:r w:rsidR="00A10D02">
        <w:rPr>
          <w:rFonts w:cs="Arial"/>
          <w:b/>
          <w:sz w:val="24"/>
          <w:szCs w:val="24"/>
        </w:rPr>
        <w:t>19</w:t>
      </w:r>
      <w:r w:rsidRPr="00E30D44">
        <w:rPr>
          <w:rFonts w:cs="Arial"/>
          <w:b/>
          <w:sz w:val="24"/>
          <w:szCs w:val="24"/>
        </w:rPr>
        <w:t>-1</w:t>
      </w:r>
      <w:r w:rsidRPr="00E30D44">
        <w:rPr>
          <w:rFonts w:cs="Arial"/>
          <w:sz w:val="24"/>
          <w:szCs w:val="24"/>
        </w:rPr>
        <w:t>,</w:t>
      </w:r>
      <w:r w:rsidRPr="00E30D44">
        <w:rPr>
          <w:rFonts w:cs="Arial"/>
          <w:bCs/>
          <w:sz w:val="24"/>
          <w:szCs w:val="24"/>
        </w:rPr>
        <w:t xml:space="preserve"> mismo que a la letra dice</w:t>
      </w:r>
      <w:bookmarkEnd w:id="0"/>
      <w:r w:rsidR="00A76136" w:rsidRPr="00E30D44">
        <w:rPr>
          <w:rFonts w:cs="Arial"/>
          <w:bCs/>
          <w:sz w:val="24"/>
          <w:szCs w:val="24"/>
        </w:rPr>
        <w:t>:</w:t>
      </w:r>
      <w:r w:rsidR="00267D3F" w:rsidRPr="00E30D44">
        <w:rPr>
          <w:rFonts w:cs="Arial"/>
          <w:color w:val="000000" w:themeColor="text1"/>
          <w:sz w:val="24"/>
          <w:szCs w:val="24"/>
        </w:rPr>
        <w:tab/>
      </w:r>
      <w:r w:rsidR="00267D3F" w:rsidRPr="00E30D44">
        <w:rPr>
          <w:rFonts w:cs="Arial"/>
          <w:color w:val="000000" w:themeColor="text1"/>
          <w:sz w:val="24"/>
          <w:szCs w:val="24"/>
        </w:rPr>
        <w:tab/>
      </w:r>
      <w:r w:rsidR="007578AC" w:rsidRPr="00E30D44">
        <w:rPr>
          <w:rFonts w:cs="Arial"/>
          <w:color w:val="000000" w:themeColor="text1"/>
          <w:sz w:val="24"/>
          <w:szCs w:val="24"/>
        </w:rPr>
        <w:t xml:space="preserve"> </w:t>
      </w:r>
    </w:p>
    <w:p w14:paraId="24087B73" w14:textId="6482A423" w:rsidR="0084326F" w:rsidRPr="0084326F" w:rsidRDefault="0084326F" w:rsidP="0084326F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sz w:val="20"/>
          <w:szCs w:val="20"/>
        </w:rPr>
      </w:pPr>
      <w:r>
        <w:rPr>
          <w:rFonts w:ascii="AvantGarde Bk BT" w:eastAsia="Calibri" w:hAnsi="AvantGarde Bk BT" w:cs="Arial"/>
        </w:rPr>
        <w:t>“</w:t>
      </w:r>
      <w:r w:rsidRPr="0084326F">
        <w:rPr>
          <w:rFonts w:ascii="AvantGarde Bk BT" w:eastAsia="Calibri" w:hAnsi="AvantGarde Bk BT" w:cs="Arial"/>
          <w:sz w:val="20"/>
          <w:szCs w:val="20"/>
        </w:rPr>
        <w:t>San Luis Potosí, San Luis Potosí, a 15 quince de febrero de 2024 dos mil veinticuatro.</w:t>
      </w:r>
    </w:p>
    <w:p w14:paraId="7474C297" w14:textId="77777777" w:rsidR="0084326F" w:rsidRPr="0084326F" w:rsidRDefault="0084326F" w:rsidP="0084326F">
      <w:pPr>
        <w:spacing w:line="360" w:lineRule="auto"/>
        <w:ind w:firstLine="708"/>
        <w:jc w:val="both"/>
        <w:rPr>
          <w:rFonts w:ascii="AvantGarde Bk BT" w:hAnsi="AvantGarde Bk BT" w:cs="Arial"/>
          <w:b/>
          <w:sz w:val="20"/>
          <w:szCs w:val="20"/>
        </w:rPr>
      </w:pPr>
      <w:r w:rsidRPr="0084326F">
        <w:rPr>
          <w:rFonts w:ascii="AvantGarde Bk BT" w:hAnsi="AvantGarde Bk BT" w:cs="Arial"/>
          <w:sz w:val="20"/>
          <w:szCs w:val="20"/>
        </w:rPr>
        <w:t xml:space="preserve">Visto el estado que guardan los presentes autos y de una revisión a las constancias que integran el expediente, con fundamento en los artículos 8, 10,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84326F">
        <w:rPr>
          <w:rFonts w:ascii="AvantGarde Bk BT" w:hAnsi="AvantGarde Bk BT" w:cs="Arial"/>
          <w:b/>
          <w:sz w:val="20"/>
          <w:szCs w:val="20"/>
        </w:rPr>
        <w:t>RR-2305/2019-1</w:t>
      </w:r>
      <w:r w:rsidRPr="0084326F">
        <w:rPr>
          <w:rFonts w:ascii="AvantGarde Bk BT" w:hAnsi="AvantGarde Bk BT" w:cs="Arial"/>
          <w:sz w:val="20"/>
          <w:szCs w:val="20"/>
        </w:rPr>
        <w:t>, con folio número</w:t>
      </w:r>
      <w:r w:rsidRPr="0084326F">
        <w:rPr>
          <w:rFonts w:ascii="AvantGarde Bk BT" w:hAnsi="AvantGarde Bk BT" w:cs="Arial"/>
          <w:b/>
          <w:sz w:val="20"/>
          <w:szCs w:val="20"/>
        </w:rPr>
        <w:t xml:space="preserve"> 01237819</w:t>
      </w:r>
      <w:r w:rsidRPr="0084326F">
        <w:rPr>
          <w:rFonts w:ascii="AvantGarde Bk BT" w:hAnsi="AvantGarde Bk BT" w:cs="Arial"/>
          <w:sz w:val="20"/>
          <w:szCs w:val="20"/>
        </w:rPr>
        <w:t>, del</w:t>
      </w:r>
      <w:r w:rsidRPr="0084326F">
        <w:rPr>
          <w:rFonts w:ascii="AvantGarde Bk BT" w:hAnsi="AvantGarde Bk BT" w:cs="Arial"/>
          <w:b/>
          <w:sz w:val="20"/>
          <w:szCs w:val="20"/>
        </w:rPr>
        <w:t xml:space="preserve"> </w:t>
      </w:r>
      <w:r w:rsidRPr="0084326F">
        <w:rPr>
          <w:rFonts w:ascii="AvantGarde Bk BT" w:hAnsi="AvantGarde Bk BT" w:cs="Arial"/>
          <w:sz w:val="20"/>
          <w:szCs w:val="20"/>
        </w:rPr>
        <w:t>sujeto obligado</w:t>
      </w:r>
      <w:r w:rsidRPr="0084326F">
        <w:rPr>
          <w:rFonts w:ascii="AvantGarde Bk BT" w:hAnsi="AvantGarde Bk BT" w:cs="Arial"/>
          <w:b/>
          <w:sz w:val="20"/>
          <w:szCs w:val="20"/>
        </w:rPr>
        <w:t xml:space="preserve"> MUNICIPIO DE SOLEDAD DE GRACIANO SÁNCHEZ</w:t>
      </w:r>
      <w:r w:rsidRPr="0084326F">
        <w:rPr>
          <w:rFonts w:ascii="AvantGarde Bk BT" w:hAnsi="AvantGarde Bk BT" w:cs="Arial"/>
          <w:sz w:val="20"/>
          <w:szCs w:val="20"/>
        </w:rPr>
        <w:t>.</w:t>
      </w:r>
    </w:p>
    <w:p w14:paraId="3E5A1690" w14:textId="77777777" w:rsidR="0084326F" w:rsidRPr="0084326F" w:rsidRDefault="0084326F" w:rsidP="0084326F">
      <w:pPr>
        <w:spacing w:line="360" w:lineRule="auto"/>
        <w:ind w:firstLine="680"/>
        <w:jc w:val="both"/>
        <w:rPr>
          <w:rFonts w:ascii="AvantGarde Bk BT" w:hAnsi="AvantGarde Bk BT" w:cs="Arial"/>
          <w:sz w:val="20"/>
          <w:szCs w:val="20"/>
        </w:rPr>
      </w:pPr>
      <w:r w:rsidRPr="0084326F">
        <w:rPr>
          <w:rFonts w:ascii="AvantGarde Bk BT" w:hAnsi="AvantGarde Bk BT" w:cs="Arial"/>
          <w:sz w:val="20"/>
          <w:szCs w:val="20"/>
        </w:rPr>
        <w:t>En primer término, resulta necesario insertar los efectos dictados en la resolución:</w:t>
      </w:r>
    </w:p>
    <w:p w14:paraId="212067F5" w14:textId="77777777" w:rsidR="0084326F" w:rsidRPr="0084326F" w:rsidRDefault="0084326F" w:rsidP="0084326F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0"/>
        </w:rPr>
      </w:pPr>
    </w:p>
    <w:p w14:paraId="7340ED14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0"/>
        </w:rPr>
      </w:pPr>
      <w:r w:rsidRPr="0084326F">
        <w:rPr>
          <w:rFonts w:ascii="AvantGarde Bk BT" w:hAnsi="AvantGarde Bk BT" w:cs="Arial"/>
          <w:color w:val="000000" w:themeColor="text1"/>
          <w:sz w:val="20"/>
        </w:rPr>
        <w:t>“</w:t>
      </w:r>
      <w:r w:rsidRPr="0084326F">
        <w:rPr>
          <w:rFonts w:ascii="AvantGarde Bk BT" w:hAnsi="AvantGarde Bk BT" w:cs="Arial"/>
          <w:b/>
          <w:color w:val="000000" w:themeColor="text1"/>
          <w:sz w:val="20"/>
        </w:rPr>
        <w:t>6.1. Efectos de esta resolución.</w:t>
      </w:r>
    </w:p>
    <w:p w14:paraId="1CD4189F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0"/>
        </w:rPr>
      </w:pPr>
    </w:p>
    <w:p w14:paraId="0FC14516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0"/>
        </w:rPr>
      </w:pPr>
      <w:r w:rsidRPr="0084326F">
        <w:rPr>
          <w:rFonts w:ascii="AvantGarde Bk BT" w:hAnsi="AvantGarde Bk BT" w:cs="Arial"/>
          <w:color w:val="000000" w:themeColor="text1"/>
          <w:sz w:val="20"/>
        </w:rPr>
        <w:t xml:space="preserve">Por las consideraciones expuestas, esta Comisión Estatal de Garantía de Acceso a la Información Pública de conformidad con el artículo 175, fracción III de la Ley de Transparencia y Acceso a la Información Pública del Estado </w:t>
      </w:r>
      <w:r w:rsidRPr="0084326F">
        <w:rPr>
          <w:rFonts w:ascii="AvantGarde Bk BT" w:hAnsi="AvantGarde Bk BT" w:cs="Arial"/>
          <w:b/>
          <w:bCs/>
          <w:color w:val="000000" w:themeColor="text1"/>
          <w:sz w:val="20"/>
        </w:rPr>
        <w:t>MODIFICA</w:t>
      </w:r>
      <w:r w:rsidRPr="0084326F">
        <w:rPr>
          <w:rFonts w:ascii="AvantGarde Bk BT" w:hAnsi="AvantGarde Bk BT" w:cs="Arial"/>
          <w:color w:val="000000" w:themeColor="text1"/>
          <w:sz w:val="20"/>
        </w:rPr>
        <w:t xml:space="preserve"> la respuesta proporcionada por el ente obligado y lo conmina para que:</w:t>
      </w:r>
    </w:p>
    <w:p w14:paraId="04840EC0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0"/>
        </w:rPr>
      </w:pPr>
    </w:p>
    <w:p w14:paraId="5936803D" w14:textId="77777777" w:rsidR="0084326F" w:rsidRPr="0084326F" w:rsidRDefault="0084326F" w:rsidP="0084326F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0"/>
        </w:rPr>
      </w:pPr>
      <w:r w:rsidRPr="0084326F">
        <w:rPr>
          <w:rFonts w:ascii="AvantGarde Bk BT" w:hAnsi="AvantGarde Bk BT" w:cs="Arial"/>
          <w:b/>
          <w:color w:val="000000" w:themeColor="text1"/>
          <w:sz w:val="20"/>
        </w:rPr>
        <w:t>6.1.1.</w:t>
      </w:r>
      <w:r w:rsidRPr="0084326F">
        <w:rPr>
          <w:rFonts w:ascii="AvantGarde Bk BT" w:hAnsi="AvantGarde Bk BT" w:cs="Arial"/>
          <w:color w:val="000000" w:themeColor="text1"/>
          <w:sz w:val="20"/>
        </w:rPr>
        <w:t xml:space="preserve"> Proporcione al particular las facturas que </w:t>
      </w:r>
      <w:r w:rsidRPr="0084326F">
        <w:rPr>
          <w:rFonts w:ascii="AvantGarde Bk BT" w:hAnsi="AvantGarde Bk BT" w:cs="Arial"/>
          <w:sz w:val="20"/>
        </w:rPr>
        <w:t>amparen el gasto realizado en el año del 2019 dos mil diecinueve aludido en el primer y segundo reporte del Estado Analítico del Ejercicio Presupuesto de Egresos.</w:t>
      </w:r>
      <w:r w:rsidRPr="0084326F">
        <w:rPr>
          <w:rFonts w:ascii="AvantGarde Bk BT" w:hAnsi="AvantGarde Bk BT" w:cs="Arial"/>
          <w:color w:val="000000" w:themeColor="text1"/>
          <w:sz w:val="20"/>
        </w:rPr>
        <w:t>”.</w:t>
      </w:r>
    </w:p>
    <w:p w14:paraId="1AE28F9C" w14:textId="77777777" w:rsidR="0084326F" w:rsidRPr="0084326F" w:rsidRDefault="0084326F" w:rsidP="0084326F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0"/>
        </w:rPr>
      </w:pPr>
    </w:p>
    <w:p w14:paraId="00AC1949" w14:textId="77777777" w:rsidR="0084326F" w:rsidRPr="0084326F" w:rsidRDefault="0084326F" w:rsidP="0084326F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0"/>
        </w:rPr>
      </w:pPr>
      <w:r w:rsidRPr="0084326F">
        <w:rPr>
          <w:rFonts w:ascii="AvantGarde Bk BT" w:hAnsi="AvantGarde Bk BT" w:cs="Arial"/>
          <w:sz w:val="20"/>
        </w:rPr>
        <w:t>En virtud de lo anterior, el sujeto obligado, mediante oficio número MSGS/UT/284/05/2021, de fecha 06 seis de mayo de 2021 dos mil veintiuno, visible a foja 48 cuarenta y ocho y 49 cuarenta y nueve de autos, compareció ante esta Comisión para efecto de informar el cumplimiento a la resolución de fecha 12 doce de febrero de 2020 dos mil veinte.</w:t>
      </w:r>
    </w:p>
    <w:p w14:paraId="6552AF2D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84326F">
        <w:rPr>
          <w:rFonts w:ascii="AvantGarde Bk BT" w:hAnsi="AvantGarde Bk BT" w:cs="Arial"/>
          <w:sz w:val="20"/>
        </w:rPr>
        <w:t xml:space="preserve"> </w:t>
      </w:r>
    </w:p>
    <w:p w14:paraId="30175141" w14:textId="77777777" w:rsidR="0084326F" w:rsidRPr="0084326F" w:rsidRDefault="0084326F" w:rsidP="0084326F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84326F">
        <w:rPr>
          <w:rFonts w:ascii="AvantGarde Bk BT" w:hAnsi="AvantGarde Bk BT" w:cs="Arial"/>
          <w:sz w:val="20"/>
        </w:rPr>
        <w:tab/>
        <w:t>Pues bien, del estudio de las constancias remitidas por el sujeto obligado, que obran en disco compacto visible a foja 56 cincuenta y seis de autos, puede advertirse que corresponden a documentos que guardan relación con lo conminado en la resolución de mérito.</w:t>
      </w:r>
    </w:p>
    <w:p w14:paraId="0994EBE1" w14:textId="77777777" w:rsidR="0084326F" w:rsidRPr="0084326F" w:rsidRDefault="0084326F" w:rsidP="0084326F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</w:p>
    <w:p w14:paraId="3129D23C" w14:textId="77777777" w:rsidR="0084326F" w:rsidRPr="0084326F" w:rsidRDefault="0084326F" w:rsidP="0084326F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84326F">
        <w:rPr>
          <w:rFonts w:ascii="AvantGarde Bk BT" w:hAnsi="AvantGarde Bk BT" w:cs="Arial"/>
          <w:sz w:val="20"/>
        </w:rPr>
        <w:tab/>
        <w:t>Igualmente, remitió las constancias que acreditan la notificación realizada al recurrente al medio que designó para recibir notificaciones, visible en el referido disco compacto.</w:t>
      </w:r>
    </w:p>
    <w:p w14:paraId="2C7303D1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53662F5C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84326F">
        <w:rPr>
          <w:rFonts w:ascii="AvantGarde Bk BT" w:hAnsi="AvantGarde Bk BT" w:cs="Arial"/>
          <w:sz w:val="20"/>
        </w:rPr>
        <w:lastRenderedPageBreak/>
        <w:t>De tal suerte, que las documentales remitidas por el sujeto obligado resultan suficientes para colmar los extremos fijados en la resolución de mérito y por tanto la misma se encuentra cumplida.</w:t>
      </w:r>
    </w:p>
    <w:p w14:paraId="1233AC60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63688B15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84326F">
        <w:rPr>
          <w:rFonts w:ascii="AvantGarde Bk BT" w:hAnsi="AvantGarde Bk BT" w:cs="Arial"/>
          <w:sz w:val="20"/>
        </w:rPr>
        <w:t>Por otra parte, esta Unidad de Ponencia por medio de proveído de fecha 17 diecisiete de agosto de 2021 dos mil veintiuno, dio vista a la parte recurrente con las constancias remitidas por el sujeto obligado, para efecto de que realizara las manifestaciones que a su interés conviniera, sin que hubiera realizado manifestación alguna al respecto, pese a haber sido debidamente notificado.</w:t>
      </w:r>
    </w:p>
    <w:p w14:paraId="3CAC84EA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4173C825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84326F">
        <w:rPr>
          <w:rFonts w:ascii="AvantGarde Bk BT" w:hAnsi="AvantGarde Bk BT" w:cs="Arial"/>
          <w:sz w:val="20"/>
        </w:rPr>
        <w:t xml:space="preserve">En ese sentido, es dable asentar que no existe constancia alguna agregada a los autos que contravenga las documentales remitidas por el sujeto obligado para acreditar el cumplimiento a la resolución dictada dentro de este expediente. </w:t>
      </w:r>
    </w:p>
    <w:p w14:paraId="11D203B1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40E46562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0"/>
        </w:rPr>
      </w:pPr>
      <w:r w:rsidRPr="0084326F">
        <w:rPr>
          <w:rFonts w:ascii="AvantGarde Bk BT" w:hAnsi="AvantGarde Bk BT" w:cs="Arial"/>
          <w:sz w:val="20"/>
        </w:rPr>
        <w:t xml:space="preserve">En consecuencia, con fundamento en los artículos 27° primer párrafo y 185 de la Ley de Transparencia y Acceso a la Información Pública del Estado, </w:t>
      </w:r>
      <w:r w:rsidRPr="0084326F">
        <w:rPr>
          <w:rFonts w:ascii="AvantGarde Bk BT" w:hAnsi="AvantGarde Bk BT" w:cs="Arial"/>
          <w:b/>
          <w:sz w:val="20"/>
          <w:u w:val="single"/>
        </w:rPr>
        <w:t>se tiene por cumplida la resolución del recurso de revisión RR-2305/2019-1</w:t>
      </w:r>
      <w:r w:rsidRPr="0084326F">
        <w:rPr>
          <w:rFonts w:ascii="AvantGarde Bk BT" w:hAnsi="AvantGarde Bk BT" w:cs="Arial"/>
          <w:b/>
          <w:sz w:val="20"/>
        </w:rPr>
        <w:t>.</w:t>
      </w:r>
    </w:p>
    <w:p w14:paraId="15123067" w14:textId="77777777" w:rsidR="0084326F" w:rsidRPr="0084326F" w:rsidRDefault="0084326F" w:rsidP="0084326F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0"/>
        </w:rPr>
      </w:pPr>
    </w:p>
    <w:p w14:paraId="75D7A40D" w14:textId="77777777" w:rsidR="0084326F" w:rsidRPr="0084326F" w:rsidRDefault="0084326F" w:rsidP="0084326F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84326F">
        <w:rPr>
          <w:rFonts w:ascii="AvantGarde Bk BT" w:hAnsi="AvantGarde Bk BT" w:cs="Arial"/>
          <w:sz w:val="20"/>
        </w:rPr>
        <w:tab/>
        <w:t xml:space="preserve"> Por último, archívese en su oportunidad este expediente como asunto totalmente concluido. </w:t>
      </w:r>
      <w:r w:rsidRPr="0084326F">
        <w:rPr>
          <w:rFonts w:ascii="AvantGarde Bk BT" w:hAnsi="AvantGarde Bk BT" w:cs="Arial"/>
          <w:b/>
          <w:sz w:val="20"/>
        </w:rPr>
        <w:t>Notifíquese por lista y personalmente a las partes</w:t>
      </w:r>
      <w:r w:rsidRPr="0084326F">
        <w:rPr>
          <w:rFonts w:ascii="AvantGarde Bk BT" w:hAnsi="AvantGarde Bk BT" w:cs="Arial"/>
          <w:sz w:val="20"/>
        </w:rPr>
        <w:t>.</w:t>
      </w:r>
    </w:p>
    <w:p w14:paraId="6CBD6F3F" w14:textId="77777777" w:rsidR="0084326F" w:rsidRPr="0084326F" w:rsidRDefault="0084326F" w:rsidP="0084326F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</w:p>
    <w:p w14:paraId="6B7083A5" w14:textId="0DA16A26" w:rsidR="00B30050" w:rsidRPr="002826D4" w:rsidRDefault="0084326F" w:rsidP="0084326F">
      <w:pPr>
        <w:pStyle w:val="corte4fondo"/>
        <w:tabs>
          <w:tab w:val="left" w:pos="567"/>
        </w:tabs>
        <w:ind w:firstLine="0"/>
      </w:pPr>
      <w:r w:rsidRPr="0084326F">
        <w:rPr>
          <w:rFonts w:ascii="AvantGarde Bk BT" w:hAnsi="AvantGarde Bk BT" w:cs="Arial"/>
          <w:sz w:val="20"/>
        </w:rPr>
        <w:tab/>
        <w:t>Así lo proveyó y firma la Licenciada Marcela Acosta Ibáñez, Proyectista adscrita a la Ponencia 1 de esta Comisión Estatal de Garantía de Acceso a la Información Pública.</w:t>
      </w:r>
      <w:r w:rsidR="00895529" w:rsidRPr="00E30D44">
        <w:rPr>
          <w:rFonts w:cs="Arial"/>
          <w:sz w:val="20"/>
        </w:rPr>
        <w:t>”</w:t>
      </w:r>
      <w:r w:rsidR="00347265" w:rsidRPr="00E30D44">
        <w:rPr>
          <w:rFonts w:cs="Arial"/>
          <w:sz w:val="20"/>
        </w:rPr>
        <w:t>.</w:t>
      </w:r>
      <w:r w:rsidR="00895529" w:rsidRPr="00E30D44">
        <w:rPr>
          <w:rFonts w:cs="Arial"/>
          <w:sz w:val="20"/>
        </w:rPr>
        <w:t xml:space="preserve"> </w:t>
      </w:r>
      <w:r w:rsidR="005C6ED8">
        <w:rPr>
          <w:rFonts w:cs="Arial"/>
          <w:i/>
          <w:sz w:val="20"/>
        </w:rPr>
        <w:t>(RÚBRICA</w:t>
      </w:r>
      <w:r w:rsidR="00F2509B" w:rsidRPr="00E30D44">
        <w:rPr>
          <w:rFonts w:cs="Arial"/>
          <w:i/>
          <w:sz w:val="20"/>
        </w:rPr>
        <w:t>)</w:t>
      </w:r>
    </w:p>
    <w:p w14:paraId="61B740D1" w14:textId="77777777" w:rsidR="00B80E87" w:rsidRPr="00E30D44" w:rsidRDefault="00B80E87" w:rsidP="00B80E87">
      <w:pPr>
        <w:pStyle w:val="corte4fondo"/>
        <w:tabs>
          <w:tab w:val="left" w:pos="567"/>
        </w:tabs>
        <w:ind w:firstLine="0"/>
        <w:rPr>
          <w:rFonts w:cs="Arial"/>
          <w:sz w:val="22"/>
          <w:szCs w:val="22"/>
        </w:rPr>
      </w:pPr>
    </w:p>
    <w:p w14:paraId="3C769A7B" w14:textId="3D61802E" w:rsidR="00910750" w:rsidRDefault="00864A87" w:rsidP="003B4079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</w:rPr>
      </w:pPr>
      <w:r w:rsidRPr="00E30D44">
        <w:rPr>
          <w:rFonts w:ascii="Arial" w:hAnsi="Arial" w:cs="Arial"/>
        </w:rPr>
        <w:t>Lo que transcribo a Usted para su conocimiento y efectos legales consiguientes en vía de notificación del auto inserto.</w:t>
      </w:r>
      <w:r w:rsidR="00F847B4">
        <w:rPr>
          <w:rFonts w:ascii="Arial" w:hAnsi="Arial" w:cs="Arial"/>
        </w:rPr>
        <w:t xml:space="preserve">                         </w:t>
      </w:r>
      <w:r w:rsidR="009C30EB">
        <w:rPr>
          <w:rFonts w:ascii="Arial" w:hAnsi="Arial" w:cs="Arial"/>
        </w:rPr>
        <w:t xml:space="preserve"> </w:t>
      </w:r>
    </w:p>
    <w:p w14:paraId="607F3482" w14:textId="77777777" w:rsidR="000166F9" w:rsidRDefault="000166F9" w:rsidP="003B4079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</w:rPr>
      </w:pPr>
      <w:bookmarkStart w:id="1" w:name="_GoBack"/>
      <w:bookmarkEnd w:id="1"/>
    </w:p>
    <w:p w14:paraId="37C45B40" w14:textId="722E39C6" w:rsidR="00864A87" w:rsidRPr="00E30D44" w:rsidRDefault="009D6794" w:rsidP="00F847B4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</w:t>
      </w:r>
      <w:r w:rsidR="00E30D44">
        <w:rPr>
          <w:rFonts w:ascii="Arial" w:hAnsi="Arial" w:cs="Arial"/>
        </w:rPr>
        <w:t xml:space="preserve"> </w:t>
      </w:r>
      <w:r w:rsidR="00932A00" w:rsidRPr="00E30D44">
        <w:rPr>
          <w:rFonts w:ascii="Arial" w:hAnsi="Arial" w:cs="Arial"/>
        </w:rPr>
        <w:t xml:space="preserve"> </w:t>
      </w:r>
      <w:r w:rsidR="00653C5B" w:rsidRPr="00E30D44">
        <w:rPr>
          <w:rFonts w:ascii="Arial" w:hAnsi="Arial" w:cs="Arial"/>
        </w:rPr>
        <w:t xml:space="preserve">  </w:t>
      </w:r>
      <w:r>
        <w:rPr>
          <w:rFonts w:ascii="Arial" w:hAnsi="Arial" w:cs="Arial"/>
          <w:b/>
        </w:rPr>
        <w:t>Atentamente</w:t>
      </w:r>
    </w:p>
    <w:p w14:paraId="510DE984" w14:textId="1DC43EC7" w:rsidR="00932A00" w:rsidRPr="00E30D44" w:rsidRDefault="00932A00" w:rsidP="00E13D23">
      <w:pPr>
        <w:pStyle w:val="Sinespaciado"/>
        <w:jc w:val="center"/>
        <w:rPr>
          <w:rFonts w:ascii="Arial" w:hAnsi="Arial" w:cs="Arial"/>
        </w:rPr>
      </w:pPr>
    </w:p>
    <w:p w14:paraId="1FABACF7" w14:textId="7B4CD70D" w:rsidR="00E13D23" w:rsidRPr="00E30D44" w:rsidRDefault="00E13D23" w:rsidP="00E13D23">
      <w:pPr>
        <w:pStyle w:val="Sinespaciado"/>
        <w:jc w:val="center"/>
        <w:rPr>
          <w:rFonts w:ascii="Arial" w:hAnsi="Arial" w:cs="Arial"/>
          <w:b/>
        </w:rPr>
      </w:pPr>
      <w:r w:rsidRPr="00E30D44">
        <w:rPr>
          <w:rFonts w:ascii="Arial" w:hAnsi="Arial" w:cs="Arial"/>
          <w:b/>
        </w:rPr>
        <w:t xml:space="preserve">           </w:t>
      </w:r>
      <w:r w:rsidR="00864A87" w:rsidRPr="00E30D44">
        <w:rPr>
          <w:rFonts w:ascii="Arial" w:hAnsi="Arial" w:cs="Arial"/>
          <w:b/>
        </w:rPr>
        <w:t>Javier Pérez Limón</w:t>
      </w:r>
    </w:p>
    <w:p w14:paraId="1EAB6428" w14:textId="0F102DD7" w:rsidR="0083234E" w:rsidRPr="00E30D44" w:rsidRDefault="00E13D23" w:rsidP="00FA509D">
      <w:pPr>
        <w:pStyle w:val="Sinespaciado"/>
        <w:jc w:val="center"/>
        <w:rPr>
          <w:rFonts w:ascii="Arial" w:hAnsi="Arial" w:cs="Arial"/>
          <w:b/>
        </w:rPr>
      </w:pPr>
      <w:r w:rsidRPr="00E30D44">
        <w:rPr>
          <w:rFonts w:ascii="Arial" w:hAnsi="Arial" w:cs="Arial"/>
          <w:b/>
        </w:rPr>
        <w:t xml:space="preserve">            </w:t>
      </w:r>
      <w:r w:rsidR="000329D1" w:rsidRPr="00E30D44">
        <w:rPr>
          <w:rFonts w:ascii="Arial" w:hAnsi="Arial" w:cs="Arial"/>
          <w:b/>
        </w:rPr>
        <w:t>Notificador.</w:t>
      </w:r>
      <w:r w:rsidR="00FA173F" w:rsidRPr="00E30D44">
        <w:rPr>
          <w:rFonts w:ascii="Arial" w:hAnsi="Arial" w:cs="Arial"/>
          <w:b/>
        </w:rPr>
        <w:t xml:space="preserve"> </w:t>
      </w:r>
    </w:p>
    <w:sectPr w:rsidR="0083234E" w:rsidRPr="00E30D44" w:rsidSect="000C195F">
      <w:headerReference w:type="default" r:id="rId7"/>
      <w:pgSz w:w="12242" w:h="19442" w:code="190"/>
      <w:pgMar w:top="2835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56DE55" w14:textId="77777777" w:rsidR="00537A06" w:rsidRDefault="00537A06" w:rsidP="005778F0">
      <w:pPr>
        <w:spacing w:after="0" w:line="240" w:lineRule="auto"/>
      </w:pPr>
      <w:r>
        <w:separator/>
      </w:r>
    </w:p>
  </w:endnote>
  <w:endnote w:type="continuationSeparator" w:id="0">
    <w:p w14:paraId="0B452B59" w14:textId="77777777" w:rsidR="00537A06" w:rsidRDefault="00537A06" w:rsidP="00577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C7B531" w14:textId="77777777" w:rsidR="00537A06" w:rsidRDefault="00537A06" w:rsidP="005778F0">
      <w:pPr>
        <w:spacing w:after="0" w:line="240" w:lineRule="auto"/>
      </w:pPr>
      <w:r>
        <w:separator/>
      </w:r>
    </w:p>
  </w:footnote>
  <w:footnote w:type="continuationSeparator" w:id="0">
    <w:p w14:paraId="5A671D5D" w14:textId="77777777" w:rsidR="00537A06" w:rsidRDefault="00537A06" w:rsidP="00577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b/>
      </w:rPr>
      <w:id w:val="209766369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14:paraId="7EE9E98A" w14:textId="4C6230E3" w:rsidR="00F71115" w:rsidRPr="00F71115" w:rsidRDefault="00F71115">
        <w:pPr>
          <w:pStyle w:val="Encabezado"/>
          <w:jc w:val="center"/>
          <w:rPr>
            <w:rFonts w:ascii="Arial" w:hAnsi="Arial" w:cs="Arial"/>
            <w:b/>
            <w:sz w:val="20"/>
            <w:szCs w:val="20"/>
          </w:rPr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75FB5EEC" wp14:editId="6A6EB119">
              <wp:simplePos x="0" y="0"/>
              <wp:positionH relativeFrom="page">
                <wp:align>left</wp:align>
              </wp:positionH>
              <wp:positionV relativeFrom="paragraph">
                <wp:posOffset>-715010</wp:posOffset>
              </wp:positionV>
              <wp:extent cx="8182335" cy="12877800"/>
              <wp:effectExtent l="0" t="0" r="9525" b="0"/>
              <wp:wrapNone/>
              <wp:docPr id="2" name="Imagen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182335" cy="128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F71115">
          <w:rPr>
            <w:rFonts w:ascii="Arial" w:hAnsi="Arial" w:cs="Arial"/>
            <w:b/>
            <w:sz w:val="20"/>
            <w:szCs w:val="20"/>
          </w:rPr>
          <w:fldChar w:fldCharType="begin"/>
        </w:r>
        <w:r w:rsidRPr="00F71115">
          <w:rPr>
            <w:rFonts w:ascii="Arial" w:hAnsi="Arial" w:cs="Arial"/>
            <w:b/>
            <w:sz w:val="20"/>
            <w:szCs w:val="20"/>
          </w:rPr>
          <w:instrText>PAGE   \* MERGEFORMAT</w:instrText>
        </w:r>
        <w:r w:rsidRPr="00F71115">
          <w:rPr>
            <w:rFonts w:ascii="Arial" w:hAnsi="Arial" w:cs="Arial"/>
            <w:b/>
            <w:sz w:val="20"/>
            <w:szCs w:val="20"/>
          </w:rPr>
          <w:fldChar w:fldCharType="separate"/>
        </w:r>
        <w:r w:rsidR="0084326F" w:rsidRPr="0084326F">
          <w:rPr>
            <w:rFonts w:ascii="Arial" w:hAnsi="Arial" w:cs="Arial"/>
            <w:b/>
            <w:noProof/>
            <w:sz w:val="20"/>
            <w:szCs w:val="20"/>
            <w:lang w:val="es-ES"/>
          </w:rPr>
          <w:t>1</w:t>
        </w:r>
        <w:r w:rsidRPr="00F71115">
          <w:rPr>
            <w:rFonts w:ascii="Arial" w:hAnsi="Arial" w:cs="Arial"/>
            <w:b/>
            <w:sz w:val="20"/>
            <w:szCs w:val="20"/>
          </w:rPr>
          <w:fldChar w:fldCharType="end"/>
        </w:r>
      </w:p>
      <w:p w14:paraId="662BCE32" w14:textId="77777777" w:rsidR="00F71115" w:rsidRPr="00F71115" w:rsidRDefault="00F71115">
        <w:pPr>
          <w:pStyle w:val="Encabezado"/>
          <w:jc w:val="center"/>
          <w:rPr>
            <w:rFonts w:ascii="Arial" w:hAnsi="Arial" w:cs="Arial"/>
            <w:b/>
            <w:sz w:val="20"/>
            <w:szCs w:val="20"/>
          </w:rPr>
        </w:pPr>
      </w:p>
      <w:p w14:paraId="6170D51E" w14:textId="7D363D3D" w:rsidR="00F71115" w:rsidRPr="00F71115" w:rsidRDefault="00F71115" w:rsidP="00F71115">
        <w:pPr>
          <w:pStyle w:val="Encabezado"/>
          <w:jc w:val="right"/>
          <w:rPr>
            <w:rFonts w:ascii="Arial" w:hAnsi="Arial" w:cs="Arial"/>
            <w:b/>
            <w:sz w:val="20"/>
            <w:szCs w:val="20"/>
          </w:rPr>
        </w:pPr>
        <w:r w:rsidRPr="00F71115">
          <w:rPr>
            <w:rFonts w:ascii="Arial" w:hAnsi="Arial" w:cs="Arial"/>
            <w:b/>
            <w:sz w:val="20"/>
            <w:szCs w:val="20"/>
          </w:rPr>
          <w:t>RR-</w:t>
        </w:r>
        <w:r w:rsidR="00A74F2C">
          <w:rPr>
            <w:rFonts w:ascii="Arial" w:hAnsi="Arial" w:cs="Arial"/>
            <w:b/>
            <w:sz w:val="20"/>
            <w:szCs w:val="20"/>
          </w:rPr>
          <w:t>2305</w:t>
        </w:r>
        <w:r w:rsidRPr="00F71115">
          <w:rPr>
            <w:rFonts w:ascii="Arial" w:hAnsi="Arial" w:cs="Arial"/>
            <w:b/>
            <w:sz w:val="20"/>
            <w:szCs w:val="20"/>
          </w:rPr>
          <w:t>/2019-1</w:t>
        </w:r>
      </w:p>
    </w:sdtContent>
  </w:sdt>
  <w:p w14:paraId="5F384F1B" w14:textId="77777777" w:rsidR="006522D7" w:rsidRPr="00F71115" w:rsidRDefault="006522D7">
    <w:pPr>
      <w:pStyle w:val="Encabezado"/>
      <w:rPr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D7CE4"/>
    <w:multiLevelType w:val="hybridMultilevel"/>
    <w:tmpl w:val="F3583D8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 w15:restartNumberingAfterBreak="0">
    <w:nsid w:val="024534AA"/>
    <w:multiLevelType w:val="hybridMultilevel"/>
    <w:tmpl w:val="0876FDD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6EE019E"/>
    <w:multiLevelType w:val="hybridMultilevel"/>
    <w:tmpl w:val="ED02E91C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9DB41DF"/>
    <w:multiLevelType w:val="hybridMultilevel"/>
    <w:tmpl w:val="90A45FCC"/>
    <w:lvl w:ilvl="0" w:tplc="08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0D982F0D"/>
    <w:multiLevelType w:val="hybridMultilevel"/>
    <w:tmpl w:val="87B4A19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40711CF"/>
    <w:multiLevelType w:val="hybridMultilevel"/>
    <w:tmpl w:val="CDF27C9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15564184"/>
    <w:multiLevelType w:val="hybridMultilevel"/>
    <w:tmpl w:val="64AA4DF8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7" w15:restartNumberingAfterBreak="0">
    <w:nsid w:val="163C2273"/>
    <w:multiLevelType w:val="multilevel"/>
    <w:tmpl w:val="163C2273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6CD6B87"/>
    <w:multiLevelType w:val="hybridMultilevel"/>
    <w:tmpl w:val="F2C4D2E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AA43B93"/>
    <w:multiLevelType w:val="hybridMultilevel"/>
    <w:tmpl w:val="4E2428C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0" w15:restartNumberingAfterBreak="0">
    <w:nsid w:val="1D575AEC"/>
    <w:multiLevelType w:val="hybridMultilevel"/>
    <w:tmpl w:val="4816D808"/>
    <w:lvl w:ilvl="0" w:tplc="2DE2C5E2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E154CFE"/>
    <w:multiLevelType w:val="hybridMultilevel"/>
    <w:tmpl w:val="E60C1D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8B6112"/>
    <w:multiLevelType w:val="hybridMultilevel"/>
    <w:tmpl w:val="7980B358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3" w15:restartNumberingAfterBreak="0">
    <w:nsid w:val="231D3C92"/>
    <w:multiLevelType w:val="hybridMultilevel"/>
    <w:tmpl w:val="C12AF6D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4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5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7" w15:restartNumberingAfterBreak="0">
    <w:nsid w:val="2C8A6F0D"/>
    <w:multiLevelType w:val="hybridMultilevel"/>
    <w:tmpl w:val="3F32CB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6837C0E"/>
    <w:multiLevelType w:val="hybridMultilevel"/>
    <w:tmpl w:val="13D885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0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A7676B9"/>
    <w:multiLevelType w:val="hybridMultilevel"/>
    <w:tmpl w:val="F5F433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E01113"/>
    <w:multiLevelType w:val="hybridMultilevel"/>
    <w:tmpl w:val="670244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9B0BC9"/>
    <w:multiLevelType w:val="hybridMultilevel"/>
    <w:tmpl w:val="511E7A98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24" w15:restartNumberingAfterBreak="0">
    <w:nsid w:val="55EB6E11"/>
    <w:multiLevelType w:val="hybridMultilevel"/>
    <w:tmpl w:val="B1C0A3D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56E43C88"/>
    <w:multiLevelType w:val="hybridMultilevel"/>
    <w:tmpl w:val="0276C546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E94B25"/>
    <w:multiLevelType w:val="hybridMultilevel"/>
    <w:tmpl w:val="38FA35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9" w15:restartNumberingAfterBreak="0">
    <w:nsid w:val="62540672"/>
    <w:multiLevelType w:val="hybridMultilevel"/>
    <w:tmpl w:val="E2800BC6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6708790E"/>
    <w:multiLevelType w:val="hybridMultilevel"/>
    <w:tmpl w:val="E5EE7F92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32" w15:restartNumberingAfterBreak="0">
    <w:nsid w:val="71115DCB"/>
    <w:multiLevelType w:val="hybridMultilevel"/>
    <w:tmpl w:val="E9F86E96"/>
    <w:lvl w:ilvl="0" w:tplc="96F4A518">
      <w:numFmt w:val="bullet"/>
      <w:lvlText w:val=""/>
      <w:lvlJc w:val="left"/>
      <w:pPr>
        <w:ind w:left="1720" w:hanging="360"/>
      </w:pPr>
      <w:rPr>
        <w:rFonts w:ascii="AvantGarde Bk BT" w:eastAsia="Times New Roman" w:hAnsi="AvantGarde Bk BT" w:cs="Aria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3" w15:restartNumberingAfterBreak="0">
    <w:nsid w:val="734861C8"/>
    <w:multiLevelType w:val="hybridMultilevel"/>
    <w:tmpl w:val="F78094A0"/>
    <w:lvl w:ilvl="0" w:tplc="080A000F">
      <w:start w:val="1"/>
      <w:numFmt w:val="decimal"/>
      <w:lvlText w:val="%1."/>
      <w:lvlJc w:val="left"/>
      <w:pPr>
        <w:ind w:left="1636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121ED2"/>
    <w:multiLevelType w:val="hybridMultilevel"/>
    <w:tmpl w:val="1C32E90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5" w15:restartNumberingAfterBreak="0">
    <w:nsid w:val="7C2F790D"/>
    <w:multiLevelType w:val="hybridMultilevel"/>
    <w:tmpl w:val="58FE91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ED0D17"/>
    <w:multiLevelType w:val="hybridMultilevel"/>
    <w:tmpl w:val="AF68DA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12"/>
  </w:num>
  <w:num w:numId="4">
    <w:abstractNumId w:val="0"/>
  </w:num>
  <w:num w:numId="5">
    <w:abstractNumId w:val="25"/>
  </w:num>
  <w:num w:numId="6">
    <w:abstractNumId w:val="11"/>
  </w:num>
  <w:num w:numId="7">
    <w:abstractNumId w:val="21"/>
  </w:num>
  <w:num w:numId="8">
    <w:abstractNumId w:val="22"/>
  </w:num>
  <w:num w:numId="9">
    <w:abstractNumId w:val="33"/>
  </w:num>
  <w:num w:numId="10">
    <w:abstractNumId w:val="6"/>
  </w:num>
  <w:num w:numId="11">
    <w:abstractNumId w:val="35"/>
  </w:num>
  <w:num w:numId="12">
    <w:abstractNumId w:val="4"/>
  </w:num>
  <w:num w:numId="13">
    <w:abstractNumId w:val="7"/>
  </w:num>
  <w:num w:numId="14">
    <w:abstractNumId w:val="23"/>
  </w:num>
  <w:num w:numId="15">
    <w:abstractNumId w:val="17"/>
  </w:num>
  <w:num w:numId="16">
    <w:abstractNumId w:val="3"/>
  </w:num>
  <w:num w:numId="17">
    <w:abstractNumId w:val="27"/>
  </w:num>
  <w:num w:numId="18">
    <w:abstractNumId w:val="5"/>
  </w:num>
  <w:num w:numId="19">
    <w:abstractNumId w:val="2"/>
  </w:num>
  <w:num w:numId="20">
    <w:abstractNumId w:val="24"/>
  </w:num>
  <w:num w:numId="21">
    <w:abstractNumId w:val="31"/>
  </w:num>
  <w:num w:numId="22">
    <w:abstractNumId w:val="29"/>
  </w:num>
  <w:num w:numId="23">
    <w:abstractNumId w:val="30"/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7"/>
  </w:num>
  <w:num w:numId="27">
    <w:abstractNumId w:val="36"/>
  </w:num>
  <w:num w:numId="28">
    <w:abstractNumId w:val="13"/>
  </w:num>
  <w:num w:numId="29">
    <w:abstractNumId w:val="10"/>
  </w:num>
  <w:num w:numId="30">
    <w:abstractNumId w:val="26"/>
  </w:num>
  <w:num w:numId="31">
    <w:abstractNumId w:val="34"/>
  </w:num>
  <w:num w:numId="32">
    <w:abstractNumId w:val="28"/>
  </w:num>
  <w:num w:numId="33">
    <w:abstractNumId w:val="20"/>
  </w:num>
  <w:num w:numId="34">
    <w:abstractNumId w:val="32"/>
  </w:num>
  <w:num w:numId="35">
    <w:abstractNumId w:val="19"/>
  </w:num>
  <w:num w:numId="36">
    <w:abstractNumId w:val="8"/>
  </w:num>
  <w:num w:numId="37">
    <w:abstractNumId w:val="9"/>
  </w:num>
  <w:num w:numId="38">
    <w:abstractNumId w:val="1"/>
  </w:num>
  <w:num w:numId="39">
    <w:abstractNumId w:val="14"/>
  </w:num>
  <w:num w:numId="40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8F0"/>
    <w:rsid w:val="00001B7D"/>
    <w:rsid w:val="00001EED"/>
    <w:rsid w:val="0000780F"/>
    <w:rsid w:val="0001466A"/>
    <w:rsid w:val="000159B0"/>
    <w:rsid w:val="000166F9"/>
    <w:rsid w:val="00021822"/>
    <w:rsid w:val="00026258"/>
    <w:rsid w:val="0002779E"/>
    <w:rsid w:val="000329D1"/>
    <w:rsid w:val="0003317F"/>
    <w:rsid w:val="0003404C"/>
    <w:rsid w:val="00050861"/>
    <w:rsid w:val="0005597A"/>
    <w:rsid w:val="00055E9E"/>
    <w:rsid w:val="0006068D"/>
    <w:rsid w:val="00076156"/>
    <w:rsid w:val="00091B53"/>
    <w:rsid w:val="00093AFB"/>
    <w:rsid w:val="00096CBB"/>
    <w:rsid w:val="000A429A"/>
    <w:rsid w:val="000C195F"/>
    <w:rsid w:val="000C32FB"/>
    <w:rsid w:val="000C68E6"/>
    <w:rsid w:val="000D4ACE"/>
    <w:rsid w:val="000D6007"/>
    <w:rsid w:val="000D74EF"/>
    <w:rsid w:val="000E4DD0"/>
    <w:rsid w:val="000E57ED"/>
    <w:rsid w:val="000E6344"/>
    <w:rsid w:val="000F1443"/>
    <w:rsid w:val="000F6902"/>
    <w:rsid w:val="000F75E4"/>
    <w:rsid w:val="001007D6"/>
    <w:rsid w:val="001008D7"/>
    <w:rsid w:val="00103844"/>
    <w:rsid w:val="00105254"/>
    <w:rsid w:val="00112E19"/>
    <w:rsid w:val="0011589D"/>
    <w:rsid w:val="00120DE5"/>
    <w:rsid w:val="0012158C"/>
    <w:rsid w:val="00137C84"/>
    <w:rsid w:val="001467B6"/>
    <w:rsid w:val="0014696E"/>
    <w:rsid w:val="00147FF1"/>
    <w:rsid w:val="00150279"/>
    <w:rsid w:val="00154F23"/>
    <w:rsid w:val="001576C9"/>
    <w:rsid w:val="0016355E"/>
    <w:rsid w:val="00170E45"/>
    <w:rsid w:val="00190B53"/>
    <w:rsid w:val="00195C6F"/>
    <w:rsid w:val="001A44B8"/>
    <w:rsid w:val="001B454C"/>
    <w:rsid w:val="001C075A"/>
    <w:rsid w:val="001C2BC4"/>
    <w:rsid w:val="001C3551"/>
    <w:rsid w:val="001C3B4B"/>
    <w:rsid w:val="001E0BF9"/>
    <w:rsid w:val="001E7545"/>
    <w:rsid w:val="001F6713"/>
    <w:rsid w:val="00202FF6"/>
    <w:rsid w:val="0020309B"/>
    <w:rsid w:val="0020614C"/>
    <w:rsid w:val="00216198"/>
    <w:rsid w:val="00224170"/>
    <w:rsid w:val="00240FDE"/>
    <w:rsid w:val="0024326E"/>
    <w:rsid w:val="00250299"/>
    <w:rsid w:val="00255E5E"/>
    <w:rsid w:val="00255FF0"/>
    <w:rsid w:val="0025735E"/>
    <w:rsid w:val="002637F8"/>
    <w:rsid w:val="00267D3F"/>
    <w:rsid w:val="00276394"/>
    <w:rsid w:val="00280698"/>
    <w:rsid w:val="002826D4"/>
    <w:rsid w:val="00283496"/>
    <w:rsid w:val="00283FD7"/>
    <w:rsid w:val="00291DDD"/>
    <w:rsid w:val="002A33B5"/>
    <w:rsid w:val="002A5DB2"/>
    <w:rsid w:val="002B315C"/>
    <w:rsid w:val="002B34A2"/>
    <w:rsid w:val="002B619F"/>
    <w:rsid w:val="002B706A"/>
    <w:rsid w:val="002C2E4C"/>
    <w:rsid w:val="002E1528"/>
    <w:rsid w:val="002E4FC4"/>
    <w:rsid w:val="002E59EF"/>
    <w:rsid w:val="002F3E0F"/>
    <w:rsid w:val="002F7D71"/>
    <w:rsid w:val="00312D0A"/>
    <w:rsid w:val="003146AD"/>
    <w:rsid w:val="00316235"/>
    <w:rsid w:val="00317037"/>
    <w:rsid w:val="00322DD5"/>
    <w:rsid w:val="003248F3"/>
    <w:rsid w:val="00325A12"/>
    <w:rsid w:val="003270F4"/>
    <w:rsid w:val="0032770A"/>
    <w:rsid w:val="003338B7"/>
    <w:rsid w:val="00337AA7"/>
    <w:rsid w:val="00342F89"/>
    <w:rsid w:val="00347265"/>
    <w:rsid w:val="00350CBE"/>
    <w:rsid w:val="00354D97"/>
    <w:rsid w:val="003576D8"/>
    <w:rsid w:val="003848B3"/>
    <w:rsid w:val="0038725F"/>
    <w:rsid w:val="003979DF"/>
    <w:rsid w:val="003A1380"/>
    <w:rsid w:val="003A2981"/>
    <w:rsid w:val="003A76AA"/>
    <w:rsid w:val="003B0845"/>
    <w:rsid w:val="003B1D7F"/>
    <w:rsid w:val="003B4079"/>
    <w:rsid w:val="003B59EE"/>
    <w:rsid w:val="003B5FFB"/>
    <w:rsid w:val="003C1D19"/>
    <w:rsid w:val="003C28BF"/>
    <w:rsid w:val="003E196D"/>
    <w:rsid w:val="003E3624"/>
    <w:rsid w:val="003E38D9"/>
    <w:rsid w:val="003E424F"/>
    <w:rsid w:val="003F2675"/>
    <w:rsid w:val="003F42DF"/>
    <w:rsid w:val="00413D6B"/>
    <w:rsid w:val="00413DBC"/>
    <w:rsid w:val="00421B37"/>
    <w:rsid w:val="0043307B"/>
    <w:rsid w:val="0044722C"/>
    <w:rsid w:val="004511F4"/>
    <w:rsid w:val="00454881"/>
    <w:rsid w:val="00472D43"/>
    <w:rsid w:val="004741BF"/>
    <w:rsid w:val="0049507A"/>
    <w:rsid w:val="004950B3"/>
    <w:rsid w:val="004A0DF8"/>
    <w:rsid w:val="004A4614"/>
    <w:rsid w:val="004A5E12"/>
    <w:rsid w:val="004A6378"/>
    <w:rsid w:val="004B4CA2"/>
    <w:rsid w:val="004B5593"/>
    <w:rsid w:val="004D301D"/>
    <w:rsid w:val="004F75A0"/>
    <w:rsid w:val="0051477A"/>
    <w:rsid w:val="00527547"/>
    <w:rsid w:val="00530A02"/>
    <w:rsid w:val="005356F0"/>
    <w:rsid w:val="00537A06"/>
    <w:rsid w:val="005458E3"/>
    <w:rsid w:val="005568ED"/>
    <w:rsid w:val="005574C8"/>
    <w:rsid w:val="005611AE"/>
    <w:rsid w:val="0056276A"/>
    <w:rsid w:val="00567B67"/>
    <w:rsid w:val="0057270A"/>
    <w:rsid w:val="00576C5B"/>
    <w:rsid w:val="005778F0"/>
    <w:rsid w:val="00581AD1"/>
    <w:rsid w:val="005A5743"/>
    <w:rsid w:val="005B21B5"/>
    <w:rsid w:val="005B38B6"/>
    <w:rsid w:val="005B4D82"/>
    <w:rsid w:val="005C3220"/>
    <w:rsid w:val="005C3D11"/>
    <w:rsid w:val="005C6D44"/>
    <w:rsid w:val="005C6ED8"/>
    <w:rsid w:val="005D152B"/>
    <w:rsid w:val="005D480F"/>
    <w:rsid w:val="005E1978"/>
    <w:rsid w:val="005F0147"/>
    <w:rsid w:val="005F2701"/>
    <w:rsid w:val="005F33C1"/>
    <w:rsid w:val="005F3BAB"/>
    <w:rsid w:val="005F4986"/>
    <w:rsid w:val="005F60C6"/>
    <w:rsid w:val="006046D6"/>
    <w:rsid w:val="00606D37"/>
    <w:rsid w:val="006210B7"/>
    <w:rsid w:val="00621D09"/>
    <w:rsid w:val="00627F1F"/>
    <w:rsid w:val="006522D7"/>
    <w:rsid w:val="00653C5B"/>
    <w:rsid w:val="0065507B"/>
    <w:rsid w:val="00684272"/>
    <w:rsid w:val="006849EA"/>
    <w:rsid w:val="006865B7"/>
    <w:rsid w:val="00686683"/>
    <w:rsid w:val="00686C42"/>
    <w:rsid w:val="006911F5"/>
    <w:rsid w:val="00691F51"/>
    <w:rsid w:val="0069433E"/>
    <w:rsid w:val="006A6497"/>
    <w:rsid w:val="006B49D1"/>
    <w:rsid w:val="006B55F9"/>
    <w:rsid w:val="006C0ADE"/>
    <w:rsid w:val="006D5854"/>
    <w:rsid w:val="006F446C"/>
    <w:rsid w:val="006F7865"/>
    <w:rsid w:val="00707D6C"/>
    <w:rsid w:val="00716697"/>
    <w:rsid w:val="00730229"/>
    <w:rsid w:val="00745B63"/>
    <w:rsid w:val="00747A0C"/>
    <w:rsid w:val="00755E56"/>
    <w:rsid w:val="0075660A"/>
    <w:rsid w:val="007578AC"/>
    <w:rsid w:val="00765BC4"/>
    <w:rsid w:val="007713F3"/>
    <w:rsid w:val="007957F1"/>
    <w:rsid w:val="007B4564"/>
    <w:rsid w:val="007B4949"/>
    <w:rsid w:val="007C2F43"/>
    <w:rsid w:val="007C2F6C"/>
    <w:rsid w:val="007C576E"/>
    <w:rsid w:val="007D6A25"/>
    <w:rsid w:val="007E438D"/>
    <w:rsid w:val="007E7419"/>
    <w:rsid w:val="007F2483"/>
    <w:rsid w:val="007F382E"/>
    <w:rsid w:val="007F38A9"/>
    <w:rsid w:val="00810E46"/>
    <w:rsid w:val="00816B0B"/>
    <w:rsid w:val="008204C6"/>
    <w:rsid w:val="0082714A"/>
    <w:rsid w:val="0083234E"/>
    <w:rsid w:val="00841241"/>
    <w:rsid w:val="0084326F"/>
    <w:rsid w:val="008432B2"/>
    <w:rsid w:val="00862107"/>
    <w:rsid w:val="00862926"/>
    <w:rsid w:val="00864A87"/>
    <w:rsid w:val="008719E4"/>
    <w:rsid w:val="0087249E"/>
    <w:rsid w:val="00872A2D"/>
    <w:rsid w:val="00872FB3"/>
    <w:rsid w:val="008742A0"/>
    <w:rsid w:val="00880C3E"/>
    <w:rsid w:val="00895529"/>
    <w:rsid w:val="008961D1"/>
    <w:rsid w:val="00897033"/>
    <w:rsid w:val="008A0139"/>
    <w:rsid w:val="008C0D9A"/>
    <w:rsid w:val="008C3830"/>
    <w:rsid w:val="008C4630"/>
    <w:rsid w:val="008D6A08"/>
    <w:rsid w:val="008D748F"/>
    <w:rsid w:val="008E5943"/>
    <w:rsid w:val="009106D7"/>
    <w:rsid w:val="00910750"/>
    <w:rsid w:val="00912203"/>
    <w:rsid w:val="009231D8"/>
    <w:rsid w:val="0092615B"/>
    <w:rsid w:val="00926FA0"/>
    <w:rsid w:val="009272DE"/>
    <w:rsid w:val="00932A00"/>
    <w:rsid w:val="0096745A"/>
    <w:rsid w:val="00967D58"/>
    <w:rsid w:val="00971935"/>
    <w:rsid w:val="00977AFB"/>
    <w:rsid w:val="00977FB0"/>
    <w:rsid w:val="00981BE5"/>
    <w:rsid w:val="00991C71"/>
    <w:rsid w:val="00994AAC"/>
    <w:rsid w:val="009B305F"/>
    <w:rsid w:val="009B32F7"/>
    <w:rsid w:val="009B3813"/>
    <w:rsid w:val="009C30EB"/>
    <w:rsid w:val="009D0B25"/>
    <w:rsid w:val="009D0FAF"/>
    <w:rsid w:val="009D2342"/>
    <w:rsid w:val="009D43ED"/>
    <w:rsid w:val="009D6320"/>
    <w:rsid w:val="009D6794"/>
    <w:rsid w:val="00A06166"/>
    <w:rsid w:val="00A10D02"/>
    <w:rsid w:val="00A15E05"/>
    <w:rsid w:val="00A17154"/>
    <w:rsid w:val="00A27F49"/>
    <w:rsid w:val="00A672FE"/>
    <w:rsid w:val="00A74F2C"/>
    <w:rsid w:val="00A76136"/>
    <w:rsid w:val="00A866B0"/>
    <w:rsid w:val="00A87B76"/>
    <w:rsid w:val="00A97AFB"/>
    <w:rsid w:val="00AA6E9E"/>
    <w:rsid w:val="00AB0F5A"/>
    <w:rsid w:val="00AB1FFB"/>
    <w:rsid w:val="00AB33F7"/>
    <w:rsid w:val="00AB5F78"/>
    <w:rsid w:val="00AC2560"/>
    <w:rsid w:val="00AD4027"/>
    <w:rsid w:val="00AD67F8"/>
    <w:rsid w:val="00AE2DAA"/>
    <w:rsid w:val="00AE2EB5"/>
    <w:rsid w:val="00AF6136"/>
    <w:rsid w:val="00B17E6C"/>
    <w:rsid w:val="00B220A1"/>
    <w:rsid w:val="00B26560"/>
    <w:rsid w:val="00B30050"/>
    <w:rsid w:val="00B3612F"/>
    <w:rsid w:val="00B42E8F"/>
    <w:rsid w:val="00B43689"/>
    <w:rsid w:val="00B5058A"/>
    <w:rsid w:val="00B5208A"/>
    <w:rsid w:val="00B563D5"/>
    <w:rsid w:val="00B72445"/>
    <w:rsid w:val="00B7353B"/>
    <w:rsid w:val="00B75485"/>
    <w:rsid w:val="00B80E87"/>
    <w:rsid w:val="00B86782"/>
    <w:rsid w:val="00B902C6"/>
    <w:rsid w:val="00B93245"/>
    <w:rsid w:val="00B938B9"/>
    <w:rsid w:val="00B97577"/>
    <w:rsid w:val="00BB013F"/>
    <w:rsid w:val="00BD01E2"/>
    <w:rsid w:val="00BD411D"/>
    <w:rsid w:val="00BD5E29"/>
    <w:rsid w:val="00BD62A6"/>
    <w:rsid w:val="00BD6F94"/>
    <w:rsid w:val="00BE30D7"/>
    <w:rsid w:val="00BE447B"/>
    <w:rsid w:val="00BF5947"/>
    <w:rsid w:val="00C15227"/>
    <w:rsid w:val="00C16173"/>
    <w:rsid w:val="00C17AF1"/>
    <w:rsid w:val="00C3639D"/>
    <w:rsid w:val="00C375D4"/>
    <w:rsid w:val="00C43DD0"/>
    <w:rsid w:val="00C43FF7"/>
    <w:rsid w:val="00C524AB"/>
    <w:rsid w:val="00C55C0F"/>
    <w:rsid w:val="00C715BC"/>
    <w:rsid w:val="00C81FDA"/>
    <w:rsid w:val="00C8292E"/>
    <w:rsid w:val="00C84C61"/>
    <w:rsid w:val="00C93192"/>
    <w:rsid w:val="00C94C0C"/>
    <w:rsid w:val="00C97893"/>
    <w:rsid w:val="00CB2D23"/>
    <w:rsid w:val="00CB2F16"/>
    <w:rsid w:val="00CB4583"/>
    <w:rsid w:val="00CC15DC"/>
    <w:rsid w:val="00CD1658"/>
    <w:rsid w:val="00CE0FBF"/>
    <w:rsid w:val="00CE5643"/>
    <w:rsid w:val="00CE6171"/>
    <w:rsid w:val="00CF2435"/>
    <w:rsid w:val="00CF3ACC"/>
    <w:rsid w:val="00CF4724"/>
    <w:rsid w:val="00D01221"/>
    <w:rsid w:val="00D25EF2"/>
    <w:rsid w:val="00D41215"/>
    <w:rsid w:val="00D54725"/>
    <w:rsid w:val="00D71F1E"/>
    <w:rsid w:val="00D8405E"/>
    <w:rsid w:val="00D96C0E"/>
    <w:rsid w:val="00DA0E55"/>
    <w:rsid w:val="00DA6A0A"/>
    <w:rsid w:val="00DC14D9"/>
    <w:rsid w:val="00DE0A1A"/>
    <w:rsid w:val="00DE4EAD"/>
    <w:rsid w:val="00DE5A97"/>
    <w:rsid w:val="00DF7ADC"/>
    <w:rsid w:val="00E005FB"/>
    <w:rsid w:val="00E04B33"/>
    <w:rsid w:val="00E052BC"/>
    <w:rsid w:val="00E13D23"/>
    <w:rsid w:val="00E17C1D"/>
    <w:rsid w:val="00E30D44"/>
    <w:rsid w:val="00E30E22"/>
    <w:rsid w:val="00E5347A"/>
    <w:rsid w:val="00E57BCC"/>
    <w:rsid w:val="00E66147"/>
    <w:rsid w:val="00E710B9"/>
    <w:rsid w:val="00E77FA5"/>
    <w:rsid w:val="00E86082"/>
    <w:rsid w:val="00E87265"/>
    <w:rsid w:val="00E901A5"/>
    <w:rsid w:val="00E9101E"/>
    <w:rsid w:val="00E91166"/>
    <w:rsid w:val="00E928C1"/>
    <w:rsid w:val="00E92B03"/>
    <w:rsid w:val="00EA2E51"/>
    <w:rsid w:val="00EA4EBE"/>
    <w:rsid w:val="00EB2724"/>
    <w:rsid w:val="00EB2DD8"/>
    <w:rsid w:val="00EB4C4F"/>
    <w:rsid w:val="00EC271A"/>
    <w:rsid w:val="00EC62DF"/>
    <w:rsid w:val="00EC778D"/>
    <w:rsid w:val="00ED539D"/>
    <w:rsid w:val="00EE6AD6"/>
    <w:rsid w:val="00EF622F"/>
    <w:rsid w:val="00F046FC"/>
    <w:rsid w:val="00F2509B"/>
    <w:rsid w:val="00F275B4"/>
    <w:rsid w:val="00F34EE2"/>
    <w:rsid w:val="00F408BA"/>
    <w:rsid w:val="00F50EF3"/>
    <w:rsid w:val="00F65996"/>
    <w:rsid w:val="00F65AC0"/>
    <w:rsid w:val="00F71115"/>
    <w:rsid w:val="00F7695A"/>
    <w:rsid w:val="00F847B4"/>
    <w:rsid w:val="00F862E3"/>
    <w:rsid w:val="00F90C3C"/>
    <w:rsid w:val="00FA173F"/>
    <w:rsid w:val="00FA2AAE"/>
    <w:rsid w:val="00FA509D"/>
    <w:rsid w:val="00FA58F0"/>
    <w:rsid w:val="00FB0466"/>
    <w:rsid w:val="00FD11CE"/>
    <w:rsid w:val="00FD6323"/>
    <w:rsid w:val="00FE5292"/>
    <w:rsid w:val="00FE7ACF"/>
    <w:rsid w:val="00FF02F3"/>
    <w:rsid w:val="00FF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6157085"/>
  <w14:defaultImageDpi w14:val="300"/>
  <w15:docId w15:val="{E90118AA-52A1-4A90-9E47-56F3923C6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78F0"/>
    <w:pPr>
      <w:spacing w:after="200" w:line="276" w:lineRule="auto"/>
    </w:pPr>
    <w:rPr>
      <w:sz w:val="22"/>
      <w:szCs w:val="22"/>
      <w:lang w:val="es-MX"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B2D2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522D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5778F0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5778F0"/>
    <w:rPr>
      <w:rFonts w:ascii="Arial" w:eastAsia="Times New Roman" w:hAnsi="Arial" w:cs="Times New Roman"/>
      <w:sz w:val="30"/>
      <w:szCs w:val="20"/>
      <w:lang w:val="es-MX" w:eastAsia="es-MX"/>
    </w:rPr>
  </w:style>
  <w:style w:type="paragraph" w:styleId="Encabezado">
    <w:name w:val="header"/>
    <w:basedOn w:val="Normal"/>
    <w:link w:val="EncabezadoCar"/>
    <w:uiPriority w:val="99"/>
    <w:unhideWhenUsed/>
    <w:rsid w:val="005778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78F0"/>
    <w:rPr>
      <w:sz w:val="22"/>
      <w:szCs w:val="22"/>
      <w:lang w:val="es-MX" w:eastAsia="es-MX"/>
    </w:rPr>
  </w:style>
  <w:style w:type="paragraph" w:styleId="Textonotapie">
    <w:name w:val="footnote text"/>
    <w:basedOn w:val="Normal"/>
    <w:link w:val="TextonotapieCar"/>
    <w:uiPriority w:val="99"/>
    <w:unhideWhenUsed/>
    <w:rsid w:val="005778F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5778F0"/>
    <w:rPr>
      <w:sz w:val="20"/>
      <w:szCs w:val="20"/>
      <w:lang w:val="es-MX" w:eastAsia="es-MX"/>
    </w:rPr>
  </w:style>
  <w:style w:type="character" w:styleId="Refdenotaalpie">
    <w:name w:val="footnote reference"/>
    <w:basedOn w:val="Fuentedeprrafopredeter"/>
    <w:uiPriority w:val="99"/>
    <w:unhideWhenUsed/>
    <w:rsid w:val="005778F0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B563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63D5"/>
    <w:rPr>
      <w:sz w:val="22"/>
      <w:szCs w:val="22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27F4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F49"/>
    <w:rPr>
      <w:rFonts w:ascii="Lucida Grande" w:hAnsi="Lucida Grande" w:cs="Lucida Grande"/>
      <w:sz w:val="18"/>
      <w:szCs w:val="18"/>
      <w:lang w:val="es-MX" w:eastAsia="es-MX"/>
    </w:rPr>
  </w:style>
  <w:style w:type="paragraph" w:styleId="NormalWeb">
    <w:name w:val="Normal (Web)"/>
    <w:basedOn w:val="Normal"/>
    <w:uiPriority w:val="99"/>
    <w:qFormat/>
    <w:rsid w:val="00977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AA6E9E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E13D23"/>
    <w:rPr>
      <w:sz w:val="22"/>
      <w:szCs w:val="22"/>
      <w:lang w:val="es-MX"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CB2D2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MX"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B2D2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B2D23"/>
    <w:rPr>
      <w:sz w:val="22"/>
      <w:szCs w:val="22"/>
      <w:lang w:val="es-MX" w:eastAsia="es-MX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CB2D23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B2D23"/>
    <w:rPr>
      <w:rFonts w:ascii="Times New Roman" w:eastAsia="Times New Roman" w:hAnsi="Times New Roman" w:cs="Times New Roman"/>
      <w:sz w:val="22"/>
      <w:szCs w:val="22"/>
      <w:lang w:val="es-ES" w:eastAsia="es-MX"/>
    </w:rPr>
  </w:style>
  <w:style w:type="paragraph" w:customStyle="1" w:styleId="Estilo">
    <w:name w:val="Estilo"/>
    <w:rsid w:val="00CB2D23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val="es-ES"/>
    </w:rPr>
  </w:style>
  <w:style w:type="paragraph" w:customStyle="1" w:styleId="corte2ponente">
    <w:name w:val="corte2 ponente"/>
    <w:basedOn w:val="Normal"/>
    <w:link w:val="corte2ponenteCar"/>
    <w:uiPriority w:val="99"/>
    <w:rsid w:val="00CB2D23"/>
    <w:pPr>
      <w:spacing w:after="0" w:line="240" w:lineRule="auto"/>
    </w:pPr>
    <w:rPr>
      <w:rFonts w:ascii="Arial" w:eastAsia="Times New Roman" w:hAnsi="Arial" w:cs="Times New Roman"/>
      <w:b/>
      <w:caps/>
      <w:sz w:val="30"/>
      <w:szCs w:val="20"/>
    </w:rPr>
  </w:style>
  <w:style w:type="character" w:customStyle="1" w:styleId="corte2ponenteCar">
    <w:name w:val="corte2 ponente Car"/>
    <w:link w:val="corte2ponente"/>
    <w:uiPriority w:val="99"/>
    <w:rsid w:val="00CB2D23"/>
    <w:rPr>
      <w:rFonts w:ascii="Arial" w:eastAsia="Times New Roman" w:hAnsi="Arial" w:cs="Times New Roman"/>
      <w:b/>
      <w:caps/>
      <w:sz w:val="30"/>
      <w:szCs w:val="20"/>
      <w:lang w:val="es-MX" w:eastAsia="es-MX"/>
    </w:rPr>
  </w:style>
  <w:style w:type="paragraph" w:styleId="Prrafodelista">
    <w:name w:val="List Paragraph"/>
    <w:basedOn w:val="Normal"/>
    <w:uiPriority w:val="34"/>
    <w:qFormat/>
    <w:rsid w:val="00CB2D23"/>
    <w:pPr>
      <w:ind w:left="720"/>
      <w:contextualSpacing/>
    </w:pPr>
  </w:style>
  <w:style w:type="character" w:customStyle="1" w:styleId="Mencionar1">
    <w:name w:val="Mencionar1"/>
    <w:basedOn w:val="Fuentedeprrafopredeter"/>
    <w:uiPriority w:val="99"/>
    <w:semiHidden/>
    <w:unhideWhenUsed/>
    <w:rsid w:val="00CB2D23"/>
    <w:rPr>
      <w:color w:val="2B579A"/>
      <w:shd w:val="clear" w:color="auto" w:fill="E6E6E6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B2D23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B2D23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65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semiHidden/>
    <w:rsid w:val="006522D7"/>
    <w:rPr>
      <w:rFonts w:asciiTheme="majorHAnsi" w:eastAsiaTheme="majorEastAsia" w:hAnsiTheme="majorHAnsi" w:cstheme="majorBidi"/>
      <w:color w:val="243F60" w:themeColor="accent1" w:themeShade="7F"/>
      <w:lang w:val="es-MX" w:eastAsia="es-MX"/>
    </w:rPr>
  </w:style>
  <w:style w:type="paragraph" w:customStyle="1" w:styleId="xmsonormal">
    <w:name w:val="x_msonormal"/>
    <w:basedOn w:val="Normal"/>
    <w:rsid w:val="00691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Fuentedeprrafopredeter"/>
    <w:rsid w:val="00691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3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620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z</Company>
  <LinksUpToDate>false</LinksUpToDate>
  <CharactersWithSpaces>4028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Pedro</cp:lastModifiedBy>
  <cp:revision>16</cp:revision>
  <cp:lastPrinted>2024-01-17T22:11:00Z</cp:lastPrinted>
  <dcterms:created xsi:type="dcterms:W3CDTF">2024-01-17T21:40:00Z</dcterms:created>
  <dcterms:modified xsi:type="dcterms:W3CDTF">2024-05-27T15:41:00Z</dcterms:modified>
</cp:coreProperties>
</file>