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DCDC2" w14:textId="77777777" w:rsidR="007E32AD" w:rsidRDefault="007E32AD">
      <w:pPr>
        <w:rPr>
          <w:b/>
          <w:sz w:val="36"/>
          <w:szCs w:val="36"/>
        </w:rPr>
      </w:pPr>
    </w:p>
    <w:p w14:paraId="3DCB7FB1" w14:textId="77777777" w:rsidR="007E32AD" w:rsidRDefault="007E32AD">
      <w:pPr>
        <w:rPr>
          <w:b/>
          <w:sz w:val="36"/>
          <w:szCs w:val="36"/>
        </w:rPr>
      </w:pPr>
    </w:p>
    <w:p w14:paraId="42EE7893" w14:textId="462D596D" w:rsidR="00E50FDD" w:rsidRDefault="00210AF4" w:rsidP="00F66D59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NO SE GENERA INFORMACION DE LA DICTAMINACION DE LOS ESTADOS FINANCIEROS</w:t>
      </w:r>
      <w:r w:rsidR="00B558EA">
        <w:rPr>
          <w:b/>
          <w:sz w:val="36"/>
          <w:szCs w:val="36"/>
        </w:rPr>
        <w:t>:</w:t>
      </w:r>
    </w:p>
    <w:p w14:paraId="51947FFC" w14:textId="3394ABA8" w:rsidR="00E50FDD" w:rsidRPr="00E50FDD" w:rsidRDefault="00E50FDD" w:rsidP="00E50FDD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es-MX"/>
        </w:rPr>
      </w:pPr>
      <w:r w:rsidRPr="00E50FD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Artículo 32-A</w:t>
      </w:r>
      <w:r w:rsidR="008B06F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del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57276C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Código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F067C0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</w:t>
      </w:r>
      <w:r w:rsidR="009713CA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iscal de la </w:t>
      </w:r>
      <w:r w:rsidR="00B864CD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Federación</w:t>
      </w:r>
      <w:r w:rsidR="00B864CD">
        <w:rPr>
          <w:rFonts w:ascii="Arial" w:eastAsia="Times New Roman" w:hAnsi="Arial" w:cs="Arial"/>
          <w:color w:val="000000"/>
          <w:sz w:val="27"/>
          <w:szCs w:val="27"/>
          <w:lang w:eastAsia="es-MX"/>
        </w:rPr>
        <w:t>:</w:t>
      </w:r>
      <w:r w:rsidR="00B93DE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 xml:space="preserve"> </w:t>
      </w:r>
      <w:r w:rsidR="00B86A81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establece que</w:t>
      </w:r>
      <w:r w:rsidR="00FB5139">
        <w:rPr>
          <w:rFonts w:ascii="Arial" w:eastAsia="Times New Roman" w:hAnsi="Arial" w:cs="Arial"/>
          <w:b/>
          <w:bCs/>
          <w:color w:val="000000"/>
          <w:sz w:val="27"/>
          <w:szCs w:val="27"/>
          <w:lang w:eastAsia="es-MX"/>
        </w:rPr>
        <w:t>:</w:t>
      </w:r>
    </w:p>
    <w:p w14:paraId="48FEC58E" w14:textId="5779EFF4" w:rsidR="00090C27" w:rsidRDefault="00E50FD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Las personas físicas con actividades empresariales y las personas morales, que en el ejercicio inmediato anterior hayan obtenido ingresos acumulables superiores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$122,814,830.00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, que el valor de su activo determinado en los términos de las reglas de carácter general que al efecto emita el Servicio de Administración Tributaria, sea superior a </w:t>
      </w:r>
      <w:r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$97,023,720.00</w:t>
      </w:r>
      <w:r w:rsidR="008B06F9" w:rsidRPr="001E2A3D">
        <w:rPr>
          <w:rFonts w:eastAsia="Times New Roman" w:cstheme="minorHAnsi"/>
          <w:b/>
          <w:bCs/>
          <w:color w:val="000000"/>
          <w:sz w:val="24"/>
          <w:szCs w:val="24"/>
          <w:lang w:eastAsia="es-MX"/>
        </w:rPr>
        <w:t>,</w:t>
      </w: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> </w:t>
      </w:r>
      <w:r w:rsidR="00F85238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podrán optar por dictaminar, em los términos del </w:t>
      </w:r>
      <w:r w:rsidR="002470AD" w:rsidRPr="001E2A3D">
        <w:rPr>
          <w:rFonts w:eastAsia="Times New Roman" w:cstheme="minorHAnsi"/>
          <w:color w:val="000000"/>
          <w:sz w:val="24"/>
          <w:szCs w:val="24"/>
          <w:lang w:eastAsia="es-MX"/>
        </w:rPr>
        <w:t>artículo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52 del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Código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Fiscal de la </w:t>
      </w:r>
      <w:r w:rsidR="0057276C" w:rsidRPr="001E2A3D">
        <w:rPr>
          <w:rFonts w:eastAsia="Times New Roman" w:cstheme="minorHAnsi"/>
          <w:color w:val="000000"/>
          <w:sz w:val="24"/>
          <w:szCs w:val="24"/>
          <w:lang w:eastAsia="es-MX"/>
        </w:rPr>
        <w:t>Federación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 sus Estados Financieros </w:t>
      </w:r>
      <w:r w:rsidR="00D20AE6">
        <w:rPr>
          <w:rFonts w:eastAsia="Times New Roman" w:cstheme="minorHAnsi"/>
          <w:color w:val="000000"/>
          <w:sz w:val="24"/>
          <w:szCs w:val="24"/>
          <w:lang w:eastAsia="es-MX"/>
        </w:rPr>
        <w:t>por Contador Publico Autorizado,</w:t>
      </w:r>
      <w:r w:rsidR="00EF1DBE"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1DA251F0" w14:textId="77777777" w:rsidR="001E2A3D" w:rsidRDefault="001E2A3D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D0CEBEE" w14:textId="7D3CFE0A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Derivado de lo ant</w:t>
      </w:r>
      <w:r w:rsidR="0031125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erior 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el Sistema para el Desarrollo Integral de la Familia del Estado ha optado por no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dictaminar,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tal como lo permite la normatividad antes mencionada con la cual es optativa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más</w:t>
      </w:r>
      <w:r>
        <w:rPr>
          <w:rFonts w:eastAsia="Times New Roman" w:cstheme="minorHAnsi"/>
          <w:color w:val="000000"/>
          <w:sz w:val="24"/>
          <w:szCs w:val="24"/>
          <w:lang w:eastAsia="es-MX"/>
        </w:rPr>
        <w:t xml:space="preserve"> no obligatoria dicha </w:t>
      </w:r>
      <w:r w:rsidR="00FF6B86">
        <w:rPr>
          <w:rFonts w:eastAsia="Times New Roman" w:cstheme="minorHAnsi"/>
          <w:color w:val="000000"/>
          <w:sz w:val="24"/>
          <w:szCs w:val="24"/>
          <w:lang w:eastAsia="es-MX"/>
        </w:rPr>
        <w:t>dictaminacion</w:t>
      </w:r>
      <w:r w:rsidR="00CB19D5">
        <w:rPr>
          <w:rFonts w:eastAsia="Times New Roman" w:cstheme="minorHAnsi"/>
          <w:color w:val="000000"/>
          <w:sz w:val="24"/>
          <w:szCs w:val="24"/>
          <w:lang w:eastAsia="es-MX"/>
        </w:rPr>
        <w:t>,</w:t>
      </w:r>
    </w:p>
    <w:p w14:paraId="7D577230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0A1E1E6" w14:textId="36071230" w:rsidR="002470AD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Cabe mencionar que el Sistema para el Desarrollo Integral de la Familia del Estado cumple con diversas revisiones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  <w:r w:rsidR="00502F8C">
        <w:rPr>
          <w:rFonts w:eastAsia="Times New Roman" w:cstheme="minorHAnsi"/>
          <w:color w:val="000000"/>
          <w:sz w:val="24"/>
          <w:szCs w:val="24"/>
          <w:lang w:eastAsia="es-MX"/>
        </w:rPr>
        <w:t>en diferentes periodos durante cada año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>, por parte Del Instituto de Fiscalización Superior</w:t>
      </w:r>
      <w:bookmarkStart w:id="0" w:name="_GoBack"/>
      <w:bookmarkEnd w:id="0"/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del Estado, 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Auditoria de 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>la Federación y del Sistema de A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>rmonización Contabl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e, de acuerdo con el artículo 17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fracción X</w:t>
      </w:r>
      <w:r w:rsidR="00BA49E2">
        <w:rPr>
          <w:rFonts w:eastAsia="Times New Roman" w:cstheme="minorHAnsi"/>
          <w:color w:val="000000"/>
          <w:sz w:val="24"/>
          <w:szCs w:val="24"/>
          <w:lang w:eastAsia="es-MX"/>
        </w:rPr>
        <w:t>XX</w:t>
      </w:r>
      <w:r w:rsidR="002470A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del Reglamento Interno del Sistema para el Desarrollo Integral de la Familia del Estado:</w:t>
      </w:r>
    </w:p>
    <w:p w14:paraId="785FCB37" w14:textId="1EA692CC" w:rsidR="00125694" w:rsidRPr="001E2A3D" w:rsidRDefault="00BA49E2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>
        <w:rPr>
          <w:rFonts w:eastAsia="Times New Roman" w:cstheme="minorHAnsi"/>
          <w:color w:val="000000"/>
          <w:sz w:val="24"/>
          <w:szCs w:val="24"/>
          <w:lang w:eastAsia="es-MX"/>
        </w:rPr>
        <w:t>XXX. Atender las auditorias de las entidades fiscalizadoras, conjuntar la información y dar seguimiento total a resultados observados por las m</w:t>
      </w:r>
      <w:r w:rsidR="000D3C21">
        <w:rPr>
          <w:rFonts w:eastAsia="Times New Roman" w:cstheme="minorHAnsi"/>
          <w:color w:val="000000"/>
          <w:sz w:val="24"/>
          <w:szCs w:val="24"/>
          <w:lang w:eastAsia="es-MX"/>
        </w:rPr>
        <w:t>ismas.</w:t>
      </w:r>
    </w:p>
    <w:p w14:paraId="5828B125" w14:textId="523E8286" w:rsidR="00204500" w:rsidRDefault="008B06F9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  <w:r w:rsidRPr="001E2A3D">
        <w:rPr>
          <w:rFonts w:eastAsia="Times New Roman" w:cstheme="minorHAnsi"/>
          <w:color w:val="000000"/>
          <w:sz w:val="24"/>
          <w:szCs w:val="24"/>
          <w:lang w:eastAsia="es-MX"/>
        </w:rPr>
        <w:t xml:space="preserve"> </w:t>
      </w:r>
    </w:p>
    <w:p w14:paraId="432228E5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1087A758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3F2B9FC1" w14:textId="77777777" w:rsidR="00125694" w:rsidRDefault="00125694" w:rsidP="00E50F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s-MX"/>
        </w:rPr>
      </w:pPr>
    </w:p>
    <w:p w14:paraId="6E3FF69F" w14:textId="77777777" w:rsidR="00210AF4" w:rsidRPr="00F66D59" w:rsidRDefault="00210AF4" w:rsidP="00D7625D">
      <w:pPr>
        <w:shd w:val="clear" w:color="auto" w:fill="FFFFFF"/>
        <w:spacing w:after="0" w:line="240" w:lineRule="auto"/>
        <w:jc w:val="both"/>
        <w:rPr>
          <w:sz w:val="28"/>
          <w:szCs w:val="28"/>
        </w:rPr>
      </w:pPr>
    </w:p>
    <w:sectPr w:rsidR="00210AF4" w:rsidRPr="00F66D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2AD"/>
    <w:rsid w:val="00046BF6"/>
    <w:rsid w:val="00090C27"/>
    <w:rsid w:val="000A5EAD"/>
    <w:rsid w:val="000D3C21"/>
    <w:rsid w:val="00125694"/>
    <w:rsid w:val="00180D3C"/>
    <w:rsid w:val="001C597B"/>
    <w:rsid w:val="001E2A3D"/>
    <w:rsid w:val="00204500"/>
    <w:rsid w:val="00210AF4"/>
    <w:rsid w:val="002470AD"/>
    <w:rsid w:val="00272922"/>
    <w:rsid w:val="002B5E88"/>
    <w:rsid w:val="0031125D"/>
    <w:rsid w:val="00314CC9"/>
    <w:rsid w:val="003451C7"/>
    <w:rsid w:val="003B7B7B"/>
    <w:rsid w:val="003D679C"/>
    <w:rsid w:val="00444841"/>
    <w:rsid w:val="004D65EC"/>
    <w:rsid w:val="00502F8C"/>
    <w:rsid w:val="0057276C"/>
    <w:rsid w:val="005C2BFC"/>
    <w:rsid w:val="005D06CC"/>
    <w:rsid w:val="0062171A"/>
    <w:rsid w:val="007C072B"/>
    <w:rsid w:val="007E32AD"/>
    <w:rsid w:val="00857104"/>
    <w:rsid w:val="008B06F9"/>
    <w:rsid w:val="009713CA"/>
    <w:rsid w:val="00B558EA"/>
    <w:rsid w:val="00B864CD"/>
    <w:rsid w:val="00B86A81"/>
    <w:rsid w:val="00B93DE1"/>
    <w:rsid w:val="00BA49E2"/>
    <w:rsid w:val="00C035CF"/>
    <w:rsid w:val="00CB19D5"/>
    <w:rsid w:val="00CC6AEF"/>
    <w:rsid w:val="00CD0F7A"/>
    <w:rsid w:val="00CF227A"/>
    <w:rsid w:val="00D06DD4"/>
    <w:rsid w:val="00D20AE6"/>
    <w:rsid w:val="00D75D88"/>
    <w:rsid w:val="00D7625D"/>
    <w:rsid w:val="00DB20FC"/>
    <w:rsid w:val="00E50FDD"/>
    <w:rsid w:val="00EF1DBE"/>
    <w:rsid w:val="00F067C0"/>
    <w:rsid w:val="00F272B9"/>
    <w:rsid w:val="00F375A0"/>
    <w:rsid w:val="00F66D59"/>
    <w:rsid w:val="00F85238"/>
    <w:rsid w:val="00FB5139"/>
    <w:rsid w:val="00FF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C1D29"/>
  <w15:docId w15:val="{F6A84B28-C891-4085-8C2D-5F211FBC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E50F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E32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2AD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E50FDD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Textoennegrita">
    <w:name w:val="Strong"/>
    <w:basedOn w:val="Fuentedeprrafopredeter"/>
    <w:uiPriority w:val="22"/>
    <w:qFormat/>
    <w:rsid w:val="00E50F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2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51</cp:revision>
  <cp:lastPrinted>2021-05-07T14:03:00Z</cp:lastPrinted>
  <dcterms:created xsi:type="dcterms:W3CDTF">2019-02-11T14:53:00Z</dcterms:created>
  <dcterms:modified xsi:type="dcterms:W3CDTF">2024-09-03T17:47:00Z</dcterms:modified>
</cp:coreProperties>
</file>