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445" w:rsidRPr="006A06B0" w:rsidRDefault="005B6445" w:rsidP="00597121">
      <w:pPr>
        <w:spacing w:before="360" w:after="360" w:line="360" w:lineRule="auto"/>
        <w:ind w:right="65" w:firstLine="567"/>
        <w:jc w:val="both"/>
        <w:rPr>
          <w:rFonts w:ascii="Arial" w:hAnsi="Arial" w:cs="Arial"/>
          <w:b/>
          <w:sz w:val="24"/>
          <w:szCs w:val="24"/>
        </w:rPr>
      </w:pPr>
      <w:r w:rsidRPr="006A06B0">
        <w:rPr>
          <w:rFonts w:ascii="Arial" w:hAnsi="Arial" w:cs="Arial"/>
          <w:b/>
          <w:sz w:val="24"/>
          <w:szCs w:val="24"/>
        </w:rPr>
        <w:t xml:space="preserve">San Luis Potosí, San Luis Potosí, a </w:t>
      </w:r>
      <w:r w:rsidR="002C7F64">
        <w:rPr>
          <w:rFonts w:ascii="Arial" w:hAnsi="Arial" w:cs="Arial"/>
          <w:b/>
          <w:sz w:val="24"/>
          <w:szCs w:val="24"/>
        </w:rPr>
        <w:t>08 ocho de marzo de 2022</w:t>
      </w:r>
      <w:r w:rsidR="00410488" w:rsidRPr="006A06B0">
        <w:rPr>
          <w:rFonts w:ascii="Arial" w:hAnsi="Arial" w:cs="Arial"/>
          <w:b/>
          <w:sz w:val="24"/>
          <w:szCs w:val="24"/>
        </w:rPr>
        <w:t xml:space="preserve"> de dos mil veintidós.</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VISTOS</w:t>
      </w:r>
      <w:r w:rsidRPr="006A06B0">
        <w:rPr>
          <w:rFonts w:ascii="Arial" w:hAnsi="Arial" w:cs="Arial"/>
          <w:sz w:val="24"/>
          <w:szCs w:val="24"/>
        </w:rPr>
        <w:t xml:space="preserve">, para </w:t>
      </w:r>
      <w:r w:rsidR="00733674" w:rsidRPr="006A06B0">
        <w:rPr>
          <w:rFonts w:ascii="Arial" w:hAnsi="Arial" w:cs="Arial"/>
          <w:sz w:val="24"/>
          <w:szCs w:val="24"/>
        </w:rPr>
        <w:t>resolver</w:t>
      </w:r>
      <w:r w:rsidRPr="006A06B0">
        <w:rPr>
          <w:rFonts w:ascii="Arial" w:hAnsi="Arial" w:cs="Arial"/>
          <w:sz w:val="24"/>
          <w:szCs w:val="24"/>
        </w:rPr>
        <w:t xml:space="preserve"> en definitiva, los autos del procedimiento administrativo de responsabilidad, expediente </w:t>
      </w:r>
      <w:r w:rsidRPr="006A06B0">
        <w:rPr>
          <w:rFonts w:ascii="Arial" w:hAnsi="Arial" w:cs="Arial"/>
          <w:b/>
          <w:sz w:val="24"/>
          <w:szCs w:val="24"/>
        </w:rPr>
        <w:t>P</w:t>
      </w:r>
      <w:r w:rsidR="0095620A" w:rsidRPr="006A06B0">
        <w:rPr>
          <w:rFonts w:ascii="Arial" w:hAnsi="Arial" w:cs="Arial"/>
          <w:b/>
          <w:sz w:val="24"/>
          <w:szCs w:val="24"/>
        </w:rPr>
        <w:t>33</w:t>
      </w:r>
      <w:r w:rsidRPr="006A06B0">
        <w:rPr>
          <w:rFonts w:ascii="Arial" w:hAnsi="Arial" w:cs="Arial"/>
          <w:b/>
          <w:sz w:val="24"/>
          <w:szCs w:val="24"/>
        </w:rPr>
        <w:t>/2021</w:t>
      </w:r>
      <w:r w:rsidRPr="006A06B0">
        <w:rPr>
          <w:rFonts w:ascii="Arial" w:hAnsi="Arial" w:cs="Arial"/>
          <w:sz w:val="24"/>
          <w:szCs w:val="24"/>
        </w:rPr>
        <w:t xml:space="preserve"> del índice de la Secretaría Ejecutiva de Vigilancia y Disciplina, instaurado </w:t>
      </w:r>
      <w:proofErr w:type="gramStart"/>
      <w:r w:rsidRPr="006A06B0">
        <w:rPr>
          <w:rFonts w:ascii="Arial" w:hAnsi="Arial" w:cs="Arial"/>
          <w:sz w:val="24"/>
          <w:szCs w:val="24"/>
        </w:rPr>
        <w:t>por</w:t>
      </w:r>
      <w:r w:rsidRPr="006A06B0">
        <w:rPr>
          <w:rFonts w:ascii="Arial" w:hAnsi="Arial" w:cs="Arial"/>
          <w:b/>
          <w:sz w:val="24"/>
          <w:szCs w:val="24"/>
        </w:rPr>
        <w:t xml:space="preserve">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95620A" w:rsidRPr="006A06B0">
        <w:rPr>
          <w:rFonts w:ascii="Arial" w:hAnsi="Arial" w:cs="Arial"/>
          <w:b/>
          <w:sz w:val="24"/>
          <w:szCs w:val="24"/>
        </w:rPr>
        <w:t xml:space="preserve"> </w:t>
      </w:r>
      <w:r w:rsidRPr="006A06B0">
        <w:rPr>
          <w:rFonts w:ascii="Arial" w:hAnsi="Arial" w:cs="Arial"/>
          <w:sz w:val="24"/>
          <w:szCs w:val="24"/>
        </w:rPr>
        <w:t xml:space="preserve">en contra </w:t>
      </w:r>
      <w:r w:rsidR="0095620A" w:rsidRPr="006A06B0">
        <w:rPr>
          <w:rFonts w:ascii="Arial" w:hAnsi="Arial" w:cs="Arial"/>
          <w:sz w:val="24"/>
          <w:szCs w:val="24"/>
        </w:rPr>
        <w:t>del</w:t>
      </w:r>
      <w:r w:rsidRPr="006A06B0">
        <w:rPr>
          <w:rFonts w:ascii="Arial" w:hAnsi="Arial" w:cs="Arial"/>
          <w:sz w:val="24"/>
          <w:szCs w:val="24"/>
        </w:rPr>
        <w:t xml:space="preserve"> licenciado </w:t>
      </w:r>
      <w:r w:rsidR="00147220" w:rsidRPr="00147220">
        <w:rPr>
          <w:rFonts w:ascii="Arial" w:hAnsi="Arial" w:cs="Arial"/>
          <w:b/>
          <w:sz w:val="24"/>
          <w:szCs w:val="24"/>
        </w:rPr>
        <w:t xml:space="preserve"> ELIMINADO </w:t>
      </w:r>
      <w:r w:rsidRPr="006A06B0">
        <w:rPr>
          <w:rFonts w:ascii="Arial" w:hAnsi="Arial" w:cs="Arial"/>
          <w:b/>
          <w:sz w:val="24"/>
          <w:szCs w:val="24"/>
        </w:rPr>
        <w:t xml:space="preserve"> en su desempeño como </w:t>
      </w:r>
      <w:r w:rsidR="00147220" w:rsidRPr="00147220">
        <w:rPr>
          <w:rFonts w:ascii="Arial" w:hAnsi="Arial" w:cs="Arial"/>
          <w:b/>
          <w:sz w:val="24"/>
          <w:szCs w:val="24"/>
        </w:rPr>
        <w:t xml:space="preserve"> ELIMINADO </w:t>
      </w:r>
      <w:r w:rsidRPr="006A06B0">
        <w:rPr>
          <w:rFonts w:ascii="Arial" w:hAnsi="Arial" w:cs="Arial"/>
          <w:sz w:val="24"/>
          <w:szCs w:val="24"/>
        </w:rPr>
        <w:t xml:space="preserve">, </w:t>
      </w:r>
      <w:r w:rsidRPr="006A06B0">
        <w:rPr>
          <w:rFonts w:ascii="Arial" w:hAnsi="Arial" w:cs="Arial"/>
          <w:b/>
          <w:sz w:val="24"/>
          <w:szCs w:val="24"/>
        </w:rPr>
        <w:t>respectivamente</w:t>
      </w:r>
      <w:r w:rsidRPr="006A06B0">
        <w:rPr>
          <w:rFonts w:ascii="Arial" w:hAnsi="Arial" w:cs="Arial"/>
          <w:sz w:val="24"/>
          <w:szCs w:val="24"/>
        </w:rPr>
        <w:t xml:space="preserve"> y;</w:t>
      </w:r>
    </w:p>
    <w:p w:rsidR="005B6445" w:rsidRPr="006A06B0" w:rsidRDefault="005B6445" w:rsidP="00597121">
      <w:pPr>
        <w:spacing w:before="360" w:after="360" w:line="360" w:lineRule="auto"/>
        <w:ind w:right="65" w:firstLine="567"/>
        <w:jc w:val="center"/>
        <w:rPr>
          <w:rFonts w:ascii="Arial" w:hAnsi="Arial" w:cs="Arial"/>
          <w:b/>
          <w:sz w:val="24"/>
          <w:szCs w:val="24"/>
        </w:rPr>
      </w:pPr>
      <w:r w:rsidRPr="006A06B0">
        <w:rPr>
          <w:rFonts w:ascii="Arial" w:hAnsi="Arial" w:cs="Arial"/>
          <w:b/>
          <w:sz w:val="24"/>
          <w:szCs w:val="24"/>
        </w:rPr>
        <w:t xml:space="preserve">R E S U L T A N D O </w:t>
      </w:r>
    </w:p>
    <w:p w:rsidR="00321F2B"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PRIMERO.</w:t>
      </w:r>
      <w:r w:rsidRPr="006A06B0">
        <w:rPr>
          <w:rFonts w:ascii="Arial" w:hAnsi="Arial" w:cs="Arial"/>
          <w:sz w:val="24"/>
          <w:szCs w:val="24"/>
        </w:rPr>
        <w:t xml:space="preserve"> </w:t>
      </w:r>
      <w:r w:rsidR="00905A90" w:rsidRPr="006A06B0">
        <w:rPr>
          <w:rFonts w:ascii="Arial" w:hAnsi="Arial" w:cs="Arial"/>
          <w:sz w:val="24"/>
          <w:szCs w:val="24"/>
        </w:rPr>
        <w:t xml:space="preserve">Mediante </w:t>
      </w:r>
      <w:r w:rsidR="00F50B0D" w:rsidRPr="006A06B0">
        <w:rPr>
          <w:rFonts w:ascii="Arial" w:hAnsi="Arial" w:cs="Arial"/>
          <w:sz w:val="24"/>
          <w:szCs w:val="24"/>
        </w:rPr>
        <w:t xml:space="preserve">auto del siete de junio de dos mil veintiuno, se recibió ante la Secretaria Ejecutiva de Vigilancia y Disciplina el folio de correspondencia interna 1619/2021, signado por la Magistrada Presidenta Olga Regina García López, en el cual se acompañaban dos actas circunstanciadas de quejas presentadas por </w:t>
      </w:r>
      <w:r w:rsidR="00147220" w:rsidRPr="00147220">
        <w:rPr>
          <w:rFonts w:ascii="Arial" w:hAnsi="Arial" w:cs="Arial"/>
          <w:b/>
          <w:sz w:val="24"/>
          <w:szCs w:val="24"/>
        </w:rPr>
        <w:t xml:space="preserve"> ELIMINADO </w:t>
      </w:r>
      <w:r w:rsidR="00F50B0D" w:rsidRPr="006A06B0">
        <w:rPr>
          <w:rFonts w:ascii="Arial" w:hAnsi="Arial" w:cs="Arial"/>
          <w:sz w:val="24"/>
          <w:szCs w:val="24"/>
        </w:rPr>
        <w:t xml:space="preserve"> ante la Comisión Estatal de Derechos Humanos del Estado por las supuestas irregularidades cometidas por el licenciado </w:t>
      </w:r>
      <w:r w:rsidR="00147220" w:rsidRPr="00147220">
        <w:rPr>
          <w:rFonts w:ascii="Arial" w:hAnsi="Arial" w:cs="Arial"/>
          <w:b/>
          <w:sz w:val="24"/>
          <w:szCs w:val="24"/>
        </w:rPr>
        <w:t xml:space="preserve"> ELIMINADO </w:t>
      </w:r>
      <w:r w:rsidR="002B3B49" w:rsidRPr="006A06B0">
        <w:rPr>
          <w:rFonts w:ascii="Arial" w:hAnsi="Arial" w:cs="Arial"/>
          <w:sz w:val="24"/>
          <w:szCs w:val="24"/>
        </w:rPr>
        <w:t>, en su desempeño como Juez Tercero de lo Familiar en el Estado</w:t>
      </w:r>
      <w:r w:rsidR="001725B6" w:rsidRPr="006A06B0">
        <w:rPr>
          <w:rFonts w:ascii="Arial" w:hAnsi="Arial" w:cs="Arial"/>
          <w:sz w:val="24"/>
          <w:szCs w:val="24"/>
        </w:rPr>
        <w:t>, se formó expedientillo y en el mismo se ordenó requerir a la quejosa a fin de que entre otras cosas, señalara cual era el trámite que deseaba iniciar en contra del funcionario</w:t>
      </w:r>
      <w:r w:rsidRPr="006A06B0">
        <w:rPr>
          <w:rFonts w:ascii="Arial" w:hAnsi="Arial" w:cs="Arial"/>
          <w:sz w:val="24"/>
          <w:szCs w:val="24"/>
        </w:rPr>
        <w:t>.</w:t>
      </w:r>
    </w:p>
    <w:p w:rsidR="003C6C77"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SEGUNDO. </w:t>
      </w:r>
      <w:r w:rsidR="001725B6" w:rsidRPr="006A06B0">
        <w:rPr>
          <w:rFonts w:ascii="Arial" w:hAnsi="Arial" w:cs="Arial"/>
          <w:sz w:val="24"/>
          <w:szCs w:val="24"/>
        </w:rPr>
        <w:t xml:space="preserve">El ocho de </w:t>
      </w:r>
      <w:r w:rsidR="005A574D" w:rsidRPr="006A06B0">
        <w:rPr>
          <w:rFonts w:ascii="Arial" w:hAnsi="Arial" w:cs="Arial"/>
          <w:sz w:val="24"/>
          <w:szCs w:val="24"/>
        </w:rPr>
        <w:t xml:space="preserve">julio del mismo año, se recibió en la citada Secretaria folio de correspondencia VJ/94/2021, signado por el licenciado Roberto Dorantes </w:t>
      </w:r>
      <w:proofErr w:type="spellStart"/>
      <w:r w:rsidR="005A574D" w:rsidRPr="006A06B0">
        <w:rPr>
          <w:rFonts w:ascii="Arial" w:hAnsi="Arial" w:cs="Arial"/>
          <w:sz w:val="24"/>
          <w:szCs w:val="24"/>
        </w:rPr>
        <w:t>Hivó</w:t>
      </w:r>
      <w:proofErr w:type="spellEnd"/>
      <w:r w:rsidR="005A574D" w:rsidRPr="006A06B0">
        <w:rPr>
          <w:rFonts w:ascii="Arial" w:hAnsi="Arial" w:cs="Arial"/>
          <w:sz w:val="24"/>
          <w:szCs w:val="24"/>
        </w:rPr>
        <w:t xml:space="preserve">, Visitador </w:t>
      </w:r>
      <w:r w:rsidR="000C46B8" w:rsidRPr="006A06B0">
        <w:rPr>
          <w:rFonts w:ascii="Arial" w:hAnsi="Arial" w:cs="Arial"/>
          <w:sz w:val="24"/>
          <w:szCs w:val="24"/>
        </w:rPr>
        <w:t>General del Consejo de la Judicatura del Poder Judicial del Estado</w:t>
      </w:r>
      <w:r w:rsidR="003C6C77" w:rsidRPr="006A06B0">
        <w:rPr>
          <w:rFonts w:ascii="Arial" w:hAnsi="Arial" w:cs="Arial"/>
          <w:sz w:val="24"/>
          <w:szCs w:val="24"/>
        </w:rPr>
        <w:t xml:space="preserve"> mediante el cual acompañó la comparecencia de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mediante la cual solicitaba se iniciara procedimiento administrativo de responsabilidad en contra de los licenciados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y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en su desempeño como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y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del Juzgado </w:t>
      </w:r>
      <w:r w:rsidR="00147220" w:rsidRPr="00147220">
        <w:rPr>
          <w:rFonts w:ascii="Arial" w:hAnsi="Arial" w:cs="Arial"/>
          <w:b/>
          <w:sz w:val="24"/>
          <w:szCs w:val="24"/>
        </w:rPr>
        <w:t xml:space="preserve"> ELIMINADO </w:t>
      </w:r>
      <w:r w:rsidR="003C6C77" w:rsidRPr="006A06B0">
        <w:rPr>
          <w:rFonts w:ascii="Arial" w:hAnsi="Arial" w:cs="Arial"/>
          <w:sz w:val="24"/>
          <w:szCs w:val="24"/>
        </w:rPr>
        <w:t xml:space="preserve">, por actuar indebidamente dentro del expediente 435/2020, relativo al juicio de divorcio </w:t>
      </w:r>
      <w:proofErr w:type="spellStart"/>
      <w:r w:rsidR="003C6C77" w:rsidRPr="006A06B0">
        <w:rPr>
          <w:rFonts w:ascii="Arial" w:hAnsi="Arial" w:cs="Arial"/>
          <w:sz w:val="24"/>
          <w:szCs w:val="24"/>
        </w:rPr>
        <w:t>incausado</w:t>
      </w:r>
      <w:proofErr w:type="spellEnd"/>
      <w:r w:rsidR="003C6C77" w:rsidRPr="006A06B0">
        <w:rPr>
          <w:rFonts w:ascii="Arial" w:hAnsi="Arial" w:cs="Arial"/>
          <w:sz w:val="24"/>
          <w:szCs w:val="24"/>
        </w:rPr>
        <w:t xml:space="preserve">, promovido por la quejosa en contra de </w:t>
      </w:r>
      <w:r w:rsidR="00147220" w:rsidRPr="00147220">
        <w:rPr>
          <w:rFonts w:ascii="Arial" w:hAnsi="Arial" w:cs="Arial"/>
          <w:b/>
          <w:sz w:val="24"/>
          <w:szCs w:val="24"/>
        </w:rPr>
        <w:t xml:space="preserve"> ELIMINADO </w:t>
      </w:r>
      <w:r w:rsidR="00EF778F" w:rsidRPr="006A06B0">
        <w:rPr>
          <w:rFonts w:ascii="Arial" w:hAnsi="Arial" w:cs="Arial"/>
          <w:sz w:val="24"/>
          <w:szCs w:val="24"/>
        </w:rPr>
        <w:t>; se ordenó formar expediente de procedimiento administrativo de responsabilidad y en el mismo se requirió a la quejosa a fin de que acompañara las constancias que mencionó en su comparecencia.</w:t>
      </w:r>
    </w:p>
    <w:p w:rsidR="00EF778F"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lastRenderedPageBreak/>
        <w:t xml:space="preserve"> </w:t>
      </w:r>
      <w:r w:rsidRPr="006A06B0">
        <w:rPr>
          <w:rFonts w:ascii="Arial" w:hAnsi="Arial" w:cs="Arial"/>
          <w:b/>
          <w:sz w:val="24"/>
          <w:szCs w:val="24"/>
        </w:rPr>
        <w:t xml:space="preserve">TERCERO. </w:t>
      </w:r>
      <w:r w:rsidR="00EF778F" w:rsidRPr="006A06B0">
        <w:rPr>
          <w:rFonts w:ascii="Arial" w:hAnsi="Arial" w:cs="Arial"/>
          <w:sz w:val="24"/>
          <w:szCs w:val="24"/>
        </w:rPr>
        <w:t xml:space="preserve">Ahora bien, el diecisiete de agosto del dos mil veintiuno, se tuvo por recibido el escrito de </w:t>
      </w:r>
      <w:r w:rsidR="00147220" w:rsidRPr="00147220">
        <w:rPr>
          <w:rFonts w:ascii="Arial" w:hAnsi="Arial" w:cs="Arial"/>
          <w:b/>
          <w:sz w:val="24"/>
          <w:szCs w:val="24"/>
        </w:rPr>
        <w:t xml:space="preserve"> ELIMINADO </w:t>
      </w:r>
      <w:r w:rsidR="00EF778F" w:rsidRPr="006A06B0">
        <w:rPr>
          <w:rFonts w:ascii="Arial" w:hAnsi="Arial" w:cs="Arial"/>
          <w:sz w:val="24"/>
          <w:szCs w:val="24"/>
        </w:rPr>
        <w:t xml:space="preserve">, mediante el cual daba cumplimiento al requerimiento señalado en el párrafo anterior, por lo que de acuerdo a las manifestaciones de la quejosa </w:t>
      </w:r>
      <w:r w:rsidR="00897286" w:rsidRPr="006A06B0">
        <w:rPr>
          <w:rFonts w:ascii="Arial" w:hAnsi="Arial" w:cs="Arial"/>
          <w:sz w:val="24"/>
          <w:szCs w:val="24"/>
        </w:rPr>
        <w:t xml:space="preserve">se </w:t>
      </w:r>
      <w:r w:rsidR="005B54AF" w:rsidRPr="006A06B0">
        <w:rPr>
          <w:rFonts w:ascii="Arial" w:hAnsi="Arial" w:cs="Arial"/>
          <w:sz w:val="24"/>
          <w:szCs w:val="24"/>
        </w:rPr>
        <w:t xml:space="preserve">ordenó girar oficio al </w:t>
      </w:r>
      <w:r w:rsidR="00147220" w:rsidRPr="00147220">
        <w:rPr>
          <w:rFonts w:ascii="Arial" w:hAnsi="Arial" w:cs="Arial"/>
          <w:b/>
          <w:sz w:val="24"/>
          <w:szCs w:val="24"/>
        </w:rPr>
        <w:t xml:space="preserve"> ELIMINADO </w:t>
      </w:r>
      <w:r w:rsidR="005B54AF" w:rsidRPr="006A06B0">
        <w:rPr>
          <w:rFonts w:ascii="Arial" w:hAnsi="Arial" w:cs="Arial"/>
          <w:sz w:val="24"/>
          <w:szCs w:val="24"/>
        </w:rPr>
        <w:t xml:space="preserve"> con el apercibimiento legal correspondiente, a fin de que remitiera copias debidamente certificadas de las constancias que integran el expediente 435/2020, a partir del auto del catorce de diciembre de dos mil veinte</w:t>
      </w:r>
    </w:p>
    <w:p w:rsidR="00321F2B" w:rsidRPr="006A06B0" w:rsidRDefault="002B679A"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CUARTO. </w:t>
      </w:r>
      <w:r w:rsidR="005B54AF" w:rsidRPr="006A06B0">
        <w:rPr>
          <w:rFonts w:ascii="Arial" w:hAnsi="Arial" w:cs="Arial"/>
          <w:sz w:val="24"/>
          <w:szCs w:val="24"/>
        </w:rPr>
        <w:t xml:space="preserve">Por proveído del veintiséis de agosto del dos mil veintiuno, se tuvieron por recibidos en la Secretaria Ejecutiva de </w:t>
      </w:r>
      <w:r w:rsidR="00185327" w:rsidRPr="006A06B0">
        <w:rPr>
          <w:rFonts w:ascii="Arial" w:hAnsi="Arial" w:cs="Arial"/>
          <w:sz w:val="24"/>
          <w:szCs w:val="24"/>
        </w:rPr>
        <w:t>V</w:t>
      </w:r>
      <w:r w:rsidR="006C0950" w:rsidRPr="006A06B0">
        <w:rPr>
          <w:rFonts w:ascii="Arial" w:hAnsi="Arial" w:cs="Arial"/>
          <w:sz w:val="24"/>
          <w:szCs w:val="24"/>
        </w:rPr>
        <w:t>i</w:t>
      </w:r>
      <w:r w:rsidR="000026E3" w:rsidRPr="006A06B0">
        <w:rPr>
          <w:rFonts w:ascii="Arial" w:hAnsi="Arial" w:cs="Arial"/>
          <w:sz w:val="24"/>
          <w:szCs w:val="24"/>
        </w:rPr>
        <w:t>gi</w:t>
      </w:r>
      <w:r w:rsidR="006C0950" w:rsidRPr="006A06B0">
        <w:rPr>
          <w:rFonts w:ascii="Arial" w:hAnsi="Arial" w:cs="Arial"/>
          <w:sz w:val="24"/>
          <w:szCs w:val="24"/>
        </w:rPr>
        <w:t>lancia y Disciplina</w:t>
      </w:r>
      <w:r w:rsidR="000026E3" w:rsidRPr="006A06B0">
        <w:rPr>
          <w:rFonts w:ascii="Arial" w:hAnsi="Arial" w:cs="Arial"/>
          <w:sz w:val="24"/>
          <w:szCs w:val="24"/>
        </w:rPr>
        <w:t xml:space="preserve"> los oficios 6335/2021 y 6362/2021 signados por el licenciado </w:t>
      </w:r>
      <w:bookmarkStart w:id="0" w:name="_GoBack"/>
      <w:bookmarkEnd w:id="0"/>
      <w:r w:rsidR="009747E1" w:rsidRPr="009747E1">
        <w:rPr>
          <w:rFonts w:ascii="Arial" w:hAnsi="Arial" w:cs="Arial"/>
          <w:b/>
          <w:sz w:val="24"/>
          <w:szCs w:val="24"/>
        </w:rPr>
        <w:t xml:space="preserve"> ELIMINADO </w:t>
      </w:r>
      <w:r w:rsidR="000026E3" w:rsidRPr="006A06B0">
        <w:rPr>
          <w:rFonts w:ascii="Arial" w:hAnsi="Arial" w:cs="Arial"/>
          <w:sz w:val="24"/>
          <w:szCs w:val="24"/>
        </w:rPr>
        <w:t xml:space="preserve">, por medio de los cuales cumplió con el requerimiento de remitir las copias certificadas del expediente citado, haciendo saber que dicho expediente se encontraba ahora en el índice del juzgado </w:t>
      </w:r>
      <w:r w:rsidR="00147220" w:rsidRPr="00147220">
        <w:rPr>
          <w:rFonts w:ascii="Arial" w:hAnsi="Arial" w:cs="Arial"/>
          <w:b/>
          <w:sz w:val="24"/>
          <w:szCs w:val="24"/>
        </w:rPr>
        <w:t xml:space="preserve"> ELIMINADO </w:t>
      </w:r>
      <w:r w:rsidR="000026E3" w:rsidRPr="006A06B0">
        <w:rPr>
          <w:rFonts w:ascii="Arial" w:hAnsi="Arial" w:cs="Arial"/>
          <w:sz w:val="24"/>
          <w:szCs w:val="24"/>
        </w:rPr>
        <w:t>, bajo el expediente 1120/2021 tomo II y III, en esas condiciones se procedió al análisis de las manifestaciones de la quejosa para dar inicio al trámite correspondiente.</w:t>
      </w:r>
      <w:r w:rsidR="006C0950" w:rsidRPr="006A06B0">
        <w:rPr>
          <w:rFonts w:ascii="Arial" w:hAnsi="Arial" w:cs="Arial"/>
          <w:sz w:val="24"/>
          <w:szCs w:val="24"/>
        </w:rPr>
        <w:t xml:space="preserve"> </w:t>
      </w:r>
    </w:p>
    <w:p w:rsidR="00321F2B" w:rsidRPr="006A06B0" w:rsidRDefault="00A108EE"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El veintiséis de octubre de dos mil veintiuno, se dictó acuerdo en el </w:t>
      </w:r>
      <w:r w:rsidR="00164516" w:rsidRPr="006A06B0">
        <w:rPr>
          <w:rFonts w:ascii="Arial" w:hAnsi="Arial" w:cs="Arial"/>
          <w:sz w:val="24"/>
          <w:szCs w:val="24"/>
        </w:rPr>
        <w:t>que,</w:t>
      </w:r>
      <w:r w:rsidRPr="006A06B0">
        <w:rPr>
          <w:rFonts w:ascii="Arial" w:hAnsi="Arial" w:cs="Arial"/>
          <w:sz w:val="24"/>
          <w:szCs w:val="24"/>
        </w:rPr>
        <w:t xml:space="preserve"> entre otras cosas, se estim</w:t>
      </w:r>
      <w:r w:rsidR="00164516" w:rsidRPr="006A06B0">
        <w:rPr>
          <w:rFonts w:ascii="Arial" w:hAnsi="Arial" w:cs="Arial"/>
          <w:sz w:val="24"/>
          <w:szCs w:val="24"/>
        </w:rPr>
        <w:t>ó improcedente iniciar el</w:t>
      </w:r>
      <w:r w:rsidRPr="006A06B0">
        <w:rPr>
          <w:rFonts w:ascii="Arial" w:hAnsi="Arial" w:cs="Arial"/>
          <w:sz w:val="24"/>
          <w:szCs w:val="24"/>
        </w:rPr>
        <w:t xml:space="preserve"> procedimiento administrativo de responsabilidad, en contra del licenciado </w:t>
      </w:r>
      <w:r w:rsidR="00147220" w:rsidRPr="00147220">
        <w:rPr>
          <w:rFonts w:ascii="Arial" w:hAnsi="Arial" w:cs="Arial"/>
          <w:b/>
          <w:sz w:val="24"/>
          <w:szCs w:val="24"/>
        </w:rPr>
        <w:t xml:space="preserve"> ELIMINADO </w:t>
      </w:r>
      <w:r w:rsidRPr="006A06B0">
        <w:rPr>
          <w:rFonts w:ascii="Arial" w:hAnsi="Arial" w:cs="Arial"/>
          <w:sz w:val="24"/>
          <w:szCs w:val="24"/>
        </w:rPr>
        <w:t xml:space="preserve">, dado que a consideración del Secretariado, la denuncia en contra del funcionario antes citado resultaba frívola e improcedente, situación que se sometió a consideración de este </w:t>
      </w:r>
      <w:r w:rsidR="00B13201" w:rsidRPr="006A06B0">
        <w:rPr>
          <w:rFonts w:ascii="Arial" w:hAnsi="Arial" w:cs="Arial"/>
          <w:sz w:val="24"/>
          <w:szCs w:val="24"/>
        </w:rPr>
        <w:t>órgano de disciplina, y la cual fue confirmada en la sesión de pleno de fecha tres de noviembre del mismo año, haciéndose saber a dicha Secretaria tal acuerdo mediante oficio CJ3915/2021signado por la Magistrada Presidenta Olga Regina García López.</w:t>
      </w:r>
    </w:p>
    <w:p w:rsidR="005B6445" w:rsidRPr="006A06B0" w:rsidRDefault="002B679A"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QUINTO. </w:t>
      </w:r>
      <w:r w:rsidR="005B6445" w:rsidRPr="006A06B0">
        <w:rPr>
          <w:rFonts w:ascii="Arial" w:hAnsi="Arial" w:cs="Arial"/>
          <w:sz w:val="24"/>
          <w:szCs w:val="24"/>
        </w:rPr>
        <w:t xml:space="preserve">Consecuentemente, por auto de fecha </w:t>
      </w:r>
      <w:r w:rsidRPr="006A06B0">
        <w:rPr>
          <w:rFonts w:ascii="Arial" w:hAnsi="Arial" w:cs="Arial"/>
          <w:sz w:val="24"/>
          <w:szCs w:val="24"/>
        </w:rPr>
        <w:t>tres de diciembre de dos mil veintiuno</w:t>
      </w:r>
      <w:r w:rsidR="005B6445" w:rsidRPr="006A06B0">
        <w:rPr>
          <w:rFonts w:ascii="Arial" w:hAnsi="Arial" w:cs="Arial"/>
          <w:sz w:val="24"/>
          <w:szCs w:val="24"/>
        </w:rPr>
        <w:t xml:space="preserve">, se procedió a acordar lo conducente en relación a la solicitud de inicio del procedimiento administrativo de responsabilidad en contra de </w:t>
      </w:r>
      <w:proofErr w:type="gramStart"/>
      <w:r w:rsidR="005B6445" w:rsidRPr="006A06B0">
        <w:rPr>
          <w:rFonts w:ascii="Arial" w:hAnsi="Arial" w:cs="Arial"/>
          <w:b/>
          <w:sz w:val="24"/>
          <w:szCs w:val="24"/>
        </w:rPr>
        <w:t>licenciado</w:t>
      </w:r>
      <w:r w:rsidRPr="006A06B0">
        <w:rPr>
          <w:rFonts w:ascii="Arial" w:hAnsi="Arial" w:cs="Arial"/>
          <w:b/>
          <w:sz w:val="24"/>
          <w:szCs w:val="24"/>
        </w:rPr>
        <w:t xml:space="preserve">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5B6445" w:rsidRPr="006A06B0">
        <w:rPr>
          <w:rFonts w:ascii="Arial" w:hAnsi="Arial" w:cs="Arial"/>
          <w:b/>
          <w:sz w:val="24"/>
          <w:szCs w:val="24"/>
        </w:rPr>
        <w:t xml:space="preserve">, </w:t>
      </w:r>
      <w:r w:rsidRPr="006A06B0">
        <w:rPr>
          <w:rFonts w:ascii="Arial" w:hAnsi="Arial" w:cs="Arial"/>
          <w:sz w:val="24"/>
          <w:szCs w:val="24"/>
        </w:rPr>
        <w:t xml:space="preserve">en su desempeño como Juez </w:t>
      </w:r>
      <w:r w:rsidR="005B6445" w:rsidRPr="006A06B0">
        <w:rPr>
          <w:rFonts w:ascii="Arial" w:hAnsi="Arial" w:cs="Arial"/>
          <w:sz w:val="24"/>
          <w:szCs w:val="24"/>
        </w:rPr>
        <w:t>Tercero Familiar de esta Ciudad Capital,</w:t>
      </w:r>
      <w:r w:rsidR="005B6445" w:rsidRPr="006A06B0">
        <w:rPr>
          <w:rFonts w:ascii="Arial" w:hAnsi="Arial" w:cs="Arial"/>
          <w:b/>
          <w:sz w:val="24"/>
          <w:szCs w:val="24"/>
        </w:rPr>
        <w:t xml:space="preserve"> </w:t>
      </w:r>
      <w:r w:rsidR="005B6445" w:rsidRPr="006A06B0">
        <w:rPr>
          <w:rFonts w:ascii="Arial" w:hAnsi="Arial" w:cs="Arial"/>
          <w:sz w:val="24"/>
          <w:szCs w:val="24"/>
        </w:rPr>
        <w:t xml:space="preserve">por las supuestas irregularidades cometidas dentro del expediente </w:t>
      </w:r>
      <w:r w:rsidR="00BC44DF" w:rsidRPr="006A06B0">
        <w:rPr>
          <w:rFonts w:ascii="Arial" w:hAnsi="Arial" w:cs="Arial"/>
          <w:sz w:val="24"/>
          <w:szCs w:val="24"/>
        </w:rPr>
        <w:t xml:space="preserve">435/2020, promovido por la ahora quejosa en contra de </w:t>
      </w:r>
      <w:r w:rsidR="00147220" w:rsidRPr="00147220">
        <w:rPr>
          <w:rFonts w:ascii="Arial" w:hAnsi="Arial" w:cs="Arial"/>
          <w:b/>
          <w:sz w:val="24"/>
          <w:szCs w:val="24"/>
        </w:rPr>
        <w:t xml:space="preserve"> ELIMINADO </w:t>
      </w:r>
      <w:r w:rsidR="005B6445" w:rsidRPr="006A06B0">
        <w:rPr>
          <w:rFonts w:ascii="Arial" w:hAnsi="Arial" w:cs="Arial"/>
          <w:sz w:val="24"/>
          <w:szCs w:val="24"/>
        </w:rPr>
        <w:t>.</w:t>
      </w:r>
    </w:p>
    <w:p w:rsidR="00597121" w:rsidRPr="006A06B0" w:rsidRDefault="005B6445" w:rsidP="00597121">
      <w:pPr>
        <w:spacing w:before="360" w:after="360" w:line="360" w:lineRule="auto"/>
        <w:ind w:right="65" w:firstLine="567"/>
        <w:jc w:val="both"/>
        <w:rPr>
          <w:sz w:val="24"/>
          <w:szCs w:val="24"/>
        </w:rPr>
      </w:pPr>
      <w:r w:rsidRPr="006A06B0">
        <w:rPr>
          <w:rFonts w:ascii="Arial" w:hAnsi="Arial" w:cs="Arial"/>
          <w:sz w:val="24"/>
          <w:szCs w:val="24"/>
        </w:rPr>
        <w:lastRenderedPageBreak/>
        <w:t xml:space="preserve">Señalando, en el mismo que se notificara, corriera traslado y emplazara </w:t>
      </w:r>
      <w:r w:rsidR="00BC44DF" w:rsidRPr="006A06B0">
        <w:rPr>
          <w:rFonts w:ascii="Arial" w:hAnsi="Arial" w:cs="Arial"/>
          <w:sz w:val="24"/>
          <w:szCs w:val="24"/>
        </w:rPr>
        <w:t>al servidor judicial denunciado</w:t>
      </w:r>
      <w:r w:rsidRPr="006A06B0">
        <w:rPr>
          <w:rFonts w:ascii="Arial" w:hAnsi="Arial" w:cs="Arial"/>
          <w:sz w:val="24"/>
          <w:szCs w:val="24"/>
        </w:rPr>
        <w:t xml:space="preserve">, fijándose fecha y hora para la realización de la audiencia de ley; asimismo, se le requirió para que señalara persona y domicilio, con los apercibimientos legales </w:t>
      </w:r>
      <w:r w:rsidR="00BC44DF" w:rsidRPr="006A06B0">
        <w:rPr>
          <w:rFonts w:ascii="Arial" w:hAnsi="Arial" w:cs="Arial"/>
          <w:sz w:val="24"/>
          <w:szCs w:val="24"/>
        </w:rPr>
        <w:t>correspondientes. Emplazamiento</w:t>
      </w:r>
      <w:r w:rsidRPr="006A06B0">
        <w:rPr>
          <w:rFonts w:ascii="Arial" w:hAnsi="Arial" w:cs="Arial"/>
          <w:sz w:val="24"/>
          <w:szCs w:val="24"/>
        </w:rPr>
        <w:t xml:space="preserve"> que se llev</w:t>
      </w:r>
      <w:r w:rsidR="00BC44DF" w:rsidRPr="006A06B0">
        <w:rPr>
          <w:rFonts w:ascii="Arial" w:hAnsi="Arial" w:cs="Arial"/>
          <w:sz w:val="24"/>
          <w:szCs w:val="24"/>
        </w:rPr>
        <w:t>ó</w:t>
      </w:r>
      <w:r w:rsidRPr="006A06B0">
        <w:rPr>
          <w:rFonts w:ascii="Arial" w:hAnsi="Arial" w:cs="Arial"/>
          <w:sz w:val="24"/>
          <w:szCs w:val="24"/>
        </w:rPr>
        <w:t xml:space="preserve"> a cabo el </w:t>
      </w:r>
      <w:r w:rsidR="00BC44DF" w:rsidRPr="006A06B0">
        <w:rPr>
          <w:rFonts w:ascii="Arial" w:hAnsi="Arial" w:cs="Arial"/>
          <w:sz w:val="24"/>
          <w:szCs w:val="24"/>
        </w:rPr>
        <w:t xml:space="preserve">nueve de diciembre de </w:t>
      </w:r>
      <w:proofErr w:type="gramStart"/>
      <w:r w:rsidR="00BC44DF" w:rsidRPr="006A06B0">
        <w:rPr>
          <w:rFonts w:ascii="Arial" w:hAnsi="Arial" w:cs="Arial"/>
          <w:sz w:val="24"/>
          <w:szCs w:val="24"/>
        </w:rPr>
        <w:t>dos mil veintiuno</w:t>
      </w:r>
      <w:proofErr w:type="gramEnd"/>
      <w:r w:rsidR="00BC44DF" w:rsidRPr="006A06B0">
        <w:rPr>
          <w:rFonts w:ascii="Arial" w:hAnsi="Arial" w:cs="Arial"/>
          <w:sz w:val="24"/>
          <w:szCs w:val="24"/>
        </w:rPr>
        <w:t>, en las instalaciones que ocupa el Juzgado Octavo de lo Penal, órgano jurisdiccional en el que se encuentra adscrito el multicitado funcionario</w:t>
      </w:r>
      <w:r w:rsidRPr="006A06B0">
        <w:rPr>
          <w:rFonts w:ascii="Arial" w:hAnsi="Arial" w:cs="Arial"/>
          <w:sz w:val="24"/>
          <w:szCs w:val="24"/>
        </w:rPr>
        <w:t>.</w:t>
      </w:r>
    </w:p>
    <w:p w:rsidR="005B6445" w:rsidRPr="006A06B0" w:rsidRDefault="005B6445" w:rsidP="00597121">
      <w:pPr>
        <w:spacing w:before="360" w:after="360" w:line="360" w:lineRule="auto"/>
        <w:ind w:right="65" w:firstLine="567"/>
        <w:jc w:val="both"/>
        <w:rPr>
          <w:sz w:val="24"/>
          <w:szCs w:val="24"/>
        </w:rPr>
      </w:pPr>
      <w:r w:rsidRPr="006A06B0">
        <w:rPr>
          <w:rFonts w:ascii="Arial" w:hAnsi="Arial" w:cs="Arial"/>
          <w:sz w:val="24"/>
          <w:szCs w:val="24"/>
        </w:rPr>
        <w:t>En el acuerdo en comento, se ordenó girar oficio a la Dirección de Recursos Humanos, para que, en el término de tres días hábiles, se rindiera el informe conducente; se instruyó agregar a los autos la certificación de si existen en la Secretaría Ejecutiva de Vigilancia y Disciplina, diversos procedimientos administrativos de responsabilidad en contra de</w:t>
      </w:r>
      <w:r w:rsidR="00BC44DF" w:rsidRPr="006A06B0">
        <w:rPr>
          <w:rFonts w:ascii="Arial" w:hAnsi="Arial" w:cs="Arial"/>
          <w:sz w:val="24"/>
          <w:szCs w:val="24"/>
        </w:rPr>
        <w:t>l funcionario aludido</w:t>
      </w:r>
      <w:r w:rsidRPr="006A06B0">
        <w:rPr>
          <w:rFonts w:ascii="Arial" w:hAnsi="Arial" w:cs="Arial"/>
          <w:sz w:val="24"/>
          <w:szCs w:val="24"/>
        </w:rPr>
        <w:t xml:space="preserve">, en </w:t>
      </w:r>
      <w:r w:rsidR="00BC44DF" w:rsidRPr="006A06B0">
        <w:rPr>
          <w:rFonts w:ascii="Arial" w:hAnsi="Arial" w:cs="Arial"/>
          <w:sz w:val="24"/>
          <w:szCs w:val="24"/>
        </w:rPr>
        <w:t>el</w:t>
      </w:r>
      <w:r w:rsidRPr="006A06B0">
        <w:rPr>
          <w:rFonts w:ascii="Arial" w:hAnsi="Arial" w:cs="Arial"/>
          <w:sz w:val="24"/>
          <w:szCs w:val="24"/>
        </w:rPr>
        <w:t xml:space="preserve"> que constara resolución ejecutoriada.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También, se ordenó agregar a los autos de este procedimiento, certificación de la Secretaría Ejecutiva de Vigilancia y Disciplina, en caso de que existieran registros de procedimientos administrativos de responsabilidad o quejas administrativas instaurados en contra de</w:t>
      </w:r>
      <w:r w:rsidR="00BC44DF" w:rsidRPr="006A06B0">
        <w:rPr>
          <w:rFonts w:ascii="Arial" w:hAnsi="Arial" w:cs="Arial"/>
          <w:sz w:val="24"/>
          <w:szCs w:val="24"/>
        </w:rPr>
        <w:t>l</w:t>
      </w:r>
      <w:r w:rsidRPr="006A06B0">
        <w:rPr>
          <w:rFonts w:ascii="Arial" w:hAnsi="Arial" w:cs="Arial"/>
          <w:sz w:val="24"/>
          <w:szCs w:val="24"/>
        </w:rPr>
        <w:t xml:space="preserve"> servidor público</w:t>
      </w:r>
      <w:r w:rsidR="00BC44DF" w:rsidRPr="006A06B0">
        <w:rPr>
          <w:rFonts w:ascii="Arial" w:hAnsi="Arial" w:cs="Arial"/>
          <w:sz w:val="24"/>
          <w:szCs w:val="24"/>
        </w:rPr>
        <w:t xml:space="preserve"> encausado</w:t>
      </w:r>
      <w:r w:rsidRPr="006A06B0">
        <w:rPr>
          <w:rFonts w:ascii="Arial" w:hAnsi="Arial" w:cs="Arial"/>
          <w:sz w:val="24"/>
          <w:szCs w:val="24"/>
        </w:rPr>
        <w:t xml:space="preserve">, en los que constara resolución ejecutoriada o providencia; y se dio intervención al agente del Ministerio Público adscrito a este Consejo, para los efectos y fines que contrae el artículo 185 fracción I de la Ley Orgánica del Poder Judicial del Estado. </w:t>
      </w:r>
    </w:p>
    <w:p w:rsidR="005B6445" w:rsidRPr="006A06B0" w:rsidRDefault="000F1065" w:rsidP="00597121">
      <w:pPr>
        <w:spacing w:before="360" w:after="360" w:line="360" w:lineRule="auto"/>
        <w:ind w:right="65" w:firstLine="567"/>
        <w:jc w:val="both"/>
        <w:rPr>
          <w:rFonts w:ascii="Arial" w:hAnsi="Arial" w:cs="Arial"/>
          <w:sz w:val="24"/>
          <w:szCs w:val="24"/>
        </w:rPr>
      </w:pPr>
      <w:r>
        <w:rPr>
          <w:rFonts w:ascii="Arial" w:hAnsi="Arial" w:cs="Arial"/>
          <w:b/>
          <w:sz w:val="24"/>
          <w:szCs w:val="24"/>
        </w:rPr>
        <w:t>SEXTO</w:t>
      </w:r>
      <w:r w:rsidR="005B6445" w:rsidRPr="006A06B0">
        <w:rPr>
          <w:rFonts w:ascii="Arial" w:hAnsi="Arial" w:cs="Arial"/>
          <w:b/>
          <w:sz w:val="24"/>
          <w:szCs w:val="24"/>
        </w:rPr>
        <w:t>.</w:t>
      </w:r>
      <w:r w:rsidR="005B6445" w:rsidRPr="006A06B0">
        <w:rPr>
          <w:rFonts w:ascii="Arial" w:hAnsi="Arial" w:cs="Arial"/>
          <w:sz w:val="24"/>
          <w:szCs w:val="24"/>
        </w:rPr>
        <w:t xml:space="preserve"> El quince de </w:t>
      </w:r>
      <w:r w:rsidR="004B515F" w:rsidRPr="006A06B0">
        <w:rPr>
          <w:rFonts w:ascii="Arial" w:hAnsi="Arial" w:cs="Arial"/>
          <w:sz w:val="24"/>
          <w:szCs w:val="24"/>
        </w:rPr>
        <w:t>febrero</w:t>
      </w:r>
      <w:r w:rsidR="005B6445" w:rsidRPr="006A06B0">
        <w:rPr>
          <w:rFonts w:ascii="Arial" w:hAnsi="Arial" w:cs="Arial"/>
          <w:sz w:val="24"/>
          <w:szCs w:val="24"/>
        </w:rPr>
        <w:t xml:space="preserve"> de dos mil v</w:t>
      </w:r>
      <w:r w:rsidR="009C353A" w:rsidRPr="006A06B0">
        <w:rPr>
          <w:rFonts w:ascii="Arial" w:hAnsi="Arial" w:cs="Arial"/>
          <w:sz w:val="24"/>
          <w:szCs w:val="24"/>
        </w:rPr>
        <w:t>eintidós</w:t>
      </w:r>
      <w:r w:rsidR="005B6445" w:rsidRPr="006A06B0">
        <w:rPr>
          <w:rFonts w:ascii="Arial" w:hAnsi="Arial" w:cs="Arial"/>
          <w:sz w:val="24"/>
          <w:szCs w:val="24"/>
        </w:rPr>
        <w:t xml:space="preserve">, se verificó la audiencia de ley prevista por el artículo 185 de la Ley Orgánica del Poder Judicial del Estado, la instruyó y celebró la Secretaria Ejecutiva de Vigilancia y Disciplina, quien hizo constar la inasistencia de la </w:t>
      </w:r>
      <w:proofErr w:type="spellStart"/>
      <w:r w:rsidR="005B6445" w:rsidRPr="006A06B0">
        <w:rPr>
          <w:rFonts w:ascii="Arial" w:hAnsi="Arial" w:cs="Arial"/>
          <w:sz w:val="24"/>
          <w:szCs w:val="24"/>
        </w:rPr>
        <w:t>promovente</w:t>
      </w:r>
      <w:proofErr w:type="spellEnd"/>
      <w:r w:rsidR="004B515F" w:rsidRPr="006A06B0">
        <w:rPr>
          <w:rFonts w:ascii="Arial" w:hAnsi="Arial" w:cs="Arial"/>
          <w:sz w:val="24"/>
          <w:szCs w:val="24"/>
        </w:rPr>
        <w:t>,</w:t>
      </w:r>
      <w:r w:rsidR="009C353A" w:rsidRPr="006A06B0">
        <w:rPr>
          <w:rFonts w:ascii="Arial" w:hAnsi="Arial" w:cs="Arial"/>
          <w:sz w:val="24"/>
          <w:szCs w:val="24"/>
        </w:rPr>
        <w:t xml:space="preserve"> sin embargo se dio</w:t>
      </w:r>
      <w:r w:rsidR="004B515F" w:rsidRPr="006A06B0">
        <w:rPr>
          <w:rFonts w:ascii="Arial" w:hAnsi="Arial" w:cs="Arial"/>
          <w:sz w:val="24"/>
          <w:szCs w:val="24"/>
        </w:rPr>
        <w:t xml:space="preserve"> cuen</w:t>
      </w:r>
      <w:r w:rsidR="009C353A" w:rsidRPr="006A06B0">
        <w:rPr>
          <w:rFonts w:ascii="Arial" w:hAnsi="Arial" w:cs="Arial"/>
          <w:sz w:val="24"/>
          <w:szCs w:val="24"/>
        </w:rPr>
        <w:t>ta del escrito presentado el día de la fecha para comparecer en la audiencia, igualmente se tuvo por recibido el</w:t>
      </w:r>
      <w:r w:rsidR="005B6445" w:rsidRPr="006A06B0">
        <w:rPr>
          <w:rFonts w:ascii="Arial" w:hAnsi="Arial" w:cs="Arial"/>
          <w:sz w:val="24"/>
          <w:szCs w:val="24"/>
        </w:rPr>
        <w:t xml:space="preserve"> escrito de</w:t>
      </w:r>
      <w:r w:rsidR="009C353A" w:rsidRPr="006A06B0">
        <w:rPr>
          <w:rFonts w:ascii="Arial" w:hAnsi="Arial" w:cs="Arial"/>
          <w:sz w:val="24"/>
          <w:szCs w:val="24"/>
        </w:rPr>
        <w:t>l</w:t>
      </w:r>
      <w:r w:rsidR="005B6445" w:rsidRPr="006A06B0">
        <w:rPr>
          <w:rFonts w:ascii="Arial" w:hAnsi="Arial" w:cs="Arial"/>
          <w:sz w:val="24"/>
          <w:szCs w:val="24"/>
        </w:rPr>
        <w:t xml:space="preserve"> licenciado</w:t>
      </w:r>
      <w:r w:rsidR="009C353A" w:rsidRPr="006A06B0">
        <w:rPr>
          <w:rFonts w:ascii="Arial" w:hAnsi="Arial" w:cs="Arial"/>
          <w:sz w:val="24"/>
          <w:szCs w:val="24"/>
        </w:rPr>
        <w:t xml:space="preserve"> </w:t>
      </w:r>
      <w:r w:rsidR="00147220" w:rsidRPr="00147220">
        <w:rPr>
          <w:rFonts w:ascii="Arial" w:hAnsi="Arial" w:cs="Arial"/>
          <w:b/>
          <w:sz w:val="24"/>
          <w:szCs w:val="24"/>
        </w:rPr>
        <w:t xml:space="preserve"> ELIMINADO </w:t>
      </w:r>
      <w:r w:rsidR="009C353A" w:rsidRPr="006A06B0">
        <w:rPr>
          <w:rFonts w:ascii="Arial" w:hAnsi="Arial" w:cs="Arial"/>
          <w:sz w:val="24"/>
          <w:szCs w:val="24"/>
        </w:rPr>
        <w:t xml:space="preserve">, escrito mediante el cual dio contestación a las faltas atribuidas y ofreció las pruebas de su intención; y en el mismo acto </w:t>
      </w:r>
      <w:r w:rsidR="005B6445" w:rsidRPr="006A06B0">
        <w:rPr>
          <w:rFonts w:ascii="Arial" w:hAnsi="Arial" w:cs="Arial"/>
          <w:sz w:val="24"/>
          <w:szCs w:val="24"/>
        </w:rPr>
        <w:t>se hizo constar la comparecencia por escrito del Agente del Ministerio Público, mediante oficio</w:t>
      </w:r>
      <w:r w:rsidR="009C353A" w:rsidRPr="006A06B0">
        <w:rPr>
          <w:rFonts w:ascii="Arial" w:hAnsi="Arial" w:cs="Arial"/>
          <w:sz w:val="24"/>
          <w:szCs w:val="24"/>
        </w:rPr>
        <w:t xml:space="preserve"> 01/2022</w:t>
      </w:r>
      <w:r w:rsidR="005B6445" w:rsidRPr="006A06B0">
        <w:rPr>
          <w:rFonts w:ascii="Arial" w:hAnsi="Arial" w:cs="Arial"/>
          <w:sz w:val="24"/>
          <w:szCs w:val="24"/>
        </w:rPr>
        <w:t>.</w:t>
      </w:r>
    </w:p>
    <w:p w:rsidR="005B6445" w:rsidRPr="006A06B0" w:rsidRDefault="009C353A"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La</w:t>
      </w:r>
      <w:r w:rsidR="005B6445" w:rsidRPr="006A06B0">
        <w:rPr>
          <w:rFonts w:ascii="Arial" w:hAnsi="Arial" w:cs="Arial"/>
          <w:sz w:val="24"/>
          <w:szCs w:val="24"/>
        </w:rPr>
        <w:t xml:space="preserve"> instructor</w:t>
      </w:r>
      <w:r w:rsidRPr="006A06B0">
        <w:rPr>
          <w:rFonts w:ascii="Arial" w:hAnsi="Arial" w:cs="Arial"/>
          <w:sz w:val="24"/>
          <w:szCs w:val="24"/>
        </w:rPr>
        <w:t>a</w:t>
      </w:r>
      <w:r w:rsidR="005B6445" w:rsidRPr="006A06B0">
        <w:rPr>
          <w:rFonts w:ascii="Arial" w:hAnsi="Arial" w:cs="Arial"/>
          <w:sz w:val="24"/>
          <w:szCs w:val="24"/>
        </w:rPr>
        <w:t xml:space="preserve"> del procedimiento dio cuenta con las probanzas ofrecidas por la </w:t>
      </w:r>
      <w:proofErr w:type="spellStart"/>
      <w:r w:rsidR="005B6445" w:rsidRPr="006A06B0">
        <w:rPr>
          <w:rFonts w:ascii="Arial" w:hAnsi="Arial" w:cs="Arial"/>
          <w:sz w:val="24"/>
          <w:szCs w:val="24"/>
        </w:rPr>
        <w:t>promovente</w:t>
      </w:r>
      <w:proofErr w:type="spellEnd"/>
      <w:r w:rsidR="005B6445" w:rsidRPr="006A06B0">
        <w:rPr>
          <w:rFonts w:ascii="Arial" w:hAnsi="Arial" w:cs="Arial"/>
          <w:sz w:val="24"/>
          <w:szCs w:val="24"/>
        </w:rPr>
        <w:t xml:space="preserve"> y las recabadas por esa Secretaría. </w:t>
      </w:r>
    </w:p>
    <w:p w:rsidR="00597121"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lastRenderedPageBreak/>
        <w:t>En la etapa de contestación a las faltas atribuidas, se dio cuenta de</w:t>
      </w:r>
      <w:r w:rsidR="009C353A" w:rsidRPr="006A06B0">
        <w:rPr>
          <w:rFonts w:ascii="Arial" w:hAnsi="Arial" w:cs="Arial"/>
          <w:sz w:val="24"/>
          <w:szCs w:val="24"/>
        </w:rPr>
        <w:t>l</w:t>
      </w:r>
      <w:r w:rsidRPr="006A06B0">
        <w:rPr>
          <w:rFonts w:ascii="Arial" w:hAnsi="Arial" w:cs="Arial"/>
          <w:sz w:val="24"/>
          <w:szCs w:val="24"/>
        </w:rPr>
        <w:t xml:space="preserve"> escrito signado por </w:t>
      </w:r>
      <w:r w:rsidR="009C353A" w:rsidRPr="006A06B0">
        <w:rPr>
          <w:rFonts w:ascii="Arial" w:hAnsi="Arial" w:cs="Arial"/>
          <w:sz w:val="24"/>
          <w:szCs w:val="24"/>
        </w:rPr>
        <w:t>el</w:t>
      </w:r>
      <w:r w:rsidRPr="006A06B0">
        <w:rPr>
          <w:rFonts w:ascii="Arial" w:hAnsi="Arial" w:cs="Arial"/>
          <w:sz w:val="24"/>
          <w:szCs w:val="24"/>
        </w:rPr>
        <w:t xml:space="preserve">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a quien</w:t>
      </w:r>
      <w:r w:rsidR="00A030F4" w:rsidRPr="006A06B0">
        <w:rPr>
          <w:rFonts w:ascii="Arial" w:hAnsi="Arial" w:cs="Arial"/>
          <w:sz w:val="24"/>
          <w:szCs w:val="24"/>
        </w:rPr>
        <w:t xml:space="preserve"> se le</w:t>
      </w:r>
      <w:r w:rsidRPr="006A06B0">
        <w:rPr>
          <w:rFonts w:ascii="Arial" w:hAnsi="Arial" w:cs="Arial"/>
          <w:sz w:val="24"/>
          <w:szCs w:val="24"/>
        </w:rPr>
        <w:t xml:space="preserve"> tuvo por dando contestación </w:t>
      </w:r>
      <w:r w:rsidR="00A030F4" w:rsidRPr="006A06B0">
        <w:rPr>
          <w:rFonts w:ascii="Arial" w:hAnsi="Arial" w:cs="Arial"/>
          <w:sz w:val="24"/>
          <w:szCs w:val="24"/>
        </w:rPr>
        <w:t xml:space="preserve">en los términos de su </w:t>
      </w:r>
      <w:r w:rsidRPr="006A06B0">
        <w:rPr>
          <w:rFonts w:ascii="Arial" w:hAnsi="Arial" w:cs="Arial"/>
          <w:sz w:val="24"/>
          <w:szCs w:val="24"/>
        </w:rPr>
        <w:t xml:space="preserve">escrito; enseguida se pasó al ofrecimiento de pruebas.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En la etapa de admisión y calificación de pruebas, en cuanto a las probanzas ofrecidas por la </w:t>
      </w:r>
      <w:proofErr w:type="spellStart"/>
      <w:r w:rsidRPr="006A06B0">
        <w:rPr>
          <w:rFonts w:ascii="Arial" w:hAnsi="Arial" w:cs="Arial"/>
          <w:sz w:val="24"/>
          <w:szCs w:val="24"/>
        </w:rPr>
        <w:t>promovente</w:t>
      </w:r>
      <w:proofErr w:type="spellEnd"/>
      <w:r w:rsidRPr="006A06B0">
        <w:rPr>
          <w:rFonts w:ascii="Arial" w:hAnsi="Arial" w:cs="Arial"/>
          <w:sz w:val="24"/>
          <w:szCs w:val="24"/>
        </w:rPr>
        <w:t xml:space="preserve">, por </w:t>
      </w:r>
      <w:r w:rsidR="00A030F4" w:rsidRPr="006A06B0">
        <w:rPr>
          <w:rFonts w:ascii="Arial" w:hAnsi="Arial" w:cs="Arial"/>
          <w:sz w:val="24"/>
          <w:szCs w:val="24"/>
        </w:rPr>
        <w:t>el funcionario</w:t>
      </w:r>
      <w:r w:rsidRPr="006A06B0">
        <w:rPr>
          <w:rFonts w:ascii="Arial" w:hAnsi="Arial" w:cs="Arial"/>
          <w:sz w:val="24"/>
          <w:szCs w:val="24"/>
        </w:rPr>
        <w:t xml:space="preserve"> judicial y las recabadas por la Secretaría Ejecutiva de Vigilancia y Disciplina se admitieron y calificaron de legales</w:t>
      </w:r>
      <w:r w:rsidR="00A030F4" w:rsidRPr="006A06B0">
        <w:rPr>
          <w:rFonts w:ascii="Arial" w:hAnsi="Arial" w:cs="Arial"/>
          <w:sz w:val="24"/>
          <w:szCs w:val="24"/>
        </w:rPr>
        <w:t>, mismas que por su propia naturaleza, se tuvieron por desahogadas al momento.</w:t>
      </w:r>
    </w:p>
    <w:p w:rsidR="00321F2B"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Se continuó con la etapa de alegatos, y dado que ni la quejosa, ni </w:t>
      </w:r>
      <w:r w:rsidR="00A030F4" w:rsidRPr="006A06B0">
        <w:rPr>
          <w:rFonts w:ascii="Arial" w:hAnsi="Arial" w:cs="Arial"/>
          <w:sz w:val="24"/>
          <w:szCs w:val="24"/>
        </w:rPr>
        <w:t>el funcionario</w:t>
      </w:r>
      <w:r w:rsidRPr="006A06B0">
        <w:rPr>
          <w:rFonts w:ascii="Arial" w:hAnsi="Arial" w:cs="Arial"/>
          <w:sz w:val="24"/>
          <w:szCs w:val="24"/>
        </w:rPr>
        <w:t xml:space="preserve"> judicial denunciado comparecieron </w:t>
      </w:r>
      <w:r w:rsidR="00A030F4" w:rsidRPr="006A06B0">
        <w:rPr>
          <w:rFonts w:ascii="Arial" w:hAnsi="Arial" w:cs="Arial"/>
          <w:sz w:val="24"/>
          <w:szCs w:val="24"/>
        </w:rPr>
        <w:t xml:space="preserve">presencialmente </w:t>
      </w:r>
      <w:r w:rsidRPr="006A06B0">
        <w:rPr>
          <w:rFonts w:ascii="Arial" w:hAnsi="Arial" w:cs="Arial"/>
          <w:sz w:val="24"/>
          <w:szCs w:val="24"/>
        </w:rPr>
        <w:t>a dicha audiencia, se les tuvo por perdido este derecho.</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Finalmente, y en virtud de que el expediente quedó debidamente integrado, dado que no quedaron medios de prueba pendientes por desahogar, se citó para resolver en definitiva el presente procedimiento administrativo de responsabilidad, y;</w:t>
      </w:r>
    </w:p>
    <w:p w:rsidR="005B6445" w:rsidRPr="006A06B0" w:rsidRDefault="005B6445" w:rsidP="00597121">
      <w:pPr>
        <w:spacing w:before="360" w:after="360" w:line="360" w:lineRule="auto"/>
        <w:ind w:right="65" w:firstLine="567"/>
        <w:jc w:val="center"/>
        <w:rPr>
          <w:rFonts w:ascii="Arial" w:hAnsi="Arial" w:cs="Arial"/>
          <w:b/>
          <w:sz w:val="24"/>
          <w:szCs w:val="24"/>
        </w:rPr>
      </w:pPr>
      <w:r w:rsidRPr="006A06B0">
        <w:rPr>
          <w:rFonts w:ascii="Arial" w:hAnsi="Arial" w:cs="Arial"/>
          <w:b/>
          <w:sz w:val="24"/>
          <w:szCs w:val="24"/>
        </w:rPr>
        <w:t>C O N S I D E R A N D O</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PRIMERO.</w:t>
      </w:r>
      <w:r w:rsidRPr="006A06B0">
        <w:rPr>
          <w:rFonts w:ascii="Arial" w:hAnsi="Arial" w:cs="Arial"/>
          <w:sz w:val="24"/>
          <w:szCs w:val="24"/>
        </w:rPr>
        <w:t xml:space="preserve"> 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Una vez iniciado el procedimiento administrativo de responsabilidad </w:t>
      </w:r>
      <w:proofErr w:type="spellStart"/>
      <w:r w:rsidRPr="006A06B0">
        <w:rPr>
          <w:rFonts w:ascii="Arial" w:hAnsi="Arial" w:cs="Arial"/>
          <w:sz w:val="24"/>
          <w:szCs w:val="24"/>
        </w:rPr>
        <w:t>e</w:t>
      </w:r>
      <w:proofErr w:type="spellEnd"/>
      <w:r w:rsidRPr="006A06B0">
        <w:rPr>
          <w:rFonts w:ascii="Arial" w:hAnsi="Arial" w:cs="Arial"/>
          <w:sz w:val="24"/>
          <w:szCs w:val="24"/>
        </w:rPr>
        <w:t xml:space="preserve"> instruido en todas sus etapas por la Secretaria Ejecutiva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Administrativas para el Estado de San Luis Potosí.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SEGUNDO.</w:t>
      </w:r>
      <w:r w:rsidRPr="006A06B0">
        <w:rPr>
          <w:rFonts w:ascii="Arial" w:hAnsi="Arial" w:cs="Arial"/>
          <w:sz w:val="24"/>
          <w:szCs w:val="24"/>
        </w:rPr>
        <w:t xml:space="preserve"> En cuanto a la legitimación activa para incoar este procedimiento, se analiza lo dispuesto por el numeral 184 de la Ley </w:t>
      </w:r>
      <w:r w:rsidRPr="006A06B0">
        <w:rPr>
          <w:rFonts w:ascii="Arial" w:hAnsi="Arial" w:cs="Arial"/>
          <w:sz w:val="24"/>
          <w:szCs w:val="24"/>
        </w:rPr>
        <w:lastRenderedPageBreak/>
        <w:t xml:space="preserve">Orgánica del Poder Judicial del Estado de San Luis Potosí, supuesto que norma el requisito de </w:t>
      </w:r>
      <w:proofErr w:type="spellStart"/>
      <w:r w:rsidRPr="006A06B0">
        <w:rPr>
          <w:rFonts w:ascii="Arial" w:hAnsi="Arial" w:cs="Arial"/>
          <w:sz w:val="24"/>
          <w:szCs w:val="24"/>
        </w:rPr>
        <w:t>procedibilidad</w:t>
      </w:r>
      <w:proofErr w:type="spellEnd"/>
      <w:r w:rsidRPr="006A06B0">
        <w:rPr>
          <w:rFonts w:ascii="Arial" w:hAnsi="Arial" w:cs="Arial"/>
          <w:sz w:val="24"/>
          <w:szCs w:val="24"/>
        </w:rPr>
        <w:t xml:space="preserve"> para el inicio del procedimiento administrativo de responsabilidad, y señala los entes facultados para presentar formalmente la queja correspondiente, como lo son:</w:t>
      </w:r>
    </w:p>
    <w:p w:rsidR="005B6445" w:rsidRPr="006A06B0" w:rsidRDefault="005B6445" w:rsidP="00597121">
      <w:pPr>
        <w:pStyle w:val="Prrafodelista"/>
        <w:numPr>
          <w:ilvl w:val="0"/>
          <w:numId w:val="1"/>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órganos auxiliares</w:t>
      </w:r>
    </w:p>
    <w:p w:rsidR="005B6445" w:rsidRPr="006A06B0" w:rsidRDefault="005B6445" w:rsidP="00597121">
      <w:pPr>
        <w:pStyle w:val="Prrafodelista"/>
        <w:numPr>
          <w:ilvl w:val="0"/>
          <w:numId w:val="1"/>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Cualquier particular que tenga interés jurídico; queja que podrá presentarse por escrito o de manera verbal;</w:t>
      </w:r>
    </w:p>
    <w:p w:rsidR="005B6445" w:rsidRPr="006A06B0" w:rsidRDefault="005B6445" w:rsidP="00597121">
      <w:pPr>
        <w:pStyle w:val="Prrafodelista"/>
        <w:numPr>
          <w:ilvl w:val="0"/>
          <w:numId w:val="1"/>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De manera oficiosa por el superior jerárquico del presunto infractor; o bien,</w:t>
      </w:r>
    </w:p>
    <w:p w:rsidR="005B6445" w:rsidRPr="006A06B0" w:rsidRDefault="005B6445" w:rsidP="00597121">
      <w:pPr>
        <w:pStyle w:val="Prrafodelista"/>
        <w:numPr>
          <w:ilvl w:val="0"/>
          <w:numId w:val="1"/>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Por cualquiera de los Consejeros cuando la gravedad o la irregularidad observada así lo amerite.</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color w:val="000000"/>
          <w:sz w:val="24"/>
          <w:szCs w:val="24"/>
        </w:rPr>
        <w:t xml:space="preserve">Conforme a lo anterior, resulta evidente que el procedimiento puede iniciarse con motivo de la queja planteada por </w:t>
      </w:r>
      <w:r w:rsidRPr="006A06B0">
        <w:rPr>
          <w:rFonts w:ascii="Arial" w:hAnsi="Arial" w:cs="Arial"/>
          <w:sz w:val="24"/>
          <w:szCs w:val="24"/>
        </w:rPr>
        <w:t xml:space="preserve">cualquier particular que tenga interés jurídico, por consiguiente, se analizan las copias certificadas del entonces expediente </w:t>
      </w:r>
      <w:r w:rsidR="00147220" w:rsidRPr="00147220">
        <w:rPr>
          <w:rFonts w:ascii="Arial" w:hAnsi="Arial" w:cs="Arial"/>
          <w:b/>
          <w:sz w:val="24"/>
          <w:szCs w:val="24"/>
        </w:rPr>
        <w:t xml:space="preserve"> ELIMINADO </w:t>
      </w:r>
      <w:r w:rsidRPr="006A06B0">
        <w:rPr>
          <w:rFonts w:ascii="Arial" w:hAnsi="Arial" w:cs="Arial"/>
          <w:sz w:val="24"/>
          <w:szCs w:val="24"/>
        </w:rPr>
        <w:t xml:space="preserve"> relativo al Juicio de </w:t>
      </w:r>
      <w:r w:rsidR="00A030F4" w:rsidRPr="006A06B0">
        <w:rPr>
          <w:rFonts w:ascii="Arial" w:hAnsi="Arial" w:cs="Arial"/>
          <w:sz w:val="24"/>
          <w:szCs w:val="24"/>
        </w:rPr>
        <w:t xml:space="preserve">Tramitación Especial por divorcio </w:t>
      </w:r>
      <w:proofErr w:type="spellStart"/>
      <w:r w:rsidR="00A030F4" w:rsidRPr="006A06B0">
        <w:rPr>
          <w:rFonts w:ascii="Arial" w:hAnsi="Arial" w:cs="Arial"/>
          <w:sz w:val="24"/>
          <w:szCs w:val="24"/>
        </w:rPr>
        <w:t>incausado</w:t>
      </w:r>
      <w:proofErr w:type="spellEnd"/>
      <w:r w:rsidRPr="006A06B0">
        <w:rPr>
          <w:rFonts w:ascii="Arial" w:hAnsi="Arial" w:cs="Arial"/>
          <w:sz w:val="24"/>
          <w:szCs w:val="24"/>
        </w:rPr>
        <w:t xml:space="preserve"> del índice del Juzgado Tercero de lo Familiar, y que obran en este procedimiento, probanza que se reconoce como documental pública, a la que se le confiere pleno valor probatorio de conformidad con lo establecido por los artículos 323 fracción V y 388 del Código de Procedimientos Civiles vigente en el Estado, de aplicación supletoria, por haber sido expedida por funcionario público en el desempeño de su cargo y en ejercicio de sus funciones, además de que no fueron redargüidas de falsas por los enjuiciados o por alguna de las partes dentro de este procedimiento.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Medio de convicción el cual devela que </w:t>
      </w:r>
      <w:r w:rsidRPr="006A06B0">
        <w:rPr>
          <w:rFonts w:ascii="Arial" w:hAnsi="Arial" w:cs="Arial"/>
          <w:b/>
          <w:sz w:val="24"/>
          <w:szCs w:val="24"/>
        </w:rPr>
        <w:t xml:space="preserve">la aquí </w:t>
      </w:r>
      <w:proofErr w:type="gramStart"/>
      <w:r w:rsidRPr="006A06B0">
        <w:rPr>
          <w:rFonts w:ascii="Arial" w:hAnsi="Arial" w:cs="Arial"/>
          <w:b/>
          <w:sz w:val="24"/>
          <w:szCs w:val="24"/>
        </w:rPr>
        <w:t xml:space="preserve">quejosa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b/>
          <w:sz w:val="24"/>
          <w:szCs w:val="24"/>
        </w:rPr>
        <w:t xml:space="preserve">, es parte </w:t>
      </w:r>
      <w:r w:rsidR="00424D82" w:rsidRPr="006A06B0">
        <w:rPr>
          <w:rFonts w:ascii="Arial" w:hAnsi="Arial" w:cs="Arial"/>
          <w:b/>
          <w:sz w:val="24"/>
          <w:szCs w:val="24"/>
        </w:rPr>
        <w:t>actora</w:t>
      </w:r>
      <w:r w:rsidRPr="006A06B0">
        <w:rPr>
          <w:rFonts w:ascii="Arial" w:hAnsi="Arial" w:cs="Arial"/>
          <w:b/>
          <w:sz w:val="24"/>
          <w:szCs w:val="24"/>
        </w:rPr>
        <w:t xml:space="preserve"> dentro de ese juicio, lo que le confiere el interés jurídico necesario para el inicio de este procedimiento administrativo de responsabilidad,</w:t>
      </w:r>
      <w:r w:rsidRPr="006A06B0">
        <w:rPr>
          <w:rFonts w:ascii="Arial" w:hAnsi="Arial" w:cs="Arial"/>
          <w:sz w:val="24"/>
          <w:szCs w:val="24"/>
        </w:rPr>
        <w:t xml:space="preserve"> aunado a que los hechos narrados en su escrito, pudieran derivar irregularidades presuntamente cometidas por parte </w:t>
      </w:r>
      <w:r w:rsidR="00424D82" w:rsidRPr="006A06B0">
        <w:rPr>
          <w:rFonts w:ascii="Arial" w:hAnsi="Arial" w:cs="Arial"/>
          <w:sz w:val="24"/>
          <w:szCs w:val="24"/>
        </w:rPr>
        <w:t>del</w:t>
      </w:r>
      <w:r w:rsidRPr="006A06B0">
        <w:rPr>
          <w:rFonts w:ascii="Arial" w:hAnsi="Arial" w:cs="Arial"/>
          <w:sz w:val="24"/>
          <w:szCs w:val="24"/>
        </w:rPr>
        <w:t xml:space="preserve"> funcionario judicial denunciados, en el ejercicio de sus funciones.</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En lo que respecta a la legitimación pasiva d</w:t>
      </w:r>
      <w:r w:rsidR="00424D82" w:rsidRPr="006A06B0">
        <w:rPr>
          <w:rFonts w:ascii="Arial" w:hAnsi="Arial" w:cs="Arial"/>
          <w:sz w:val="24"/>
          <w:szCs w:val="24"/>
        </w:rPr>
        <w:t>el</w:t>
      </w:r>
      <w:r w:rsidRPr="006A06B0">
        <w:rPr>
          <w:rFonts w:ascii="Arial" w:hAnsi="Arial" w:cs="Arial"/>
          <w:sz w:val="24"/>
          <w:szCs w:val="24"/>
        </w:rPr>
        <w:t xml:space="preserve">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la Ley Orgánica del Poder Judicial del Estado en el artículo 175, determina quienes son sujetos de responsabilidad administrativa, a saber:</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lastRenderedPageBreak/>
        <w:t>Los magistrados;</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Consejeros;</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Jueces de primera instancia;</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Jueces menores;</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Secretarios de acuerdos;</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Los secretarios de estudio y cuenta;</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Subsecretarios;</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Actuarios; </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Visitadores, y;</w:t>
      </w:r>
    </w:p>
    <w:p w:rsidR="005B6445" w:rsidRPr="006A06B0" w:rsidRDefault="005B6445" w:rsidP="00597121">
      <w:pPr>
        <w:pStyle w:val="Prrafodelista"/>
        <w:numPr>
          <w:ilvl w:val="0"/>
          <w:numId w:val="2"/>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Todos los demás servidores del Poder Judicial del Estado.</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Es así que con </w:t>
      </w:r>
      <w:r w:rsidR="00424D82" w:rsidRPr="006A06B0">
        <w:rPr>
          <w:rFonts w:ascii="Arial" w:hAnsi="Arial" w:cs="Arial"/>
          <w:sz w:val="24"/>
          <w:szCs w:val="24"/>
        </w:rPr>
        <w:t>el</w:t>
      </w:r>
      <w:r w:rsidRPr="006A06B0">
        <w:rPr>
          <w:rFonts w:ascii="Arial" w:hAnsi="Arial" w:cs="Arial"/>
          <w:sz w:val="24"/>
          <w:szCs w:val="24"/>
        </w:rPr>
        <w:t xml:space="preserve"> </w:t>
      </w:r>
      <w:proofErr w:type="gramStart"/>
      <w:r w:rsidRPr="006A06B0">
        <w:rPr>
          <w:rFonts w:ascii="Arial" w:hAnsi="Arial" w:cs="Arial"/>
          <w:sz w:val="24"/>
          <w:szCs w:val="24"/>
        </w:rPr>
        <w:t xml:space="preserve">oficio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por medio de</w:t>
      </w:r>
      <w:r w:rsidR="00424D82" w:rsidRPr="006A06B0">
        <w:rPr>
          <w:rFonts w:ascii="Arial" w:hAnsi="Arial" w:cs="Arial"/>
          <w:sz w:val="24"/>
          <w:szCs w:val="24"/>
        </w:rPr>
        <w:t>l</w:t>
      </w:r>
      <w:r w:rsidRPr="006A06B0">
        <w:rPr>
          <w:rFonts w:ascii="Arial" w:hAnsi="Arial" w:cs="Arial"/>
          <w:sz w:val="24"/>
          <w:szCs w:val="24"/>
        </w:rPr>
        <w:t xml:space="preserve"> cual, la Directora de Recursos Humanos informa entre otras cosas, que el licenciado </w:t>
      </w:r>
      <w:r w:rsidR="00147220" w:rsidRPr="00147220">
        <w:rPr>
          <w:rFonts w:ascii="Arial" w:hAnsi="Arial" w:cs="Arial"/>
          <w:b/>
          <w:sz w:val="24"/>
          <w:szCs w:val="24"/>
        </w:rPr>
        <w:t xml:space="preserve"> ELIMINADO </w:t>
      </w:r>
      <w:r w:rsidRPr="006A06B0">
        <w:rPr>
          <w:rFonts w:ascii="Arial" w:hAnsi="Arial" w:cs="Arial"/>
          <w:sz w:val="24"/>
          <w:szCs w:val="24"/>
        </w:rPr>
        <w:t xml:space="preserve"> a la fecha de la expedición del referido oficio se desempeñaba como </w:t>
      </w:r>
      <w:r w:rsidR="00424D82" w:rsidRPr="006A06B0">
        <w:rPr>
          <w:rFonts w:ascii="Arial" w:hAnsi="Arial" w:cs="Arial"/>
          <w:sz w:val="24"/>
          <w:szCs w:val="24"/>
        </w:rPr>
        <w:t>Juez de Primera Instancia del Juzgado Octavo del Ramo Penal</w:t>
      </w:r>
      <w:r w:rsidRPr="006A06B0">
        <w:rPr>
          <w:rFonts w:ascii="Arial" w:hAnsi="Arial" w:cs="Arial"/>
          <w:sz w:val="24"/>
          <w:szCs w:val="24"/>
        </w:rPr>
        <w:t>; documental pública a las que se le otorga valor probatorio pleno, de conformidad con lo establecido por los artículos 323 fracción II, y 388 del Código de Procedimientos Civiles para el Estado, de aplicación supletoria.</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Concluyendo con lo anterior, que </w:t>
      </w:r>
      <w:r w:rsidR="00424D82" w:rsidRPr="006A06B0">
        <w:rPr>
          <w:rFonts w:ascii="Arial" w:hAnsi="Arial" w:cs="Arial"/>
          <w:sz w:val="24"/>
          <w:szCs w:val="24"/>
        </w:rPr>
        <w:t>el licenciado</w:t>
      </w:r>
      <w:r w:rsidRPr="006A06B0">
        <w:rPr>
          <w:rFonts w:ascii="Arial" w:hAnsi="Arial" w:cs="Arial"/>
          <w:sz w:val="24"/>
          <w:szCs w:val="24"/>
        </w:rPr>
        <w:t xml:space="preserve"> Ríos Betancourt </w:t>
      </w:r>
      <w:r w:rsidR="00424D82" w:rsidRPr="006A06B0">
        <w:rPr>
          <w:rFonts w:ascii="Arial" w:hAnsi="Arial" w:cs="Arial"/>
          <w:sz w:val="24"/>
          <w:szCs w:val="24"/>
        </w:rPr>
        <w:t>es susceptible de ser encausado</w:t>
      </w:r>
      <w:r w:rsidRPr="006A06B0">
        <w:rPr>
          <w:rFonts w:ascii="Arial" w:hAnsi="Arial" w:cs="Arial"/>
          <w:sz w:val="24"/>
          <w:szCs w:val="24"/>
        </w:rPr>
        <w:t xml:space="preserve"> por la comisión de faltas administrativas en el desempeño de sus funciones, así </w:t>
      </w:r>
      <w:r w:rsidR="00424D82" w:rsidRPr="006A06B0">
        <w:rPr>
          <w:rFonts w:ascii="Arial" w:hAnsi="Arial" w:cs="Arial"/>
          <w:sz w:val="24"/>
          <w:szCs w:val="24"/>
        </w:rPr>
        <w:t>como en su caso, ser sancionado</w:t>
      </w:r>
      <w:r w:rsidRPr="006A06B0">
        <w:rPr>
          <w:rFonts w:ascii="Arial" w:hAnsi="Arial" w:cs="Arial"/>
          <w:sz w:val="24"/>
          <w:szCs w:val="24"/>
        </w:rPr>
        <w:t xml:space="preserve"> de acuerdo con la legislación aplicable en la materia.</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TERCERO. </w:t>
      </w:r>
      <w:r w:rsidR="00D20670" w:rsidRPr="006A06B0">
        <w:rPr>
          <w:rFonts w:ascii="Arial" w:hAnsi="Arial" w:cs="Arial"/>
          <w:sz w:val="24"/>
          <w:szCs w:val="24"/>
        </w:rPr>
        <w:t xml:space="preserve">Mediante comparecencia </w:t>
      </w:r>
      <w:r w:rsidRPr="006A06B0">
        <w:rPr>
          <w:rFonts w:ascii="Arial" w:hAnsi="Arial" w:cs="Arial"/>
          <w:sz w:val="24"/>
          <w:szCs w:val="24"/>
        </w:rPr>
        <w:t xml:space="preserve">de fecha </w:t>
      </w:r>
      <w:r w:rsidR="00D20670" w:rsidRPr="006A06B0">
        <w:rPr>
          <w:rFonts w:ascii="Arial" w:hAnsi="Arial" w:cs="Arial"/>
          <w:sz w:val="24"/>
          <w:szCs w:val="24"/>
        </w:rPr>
        <w:t>seis de mayo de dos mil veintiuno</w:t>
      </w:r>
      <w:r w:rsidRPr="006A06B0">
        <w:rPr>
          <w:rFonts w:ascii="Arial" w:hAnsi="Arial" w:cs="Arial"/>
          <w:sz w:val="24"/>
          <w:szCs w:val="24"/>
        </w:rPr>
        <w:t xml:space="preserve">, la denunciante </w:t>
      </w:r>
      <w:r w:rsidR="00147220" w:rsidRPr="00147220">
        <w:rPr>
          <w:rFonts w:ascii="Arial" w:hAnsi="Arial" w:cs="Arial"/>
          <w:b/>
          <w:sz w:val="24"/>
          <w:szCs w:val="24"/>
        </w:rPr>
        <w:t xml:space="preserve"> ELIMINADO </w:t>
      </w:r>
      <w:r w:rsidRPr="006A06B0">
        <w:rPr>
          <w:rFonts w:ascii="Arial" w:hAnsi="Arial" w:cs="Arial"/>
          <w:sz w:val="24"/>
          <w:szCs w:val="24"/>
        </w:rPr>
        <w:t xml:space="preserve">, compareció ante </w:t>
      </w:r>
      <w:r w:rsidR="00D20670" w:rsidRPr="006A06B0">
        <w:rPr>
          <w:rFonts w:ascii="Arial" w:hAnsi="Arial" w:cs="Arial"/>
          <w:sz w:val="24"/>
          <w:szCs w:val="24"/>
        </w:rPr>
        <w:t xml:space="preserve">la Comisión Estatal de Derechos Humanos a  denunciar las supuestas irregularidades cometidas por el licenciado </w:t>
      </w:r>
      <w:r w:rsidR="00147220" w:rsidRPr="00147220">
        <w:rPr>
          <w:rFonts w:ascii="Arial" w:hAnsi="Arial" w:cs="Arial"/>
          <w:b/>
          <w:sz w:val="24"/>
          <w:szCs w:val="24"/>
        </w:rPr>
        <w:t xml:space="preserve"> ELIMINADO </w:t>
      </w:r>
      <w:r w:rsidR="00D20670" w:rsidRPr="006A06B0">
        <w:rPr>
          <w:rFonts w:ascii="Arial" w:hAnsi="Arial" w:cs="Arial"/>
          <w:sz w:val="24"/>
          <w:szCs w:val="24"/>
        </w:rPr>
        <w:t>, escrito que fue remitido a la Secretaria Ejecutiva de Vigilancia y Disciplina y ratificado por la quejosa mediante diligencia del catorce de junio del mismo año</w:t>
      </w:r>
      <w:r w:rsidRPr="006A06B0">
        <w:rPr>
          <w:rFonts w:ascii="Arial" w:hAnsi="Arial" w:cs="Arial"/>
          <w:sz w:val="24"/>
          <w:szCs w:val="24"/>
        </w:rPr>
        <w:t>,</w:t>
      </w:r>
      <w:r w:rsidR="00D20670" w:rsidRPr="006A06B0">
        <w:rPr>
          <w:rFonts w:ascii="Arial" w:hAnsi="Arial" w:cs="Arial"/>
          <w:sz w:val="24"/>
          <w:szCs w:val="24"/>
        </w:rPr>
        <w:t xml:space="preserve"> lo anterior</w:t>
      </w:r>
      <w:r w:rsidRPr="006A06B0">
        <w:rPr>
          <w:rFonts w:ascii="Arial" w:hAnsi="Arial" w:cs="Arial"/>
          <w:sz w:val="24"/>
          <w:szCs w:val="24"/>
        </w:rPr>
        <w:t xml:space="preserve"> a efecto de que se iniciara procedimiento administrativo de responsabilidad en contra de</w:t>
      </w:r>
      <w:r w:rsidR="00D20670" w:rsidRPr="006A06B0">
        <w:rPr>
          <w:rFonts w:ascii="Arial" w:hAnsi="Arial" w:cs="Arial"/>
          <w:sz w:val="24"/>
          <w:szCs w:val="24"/>
        </w:rPr>
        <w:t>l</w:t>
      </w:r>
      <w:r w:rsidRPr="006A06B0">
        <w:rPr>
          <w:rFonts w:ascii="Arial" w:hAnsi="Arial" w:cs="Arial"/>
          <w:sz w:val="24"/>
          <w:szCs w:val="24"/>
        </w:rPr>
        <w:t xml:space="preserve"> citado funcionario, por las conductas que pudieran derivar a faltas administrativas dentro del </w:t>
      </w:r>
      <w:r w:rsidR="00D20670" w:rsidRPr="006A06B0">
        <w:rPr>
          <w:rFonts w:ascii="Arial" w:hAnsi="Arial" w:cs="Arial"/>
          <w:sz w:val="24"/>
          <w:szCs w:val="24"/>
        </w:rPr>
        <w:t xml:space="preserve"> entonces </w:t>
      </w:r>
      <w:r w:rsidRPr="006A06B0">
        <w:rPr>
          <w:rFonts w:ascii="Arial" w:hAnsi="Arial" w:cs="Arial"/>
          <w:sz w:val="24"/>
          <w:szCs w:val="24"/>
        </w:rPr>
        <w:t xml:space="preserve">expediente </w:t>
      </w:r>
      <w:r w:rsidR="00D20670" w:rsidRPr="006A06B0">
        <w:rPr>
          <w:rFonts w:ascii="Arial" w:hAnsi="Arial" w:cs="Arial"/>
          <w:sz w:val="24"/>
          <w:szCs w:val="24"/>
        </w:rPr>
        <w:t>435/2020</w:t>
      </w:r>
      <w:r w:rsidRPr="006A06B0">
        <w:rPr>
          <w:rFonts w:ascii="Arial" w:hAnsi="Arial" w:cs="Arial"/>
          <w:sz w:val="24"/>
          <w:szCs w:val="24"/>
        </w:rPr>
        <w:t xml:space="preserve"> del índice del Juzgado Tercero de lo Familiar, en donde la quejosa es parte </w:t>
      </w:r>
      <w:r w:rsidR="00D20670" w:rsidRPr="006A06B0">
        <w:rPr>
          <w:rFonts w:ascii="Arial" w:hAnsi="Arial" w:cs="Arial"/>
          <w:sz w:val="24"/>
          <w:szCs w:val="24"/>
        </w:rPr>
        <w:t>actora</w:t>
      </w:r>
      <w:r w:rsidRPr="006A06B0">
        <w:rPr>
          <w:rFonts w:ascii="Arial" w:hAnsi="Arial" w:cs="Arial"/>
          <w:sz w:val="24"/>
          <w:szCs w:val="24"/>
        </w:rPr>
        <w:t>.</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Escrito que se tiene por aquí reproducido, sin que ello genere agravio alguno a las partes, y sin que por ello se violenten los principios de congruencia y exhaustividad en el dictado de la presente sentencia </w:t>
      </w:r>
      <w:r w:rsidRPr="006A06B0">
        <w:rPr>
          <w:rFonts w:ascii="Arial" w:hAnsi="Arial" w:cs="Arial"/>
          <w:sz w:val="24"/>
          <w:szCs w:val="24"/>
        </w:rPr>
        <w:lastRenderedPageBreak/>
        <w:t>definitiva, toda vez que, se analizará cada uno de los puntos sujetos a debate, y se les dará puntual respuesta.</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De igual f</w:t>
      </w:r>
      <w:r w:rsidR="00D20670" w:rsidRPr="006A06B0">
        <w:rPr>
          <w:rFonts w:ascii="Arial" w:hAnsi="Arial" w:cs="Arial"/>
          <w:sz w:val="24"/>
          <w:szCs w:val="24"/>
        </w:rPr>
        <w:t>orma, se tiene</w:t>
      </w:r>
      <w:r w:rsidRPr="006A06B0">
        <w:rPr>
          <w:rFonts w:ascii="Arial" w:hAnsi="Arial" w:cs="Arial"/>
          <w:sz w:val="24"/>
          <w:szCs w:val="24"/>
        </w:rPr>
        <w:t xml:space="preserve"> por reproducido </w:t>
      </w:r>
      <w:r w:rsidR="00D20670" w:rsidRPr="006A06B0">
        <w:rPr>
          <w:rFonts w:ascii="Arial" w:hAnsi="Arial" w:cs="Arial"/>
          <w:sz w:val="24"/>
          <w:szCs w:val="24"/>
        </w:rPr>
        <w:t>el escrito</w:t>
      </w:r>
      <w:r w:rsidRPr="006A06B0">
        <w:rPr>
          <w:rFonts w:ascii="Arial" w:hAnsi="Arial" w:cs="Arial"/>
          <w:sz w:val="24"/>
          <w:szCs w:val="24"/>
        </w:rPr>
        <w:t xml:space="preserve"> de contestación </w:t>
      </w:r>
      <w:r w:rsidR="00D20670" w:rsidRPr="006A06B0">
        <w:rPr>
          <w:rFonts w:ascii="Arial" w:hAnsi="Arial" w:cs="Arial"/>
          <w:sz w:val="24"/>
          <w:szCs w:val="24"/>
        </w:rPr>
        <w:t>signado</w:t>
      </w:r>
      <w:r w:rsidRPr="006A06B0">
        <w:rPr>
          <w:rFonts w:ascii="Arial" w:hAnsi="Arial" w:cs="Arial"/>
          <w:sz w:val="24"/>
          <w:szCs w:val="24"/>
        </w:rPr>
        <w:t xml:space="preserve"> por </w:t>
      </w:r>
      <w:r w:rsidR="00D20670" w:rsidRPr="006A06B0">
        <w:rPr>
          <w:rFonts w:ascii="Arial" w:hAnsi="Arial" w:cs="Arial"/>
          <w:sz w:val="24"/>
          <w:szCs w:val="24"/>
        </w:rPr>
        <w:t>el</w:t>
      </w:r>
      <w:r w:rsidRPr="006A06B0">
        <w:rPr>
          <w:rFonts w:ascii="Arial" w:hAnsi="Arial" w:cs="Arial"/>
          <w:sz w:val="24"/>
          <w:szCs w:val="24"/>
        </w:rPr>
        <w:t xml:space="preserve">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xml:space="preserve"> mediante su</w:t>
      </w:r>
      <w:r w:rsidR="005244A1" w:rsidRPr="006A06B0">
        <w:rPr>
          <w:rFonts w:ascii="Arial" w:hAnsi="Arial" w:cs="Arial"/>
          <w:sz w:val="24"/>
          <w:szCs w:val="24"/>
        </w:rPr>
        <w:t xml:space="preserve"> </w:t>
      </w:r>
      <w:r w:rsidRPr="006A06B0">
        <w:rPr>
          <w:rFonts w:ascii="Arial" w:hAnsi="Arial" w:cs="Arial"/>
          <w:sz w:val="24"/>
          <w:szCs w:val="24"/>
        </w:rPr>
        <w:t xml:space="preserve">escrito recibido ante la Secretaria Ejecutiva de Vigilancia y Disciplina del Consejo de la Judicatura el </w:t>
      </w:r>
      <w:r w:rsidR="005244A1" w:rsidRPr="006A06B0">
        <w:rPr>
          <w:rFonts w:ascii="Arial" w:hAnsi="Arial" w:cs="Arial"/>
          <w:sz w:val="24"/>
          <w:szCs w:val="24"/>
        </w:rPr>
        <w:t>catorce de febrero del año en curso</w:t>
      </w:r>
      <w:r w:rsidRPr="006A06B0">
        <w:rPr>
          <w:rFonts w:ascii="Arial" w:hAnsi="Arial" w:cs="Arial"/>
          <w:sz w:val="24"/>
          <w:szCs w:val="24"/>
        </w:rPr>
        <w:t>.</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Ahora bien, es pertinente referir que es de explorado derecho que el procedimiento administrativo sancionador deriva de la competencia de las autoridades administrativas para imponer sanciones a los servidores públicos por acciones y omisiones que afecten los principios éticos contemplados en el artículo 109, fracción III de la Constitución Política de los Estados Unidos Mexicanos.</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Por tanto, en primer término, de</w:t>
      </w:r>
      <w:r w:rsidR="005244A1" w:rsidRPr="006A06B0">
        <w:rPr>
          <w:rFonts w:ascii="Arial" w:hAnsi="Arial" w:cs="Arial"/>
          <w:sz w:val="24"/>
          <w:szCs w:val="24"/>
        </w:rPr>
        <w:t xml:space="preserve"> </w:t>
      </w:r>
      <w:r w:rsidRPr="006A06B0">
        <w:rPr>
          <w:rFonts w:ascii="Arial" w:hAnsi="Arial" w:cs="Arial"/>
          <w:sz w:val="24"/>
          <w:szCs w:val="24"/>
        </w:rPr>
        <w:t>l</w:t>
      </w:r>
      <w:r w:rsidR="005244A1" w:rsidRPr="006A06B0">
        <w:rPr>
          <w:rFonts w:ascii="Arial" w:hAnsi="Arial" w:cs="Arial"/>
          <w:sz w:val="24"/>
          <w:szCs w:val="24"/>
        </w:rPr>
        <w:t>as</w:t>
      </w:r>
      <w:r w:rsidRPr="006A06B0">
        <w:rPr>
          <w:rFonts w:ascii="Arial" w:hAnsi="Arial" w:cs="Arial"/>
          <w:sz w:val="24"/>
          <w:szCs w:val="24"/>
        </w:rPr>
        <w:t xml:space="preserve"> </w:t>
      </w:r>
      <w:r w:rsidR="005244A1" w:rsidRPr="006A06B0">
        <w:rPr>
          <w:rFonts w:ascii="Arial" w:hAnsi="Arial" w:cs="Arial"/>
          <w:sz w:val="24"/>
          <w:szCs w:val="24"/>
        </w:rPr>
        <w:t xml:space="preserve">comparecencias </w:t>
      </w:r>
      <w:proofErr w:type="gramStart"/>
      <w:r w:rsidR="005244A1" w:rsidRPr="006A06B0">
        <w:rPr>
          <w:rFonts w:ascii="Arial" w:hAnsi="Arial" w:cs="Arial"/>
          <w:sz w:val="24"/>
          <w:szCs w:val="24"/>
        </w:rPr>
        <w:t xml:space="preserve">de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xml:space="preserve">, así como </w:t>
      </w:r>
      <w:r w:rsidR="005244A1" w:rsidRPr="006A06B0">
        <w:rPr>
          <w:rFonts w:ascii="Arial" w:hAnsi="Arial" w:cs="Arial"/>
          <w:sz w:val="24"/>
          <w:szCs w:val="24"/>
        </w:rPr>
        <w:t>del</w:t>
      </w:r>
      <w:r w:rsidRPr="006A06B0">
        <w:rPr>
          <w:rFonts w:ascii="Arial" w:hAnsi="Arial" w:cs="Arial"/>
          <w:sz w:val="24"/>
          <w:szCs w:val="24"/>
        </w:rPr>
        <w:t xml:space="preserve"> escrito de contestación de</w:t>
      </w:r>
      <w:r w:rsidR="005244A1" w:rsidRPr="006A06B0">
        <w:rPr>
          <w:rFonts w:ascii="Arial" w:hAnsi="Arial" w:cs="Arial"/>
          <w:sz w:val="24"/>
          <w:szCs w:val="24"/>
        </w:rPr>
        <w:t>l</w:t>
      </w:r>
      <w:r w:rsidRPr="006A06B0">
        <w:rPr>
          <w:rFonts w:ascii="Arial" w:hAnsi="Arial" w:cs="Arial"/>
          <w:sz w:val="24"/>
          <w:szCs w:val="24"/>
        </w:rPr>
        <w:t xml:space="preserve"> servidor públicos, se </w:t>
      </w:r>
      <w:r w:rsidR="005244A1" w:rsidRPr="006A06B0">
        <w:rPr>
          <w:rFonts w:ascii="Arial" w:hAnsi="Arial" w:cs="Arial"/>
          <w:sz w:val="24"/>
          <w:szCs w:val="24"/>
        </w:rPr>
        <w:t>tiene</w:t>
      </w:r>
      <w:r w:rsidRPr="006A06B0">
        <w:rPr>
          <w:rFonts w:ascii="Arial" w:hAnsi="Arial" w:cs="Arial"/>
          <w:sz w:val="24"/>
          <w:szCs w:val="24"/>
        </w:rPr>
        <w:t xml:space="preserve"> que el problema jurídico a dilucidar en esta resolución, es el determinar si </w:t>
      </w:r>
      <w:r w:rsidR="005244A1" w:rsidRPr="006A06B0">
        <w:rPr>
          <w:rFonts w:ascii="Arial" w:hAnsi="Arial" w:cs="Arial"/>
          <w:sz w:val="24"/>
          <w:szCs w:val="24"/>
        </w:rPr>
        <w:t>el</w:t>
      </w:r>
      <w:r w:rsidRPr="006A06B0">
        <w:rPr>
          <w:rFonts w:ascii="Arial" w:hAnsi="Arial" w:cs="Arial"/>
          <w:sz w:val="24"/>
          <w:szCs w:val="24"/>
        </w:rPr>
        <w:t xml:space="preserve"> licenciado </w:t>
      </w:r>
      <w:r w:rsidR="00147220" w:rsidRPr="00147220">
        <w:rPr>
          <w:rFonts w:ascii="Arial" w:hAnsi="Arial" w:cs="Arial"/>
          <w:b/>
          <w:sz w:val="24"/>
          <w:szCs w:val="24"/>
        </w:rPr>
        <w:t xml:space="preserve"> ELIMINADO </w:t>
      </w:r>
      <w:r w:rsidRPr="006A06B0">
        <w:rPr>
          <w:rFonts w:ascii="Arial" w:hAnsi="Arial" w:cs="Arial"/>
          <w:b/>
          <w:sz w:val="24"/>
          <w:szCs w:val="24"/>
        </w:rPr>
        <w:t xml:space="preserve"> </w:t>
      </w:r>
      <w:r w:rsidRPr="006A06B0">
        <w:rPr>
          <w:rFonts w:ascii="Arial" w:hAnsi="Arial" w:cs="Arial"/>
          <w:sz w:val="24"/>
          <w:szCs w:val="24"/>
        </w:rPr>
        <w:t>en su desempeño como entonces Juez Tercero de lo Familiar en el Estado</w:t>
      </w:r>
      <w:r w:rsidRPr="006A06B0">
        <w:rPr>
          <w:rFonts w:ascii="Arial" w:hAnsi="Arial" w:cs="Arial"/>
          <w:b/>
          <w:sz w:val="24"/>
          <w:szCs w:val="24"/>
        </w:rPr>
        <w:t>, incurri</w:t>
      </w:r>
      <w:r w:rsidR="005244A1" w:rsidRPr="006A06B0">
        <w:rPr>
          <w:rFonts w:ascii="Arial" w:hAnsi="Arial" w:cs="Arial"/>
          <w:b/>
          <w:sz w:val="24"/>
          <w:szCs w:val="24"/>
        </w:rPr>
        <w:t>ó</w:t>
      </w:r>
      <w:r w:rsidRPr="006A06B0">
        <w:rPr>
          <w:rFonts w:ascii="Arial" w:hAnsi="Arial" w:cs="Arial"/>
          <w:b/>
          <w:sz w:val="24"/>
          <w:szCs w:val="24"/>
        </w:rPr>
        <w:t xml:space="preserve"> en conductas que pudieran derivar en faltas administrativas </w:t>
      </w:r>
      <w:r w:rsidRPr="006A06B0">
        <w:rPr>
          <w:rFonts w:ascii="Arial" w:hAnsi="Arial" w:cs="Arial"/>
          <w:sz w:val="24"/>
          <w:szCs w:val="24"/>
        </w:rPr>
        <w:t xml:space="preserve">en la tramitación del expediente </w:t>
      </w:r>
      <w:r w:rsidR="005244A1" w:rsidRPr="006A06B0">
        <w:rPr>
          <w:rFonts w:ascii="Arial" w:hAnsi="Arial" w:cs="Arial"/>
          <w:sz w:val="24"/>
          <w:szCs w:val="24"/>
        </w:rPr>
        <w:t>435/2020, siendo las siguientes:</w:t>
      </w:r>
      <w:r w:rsidRPr="006A06B0">
        <w:rPr>
          <w:rFonts w:ascii="Arial" w:hAnsi="Arial" w:cs="Arial"/>
          <w:sz w:val="24"/>
          <w:szCs w:val="24"/>
        </w:rPr>
        <w:t xml:space="preserve"> </w:t>
      </w:r>
    </w:p>
    <w:p w:rsidR="005B6445" w:rsidRPr="006A06B0" w:rsidRDefault="005B6445" w:rsidP="00597121">
      <w:pPr>
        <w:pStyle w:val="Sinespaciado"/>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1.-  </w:t>
      </w:r>
      <w:r w:rsidR="00B71B4C" w:rsidRPr="006A06B0">
        <w:rPr>
          <w:rFonts w:ascii="Arial" w:hAnsi="Arial" w:cs="Arial"/>
          <w:sz w:val="24"/>
          <w:szCs w:val="24"/>
        </w:rPr>
        <w:t xml:space="preserve">El dictado del </w:t>
      </w:r>
      <w:r w:rsidR="00B71B4C" w:rsidRPr="006A06B0">
        <w:rPr>
          <w:rFonts w:ascii="Arial" w:hAnsi="Arial" w:cs="Arial"/>
          <w:b/>
          <w:sz w:val="24"/>
          <w:szCs w:val="24"/>
        </w:rPr>
        <w:t>auto de fecha 04 cuatro de mayo de 2021 dos  mil veintiuno</w:t>
      </w:r>
      <w:r w:rsidR="00B71B4C" w:rsidRPr="006A06B0">
        <w:rPr>
          <w:rFonts w:ascii="Arial" w:hAnsi="Arial" w:cs="Arial"/>
          <w:sz w:val="24"/>
          <w:szCs w:val="24"/>
        </w:rPr>
        <w:t xml:space="preserve">, dentro del expediente 435/2020, relativo al juicio de Tramitación Especial por divorcio </w:t>
      </w:r>
      <w:proofErr w:type="spellStart"/>
      <w:r w:rsidR="00B71B4C" w:rsidRPr="006A06B0">
        <w:rPr>
          <w:rFonts w:ascii="Arial" w:hAnsi="Arial" w:cs="Arial"/>
          <w:sz w:val="24"/>
          <w:szCs w:val="24"/>
        </w:rPr>
        <w:t>incausado</w:t>
      </w:r>
      <w:proofErr w:type="spellEnd"/>
      <w:r w:rsidR="00B71B4C" w:rsidRPr="006A06B0">
        <w:rPr>
          <w:rFonts w:ascii="Arial" w:hAnsi="Arial" w:cs="Arial"/>
          <w:sz w:val="24"/>
          <w:szCs w:val="24"/>
        </w:rPr>
        <w:t xml:space="preserve">, y publicado en la lista </w:t>
      </w:r>
      <w:r w:rsidR="00E91E57" w:rsidRPr="006A06B0">
        <w:rPr>
          <w:rFonts w:ascii="Arial" w:hAnsi="Arial" w:cs="Arial"/>
          <w:sz w:val="24"/>
          <w:szCs w:val="24"/>
        </w:rPr>
        <w:t xml:space="preserve">el 06 seis de mayo del mismo año, del que se advierte que se tiene por expedito el derecho al demandado Leonardo Rangel Castilla, para gestionar en la secretaria del Juzgado Tercero de lo Familiar de esta Ciudad Capital, en días y horas hábiles la elaboración del oficio ordenado en el proveído de veinticuatro de febrero de dos mil veintiuno, al Director de la Policía Ministerial del Estado, a fin de llevar a cabo el arresto consistente en doce horas a </w:t>
      </w:r>
      <w:r w:rsidR="00147220" w:rsidRPr="00147220">
        <w:rPr>
          <w:rFonts w:ascii="Arial" w:hAnsi="Arial" w:cs="Arial"/>
          <w:b/>
          <w:sz w:val="24"/>
          <w:szCs w:val="24"/>
        </w:rPr>
        <w:t xml:space="preserve"> ELIMINADO </w:t>
      </w:r>
      <w:r w:rsidR="00E91E57" w:rsidRPr="006A06B0">
        <w:rPr>
          <w:rFonts w:ascii="Arial" w:hAnsi="Arial" w:cs="Arial"/>
          <w:sz w:val="24"/>
          <w:szCs w:val="24"/>
        </w:rPr>
        <w:t xml:space="preserve">; </w:t>
      </w:r>
      <w:r w:rsidR="00E91E57" w:rsidRPr="006A06B0">
        <w:rPr>
          <w:rFonts w:ascii="Arial" w:hAnsi="Arial" w:cs="Arial"/>
          <w:b/>
          <w:sz w:val="24"/>
          <w:szCs w:val="24"/>
        </w:rPr>
        <w:t>contraviniendo el auto de veintiséis de abril del año en curso, en el que se admitió la recusación con causa</w:t>
      </w:r>
      <w:r w:rsidR="00E91E57" w:rsidRPr="006A06B0">
        <w:rPr>
          <w:rFonts w:ascii="Arial" w:hAnsi="Arial" w:cs="Arial"/>
          <w:sz w:val="24"/>
          <w:szCs w:val="24"/>
        </w:rPr>
        <w:t>, de conformidad con los artículos 171,178, 179, 181, 184 y 186 del Código de Procedimientos Civiles vigente en el Estado</w:t>
      </w:r>
      <w:r w:rsidRPr="006A06B0">
        <w:rPr>
          <w:rFonts w:ascii="Arial" w:hAnsi="Arial" w:cs="Arial"/>
          <w:sz w:val="24"/>
          <w:szCs w:val="24"/>
        </w:rPr>
        <w:t>.</w:t>
      </w:r>
    </w:p>
    <w:p w:rsidR="005B6445" w:rsidRPr="006A06B0" w:rsidRDefault="005B6445" w:rsidP="00597121">
      <w:pPr>
        <w:pStyle w:val="Sinespaciado"/>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2.- Actúa de manera parcial </w:t>
      </w:r>
      <w:r w:rsidR="00E91E57" w:rsidRPr="006A06B0">
        <w:rPr>
          <w:rFonts w:ascii="Arial" w:hAnsi="Arial" w:cs="Arial"/>
          <w:b/>
          <w:sz w:val="24"/>
          <w:szCs w:val="24"/>
        </w:rPr>
        <w:t>y misógina</w:t>
      </w:r>
      <w:r w:rsidR="00E91E57" w:rsidRPr="006A06B0">
        <w:rPr>
          <w:rFonts w:ascii="Arial" w:hAnsi="Arial" w:cs="Arial"/>
          <w:sz w:val="24"/>
          <w:szCs w:val="24"/>
        </w:rPr>
        <w:t xml:space="preserve">, toda vez que, de las manifestaciones desplegadas por la </w:t>
      </w:r>
      <w:proofErr w:type="spellStart"/>
      <w:r w:rsidR="00E91E57" w:rsidRPr="006A06B0">
        <w:rPr>
          <w:rFonts w:ascii="Arial" w:hAnsi="Arial" w:cs="Arial"/>
          <w:sz w:val="24"/>
          <w:szCs w:val="24"/>
        </w:rPr>
        <w:t>promovente</w:t>
      </w:r>
      <w:proofErr w:type="spellEnd"/>
      <w:r w:rsidR="00E91E57" w:rsidRPr="006A06B0">
        <w:rPr>
          <w:rFonts w:ascii="Arial" w:hAnsi="Arial" w:cs="Arial"/>
          <w:sz w:val="24"/>
          <w:szCs w:val="24"/>
        </w:rPr>
        <w:t xml:space="preserve"> </w:t>
      </w:r>
      <w:r w:rsidR="00147220" w:rsidRPr="00147220">
        <w:rPr>
          <w:rFonts w:ascii="Arial" w:hAnsi="Arial" w:cs="Arial"/>
          <w:b/>
          <w:sz w:val="24"/>
          <w:szCs w:val="24"/>
        </w:rPr>
        <w:t xml:space="preserve"> ELIMINADO </w:t>
      </w:r>
      <w:r w:rsidR="00E91E57" w:rsidRPr="006A06B0">
        <w:rPr>
          <w:rFonts w:ascii="Arial" w:hAnsi="Arial" w:cs="Arial"/>
          <w:sz w:val="24"/>
          <w:szCs w:val="24"/>
        </w:rPr>
        <w:t xml:space="preserve">, </w:t>
      </w:r>
      <w:r w:rsidR="00E91E57" w:rsidRPr="006A06B0">
        <w:rPr>
          <w:rFonts w:ascii="Arial" w:hAnsi="Arial" w:cs="Arial"/>
          <w:sz w:val="24"/>
          <w:szCs w:val="24"/>
        </w:rPr>
        <w:lastRenderedPageBreak/>
        <w:t xml:space="preserve">realizadas ante la Comisión Estatal de Derechos Humanos, mismas que fueron ratificadas en la </w:t>
      </w:r>
      <w:proofErr w:type="spellStart"/>
      <w:r w:rsidR="00E91E57" w:rsidRPr="006A06B0">
        <w:rPr>
          <w:rFonts w:ascii="Arial" w:hAnsi="Arial" w:cs="Arial"/>
          <w:sz w:val="24"/>
          <w:szCs w:val="24"/>
        </w:rPr>
        <w:t>Visitaduría</w:t>
      </w:r>
      <w:proofErr w:type="spellEnd"/>
      <w:r w:rsidR="00E91E57" w:rsidRPr="006A06B0">
        <w:rPr>
          <w:rFonts w:ascii="Arial" w:hAnsi="Arial" w:cs="Arial"/>
          <w:sz w:val="24"/>
          <w:szCs w:val="24"/>
        </w:rPr>
        <w:t xml:space="preserve"> General del Consejo de la Judicatura del Poder Judicial del Estado, hace del conocimiento que dentro del expediente 435/2020, relativo al juicio de tramitación especial por divorcio </w:t>
      </w:r>
      <w:proofErr w:type="spellStart"/>
      <w:r w:rsidR="00E91E57" w:rsidRPr="006A06B0">
        <w:rPr>
          <w:rFonts w:ascii="Arial" w:hAnsi="Arial" w:cs="Arial"/>
          <w:sz w:val="24"/>
          <w:szCs w:val="24"/>
        </w:rPr>
        <w:t>incausado</w:t>
      </w:r>
      <w:proofErr w:type="spellEnd"/>
      <w:r w:rsidR="00E91E57" w:rsidRPr="006A06B0">
        <w:rPr>
          <w:rFonts w:ascii="Arial" w:hAnsi="Arial" w:cs="Arial"/>
          <w:sz w:val="24"/>
          <w:szCs w:val="24"/>
        </w:rPr>
        <w:t xml:space="preserve">, el licenciado </w:t>
      </w:r>
      <w:r w:rsidR="00147220" w:rsidRPr="00147220">
        <w:rPr>
          <w:rFonts w:ascii="Arial" w:hAnsi="Arial" w:cs="Arial"/>
          <w:b/>
          <w:sz w:val="24"/>
          <w:szCs w:val="24"/>
        </w:rPr>
        <w:t xml:space="preserve"> ELIMINADO </w:t>
      </w:r>
      <w:r w:rsidR="00E91E57" w:rsidRPr="006A06B0">
        <w:rPr>
          <w:rFonts w:ascii="Arial" w:hAnsi="Arial" w:cs="Arial"/>
          <w:sz w:val="24"/>
          <w:szCs w:val="24"/>
        </w:rPr>
        <w:t>, en su desempeño como Juez Tercero de lo F</w:t>
      </w:r>
      <w:r w:rsidR="00B917E7" w:rsidRPr="006A06B0">
        <w:rPr>
          <w:rFonts w:ascii="Arial" w:hAnsi="Arial" w:cs="Arial"/>
          <w:sz w:val="24"/>
          <w:szCs w:val="24"/>
        </w:rPr>
        <w:t>amiliar en esta capital, desplego presuntamente conductas tendientes a hostigamiento, maltrato y amenazas consistentes en ser arrestada, en contra  de la hora quejosa.</w:t>
      </w:r>
      <w:r w:rsidR="00E91E57" w:rsidRPr="006A06B0">
        <w:rPr>
          <w:rFonts w:ascii="Arial" w:hAnsi="Arial" w:cs="Arial"/>
          <w:sz w:val="24"/>
          <w:szCs w:val="24"/>
        </w:rPr>
        <w:t xml:space="preserve">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Y si derivado de lo anterior, se actualizarían las faltas administrativas consistentes en:</w:t>
      </w:r>
    </w:p>
    <w:p w:rsidR="00321F2B" w:rsidRPr="006A06B0" w:rsidRDefault="00597121" w:rsidP="00597121">
      <w:pPr>
        <w:pStyle w:val="Prrafodelista"/>
        <w:numPr>
          <w:ilvl w:val="0"/>
          <w:numId w:val="4"/>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w:t>
      </w:r>
      <w:r w:rsidRPr="006A06B0">
        <w:rPr>
          <w:rFonts w:ascii="Arial" w:hAnsi="Arial" w:cs="Arial"/>
          <w:sz w:val="24"/>
          <w:szCs w:val="24"/>
        </w:rPr>
        <w:tab/>
      </w:r>
      <w:r w:rsidR="005B6445" w:rsidRPr="006A06B0">
        <w:rPr>
          <w:rFonts w:ascii="Arial" w:hAnsi="Arial" w:cs="Arial"/>
          <w:sz w:val="24"/>
          <w:szCs w:val="24"/>
        </w:rPr>
        <w:t>Ejecutar hechos o incurrir en omisiones que tengan por consecuencia, dificultar o retardar el ejercicio de los derechos de las partes.</w:t>
      </w:r>
      <w:r w:rsidR="00321F2B" w:rsidRPr="006A06B0">
        <w:rPr>
          <w:rFonts w:ascii="Arial" w:hAnsi="Arial" w:cs="Arial"/>
          <w:sz w:val="24"/>
          <w:szCs w:val="24"/>
        </w:rPr>
        <w:tab/>
      </w:r>
    </w:p>
    <w:p w:rsidR="00321F2B" w:rsidRPr="006A06B0" w:rsidRDefault="00321F2B" w:rsidP="00597121">
      <w:pPr>
        <w:pStyle w:val="Prrafodelista"/>
        <w:spacing w:before="360" w:after="360" w:line="360" w:lineRule="auto"/>
        <w:ind w:left="0" w:right="65" w:firstLine="567"/>
        <w:jc w:val="both"/>
        <w:rPr>
          <w:rFonts w:ascii="Arial" w:hAnsi="Arial" w:cs="Arial"/>
          <w:sz w:val="24"/>
          <w:szCs w:val="24"/>
        </w:rPr>
      </w:pPr>
    </w:p>
    <w:p w:rsidR="005B6445" w:rsidRPr="006A06B0" w:rsidRDefault="005B6445" w:rsidP="00597121">
      <w:pPr>
        <w:pStyle w:val="Prrafodelista"/>
        <w:numPr>
          <w:ilvl w:val="0"/>
          <w:numId w:val="4"/>
        </w:numPr>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Las </w:t>
      </w:r>
      <w:r w:rsidR="00B917E7" w:rsidRPr="006A06B0">
        <w:rPr>
          <w:rFonts w:ascii="Arial" w:hAnsi="Arial" w:cs="Arial"/>
          <w:sz w:val="24"/>
          <w:szCs w:val="24"/>
        </w:rPr>
        <w:t xml:space="preserve">demás que establezcan </w:t>
      </w:r>
      <w:r w:rsidR="00FC54C2" w:rsidRPr="006A06B0">
        <w:rPr>
          <w:rFonts w:ascii="Arial" w:hAnsi="Arial" w:cs="Arial"/>
          <w:sz w:val="24"/>
          <w:szCs w:val="24"/>
        </w:rPr>
        <w:t>las leyes y los reglamentos</w:t>
      </w:r>
      <w:r w:rsidRPr="006A06B0">
        <w:rPr>
          <w:rFonts w:ascii="Arial" w:hAnsi="Arial" w:cs="Arial"/>
          <w:sz w:val="24"/>
          <w:szCs w:val="24"/>
        </w:rPr>
        <w:t>.</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Faltas administrativas que se encuentran previstas en los artículos 178, fracc</w:t>
      </w:r>
      <w:r w:rsidR="00FC54C2" w:rsidRPr="006A06B0">
        <w:rPr>
          <w:rFonts w:ascii="Arial" w:hAnsi="Arial" w:cs="Arial"/>
          <w:sz w:val="24"/>
          <w:szCs w:val="24"/>
        </w:rPr>
        <w:t xml:space="preserve">iones II y </w:t>
      </w:r>
      <w:r w:rsidRPr="006A06B0">
        <w:rPr>
          <w:rFonts w:ascii="Arial" w:hAnsi="Arial" w:cs="Arial"/>
          <w:sz w:val="24"/>
          <w:szCs w:val="24"/>
        </w:rPr>
        <w:t>I</w:t>
      </w:r>
      <w:r w:rsidR="00FC54C2" w:rsidRPr="006A06B0">
        <w:rPr>
          <w:rFonts w:ascii="Arial" w:hAnsi="Arial" w:cs="Arial"/>
          <w:sz w:val="24"/>
          <w:szCs w:val="24"/>
        </w:rPr>
        <w:t>X</w:t>
      </w:r>
      <w:r w:rsidRPr="006A06B0">
        <w:rPr>
          <w:rFonts w:ascii="Arial" w:hAnsi="Arial" w:cs="Arial"/>
          <w:sz w:val="24"/>
          <w:szCs w:val="24"/>
        </w:rPr>
        <w:t>, de la Ley Orgánica del Poder Judicial del Estado.</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CUARTO. </w:t>
      </w:r>
      <w:r w:rsidR="00FC54C2" w:rsidRPr="006A06B0">
        <w:rPr>
          <w:rFonts w:ascii="Arial" w:hAnsi="Arial" w:cs="Arial"/>
          <w:sz w:val="24"/>
          <w:szCs w:val="24"/>
        </w:rPr>
        <w:t>Ahora bien</w:t>
      </w:r>
      <w:r w:rsidRPr="006A06B0">
        <w:rPr>
          <w:rFonts w:ascii="Arial" w:hAnsi="Arial" w:cs="Arial"/>
          <w:sz w:val="24"/>
          <w:szCs w:val="24"/>
        </w:rPr>
        <w:t>,</w:t>
      </w:r>
      <w:r w:rsidR="00FC54C2" w:rsidRPr="006A06B0">
        <w:rPr>
          <w:rFonts w:ascii="Arial" w:hAnsi="Arial" w:cs="Arial"/>
          <w:sz w:val="24"/>
          <w:szCs w:val="24"/>
        </w:rPr>
        <w:t xml:space="preserve"> en base a las pruebas que se desahogaron el en citado procedimiento, a consideración de este órgano de disciplina</w:t>
      </w:r>
      <w:r w:rsidR="0073659A" w:rsidRPr="006A06B0">
        <w:rPr>
          <w:rFonts w:ascii="Arial" w:hAnsi="Arial" w:cs="Arial"/>
          <w:sz w:val="24"/>
          <w:szCs w:val="24"/>
        </w:rPr>
        <w:t xml:space="preserve"> se considera que </w:t>
      </w:r>
      <w:r w:rsidRPr="006A06B0">
        <w:rPr>
          <w:rFonts w:ascii="Arial" w:hAnsi="Arial" w:cs="Arial"/>
          <w:sz w:val="24"/>
          <w:szCs w:val="24"/>
        </w:rPr>
        <w:t xml:space="preserve">las conductas </w:t>
      </w:r>
      <w:r w:rsidR="0073659A" w:rsidRPr="006A06B0">
        <w:rPr>
          <w:rFonts w:ascii="Arial" w:hAnsi="Arial" w:cs="Arial"/>
          <w:sz w:val="24"/>
          <w:szCs w:val="24"/>
        </w:rPr>
        <w:t>atribuidas al</w:t>
      </w:r>
      <w:r w:rsidRPr="006A06B0">
        <w:rPr>
          <w:rFonts w:ascii="Arial" w:hAnsi="Arial" w:cs="Arial"/>
          <w:b/>
          <w:sz w:val="24"/>
          <w:szCs w:val="24"/>
        </w:rPr>
        <w:t xml:space="preserve"> </w:t>
      </w:r>
      <w:proofErr w:type="gramStart"/>
      <w:r w:rsidRPr="006A06B0">
        <w:rPr>
          <w:rFonts w:ascii="Arial" w:hAnsi="Arial" w:cs="Arial"/>
          <w:b/>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b/>
          <w:sz w:val="24"/>
          <w:szCs w:val="24"/>
        </w:rPr>
        <w:t>,</w:t>
      </w:r>
      <w:r w:rsidRPr="006A06B0">
        <w:rPr>
          <w:rFonts w:ascii="Arial" w:hAnsi="Arial" w:cs="Arial"/>
          <w:sz w:val="24"/>
          <w:szCs w:val="24"/>
        </w:rPr>
        <w:t xml:space="preserve"> en su actuación como entonces Juez Tercero de lo Familiar en el Estado</w:t>
      </w:r>
      <w:r w:rsidR="00147220" w:rsidRPr="00147220">
        <w:rPr>
          <w:rFonts w:ascii="Arial" w:hAnsi="Arial" w:cs="Arial"/>
          <w:b/>
          <w:sz w:val="24"/>
          <w:szCs w:val="24"/>
        </w:rPr>
        <w:t xml:space="preserve"> ELIMINADO </w:t>
      </w:r>
      <w:r w:rsidRPr="006A06B0">
        <w:rPr>
          <w:rFonts w:ascii="Arial" w:hAnsi="Arial" w:cs="Arial"/>
          <w:sz w:val="24"/>
          <w:szCs w:val="24"/>
        </w:rPr>
        <w:t xml:space="preserve"> </w:t>
      </w:r>
      <w:r w:rsidR="0073659A" w:rsidRPr="006A06B0">
        <w:rPr>
          <w:rFonts w:ascii="Arial" w:hAnsi="Arial" w:cs="Arial"/>
          <w:sz w:val="24"/>
          <w:szCs w:val="24"/>
        </w:rPr>
        <w:t xml:space="preserve">son una </w:t>
      </w:r>
      <w:r w:rsidR="0073659A" w:rsidRPr="006A06B0">
        <w:rPr>
          <w:rFonts w:ascii="Arial" w:hAnsi="Arial" w:cs="Arial"/>
          <w:b/>
          <w:sz w:val="24"/>
          <w:szCs w:val="24"/>
        </w:rPr>
        <w:t>FUNDADA</w:t>
      </w:r>
      <w:r w:rsidR="0073659A" w:rsidRPr="006A06B0">
        <w:rPr>
          <w:rFonts w:ascii="Arial" w:hAnsi="Arial" w:cs="Arial"/>
          <w:sz w:val="24"/>
          <w:szCs w:val="24"/>
        </w:rPr>
        <w:t xml:space="preserve"> y la otra</w:t>
      </w:r>
      <w:r w:rsidR="0073659A" w:rsidRPr="006A06B0">
        <w:rPr>
          <w:rFonts w:ascii="Arial" w:hAnsi="Arial" w:cs="Arial"/>
          <w:b/>
          <w:sz w:val="24"/>
          <w:szCs w:val="24"/>
        </w:rPr>
        <w:t xml:space="preserve"> INFUNDADA</w:t>
      </w:r>
      <w:r w:rsidRPr="006A06B0">
        <w:rPr>
          <w:rFonts w:ascii="Arial" w:hAnsi="Arial" w:cs="Arial"/>
          <w:b/>
          <w:sz w:val="24"/>
          <w:szCs w:val="24"/>
        </w:rPr>
        <w:t>,</w:t>
      </w:r>
      <w:r w:rsidRPr="006A06B0">
        <w:rPr>
          <w:rFonts w:ascii="Arial" w:hAnsi="Arial" w:cs="Arial"/>
          <w:sz w:val="24"/>
          <w:szCs w:val="24"/>
        </w:rPr>
        <w:t xml:space="preserve"> por las razones y fundamentos que a continuación se precisan:</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Resulta importante referir que para determinar la responsabilidad administrativa de los servidores públicos, deben estar apoyados en pruebas o elementos probatorios suficientes para establecer la existencia de la infracción y presumir la responsabilidad del servidor público, lo anterior en razón de que todos los servidores públicos tienen diversas obligaciones, entre ellas, la de abstenerse de cualquier acto u omisión que implique abuso o ejercicio indebido del cargo que detenten; así como de cumplir con las funciones, atribuciones y servicio, con profesionalismo, observando en su desempeño respeto, diligencia, imparcialidad y rectitud hacia las personas con las que tienen relación con motivo de su cargo, por lo que la actuación de los servidores públicos goza de la presunción </w:t>
      </w:r>
      <w:r w:rsidRPr="006A06B0">
        <w:rPr>
          <w:rFonts w:ascii="Arial" w:hAnsi="Arial" w:cs="Arial"/>
          <w:sz w:val="24"/>
          <w:szCs w:val="24"/>
        </w:rPr>
        <w:lastRenderedPageBreak/>
        <w:t xml:space="preserve">de reunir los requisitos de legalidad, imparcialidad, capacidad y honestidad, además de su firme convicción de respetar la Constitución y las leyes que de ella emanen. </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Por ello, los elementos probatorios que se acompañan al procedimiento deben ser suficientes para acreditar fehacientemente la comisión de la conducta imputada; de lo contrario no puede fincarse responsabilidad administrativa de acuerdo con el principio de presunción de inocencia, aplicable al procedimiento administrativo sancionador. </w:t>
      </w:r>
    </w:p>
    <w:p w:rsidR="005B6445" w:rsidRPr="006A06B0" w:rsidRDefault="005B6445" w:rsidP="00597121">
      <w:pPr>
        <w:spacing w:before="360" w:after="360" w:line="360" w:lineRule="auto"/>
        <w:ind w:right="65" w:firstLine="567"/>
        <w:jc w:val="both"/>
        <w:rPr>
          <w:rFonts w:ascii="Arial" w:eastAsia="Times New Roman" w:hAnsi="Arial" w:cs="Arial"/>
          <w:sz w:val="24"/>
          <w:szCs w:val="24"/>
          <w:lang w:eastAsia="es-MX"/>
        </w:rPr>
      </w:pPr>
      <w:r w:rsidRPr="006A06B0">
        <w:rPr>
          <w:rFonts w:ascii="Arial" w:hAnsi="Arial" w:cs="Arial"/>
          <w:sz w:val="24"/>
          <w:szCs w:val="24"/>
        </w:rPr>
        <w:t xml:space="preserve">Sirve de apoyo la siguiente tesis de la Décima Época. Instancia: Tribunal Colegiado de Circuito. Fuente: Semanario Judicial de la Federación. Tomo III, </w:t>
      </w:r>
      <w:proofErr w:type="gramStart"/>
      <w:r w:rsidRPr="006A06B0">
        <w:rPr>
          <w:rFonts w:ascii="Arial" w:hAnsi="Arial" w:cs="Arial"/>
          <w:sz w:val="24"/>
          <w:szCs w:val="24"/>
        </w:rPr>
        <w:t>Noviembre</w:t>
      </w:r>
      <w:proofErr w:type="gramEnd"/>
      <w:r w:rsidRPr="006A06B0">
        <w:rPr>
          <w:rFonts w:ascii="Arial" w:hAnsi="Arial" w:cs="Arial"/>
          <w:sz w:val="24"/>
          <w:szCs w:val="24"/>
        </w:rPr>
        <w:t xml:space="preserve"> 2018. Tesis </w:t>
      </w:r>
      <w:r w:rsidRPr="006A06B0">
        <w:rPr>
          <w:rFonts w:ascii="Calibri" w:hAnsi="Calibri" w:cs="Calibri"/>
          <w:color w:val="000000"/>
          <w:sz w:val="24"/>
          <w:szCs w:val="24"/>
        </w:rPr>
        <w:t>I.4o.A.142 A</w:t>
      </w:r>
      <w:r w:rsidRPr="006A06B0">
        <w:rPr>
          <w:rFonts w:ascii="Arial" w:hAnsi="Arial" w:cs="Arial"/>
          <w:sz w:val="24"/>
          <w:szCs w:val="24"/>
        </w:rPr>
        <w:t>, página 2306. “</w:t>
      </w:r>
      <w:r w:rsidRPr="006A06B0">
        <w:rPr>
          <w:rFonts w:ascii="Arial" w:hAnsi="Arial" w:cs="Arial"/>
          <w:b/>
          <w:sz w:val="24"/>
          <w:szCs w:val="24"/>
        </w:rPr>
        <w:t>PRESUNCIÓN DE INOCENCIA</w:t>
      </w:r>
      <w:r w:rsidRPr="006A06B0">
        <w:rPr>
          <w:rFonts w:ascii="Arial" w:eastAsia="Times New Roman" w:hAnsi="Arial" w:cs="Arial"/>
          <w:b/>
          <w:bCs/>
          <w:sz w:val="24"/>
          <w:szCs w:val="24"/>
          <w:lang w:eastAsia="es-MX"/>
        </w:rPr>
        <w:t xml:space="preserve"> EN EL PROCEDIMIENTO ADMINISTRATIVO SANCIONADOR. LA APLICACIÓN DE ESTE PRINCIPIO NO PUEDE CONDICIONARSE A LA MANIFESTACIÓN EXPRESA DEL PRESUNTO INFRACTOR, EN EL SENTIDO DE QUE NO COMETIÓ LA CONDUCTA REPROCHADA. </w:t>
      </w:r>
      <w:r w:rsidRPr="006A06B0">
        <w:rPr>
          <w:rFonts w:ascii="Arial" w:eastAsia="Times New Roman" w:hAnsi="Arial" w:cs="Arial"/>
          <w:sz w:val="24"/>
          <w:szCs w:val="24"/>
          <w:lang w:eastAsia="es-MX"/>
        </w:rPr>
        <w:t>El Pleno de la Suprema Corte de Justicia de la Nación, en la jurisprudencia P./J. 43/2014 (10a.), de título y subtítulo: "</w:t>
      </w:r>
      <w:hyperlink r:id="rId7" w:tgtFrame="_popup" w:history="1">
        <w:r w:rsidRPr="006A06B0">
          <w:rPr>
            <w:rStyle w:val="Hipervnculo"/>
            <w:rFonts w:ascii="Arial" w:eastAsia="Times New Roman" w:hAnsi="Arial" w:cs="Arial"/>
            <w:bCs/>
            <w:sz w:val="24"/>
            <w:szCs w:val="24"/>
            <w:lang w:eastAsia="es-MX"/>
          </w:rPr>
          <w:t>PRESUNCIÓN</w:t>
        </w:r>
        <w:r w:rsidRPr="006A06B0">
          <w:rPr>
            <w:rStyle w:val="Hipervnculo"/>
            <w:rFonts w:ascii="Arial" w:eastAsia="Times New Roman" w:hAnsi="Arial" w:cs="Arial"/>
            <w:sz w:val="24"/>
            <w:szCs w:val="24"/>
            <w:lang w:eastAsia="es-MX"/>
          </w:rPr>
          <w:t> DE </w:t>
        </w:r>
        <w:r w:rsidRPr="006A06B0">
          <w:rPr>
            <w:rStyle w:val="Hipervnculo"/>
            <w:rFonts w:ascii="Arial" w:eastAsia="Times New Roman" w:hAnsi="Arial" w:cs="Arial"/>
            <w:bCs/>
            <w:sz w:val="24"/>
            <w:szCs w:val="24"/>
            <w:lang w:eastAsia="es-MX"/>
          </w:rPr>
          <w:t>INOCENCIA</w:t>
        </w:r>
        <w:r w:rsidRPr="006A06B0">
          <w:rPr>
            <w:rStyle w:val="Hipervnculo"/>
            <w:rFonts w:ascii="Arial" w:eastAsia="Times New Roman" w:hAnsi="Arial" w:cs="Arial"/>
            <w:sz w:val="24"/>
            <w:szCs w:val="24"/>
            <w:lang w:eastAsia="es-MX"/>
          </w:rPr>
          <w:t>. ESTE PRINCIPIO ES APLICABLE AL PROCEDIMIENTO ADMINISTRATIVO SANCIONADOR, CON MATICES O MODULACIONES</w:t>
        </w:r>
      </w:hyperlink>
      <w:r w:rsidRPr="006A06B0">
        <w:rPr>
          <w:rFonts w:ascii="Arial" w:eastAsia="Times New Roman" w:hAnsi="Arial" w:cs="Arial"/>
          <w:sz w:val="24"/>
          <w:szCs w:val="24"/>
          <w:lang w:eastAsia="es-MX"/>
        </w:rPr>
        <w:t>.", sostuvo, en esencia, que el principio de </w:t>
      </w:r>
      <w:r w:rsidRPr="006A06B0">
        <w:rPr>
          <w:rFonts w:ascii="Arial" w:eastAsia="Times New Roman" w:hAnsi="Arial" w:cs="Arial"/>
          <w:bCs/>
          <w:sz w:val="24"/>
          <w:szCs w:val="24"/>
          <w:lang w:eastAsia="es-MX"/>
        </w:rPr>
        <w:t>presunción</w:t>
      </w:r>
      <w:r w:rsidRPr="006A06B0">
        <w:rPr>
          <w:rFonts w:ascii="Arial" w:eastAsia="Times New Roman" w:hAnsi="Arial" w:cs="Arial"/>
          <w:sz w:val="24"/>
          <w:szCs w:val="24"/>
          <w:lang w:eastAsia="es-MX"/>
        </w:rPr>
        <w:t> de </w:t>
      </w:r>
      <w:r w:rsidRPr="006A06B0">
        <w:rPr>
          <w:rFonts w:ascii="Arial" w:eastAsia="Times New Roman" w:hAnsi="Arial" w:cs="Arial"/>
          <w:bCs/>
          <w:sz w:val="24"/>
          <w:szCs w:val="24"/>
          <w:lang w:eastAsia="es-MX"/>
        </w:rPr>
        <w:t>inocencia</w:t>
      </w:r>
      <w:r w:rsidRPr="006A06B0">
        <w:rPr>
          <w:rFonts w:ascii="Arial" w:eastAsia="Times New Roman" w:hAnsi="Arial" w:cs="Arial"/>
          <w:sz w:val="24"/>
          <w:szCs w:val="24"/>
          <w:lang w:eastAsia="es-MX"/>
        </w:rPr>
        <w:t> es aplicable al procedimiento administrativo sancionador con matices o modulaciones, según el caso, por la calidad de inocente de la persona que debe reconocérsele en todo procedimiento de cuyo resultado pudiera surgir una pena o sanción, cuya consecuencia procesal, entre otras, es desplazar la </w:t>
      </w:r>
      <w:r w:rsidRPr="006A06B0">
        <w:rPr>
          <w:rFonts w:ascii="Arial" w:eastAsia="Times New Roman" w:hAnsi="Arial" w:cs="Arial"/>
          <w:bCs/>
          <w:sz w:val="24"/>
          <w:szCs w:val="24"/>
          <w:lang w:eastAsia="es-MX"/>
        </w:rPr>
        <w:t>carga</w:t>
      </w:r>
      <w:r w:rsidRPr="006A06B0">
        <w:rPr>
          <w:rFonts w:ascii="Arial" w:eastAsia="Times New Roman" w:hAnsi="Arial" w:cs="Arial"/>
          <w:sz w:val="24"/>
          <w:szCs w:val="24"/>
          <w:lang w:eastAsia="es-MX"/>
        </w:rPr>
        <w:t> de la </w:t>
      </w:r>
      <w:r w:rsidRPr="006A06B0">
        <w:rPr>
          <w:rFonts w:ascii="Arial" w:eastAsia="Times New Roman" w:hAnsi="Arial" w:cs="Arial"/>
          <w:bCs/>
          <w:sz w:val="24"/>
          <w:szCs w:val="24"/>
          <w:lang w:eastAsia="es-MX"/>
        </w:rPr>
        <w:t>prueba</w:t>
      </w:r>
      <w:r w:rsidRPr="006A06B0">
        <w:rPr>
          <w:rFonts w:ascii="Arial" w:eastAsia="Times New Roman" w:hAnsi="Arial" w:cs="Arial"/>
          <w:sz w:val="24"/>
          <w:szCs w:val="24"/>
          <w:lang w:eastAsia="es-MX"/>
        </w:rPr>
        <w:t xml:space="preserve"> a la autoridad, en atención al derecho al debido proceso. Por tanto, la aplicación de dicho principio no puede condicionarse a la manifestación expresa del presunto infractor, en el sentido de que no cometió la conducta reprochada, al resguardarse en el Texto Constitucional como derecho fundamental a favor de toda persona, exigiendo que para toda autoridad y ante el procedimiento al que se le sujete, no se estimen verosímiles los cargos atribuidos al gobernado respecto a la comisión de una falta administrativa. Así, este principio tendrá eficaz aplicación cuando el gobernado se enfrente a una acusación, cuyo propósito será el límite a la potestad represiva del Estado en ejercicio de su derecho punitivo; por lo que se concibe también como una garantía procesal en favor del imputado, dentro de todo </w:t>
      </w:r>
      <w:r w:rsidRPr="006A06B0">
        <w:rPr>
          <w:rFonts w:ascii="Arial" w:eastAsia="Times New Roman" w:hAnsi="Arial" w:cs="Arial"/>
          <w:sz w:val="24"/>
          <w:szCs w:val="24"/>
          <w:lang w:eastAsia="es-MX"/>
        </w:rPr>
        <w:lastRenderedPageBreak/>
        <w:t xml:space="preserve">enjuiciamiento o procedimiento administrativo. En estos términos, al </w:t>
      </w:r>
      <w:r w:rsidRPr="006A06B0">
        <w:rPr>
          <w:rFonts w:ascii="Arial" w:eastAsia="Times New Roman" w:hAnsi="Arial" w:cs="Arial"/>
          <w:b/>
          <w:sz w:val="24"/>
          <w:szCs w:val="24"/>
          <w:lang w:eastAsia="es-MX"/>
        </w:rPr>
        <w:t>ser un derecho fundamental</w:t>
      </w:r>
      <w:r w:rsidRPr="006A06B0">
        <w:rPr>
          <w:rFonts w:ascii="Arial" w:eastAsia="Times New Roman" w:hAnsi="Arial" w:cs="Arial"/>
          <w:sz w:val="24"/>
          <w:szCs w:val="24"/>
          <w:lang w:eastAsia="es-MX"/>
        </w:rPr>
        <w:t xml:space="preserve">, son irrenunciables su ejercicio y protección, por lo que su aplicación no puede estar sujeta a la manifestación del enjuiciado sino, por el contrario, </w:t>
      </w:r>
      <w:r w:rsidRPr="006A06B0">
        <w:rPr>
          <w:rFonts w:ascii="Arial" w:eastAsia="Times New Roman" w:hAnsi="Arial" w:cs="Arial"/>
          <w:b/>
          <w:sz w:val="24"/>
          <w:szCs w:val="24"/>
          <w:lang w:eastAsia="es-MX"/>
        </w:rPr>
        <w:t>implica que para imponer una sanción sea indispensable la certeza de la culpabilidad, ya que si lo que la motiva es una conducta, ante la duda de su existencia no hay razón para imponerla</w:t>
      </w:r>
      <w:r w:rsidRPr="006A06B0">
        <w:rPr>
          <w:rFonts w:ascii="Arial" w:eastAsia="Times New Roman" w:hAnsi="Arial" w:cs="Arial"/>
          <w:sz w:val="24"/>
          <w:szCs w:val="24"/>
          <w:lang w:eastAsia="es-MX"/>
        </w:rPr>
        <w:t xml:space="preserve">. </w:t>
      </w:r>
    </w:p>
    <w:p w:rsidR="0064315A"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En consecuencia y partiendo de lo anterio</w:t>
      </w:r>
      <w:r w:rsidR="0073659A" w:rsidRPr="006A06B0">
        <w:rPr>
          <w:rFonts w:ascii="Arial" w:hAnsi="Arial" w:cs="Arial"/>
          <w:sz w:val="24"/>
          <w:szCs w:val="24"/>
        </w:rPr>
        <w:t>r, en lo referente a la conducta marcada técnicamente con el número 1, resulta</w:t>
      </w:r>
      <w:r w:rsidRPr="006A06B0">
        <w:rPr>
          <w:rFonts w:ascii="Arial" w:hAnsi="Arial" w:cs="Arial"/>
          <w:sz w:val="24"/>
          <w:szCs w:val="24"/>
        </w:rPr>
        <w:t xml:space="preserve"> </w:t>
      </w:r>
      <w:r w:rsidR="0073659A" w:rsidRPr="006A06B0">
        <w:rPr>
          <w:rFonts w:ascii="Arial" w:hAnsi="Arial" w:cs="Arial"/>
          <w:b/>
          <w:sz w:val="24"/>
          <w:szCs w:val="24"/>
        </w:rPr>
        <w:t>FUNDADA</w:t>
      </w:r>
      <w:r w:rsidRPr="006A06B0">
        <w:rPr>
          <w:rFonts w:ascii="Arial" w:hAnsi="Arial" w:cs="Arial"/>
          <w:sz w:val="24"/>
          <w:szCs w:val="24"/>
        </w:rPr>
        <w:t xml:space="preserve">, lo anterior partiendo de que, son conductas que, como asevera la quejosa, </w:t>
      </w:r>
      <w:r w:rsidR="0064315A" w:rsidRPr="006A06B0">
        <w:rPr>
          <w:rFonts w:ascii="Arial" w:hAnsi="Arial" w:cs="Arial"/>
          <w:sz w:val="24"/>
          <w:szCs w:val="24"/>
        </w:rPr>
        <w:t xml:space="preserve">el auto de fecha cuatro de mayo del dos mil veintiuno, no debió dictarse, dado que con fecha veintiséis de abril del mismo año, se había admitido la recusación </w:t>
      </w:r>
      <w:r w:rsidR="00B56571" w:rsidRPr="006A06B0">
        <w:rPr>
          <w:rFonts w:ascii="Arial" w:hAnsi="Arial" w:cs="Arial"/>
          <w:sz w:val="24"/>
          <w:szCs w:val="24"/>
        </w:rPr>
        <w:t>con causa, lo anterior de conformidad con los artículos 171, 178,179, 181, 184 y 186 del Código de Procedimientos Civiles vigente en el Estado.</w:t>
      </w:r>
    </w:p>
    <w:p w:rsidR="005B6445" w:rsidRPr="006A06B0" w:rsidRDefault="005C7D72" w:rsidP="00597121">
      <w:pPr>
        <w:spacing w:before="360" w:after="360" w:line="360" w:lineRule="auto"/>
        <w:ind w:right="65" w:firstLine="567"/>
        <w:jc w:val="both"/>
        <w:rPr>
          <w:rFonts w:ascii="Arial" w:hAnsi="Arial" w:cs="Arial"/>
          <w:color w:val="000000"/>
          <w:sz w:val="24"/>
          <w:szCs w:val="24"/>
        </w:rPr>
      </w:pPr>
      <w:r w:rsidRPr="006A06B0">
        <w:rPr>
          <w:rFonts w:ascii="Arial" w:hAnsi="Arial" w:cs="Arial"/>
          <w:sz w:val="24"/>
          <w:szCs w:val="24"/>
        </w:rPr>
        <w:t xml:space="preserve">Aseveraciones que se acreditan con </w:t>
      </w:r>
      <w:r w:rsidR="00597121" w:rsidRPr="006A06B0">
        <w:rPr>
          <w:rFonts w:ascii="Arial" w:hAnsi="Arial" w:cs="Arial"/>
          <w:sz w:val="24"/>
          <w:szCs w:val="24"/>
        </w:rPr>
        <w:t>las copias certificadas</w:t>
      </w:r>
      <w:r w:rsidR="009E1FD6" w:rsidRPr="006A06B0">
        <w:rPr>
          <w:rFonts w:ascii="Arial" w:hAnsi="Arial" w:cs="Arial"/>
          <w:sz w:val="24"/>
          <w:szCs w:val="24"/>
        </w:rPr>
        <w:t xml:space="preserve"> del expediente 435/2020</w:t>
      </w:r>
      <w:r w:rsidR="005B6445" w:rsidRPr="006A06B0">
        <w:rPr>
          <w:rFonts w:ascii="Arial" w:hAnsi="Arial" w:cs="Arial"/>
          <w:sz w:val="24"/>
          <w:szCs w:val="24"/>
        </w:rPr>
        <w:t xml:space="preserve"> del índice </w:t>
      </w:r>
      <w:proofErr w:type="gramStart"/>
      <w:r w:rsidR="005B6445" w:rsidRPr="006A06B0">
        <w:rPr>
          <w:rFonts w:ascii="Arial" w:hAnsi="Arial" w:cs="Arial"/>
          <w:sz w:val="24"/>
          <w:szCs w:val="24"/>
        </w:rPr>
        <w:t xml:space="preserve">del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5B6445" w:rsidRPr="006A06B0">
        <w:rPr>
          <w:rFonts w:ascii="Arial" w:hAnsi="Arial" w:cs="Arial"/>
          <w:sz w:val="24"/>
          <w:szCs w:val="24"/>
        </w:rPr>
        <w:t xml:space="preserve"> que se sigue en contra de la </w:t>
      </w:r>
      <w:proofErr w:type="spellStart"/>
      <w:r w:rsidR="005B6445" w:rsidRPr="006A06B0">
        <w:rPr>
          <w:rFonts w:ascii="Arial" w:hAnsi="Arial" w:cs="Arial"/>
          <w:sz w:val="24"/>
          <w:szCs w:val="24"/>
        </w:rPr>
        <w:t>promovente</w:t>
      </w:r>
      <w:proofErr w:type="spellEnd"/>
      <w:r w:rsidR="005B6445" w:rsidRPr="006A06B0">
        <w:rPr>
          <w:rFonts w:ascii="Arial" w:hAnsi="Arial" w:cs="Arial"/>
          <w:sz w:val="24"/>
          <w:szCs w:val="24"/>
        </w:rPr>
        <w:t xml:space="preserve">, documentales </w:t>
      </w:r>
      <w:r w:rsidR="005B6445" w:rsidRPr="006A06B0">
        <w:rPr>
          <w:rFonts w:ascii="Arial" w:hAnsi="Arial" w:cs="Arial"/>
          <w:color w:val="000000"/>
          <w:sz w:val="24"/>
          <w:szCs w:val="24"/>
        </w:rPr>
        <w:t>públicas que atento a lo dispuesto por el artículo 323 fracción V, y 388 del Código de Procedimientos Civiles para el Estado de San Luis Potosí, de aplicación supletoria a la Ley Orgánica del Poder Judicial del Estado, se les otorgó valor probatorio pleno.</w:t>
      </w:r>
    </w:p>
    <w:p w:rsidR="00924D10"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color w:val="000000"/>
          <w:sz w:val="24"/>
          <w:szCs w:val="24"/>
        </w:rPr>
        <w:t xml:space="preserve">Y </w:t>
      </w:r>
      <w:r w:rsidR="00924D10" w:rsidRPr="006A06B0">
        <w:rPr>
          <w:rFonts w:ascii="Arial" w:hAnsi="Arial" w:cs="Arial"/>
          <w:color w:val="000000"/>
          <w:sz w:val="24"/>
          <w:szCs w:val="24"/>
        </w:rPr>
        <w:t>con las que se acredita que</w:t>
      </w:r>
      <w:r w:rsidRPr="006A06B0">
        <w:rPr>
          <w:rFonts w:ascii="Arial" w:hAnsi="Arial" w:cs="Arial"/>
          <w:color w:val="000000"/>
          <w:sz w:val="24"/>
          <w:szCs w:val="24"/>
        </w:rPr>
        <w:t xml:space="preserve"> efectivamente</w:t>
      </w:r>
      <w:r w:rsidR="00924D10" w:rsidRPr="006A06B0">
        <w:rPr>
          <w:rFonts w:ascii="Arial" w:hAnsi="Arial" w:cs="Arial"/>
          <w:color w:val="000000"/>
          <w:sz w:val="24"/>
          <w:szCs w:val="24"/>
        </w:rPr>
        <w:t xml:space="preserve"> mediante auto de fecha veintiséis de abril del dos mil veintiuno, se inició la tramitación de la recusación con causa, hecha valer por la ahora quejosa, y en el mismo auto se reservaron de proveer escritos tanto </w:t>
      </w:r>
      <w:proofErr w:type="gramStart"/>
      <w:r w:rsidR="00924D10" w:rsidRPr="006A06B0">
        <w:rPr>
          <w:rFonts w:ascii="Arial" w:hAnsi="Arial" w:cs="Arial"/>
          <w:color w:val="000000"/>
          <w:sz w:val="24"/>
          <w:szCs w:val="24"/>
        </w:rPr>
        <w:t xml:space="preserve">de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924D10" w:rsidRPr="006A06B0">
        <w:rPr>
          <w:rFonts w:ascii="Arial" w:hAnsi="Arial" w:cs="Arial"/>
          <w:sz w:val="24"/>
          <w:szCs w:val="24"/>
        </w:rPr>
        <w:t xml:space="preserve">, como de </w:t>
      </w:r>
      <w:r w:rsidR="00147220" w:rsidRPr="00147220">
        <w:rPr>
          <w:rFonts w:ascii="Arial" w:hAnsi="Arial" w:cs="Arial"/>
          <w:b/>
          <w:sz w:val="24"/>
          <w:szCs w:val="24"/>
        </w:rPr>
        <w:t xml:space="preserve"> ELIMINADO </w:t>
      </w:r>
      <w:r w:rsidR="00924D10" w:rsidRPr="006A06B0">
        <w:rPr>
          <w:rFonts w:ascii="Arial" w:hAnsi="Arial" w:cs="Arial"/>
          <w:sz w:val="24"/>
          <w:szCs w:val="24"/>
        </w:rPr>
        <w:t xml:space="preserve">, en virtud de la recusación </w:t>
      </w:r>
      <w:r w:rsidR="000E581C" w:rsidRPr="006A06B0">
        <w:rPr>
          <w:rFonts w:ascii="Arial" w:hAnsi="Arial" w:cs="Arial"/>
          <w:sz w:val="24"/>
          <w:szCs w:val="24"/>
        </w:rPr>
        <w:t>planteada y de conformidad con lo establecido en los artículos 177, 178, 179, 181, 184 y 186 del Código de Procedimientos Civiles.</w:t>
      </w:r>
    </w:p>
    <w:p w:rsidR="000E581C" w:rsidRPr="006A06B0" w:rsidRDefault="00924D10"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De igual manera, se asentó que no era dable decretar la suspensión en cuanto al régimen de convivencias determinado en proveído de fecha quince de abril del año actual, en virtud de que se atentaría el derecho humano de convivencias del menor con su progenitor.</w:t>
      </w:r>
    </w:p>
    <w:p w:rsidR="000E581C" w:rsidRPr="006A06B0" w:rsidRDefault="000E581C"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Ahora bien y contrario a lo establecido en los numerales señalados anteriormente, el licenciado Ríos Betancourt </w:t>
      </w:r>
      <w:r w:rsidR="0047242B" w:rsidRPr="006A06B0">
        <w:rPr>
          <w:rFonts w:ascii="Arial" w:hAnsi="Arial" w:cs="Arial"/>
          <w:sz w:val="24"/>
          <w:szCs w:val="24"/>
        </w:rPr>
        <w:t xml:space="preserve">con fecha cuatro de mayo </w:t>
      </w:r>
      <w:r w:rsidR="0047242B" w:rsidRPr="006A06B0">
        <w:rPr>
          <w:rFonts w:ascii="Arial" w:hAnsi="Arial" w:cs="Arial"/>
          <w:sz w:val="24"/>
          <w:szCs w:val="24"/>
        </w:rPr>
        <w:lastRenderedPageBreak/>
        <w:t>del mismo año, se pronunció a efecto de ejecutar el ordenamiento pronunciado por el mismo con fecha veinticuatro de febrero del mismo año</w:t>
      </w:r>
      <w:r w:rsidR="005D7F0B">
        <w:rPr>
          <w:rFonts w:ascii="Arial" w:hAnsi="Arial" w:cs="Arial"/>
          <w:sz w:val="24"/>
          <w:szCs w:val="24"/>
        </w:rPr>
        <w:t>,</w:t>
      </w:r>
      <w:r w:rsidR="001B7CF9" w:rsidRPr="006A06B0">
        <w:rPr>
          <w:rFonts w:ascii="Arial" w:hAnsi="Arial" w:cs="Arial"/>
          <w:sz w:val="24"/>
          <w:szCs w:val="24"/>
        </w:rPr>
        <w:t xml:space="preserve"> consistente en el arresto a la ahora </w:t>
      </w:r>
      <w:proofErr w:type="gramStart"/>
      <w:r w:rsidR="001B7CF9" w:rsidRPr="006A06B0">
        <w:rPr>
          <w:rFonts w:ascii="Arial" w:hAnsi="Arial" w:cs="Arial"/>
          <w:sz w:val="24"/>
          <w:szCs w:val="24"/>
        </w:rPr>
        <w:t xml:space="preserve">quejosa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47242B" w:rsidRPr="006A06B0">
        <w:rPr>
          <w:rFonts w:ascii="Arial" w:hAnsi="Arial" w:cs="Arial"/>
          <w:sz w:val="24"/>
          <w:szCs w:val="24"/>
        </w:rPr>
        <w:t>, aún y cuando ya se encontraba suspendida su jurisdicción en el citado expediente</w:t>
      </w:r>
      <w:r w:rsidR="001B7CF9" w:rsidRPr="006A06B0">
        <w:rPr>
          <w:rFonts w:ascii="Arial" w:hAnsi="Arial" w:cs="Arial"/>
          <w:sz w:val="24"/>
          <w:szCs w:val="24"/>
        </w:rPr>
        <w:t>.</w:t>
      </w:r>
      <w:r w:rsidR="0047242B" w:rsidRPr="006A06B0">
        <w:rPr>
          <w:rFonts w:ascii="Arial" w:hAnsi="Arial" w:cs="Arial"/>
          <w:sz w:val="24"/>
          <w:szCs w:val="24"/>
        </w:rPr>
        <w:t xml:space="preserve">  </w:t>
      </w:r>
    </w:p>
    <w:p w:rsidR="00924D10" w:rsidRPr="006A06B0" w:rsidRDefault="00924D10"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 </w:t>
      </w:r>
      <w:r w:rsidR="001B7CF9" w:rsidRPr="006A06B0">
        <w:rPr>
          <w:rFonts w:ascii="Arial" w:hAnsi="Arial" w:cs="Arial"/>
          <w:sz w:val="24"/>
          <w:szCs w:val="24"/>
        </w:rPr>
        <w:t xml:space="preserve">En consecuencia y con lo anterior establecido, se tiene que el licenciado </w:t>
      </w:r>
      <w:r w:rsidR="00147220" w:rsidRPr="00147220">
        <w:rPr>
          <w:rFonts w:ascii="Arial" w:hAnsi="Arial" w:cs="Arial"/>
          <w:b/>
          <w:sz w:val="24"/>
          <w:szCs w:val="24"/>
        </w:rPr>
        <w:t xml:space="preserve"> ELIMINADO </w:t>
      </w:r>
      <w:r w:rsidR="009A1082" w:rsidRPr="006A06B0">
        <w:rPr>
          <w:rFonts w:ascii="Arial" w:hAnsi="Arial" w:cs="Arial"/>
          <w:sz w:val="24"/>
          <w:szCs w:val="24"/>
        </w:rPr>
        <w:t xml:space="preserve">, </w:t>
      </w:r>
      <w:r w:rsidR="00470E40" w:rsidRPr="006A06B0">
        <w:rPr>
          <w:rFonts w:ascii="Arial" w:hAnsi="Arial" w:cs="Arial"/>
          <w:sz w:val="24"/>
          <w:szCs w:val="24"/>
        </w:rPr>
        <w:t xml:space="preserve">al dictar el auto de fecha cuatro de mayo del dos mil veintiuno, incurrió </w:t>
      </w:r>
      <w:r w:rsidR="006431FF" w:rsidRPr="006A06B0">
        <w:rPr>
          <w:rFonts w:ascii="Arial" w:hAnsi="Arial" w:cs="Arial"/>
          <w:sz w:val="24"/>
          <w:szCs w:val="24"/>
        </w:rPr>
        <w:t xml:space="preserve">en la falta administrativa marcada en el artículo 178, fracción II de la Ley Orgánica del Poder Judicial del Estado, al </w:t>
      </w:r>
      <w:r w:rsidR="006431FF" w:rsidRPr="006A06B0">
        <w:rPr>
          <w:rFonts w:ascii="Arial" w:hAnsi="Arial" w:cs="Arial"/>
          <w:b/>
          <w:sz w:val="24"/>
          <w:szCs w:val="24"/>
        </w:rPr>
        <w:t xml:space="preserve">ejecutar hechos que tuvieron como consecuencia dificultar el derecho de legalidad de </w:t>
      </w:r>
      <w:r w:rsidR="00147220" w:rsidRPr="00147220">
        <w:rPr>
          <w:rFonts w:ascii="Arial" w:hAnsi="Arial" w:cs="Arial"/>
          <w:b/>
          <w:sz w:val="24"/>
          <w:szCs w:val="24"/>
        </w:rPr>
        <w:t xml:space="preserve"> ELIMINADO </w:t>
      </w:r>
      <w:r w:rsidR="006431FF" w:rsidRPr="006A06B0">
        <w:rPr>
          <w:rFonts w:ascii="Arial" w:hAnsi="Arial" w:cs="Arial"/>
          <w:sz w:val="24"/>
          <w:szCs w:val="24"/>
        </w:rPr>
        <w:t>, tal y como se le hizo saber al funcionario judicial en el auto de tres de diciembre de dos mil veintiuno dentro del presente procedimiento.</w:t>
      </w:r>
    </w:p>
    <w:p w:rsidR="00B00A11" w:rsidRPr="006A06B0" w:rsidRDefault="006431FF"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Para mayor abundamiento es importante referir, que en numeral 109, fracción III de la Constitución Política de los Estados Unidos Mexicanos, </w:t>
      </w:r>
      <w:r w:rsidR="00B00A11" w:rsidRPr="006A06B0">
        <w:rPr>
          <w:rFonts w:ascii="Arial" w:hAnsi="Arial" w:cs="Arial"/>
          <w:sz w:val="24"/>
          <w:szCs w:val="24"/>
        </w:rPr>
        <w:t>establece entre otras, la garantía de legalidad, que a su vez el artículo</w:t>
      </w:r>
      <w:r w:rsidR="00E94B8C" w:rsidRPr="006A06B0">
        <w:rPr>
          <w:rFonts w:ascii="Arial" w:hAnsi="Arial" w:cs="Arial"/>
          <w:sz w:val="24"/>
          <w:szCs w:val="24"/>
        </w:rPr>
        <w:t xml:space="preserve"> 14 refiere, en lo conducente, como principio de legalidad, que la autoridad tiene como obligación, la de ajustarse a los preceptos legales que norman sus actividades y las atribuciones que le han sido conferidas por la propia ley; en ese orden, al expedir cualquier mandamiento que pudiera afectar la esfera jurídica del particular, debe adecuarse a tales disposiciones legales, que como se menciona, regulan sus procedimientos y decisiones.</w:t>
      </w:r>
    </w:p>
    <w:p w:rsidR="00B00A11" w:rsidRPr="006A06B0" w:rsidRDefault="00E94B8C"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 Por lo que el gobernado debe estar cierto de que los mandamientos emitidos por la autoridad cumplen con los principios de legalidad, caso contrario estaría vulnerando su esfera jurídica. </w:t>
      </w:r>
    </w:p>
    <w:p w:rsidR="00E94B8C" w:rsidRPr="006A06B0" w:rsidRDefault="00E94B8C"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Por cuanto a la garantía de seguridad jurídica a que se refiere el precepto 16 constitucional, su finalidad es proteger la dignidad y el respeto de los derechos personales, patrimoniales y cívicos de los gobernados en sus relaciones con las autoridades, a efecto de que no realicen sus funciones en forma arbitraria, sino de conformidad con la ley, a fin de que el particular tenga certeza de que se actúa conforme a las normas vigentes, es decir, en forma fundada y motivada.</w:t>
      </w:r>
    </w:p>
    <w:p w:rsidR="00F35550" w:rsidRPr="006A06B0" w:rsidRDefault="00E94B8C"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Expuesto lo anterior, cabe precisar que el artículo </w:t>
      </w:r>
      <w:r w:rsidR="00F35550" w:rsidRPr="006A06B0">
        <w:rPr>
          <w:rFonts w:ascii="Arial" w:hAnsi="Arial" w:cs="Arial"/>
          <w:sz w:val="24"/>
          <w:szCs w:val="24"/>
        </w:rPr>
        <w:t xml:space="preserve">109 en su párrafo III </w:t>
      </w:r>
      <w:r w:rsidRPr="006A06B0">
        <w:rPr>
          <w:rFonts w:ascii="Arial" w:hAnsi="Arial" w:cs="Arial"/>
          <w:sz w:val="24"/>
          <w:szCs w:val="24"/>
        </w:rPr>
        <w:t xml:space="preserve">de la Constitución Política de los Estados Unidos Mexicanos prevé el </w:t>
      </w:r>
      <w:r w:rsidRPr="006A06B0">
        <w:rPr>
          <w:rFonts w:ascii="Arial" w:hAnsi="Arial" w:cs="Arial"/>
          <w:sz w:val="24"/>
          <w:szCs w:val="24"/>
        </w:rPr>
        <w:lastRenderedPageBreak/>
        <w:t xml:space="preserve">principio de legalidad, el cual consiste en que </w:t>
      </w:r>
      <w:r w:rsidRPr="006A06B0">
        <w:rPr>
          <w:rFonts w:ascii="Arial" w:hAnsi="Arial" w:cs="Arial"/>
          <w:b/>
          <w:sz w:val="24"/>
          <w:szCs w:val="24"/>
        </w:rPr>
        <w:t>las autoridades del Estado sólo pueden actuar cuando la ley se los permite, en la forma y términos que ésta lo determine, fundando y motivando su actuar</w:t>
      </w:r>
      <w:r w:rsidRPr="006A06B0">
        <w:rPr>
          <w:rFonts w:ascii="Arial" w:hAnsi="Arial" w:cs="Arial"/>
          <w:sz w:val="24"/>
          <w:szCs w:val="24"/>
        </w:rPr>
        <w:t xml:space="preserve">. Por fundamentación debe entenderse la precisión del precepto legal o disposición normativa aplicable al caso a que se contrae el acto, es pues, el fundamento con que cuenta la autoridad no sólo para emitir el auto, sino que también prevé la situación de hecho o supuesto en que se encuentra el ciudadano para ser objeto de la aplicación de determinada norma jurídica. </w:t>
      </w:r>
    </w:p>
    <w:p w:rsidR="00F35550" w:rsidRPr="006A06B0" w:rsidRDefault="00F35550"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Principio que como ya se dijo, fue inobservado por el funcionario judicial denunciado, al actuar contrario a lo establecido en el numeral </w:t>
      </w:r>
      <w:r w:rsidR="004F2F3E" w:rsidRPr="006A06B0">
        <w:rPr>
          <w:rFonts w:ascii="Arial" w:hAnsi="Arial" w:cs="Arial"/>
          <w:sz w:val="24"/>
          <w:szCs w:val="24"/>
        </w:rPr>
        <w:t>179 del Código de Procedimientos Civiles vigente en el Estado, que a letra dice.</w:t>
      </w:r>
    </w:p>
    <w:p w:rsidR="000C7C83" w:rsidRPr="006A06B0" w:rsidRDefault="004F2F3E" w:rsidP="00597121">
      <w:pPr>
        <w:spacing w:before="360" w:after="360" w:line="360" w:lineRule="auto"/>
        <w:ind w:right="65" w:firstLine="567"/>
        <w:jc w:val="both"/>
        <w:rPr>
          <w:sz w:val="24"/>
          <w:szCs w:val="24"/>
        </w:rPr>
      </w:pPr>
      <w:r w:rsidRPr="006A06B0">
        <w:rPr>
          <w:rFonts w:ascii="Arial" w:hAnsi="Arial" w:cs="Arial"/>
          <w:sz w:val="24"/>
          <w:szCs w:val="24"/>
        </w:rPr>
        <w:t xml:space="preserve">ART. 179. </w:t>
      </w:r>
      <w:r w:rsidRPr="006A06B0">
        <w:rPr>
          <w:rFonts w:ascii="Arial" w:hAnsi="Arial" w:cs="Arial"/>
          <w:sz w:val="24"/>
          <w:szCs w:val="24"/>
        </w:rPr>
        <w:softHyphen/>
        <w:t> La recusación suspende la jurisdicción del funcionario, entre tanto se califica y decide, salvo lo dispuesto en el artículo 177</w:t>
      </w:r>
      <w:r w:rsidR="000C7C83" w:rsidRPr="006A06B0">
        <w:rPr>
          <w:sz w:val="24"/>
          <w:szCs w:val="24"/>
        </w:rPr>
        <w:t xml:space="preserve">. </w:t>
      </w:r>
    </w:p>
    <w:p w:rsidR="00430B22" w:rsidRDefault="000C7C83"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Sustento que se robustece, con la documental ofrecida por la parte quejosa, consistente en la copia de la sentencia de fecha tres de noviembre de dos ml veintiuno, emitida dentro del juicio de amparo 457/2021-4, del índice del Juzgado Primero de distrito en el Es</w:t>
      </w:r>
      <w:r w:rsidR="007F5581" w:rsidRPr="006A06B0">
        <w:rPr>
          <w:rFonts w:ascii="Arial" w:hAnsi="Arial" w:cs="Arial"/>
          <w:sz w:val="24"/>
          <w:szCs w:val="24"/>
        </w:rPr>
        <w:t xml:space="preserve">tado, </w:t>
      </w:r>
      <w:r w:rsidR="00F923B3" w:rsidRPr="006A06B0">
        <w:rPr>
          <w:rFonts w:ascii="Arial" w:hAnsi="Arial" w:cs="Arial"/>
          <w:sz w:val="24"/>
          <w:szCs w:val="24"/>
        </w:rPr>
        <w:t>documentales</w:t>
      </w:r>
      <w:r w:rsidR="007F5581" w:rsidRPr="006A06B0">
        <w:rPr>
          <w:rFonts w:ascii="Arial" w:hAnsi="Arial" w:cs="Arial"/>
          <w:sz w:val="24"/>
          <w:szCs w:val="24"/>
        </w:rPr>
        <w:t xml:space="preserve">, </w:t>
      </w:r>
      <w:r w:rsidR="00430B22" w:rsidRPr="006A06B0">
        <w:rPr>
          <w:rFonts w:ascii="Arial" w:hAnsi="Arial" w:cs="Arial"/>
          <w:sz w:val="24"/>
          <w:szCs w:val="24"/>
        </w:rPr>
        <w:t>que de conformidad con lo establecido por los artículos 280 fracción III, 282, 285, 287 y 330 del Código de Procedimientos Civiles vigente en esta Entidad Federativa, de aplicación supletoria, acorde a los establecidos en el numeral 189 de la Ley Orgánica del Poder Judicial del Estado, se les otorga valor de indicio.</w:t>
      </w:r>
    </w:p>
    <w:p w:rsidR="006F57BE" w:rsidRPr="006A06B0" w:rsidRDefault="005D7F0B" w:rsidP="00B05C8A">
      <w:pPr>
        <w:spacing w:before="360" w:after="360" w:line="360" w:lineRule="auto"/>
        <w:ind w:right="65" w:firstLine="567"/>
        <w:jc w:val="both"/>
        <w:rPr>
          <w:rFonts w:ascii="Arial" w:hAnsi="Arial" w:cs="Arial"/>
          <w:sz w:val="24"/>
          <w:szCs w:val="24"/>
        </w:rPr>
      </w:pPr>
      <w:r>
        <w:rPr>
          <w:rFonts w:ascii="Arial" w:hAnsi="Arial" w:cs="Arial"/>
          <w:sz w:val="24"/>
          <w:szCs w:val="24"/>
        </w:rPr>
        <w:t>Sentencia mediante la cual, se le otorgó el Amparo y Protecci</w:t>
      </w:r>
      <w:r w:rsidR="006F57BE">
        <w:rPr>
          <w:rFonts w:ascii="Arial" w:hAnsi="Arial" w:cs="Arial"/>
          <w:sz w:val="24"/>
          <w:szCs w:val="24"/>
        </w:rPr>
        <w:t xml:space="preserve">ón a la quejosa, </w:t>
      </w:r>
      <w:r w:rsidR="00B05C8A">
        <w:rPr>
          <w:rFonts w:ascii="Arial" w:hAnsi="Arial" w:cs="Arial"/>
          <w:sz w:val="24"/>
          <w:szCs w:val="24"/>
        </w:rPr>
        <w:t xml:space="preserve">por la evidente vulneración a sus derechos de legalidad y seguridad jurídica, </w:t>
      </w:r>
      <w:r w:rsidR="006F57BE">
        <w:rPr>
          <w:rFonts w:ascii="Arial" w:hAnsi="Arial" w:cs="Arial"/>
          <w:sz w:val="24"/>
          <w:szCs w:val="24"/>
        </w:rPr>
        <w:t>dado que el acuerdo de fecha cuatro de mayo de dos mil veintiuno, fue emitido por el juez denunciado aún y cuando se encontraba suspendido en su jurisdicción para conocer del asunto</w:t>
      </w:r>
      <w:r w:rsidR="00B05C8A">
        <w:rPr>
          <w:rFonts w:ascii="Arial" w:hAnsi="Arial" w:cs="Arial"/>
          <w:sz w:val="24"/>
          <w:szCs w:val="24"/>
        </w:rPr>
        <w:t>, inobservando lo contemplado en los artículos 179 y 186 del Código de Procedimientos Civiles vigente en el Estado, los cuales, refieren que con la interposición de la recusación, se suspende la jurisdicción del funcionario, entre tanto se califica y decide su procedencia.</w:t>
      </w:r>
    </w:p>
    <w:p w:rsidR="00954FCA" w:rsidRPr="006A06B0" w:rsidRDefault="00954FCA"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lastRenderedPageBreak/>
        <w:t xml:space="preserve">El licenciado Ríos Betancourt hace valer en su defensa, la indebida integración del procedimiento, refiriendo que es la misma autoridad u órgano quien actúa como autoridad investigadora y substanciadora, </w:t>
      </w:r>
      <w:r w:rsidR="000E523F" w:rsidRPr="006A06B0">
        <w:rPr>
          <w:rFonts w:ascii="Arial" w:hAnsi="Arial" w:cs="Arial"/>
          <w:sz w:val="24"/>
          <w:szCs w:val="24"/>
        </w:rPr>
        <w:t>que lo anterior se contrapone en los artículos 3º, 102 y 104 de la Ley de Responsabilidades Administrativas para el Estado y Municipios del Estado de San Luis Potosí</w:t>
      </w:r>
      <w:r w:rsidR="004F3635" w:rsidRPr="006A06B0">
        <w:rPr>
          <w:rFonts w:ascii="Arial" w:hAnsi="Arial" w:cs="Arial"/>
          <w:sz w:val="24"/>
          <w:szCs w:val="24"/>
        </w:rPr>
        <w:t xml:space="preserve"> (sic). </w:t>
      </w:r>
    </w:p>
    <w:p w:rsidR="004F3635" w:rsidRPr="006A06B0" w:rsidRDefault="004F363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Siguiendo con sus argumentos señala, que lo anterior no se contrapone a lo establecido en la Constitución Política del Estado; 9 de la Ley General de Responsabilidades Administrativas, 175, 176 de la Ley Orgánica del Poder Judicial del Estado, por el contrario de la interpretación sistemática de lo dispuesto en los artículos 116 de la Constitución Política de los Estados Unidos Mexicanos, 90 de </w:t>
      </w:r>
      <w:r w:rsidR="00BB5B7F">
        <w:rPr>
          <w:rFonts w:ascii="Arial" w:hAnsi="Arial" w:cs="Arial"/>
          <w:sz w:val="24"/>
          <w:szCs w:val="24"/>
        </w:rPr>
        <w:t>la</w:t>
      </w:r>
      <w:r w:rsidRPr="006A06B0">
        <w:rPr>
          <w:rFonts w:ascii="Arial" w:hAnsi="Arial" w:cs="Arial"/>
          <w:sz w:val="24"/>
          <w:szCs w:val="24"/>
        </w:rPr>
        <w:t xml:space="preserve"> Constitución Política del Estado de San Luis Potosí, 9, fracción V de la Ley General de Responsabilidades Administrativas, 8, fracción IV de la Ley de Responsabilidades Administrativas para el Estado y Municipios del Estado de San Luis Potosí (sic)</w:t>
      </w:r>
      <w:r w:rsidR="00A83260" w:rsidRPr="006A06B0">
        <w:rPr>
          <w:rFonts w:ascii="Arial" w:hAnsi="Arial" w:cs="Arial"/>
          <w:sz w:val="24"/>
          <w:szCs w:val="24"/>
        </w:rPr>
        <w:t>, se advierte que los procedimientos de responsabilidad administrativa, en relación a servidores del Poder Judicial de los Es</w:t>
      </w:r>
      <w:r w:rsidR="002349CC" w:rsidRPr="006A06B0">
        <w:rPr>
          <w:rFonts w:ascii="Arial" w:hAnsi="Arial" w:cs="Arial"/>
          <w:sz w:val="24"/>
          <w:szCs w:val="24"/>
        </w:rPr>
        <w:t>tados, empero ha de hacerse conforme lo establezcan las Constituciones Locales y Leyes Estatales correspondientes.</w:t>
      </w:r>
    </w:p>
    <w:p w:rsidR="002349CC" w:rsidRPr="006A06B0" w:rsidRDefault="002349CC"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Alude que la Ley General de Responsabilidades es clara en establecer la competencia de los Consejos de la Judicatura para aplicar dicha ley, lo cual concuerda totalmente con lo establecido en el artículo 90 de la Constitución Política del Estado y 8º, fracción IV de la Ley de Responsabilidades Administrativas para el Estado y Municipios del Estado de San Luis Potosí (sic), dado que conforme a esas disposiciones, el procedimiento de vigilancia y disciplina en tratarse de servidores del </w:t>
      </w:r>
      <w:r w:rsidR="00A3053A" w:rsidRPr="006A06B0">
        <w:rPr>
          <w:rFonts w:ascii="Arial" w:hAnsi="Arial" w:cs="Arial"/>
          <w:sz w:val="24"/>
          <w:szCs w:val="24"/>
        </w:rPr>
        <w:t>Estado, es competencia del Consejo de la Judicatura del Poder Judicial de Estado, pero ello ha de ser conforme a las leyes expedidas para tal fin.</w:t>
      </w:r>
    </w:p>
    <w:p w:rsidR="00162E52" w:rsidRPr="006A06B0" w:rsidRDefault="00A3053A"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Sostiene que la Ley de Responsabilidades Administrativas, vigente a partir del diecinueve de julio de dos mil diecisiete, es la norma rectora de la aplicación de sanciones y propiamente de las formalidades a observar, es claro que aún y cuando el Consejo de la Judicatura del Poder Judicial del Estado, es el competente para implementar la disciplina y vigilancia de los servidores públicos del Poder Judicial, ello ha de hacerse conforme a la Ley de Responsabilidades Administrativas para el Estado y Municipios del Estado de San Luis Potosí (sic), pues es la legislación </w:t>
      </w:r>
      <w:r w:rsidRPr="006A06B0">
        <w:rPr>
          <w:rFonts w:ascii="Arial" w:hAnsi="Arial" w:cs="Arial"/>
          <w:sz w:val="24"/>
          <w:szCs w:val="24"/>
        </w:rPr>
        <w:lastRenderedPageBreak/>
        <w:t>vigente y del contenido de los mencionados artículos así como del 125 de la Constitución Política del Estado, se deriva que lo que se confiere a dicho Consejo es la competencia para la vigilancia y disciplina de los servidores públicos del Poder Judicial, pero siempre deberá observar lo dispuesto en la Ley de Responsabilidades Administrativas, pues incluso ésta en su artículo 8º, fracción IV indica que el Consejo de la Judicatura es competente para la aplicación de esa ley.</w:t>
      </w:r>
    </w:p>
    <w:p w:rsidR="00083049" w:rsidRPr="006A06B0" w:rsidRDefault="007420F7"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ab/>
        <w:t xml:space="preserve">Argumentos que resultan </w:t>
      </w:r>
      <w:r w:rsidR="00083049" w:rsidRPr="006A06B0">
        <w:rPr>
          <w:rFonts w:ascii="Arial" w:hAnsi="Arial" w:cs="Arial"/>
          <w:b/>
          <w:sz w:val="24"/>
          <w:szCs w:val="24"/>
        </w:rPr>
        <w:t xml:space="preserve">parcialmente </w:t>
      </w:r>
      <w:r w:rsidRPr="006A06B0">
        <w:rPr>
          <w:rFonts w:ascii="Arial" w:hAnsi="Arial" w:cs="Arial"/>
          <w:b/>
          <w:sz w:val="24"/>
          <w:szCs w:val="24"/>
        </w:rPr>
        <w:t xml:space="preserve">fundados, </w:t>
      </w:r>
      <w:r w:rsidRPr="006A06B0">
        <w:rPr>
          <w:rFonts w:ascii="Arial" w:hAnsi="Arial" w:cs="Arial"/>
          <w:sz w:val="24"/>
          <w:szCs w:val="24"/>
        </w:rPr>
        <w:t>puesto que</w:t>
      </w:r>
      <w:r w:rsidR="00B05C8A">
        <w:rPr>
          <w:rFonts w:ascii="Arial" w:hAnsi="Arial" w:cs="Arial"/>
          <w:sz w:val="24"/>
          <w:szCs w:val="24"/>
        </w:rPr>
        <w:t xml:space="preserve"> efectivamente la Ley de Responsabilidades Administrativas es aplicable </w:t>
      </w:r>
      <w:r w:rsidR="00B05C8A" w:rsidRPr="006A06B0">
        <w:rPr>
          <w:rFonts w:ascii="Arial" w:hAnsi="Arial" w:cs="Arial"/>
          <w:b/>
          <w:sz w:val="24"/>
          <w:szCs w:val="24"/>
        </w:rPr>
        <w:t>en cuanto a la imposición de las sanciones</w:t>
      </w:r>
      <w:r w:rsidRPr="006A06B0">
        <w:rPr>
          <w:rFonts w:ascii="Arial" w:hAnsi="Arial" w:cs="Arial"/>
          <w:sz w:val="24"/>
          <w:szCs w:val="24"/>
        </w:rPr>
        <w:t>,</w:t>
      </w:r>
      <w:r w:rsidR="00B05C8A">
        <w:rPr>
          <w:rFonts w:ascii="Arial" w:hAnsi="Arial" w:cs="Arial"/>
          <w:sz w:val="24"/>
          <w:szCs w:val="24"/>
        </w:rPr>
        <w:t xml:space="preserve"> sin embargo</w:t>
      </w:r>
      <w:r w:rsidR="00083049" w:rsidRPr="006A06B0">
        <w:rPr>
          <w:rFonts w:ascii="Arial" w:hAnsi="Arial" w:cs="Arial"/>
          <w:sz w:val="24"/>
          <w:szCs w:val="24"/>
        </w:rPr>
        <w:t xml:space="preserve"> la aplicación de la Ley Orgánica del Poder Judicial del Estado, durante el presente procedimiento administrativo de responsabilidad, resulta correcta en términos del artículo 116 de la Constitución Federal, precepto que remite a la constitución local para la investigación, substanciación y sanción de las responsabilidades administrativas de los miembros del Poder Judicial de los Estados, como a continuación se señala.</w:t>
      </w:r>
    </w:p>
    <w:p w:rsidR="00A3053A" w:rsidRPr="006A06B0" w:rsidRDefault="00083049"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bdr w:val="none" w:sz="0" w:space="0" w:color="auto" w:frame="1"/>
        </w:rPr>
        <w:t>Tenemos que, el</w:t>
      </w:r>
      <w:r w:rsidR="00A3053A" w:rsidRPr="006A06B0">
        <w:rPr>
          <w:rFonts w:ascii="Arial" w:hAnsi="Arial" w:cs="Arial"/>
          <w:b/>
          <w:sz w:val="24"/>
          <w:szCs w:val="24"/>
          <w:bdr w:val="none" w:sz="0" w:space="0" w:color="auto" w:frame="1"/>
        </w:rPr>
        <w:t xml:space="preserve"> bloque constitucional actual que regula el artículo 109 de la Constitución Federal,</w:t>
      </w:r>
      <w:r w:rsidR="00A3053A" w:rsidRPr="006A06B0">
        <w:rPr>
          <w:rFonts w:ascii="Arial" w:hAnsi="Arial" w:cs="Arial"/>
          <w:sz w:val="24"/>
          <w:szCs w:val="24"/>
          <w:bdr w:val="none" w:sz="0" w:space="0" w:color="auto" w:frame="1"/>
        </w:rPr>
        <w:t xml:space="preserve"> en materia de investigación, jurisdicción y sanciones de los servidores públicos, </w:t>
      </w:r>
      <w:r w:rsidR="00A3053A" w:rsidRPr="006A06B0">
        <w:rPr>
          <w:rFonts w:ascii="Arial" w:hAnsi="Arial" w:cs="Arial"/>
          <w:sz w:val="24"/>
          <w:szCs w:val="24"/>
        </w:rPr>
        <w:t>dispone:</w:t>
      </w:r>
    </w:p>
    <w:p w:rsidR="00A3053A" w:rsidRPr="006A06B0" w:rsidRDefault="00147220" w:rsidP="00597121">
      <w:pPr>
        <w:pStyle w:val="Prrafodelista"/>
        <w:tabs>
          <w:tab w:val="left" w:pos="142"/>
        </w:tabs>
        <w:spacing w:before="360" w:after="360" w:line="360" w:lineRule="auto"/>
        <w:ind w:left="0" w:right="65" w:firstLine="567"/>
        <w:jc w:val="both"/>
        <w:rPr>
          <w:rFonts w:ascii="Arial" w:hAnsi="Arial" w:cs="Arial"/>
          <w:sz w:val="24"/>
          <w:szCs w:val="24"/>
        </w:rPr>
      </w:pPr>
      <w:r w:rsidRPr="00147220">
        <w:rPr>
          <w:rFonts w:ascii="Arial" w:hAnsi="Arial" w:cs="Arial"/>
          <w:b/>
          <w:sz w:val="24"/>
          <w:szCs w:val="24"/>
        </w:rPr>
        <w:t xml:space="preserve"> ELIMINADO </w:t>
      </w:r>
      <w:r w:rsidR="00321F2B" w:rsidRPr="006A06B0">
        <w:rPr>
          <w:rFonts w:ascii="Arial" w:hAnsi="Arial" w:cs="Arial"/>
          <w:sz w:val="24"/>
          <w:szCs w:val="24"/>
        </w:rPr>
        <w:tab/>
      </w:r>
      <w:r w:rsidR="00A3053A" w:rsidRPr="006A06B0">
        <w:rPr>
          <w:rFonts w:ascii="Arial" w:hAnsi="Arial" w:cs="Arial"/>
          <w:sz w:val="24"/>
          <w:szCs w:val="24"/>
        </w:rPr>
        <w:t xml:space="preserve">Sin embargo, </w:t>
      </w:r>
      <w:r w:rsidR="007420F7" w:rsidRPr="006A06B0">
        <w:rPr>
          <w:rFonts w:ascii="Arial" w:hAnsi="Arial" w:cs="Arial"/>
          <w:sz w:val="24"/>
          <w:szCs w:val="24"/>
        </w:rPr>
        <w:t>existe</w:t>
      </w:r>
      <w:r w:rsidR="00A3053A" w:rsidRPr="006A06B0">
        <w:rPr>
          <w:rFonts w:ascii="Arial" w:hAnsi="Arial" w:cs="Arial"/>
          <w:sz w:val="24"/>
          <w:szCs w:val="24"/>
        </w:rPr>
        <w:t xml:space="preserve"> falta de acierto del funcionario denunciado pues resulta de tomar como sustento de todo el conjunto argumentativo contenido en los conceptos de violación de que se trata, una premisa errónea, consistente en que el artículo </w:t>
      </w:r>
      <w:r w:rsidR="007420F7" w:rsidRPr="006A06B0">
        <w:rPr>
          <w:rFonts w:ascii="Arial" w:hAnsi="Arial" w:cs="Arial"/>
          <w:sz w:val="24"/>
          <w:szCs w:val="24"/>
        </w:rPr>
        <w:t>la Ley de Responsabilidades Administrativas para el Estado y Municipios del Estado de San Luis Potosí (sic)</w:t>
      </w:r>
      <w:r w:rsidR="00A3053A" w:rsidRPr="006A06B0">
        <w:rPr>
          <w:rFonts w:ascii="Arial" w:hAnsi="Arial" w:cs="Arial"/>
          <w:sz w:val="24"/>
          <w:szCs w:val="24"/>
        </w:rPr>
        <w:t xml:space="preserve"> es el marco de referencia para la regulación de los procedimientos administrativos contra servidores públicos que se desempeñen en el ámbito judicial local.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Tal planteamiento es errado en razón de que el cardinal 116, fracciones III y V, de la propia Carta Magna, en relación con el 108, párrafos primero y cuarto, del propio ordenamiento supremo, delimitan el procedimiento a seguirse contra los integrantes del Poder Judicial de las entidades federativas.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En efecto, tales porciones normativas señalan:</w:t>
      </w:r>
    </w:p>
    <w:p w:rsidR="00A3053A" w:rsidRPr="006A06B0" w:rsidRDefault="00147220" w:rsidP="00597121">
      <w:pPr>
        <w:tabs>
          <w:tab w:val="left" w:pos="142"/>
        </w:tabs>
        <w:autoSpaceDE w:val="0"/>
        <w:autoSpaceDN w:val="0"/>
        <w:adjustRightInd w:val="0"/>
        <w:spacing w:before="360" w:after="360" w:line="360" w:lineRule="auto"/>
        <w:ind w:right="65" w:firstLine="567"/>
        <w:jc w:val="both"/>
        <w:rPr>
          <w:rFonts w:ascii="Arial" w:hAnsi="Arial" w:cs="Arial"/>
          <w:sz w:val="24"/>
          <w:szCs w:val="24"/>
        </w:rPr>
      </w:pPr>
      <w:r w:rsidRPr="00147220">
        <w:rPr>
          <w:rFonts w:ascii="Arial" w:hAnsi="Arial" w:cs="Arial"/>
          <w:b/>
          <w:bCs/>
          <w:iCs/>
          <w:sz w:val="24"/>
          <w:szCs w:val="24"/>
        </w:rPr>
        <w:lastRenderedPageBreak/>
        <w:t xml:space="preserve"> ELIMINADO </w:t>
      </w:r>
      <w:r w:rsidR="00A3053A" w:rsidRPr="006A06B0">
        <w:rPr>
          <w:rFonts w:ascii="Arial" w:hAnsi="Arial" w:cs="Arial"/>
          <w:sz w:val="24"/>
          <w:szCs w:val="24"/>
        </w:rPr>
        <w:t xml:space="preserve">Conforme a lo anterior, se definen las personas que adquieren el carácter de servidores públicos, y se prevé que en las entidades federativas se seguirá el modelo federal mediante la división de poderes en Ejecutivo, Legislativo y Judicial, no pudiendo reunirse dos o más de éstos en una sola persona o corporación, ni depositarse el legislativo en un solo individuo; que las constituciones y leyes locales deberán instituir Tribunales de Justicia Administrativa con el objeto de resolver cuestiones suscitadas entre la administración pública local y municipal y entre éstas y particulares, así como imponer sanciones a los servidores públicos locales y municipales por responsabilidad administrativa grave, y a los particulares que incurran en actos vinculados con faltas administrativas graves, y fincar a los responsables el pago de las indemnizaciones y sanciones pecuniarias que deriven de los daños y perjuicios que afecten a la Hacienda Pública Estatal o Municipal o al patrimonio de los entes públicos locales o municipales. </w:t>
      </w:r>
    </w:p>
    <w:p w:rsidR="00A3053A" w:rsidRPr="006A06B0" w:rsidRDefault="00A3053A" w:rsidP="00597121">
      <w:pPr>
        <w:tabs>
          <w:tab w:val="left" w:pos="142"/>
        </w:tabs>
        <w:autoSpaceDE w:val="0"/>
        <w:autoSpaceDN w:val="0"/>
        <w:adjustRightInd w:val="0"/>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Asimismo, que en lo que atañe 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 </w:t>
      </w:r>
    </w:p>
    <w:p w:rsidR="00A3053A" w:rsidRPr="006A06B0" w:rsidRDefault="00A3053A" w:rsidP="00597121">
      <w:pPr>
        <w:tabs>
          <w:tab w:val="left" w:pos="142"/>
        </w:tabs>
        <w:autoSpaceDE w:val="0"/>
        <w:autoSpaceDN w:val="0"/>
        <w:adjustRightInd w:val="0"/>
        <w:spacing w:before="360" w:after="360" w:line="360" w:lineRule="auto"/>
        <w:ind w:right="65" w:firstLine="567"/>
        <w:jc w:val="both"/>
        <w:rPr>
          <w:rFonts w:ascii="Arial" w:hAnsi="Arial" w:cs="Arial"/>
          <w:sz w:val="24"/>
          <w:szCs w:val="24"/>
        </w:rPr>
      </w:pPr>
      <w:r w:rsidRPr="006A06B0">
        <w:rPr>
          <w:rFonts w:ascii="Arial" w:hAnsi="Arial" w:cs="Arial"/>
          <w:sz w:val="24"/>
          <w:szCs w:val="24"/>
        </w:rPr>
        <w:t>En ese tenor, los artículos 90, párrafos primero, cuarto y decimotercero, y 125, fracción III, párrafo tercero, de la Constitución Política del Estado Libre y Soberano de San Luis Potosí disponen:</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“Artículo 90.- Se deposita el ejercicio del Poder Judicial del Estado, en un Supremo Tribunal de Justicia, en Juzgados de Primera Instancia, y en Juzgados Menores.</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La administración, vigilancia y disciplina del Poder Judicial del Estado, así como la carrera judicial, estarán a cargo del Consejo de la Judicatura, en los términos de esta Constitución y conforme lo establezcan las leyes. La vigilancia respecto de la función jurisdiccional de los magistrados, así como las resoluciones disciplinarias sobre los mismos, estarán a cargo del Pleno del Supremo Tribunal de Justicia.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lastRenderedPageBreak/>
        <w:t xml:space="preserve">La organización, funcionamiento y demás atribuciones del Consejo de la Judicatura del Estado, serán determinados por la ley, conforme a lo establecido en esta Constitución.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De conformidad con lo que establezca la ley, el Consejo estará facultado para expedir acuerdos generales para el adecuado ejercicio de sus funciones. El Supremo Tribunal de Justicia podrá solicitar al Consejo, la expedición de aquellos acuerdos que considere necesarios para asegurar un adecuado ejercicio de la función judicial.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"Artículo 125.- Los servidores públicos y particulares que incurran en responsabilidad frente al Estado, serán sancionados conforme a lo siguiente: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III.…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Para la investigación, substanciación y sanción de las responsabilidades administrativas de los miembros del Poder Judicial del Estado, se observará lo previsto en el artículo 90 de esta Constitución, sin perjuicio de las atribuciones de la</w:t>
      </w:r>
      <w:r w:rsidRPr="006A06B0">
        <w:rPr>
          <w:rFonts w:ascii="Arial" w:hAnsi="Arial" w:cs="Arial"/>
          <w:color w:val="201F1E"/>
          <w:sz w:val="24"/>
          <w:szCs w:val="24"/>
          <w:bdr w:val="none" w:sz="0" w:space="0" w:color="auto" w:frame="1"/>
        </w:rPr>
        <w:t xml:space="preserve"> </w:t>
      </w:r>
      <w:r w:rsidRPr="006A06B0">
        <w:rPr>
          <w:rFonts w:ascii="Arial" w:hAnsi="Arial" w:cs="Arial"/>
          <w:sz w:val="24"/>
          <w:szCs w:val="24"/>
        </w:rPr>
        <w:t xml:space="preserve">Auditoría Superior del Estado en materia de fiscalización, sobre el manejo, la custodia y aplicación de recursos públicos.”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El primero de los cardinales transcritos establece que el Poder Judicial del Estado se deposita en un Supremo Tribunal de Justicia, en juzgados de primera instancia y juzgados menores; que su administración, vigilancia y disciplina, así como la carrera judicial, estará a cargo del Consejo de la Judicatura, que es un órgano con independencia técnica, de gestión y para emitir sus resoluciones, cuya organización, funcionamiento y atribuciones serán determinados por la ley, estando facultado para expedir acuerdos generales para el adecuado ejercicio de sus funciones.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Por su parte, el segundo indica que los servidores públicos del Poder Judicial que incurran en responsabilidad frente al Estado deberán sujetarse a un procedimiento y, en su caso, sanción en términos del normativo 90 de la propia constitución local.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En esas condiciones, </w:t>
      </w:r>
      <w:r w:rsidRPr="006A06B0">
        <w:rPr>
          <w:rFonts w:ascii="Arial" w:hAnsi="Arial" w:cs="Arial"/>
          <w:b/>
          <w:sz w:val="24"/>
          <w:szCs w:val="24"/>
        </w:rPr>
        <w:t xml:space="preserve">debe acudirse a la norma que regula la organización y delimita las atribuciones del referido consejo, esto es, </w:t>
      </w:r>
      <w:r w:rsidRPr="006A06B0">
        <w:rPr>
          <w:rFonts w:ascii="Arial" w:hAnsi="Arial" w:cs="Arial"/>
          <w:b/>
          <w:sz w:val="24"/>
          <w:szCs w:val="24"/>
        </w:rPr>
        <w:lastRenderedPageBreak/>
        <w:t>la Ley Orgánica del Poder Judicial del Estado</w:t>
      </w:r>
      <w:r w:rsidRPr="006A06B0">
        <w:rPr>
          <w:rFonts w:ascii="Arial" w:hAnsi="Arial" w:cs="Arial"/>
          <w:sz w:val="24"/>
          <w:szCs w:val="24"/>
        </w:rPr>
        <w:t>, que dispone en el artículo 94, fracciones XXIII, XXVII, XXIX, XXXI y XXXII, lo siguiente:</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Default="00147220" w:rsidP="00597121">
      <w:pPr>
        <w:pStyle w:val="Prrafodelista"/>
        <w:tabs>
          <w:tab w:val="left" w:pos="142"/>
        </w:tabs>
        <w:spacing w:before="360" w:after="360" w:line="360" w:lineRule="auto"/>
        <w:ind w:left="0" w:right="65" w:firstLine="567"/>
        <w:jc w:val="both"/>
        <w:rPr>
          <w:rFonts w:ascii="Arial" w:hAnsi="Arial" w:cs="Arial"/>
          <w:sz w:val="24"/>
          <w:szCs w:val="24"/>
        </w:rPr>
      </w:pPr>
      <w:r w:rsidRPr="00147220">
        <w:rPr>
          <w:rFonts w:ascii="Arial" w:hAnsi="Arial" w:cs="Arial"/>
          <w:b/>
          <w:bCs/>
          <w:iCs/>
          <w:sz w:val="24"/>
          <w:szCs w:val="24"/>
        </w:rPr>
        <w:t xml:space="preserve"> ELIMINADO </w:t>
      </w:r>
      <w:r w:rsidR="00A3053A" w:rsidRPr="006A06B0">
        <w:rPr>
          <w:rFonts w:ascii="Arial" w:hAnsi="Arial" w:cs="Arial"/>
          <w:sz w:val="24"/>
          <w:szCs w:val="24"/>
        </w:rPr>
        <w:t xml:space="preserve">De la transcripción se advierte </w:t>
      </w:r>
      <w:r w:rsidR="00A3053A" w:rsidRPr="006A06B0">
        <w:rPr>
          <w:rFonts w:ascii="Arial" w:hAnsi="Arial" w:cs="Arial"/>
          <w:b/>
          <w:sz w:val="24"/>
          <w:szCs w:val="24"/>
        </w:rPr>
        <w:t>la potestad que otorga la Ley Orgánica del Poder Judicial del Estado al Pleno del Consejo de la Judicatura del Poder Judicial del Estado, de vigilar que los jueces, secretarios y demás servidores del Poder Judicial cumplan con sus deberes respectivos</w:t>
      </w:r>
      <w:r w:rsidR="00A3053A" w:rsidRPr="006A06B0">
        <w:rPr>
          <w:rFonts w:ascii="Arial" w:hAnsi="Arial" w:cs="Arial"/>
          <w:sz w:val="24"/>
          <w:szCs w:val="24"/>
        </w:rPr>
        <w:t xml:space="preserve">, dictando las medidas que exijan el buen servicio y la disciplina de los mismos; vigilar los juzgados del Estado por conducto de la </w:t>
      </w:r>
      <w:proofErr w:type="spellStart"/>
      <w:r w:rsidR="00A3053A" w:rsidRPr="006A06B0">
        <w:rPr>
          <w:rFonts w:ascii="Arial" w:hAnsi="Arial" w:cs="Arial"/>
          <w:sz w:val="24"/>
          <w:szCs w:val="24"/>
        </w:rPr>
        <w:t>Visitaduría</w:t>
      </w:r>
      <w:proofErr w:type="spellEnd"/>
      <w:r w:rsidR="00A3053A" w:rsidRPr="006A06B0">
        <w:rPr>
          <w:rFonts w:ascii="Arial" w:hAnsi="Arial" w:cs="Arial"/>
          <w:sz w:val="24"/>
          <w:szCs w:val="24"/>
        </w:rPr>
        <w:t xml:space="preserve">; realizar visitas extraordinarias o integrar comités de investigación, cuando estime que se ha cometido una falta grave, o cuando así lo solicite el Pleno del Supremo Tribunal de Justicia del Estado; </w:t>
      </w:r>
      <w:r w:rsidR="00A3053A" w:rsidRPr="006A06B0">
        <w:rPr>
          <w:rFonts w:ascii="Arial" w:hAnsi="Arial" w:cs="Arial"/>
          <w:b/>
          <w:sz w:val="24"/>
          <w:szCs w:val="24"/>
        </w:rPr>
        <w:t>resolver los procedimientos de responsabilidad iniciados contra servidores públicos del Poder Judicial del Estado e imponer en éstos las sanciones administrativas correspondientes</w:t>
      </w:r>
      <w:r w:rsidR="00A3053A" w:rsidRPr="006A06B0">
        <w:rPr>
          <w:rFonts w:ascii="Arial" w:hAnsi="Arial" w:cs="Arial"/>
          <w:sz w:val="24"/>
          <w:szCs w:val="24"/>
        </w:rPr>
        <w:t xml:space="preserve">. </w:t>
      </w:r>
    </w:p>
    <w:p w:rsidR="00B05C8A" w:rsidRPr="006A06B0" w:rsidRDefault="00B05C8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b/>
          <w:sz w:val="24"/>
          <w:szCs w:val="24"/>
        </w:rPr>
      </w:pPr>
      <w:r w:rsidRPr="006A06B0">
        <w:rPr>
          <w:rFonts w:ascii="Arial" w:hAnsi="Arial" w:cs="Arial"/>
          <w:sz w:val="24"/>
          <w:szCs w:val="24"/>
        </w:rPr>
        <w:t>Asimismo, de los artículos 178, 179, 181, 182 y 183 se desprenden las faltas en que los integrantes del Poder Judicial pueden incurrir, así como las sanciones correspondientes y su forma de imposición; mientras que de los normativos 184 a 189 se observa el procedimiento a seguirse por la responsabilidad administrativa de tales servidores:</w:t>
      </w:r>
      <w:r w:rsidR="00147220" w:rsidRPr="00147220">
        <w:rPr>
          <w:rFonts w:ascii="Arial" w:hAnsi="Arial" w:cs="Arial"/>
          <w:b/>
          <w:iCs/>
          <w:sz w:val="24"/>
          <w:szCs w:val="24"/>
        </w:rPr>
        <w:t xml:space="preserve"> ELIMINADO </w:t>
      </w:r>
    </w:p>
    <w:p w:rsidR="00321F2B" w:rsidRPr="006A06B0" w:rsidRDefault="00147220" w:rsidP="00597121">
      <w:pPr>
        <w:pStyle w:val="Prrafodelista"/>
        <w:tabs>
          <w:tab w:val="left" w:pos="142"/>
        </w:tabs>
        <w:spacing w:before="360" w:after="360" w:line="360" w:lineRule="auto"/>
        <w:ind w:left="0" w:right="65" w:firstLine="567"/>
        <w:jc w:val="both"/>
        <w:rPr>
          <w:rFonts w:ascii="Arial" w:hAnsi="Arial" w:cs="Arial"/>
          <w:sz w:val="24"/>
          <w:szCs w:val="24"/>
        </w:rPr>
      </w:pPr>
      <w:r w:rsidRPr="00147220">
        <w:rPr>
          <w:rFonts w:ascii="Arial" w:hAnsi="Arial" w:cs="Arial"/>
          <w:b/>
          <w:iCs/>
          <w:sz w:val="24"/>
          <w:szCs w:val="24"/>
        </w:rPr>
        <w:t xml:space="preserve"> ELIMINADO </w:t>
      </w:r>
      <w:r w:rsidR="00A3053A" w:rsidRPr="006A06B0">
        <w:rPr>
          <w:rFonts w:ascii="Arial" w:hAnsi="Arial" w:cs="Arial"/>
          <w:sz w:val="24"/>
          <w:szCs w:val="24"/>
        </w:rPr>
        <w:t>En efecto, tales disposiciones establecen competencia a favor del Consejo de la Judicatura para la aplicación de las sanciones contenidas en el cardinal 181 transcrito, indicando que el procedimiento iniciará mediante queja, verbal o escrita, de los órganos auxiliares o de los particulares con interés jurídico; o bien, de oficio por el superior jerárquico del presunto infractor, o por cualquiera de los consejeros cuando la gravedad de la irregularidad así lo amerite.</w:t>
      </w:r>
    </w:p>
    <w:p w:rsidR="00321F2B" w:rsidRPr="006A06B0" w:rsidRDefault="00321F2B"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b/>
          <w:sz w:val="24"/>
          <w:szCs w:val="24"/>
        </w:rPr>
        <w:t xml:space="preserve">Que el Secretariado Ejecutivo de Vigilancia y Disciplina, auxiliado por la </w:t>
      </w:r>
      <w:proofErr w:type="spellStart"/>
      <w:r w:rsidRPr="006A06B0">
        <w:rPr>
          <w:rFonts w:ascii="Arial" w:hAnsi="Arial" w:cs="Arial"/>
          <w:b/>
          <w:sz w:val="24"/>
          <w:szCs w:val="24"/>
        </w:rPr>
        <w:t>Visitaduría</w:t>
      </w:r>
      <w:proofErr w:type="spellEnd"/>
      <w:r w:rsidRPr="006A06B0">
        <w:rPr>
          <w:rFonts w:ascii="Arial" w:hAnsi="Arial" w:cs="Arial"/>
          <w:b/>
          <w:sz w:val="24"/>
          <w:szCs w:val="24"/>
        </w:rPr>
        <w:t xml:space="preserve"> o la Contraloría, instruirá el procedimiento mediante una audiencia celebrada dentro de los quince días hábiles siguientes, con intervención del representante social, a la que se citará al presunto responsable</w:t>
      </w:r>
      <w:r w:rsidRPr="006A06B0">
        <w:rPr>
          <w:rFonts w:ascii="Arial" w:hAnsi="Arial" w:cs="Arial"/>
          <w:sz w:val="24"/>
          <w:szCs w:val="24"/>
        </w:rPr>
        <w:t xml:space="preserve"> [cuando menos con ocho días de anticipación], informándole la responsabilidad que se le atribuye y el derecho que tiene para ofrecer y formular alegatos; y al concluir la audiencia o dentro de los treinta días hábiles siguientes el Pleno resolverá si existió o no responsabilidad, y, en su caso, impondrá las </w:t>
      </w:r>
      <w:r w:rsidRPr="006A06B0">
        <w:rPr>
          <w:rFonts w:ascii="Arial" w:hAnsi="Arial" w:cs="Arial"/>
          <w:sz w:val="24"/>
          <w:szCs w:val="24"/>
        </w:rPr>
        <w:lastRenderedPageBreak/>
        <w:t xml:space="preserve">sanciones correspondientes y dará aviso a las autoridades que corresponda, notificando la resolución al interesado.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083049"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Que,</w:t>
      </w:r>
      <w:r w:rsidR="00A3053A" w:rsidRPr="006A06B0">
        <w:rPr>
          <w:rFonts w:ascii="Arial" w:hAnsi="Arial" w:cs="Arial"/>
          <w:sz w:val="24"/>
          <w:szCs w:val="24"/>
        </w:rPr>
        <w:t xml:space="preserve"> de no encontrar datos suficientes para resolver, o advertir elementos que impliquen nueva responsabilidad administrativa a cargo del presunto responsable o de otras personas, ordenará mayores investigaciones y citará a otras audiencias, o bien, turnará el asunto al órgano competente; asimismo, que de observar mala fe en la interposición de la queja impondrá al quejoso, representante, abogado o a ambos, una multa. </w:t>
      </w:r>
    </w:p>
    <w:p w:rsidR="00321F2B" w:rsidRPr="006A06B0" w:rsidRDefault="00321F2B"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Finalmente, </w:t>
      </w:r>
      <w:r w:rsidRPr="006A06B0">
        <w:rPr>
          <w:rFonts w:ascii="Arial" w:hAnsi="Arial" w:cs="Arial"/>
          <w:b/>
          <w:sz w:val="24"/>
          <w:szCs w:val="24"/>
        </w:rPr>
        <w:t>la norma aplicable es Ley de Responsabilidades Administrativas para el Estado en cuanto a la imposición de las sanciones</w:t>
      </w:r>
      <w:r w:rsidRPr="006A06B0">
        <w:rPr>
          <w:rFonts w:ascii="Arial" w:hAnsi="Arial" w:cs="Arial"/>
          <w:sz w:val="24"/>
          <w:szCs w:val="24"/>
        </w:rPr>
        <w:t xml:space="preserve"> y al Código de Procedimientos Civiles del Estado en los aspectos no previstos, como la apreciación y valoración de pruebas. </w:t>
      </w: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p>
    <w:p w:rsidR="00A3053A" w:rsidRPr="006A06B0" w:rsidRDefault="00A3053A"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En esa tesitura, </w:t>
      </w:r>
      <w:r w:rsidRPr="006A06B0">
        <w:rPr>
          <w:rFonts w:ascii="Arial" w:hAnsi="Arial" w:cs="Arial"/>
          <w:b/>
          <w:sz w:val="24"/>
          <w:szCs w:val="24"/>
        </w:rPr>
        <w:t>la aplicación de la Ley Orgánica del Poder Judicial del Estado, durante el  presente procedimiento administrativo de responsabilidad, resulta correcta en términos del artículo 116 de la Constitución Federal, precepto que remite a la constitución local para la investigación, substanciación y sanción de las responsabilidades administrativas de los miembros del Poder Judicial de los Estados</w:t>
      </w:r>
      <w:r w:rsidRPr="006A06B0">
        <w:rPr>
          <w:rFonts w:ascii="Arial" w:hAnsi="Arial" w:cs="Arial"/>
          <w:sz w:val="24"/>
          <w:szCs w:val="24"/>
        </w:rPr>
        <w:t xml:space="preserve">, que, a su vez, indica en el cardinal 90 que tal procedimiento estará a cargo del Consejo de la Judicatura del Estado y que se llevará a cabo en términos de la legislación respectiva, esto es, la aludida ley orgánica, que contiene el procedimiento para sancionar faltas administrativas antes referido. </w:t>
      </w:r>
    </w:p>
    <w:p w:rsidR="00BA7397" w:rsidRPr="006A06B0" w:rsidRDefault="00BA7397" w:rsidP="00597121">
      <w:pPr>
        <w:pStyle w:val="Prrafodelista"/>
        <w:tabs>
          <w:tab w:val="left" w:pos="142"/>
        </w:tabs>
        <w:spacing w:before="360" w:after="360" w:line="360" w:lineRule="auto"/>
        <w:ind w:left="0" w:right="65" w:firstLine="567"/>
        <w:jc w:val="both"/>
        <w:rPr>
          <w:rFonts w:ascii="Arial" w:hAnsi="Arial" w:cs="Arial"/>
          <w:sz w:val="24"/>
          <w:szCs w:val="24"/>
        </w:rPr>
      </w:pPr>
    </w:p>
    <w:p w:rsidR="00F35550" w:rsidRPr="006A06B0" w:rsidRDefault="00083049"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 xml:space="preserve">El licenciado </w:t>
      </w:r>
      <w:r w:rsidR="00147220" w:rsidRPr="00147220">
        <w:rPr>
          <w:rFonts w:ascii="Arial" w:hAnsi="Arial" w:cs="Arial"/>
          <w:b/>
          <w:sz w:val="24"/>
          <w:szCs w:val="24"/>
        </w:rPr>
        <w:t xml:space="preserve"> ELIMINADO </w:t>
      </w:r>
      <w:r w:rsidRPr="006A06B0">
        <w:rPr>
          <w:rFonts w:ascii="Arial" w:hAnsi="Arial" w:cs="Arial"/>
          <w:sz w:val="24"/>
          <w:szCs w:val="24"/>
        </w:rPr>
        <w:t xml:space="preserve">, señala en su defensa que, </w:t>
      </w:r>
      <w:r w:rsidR="000124F1" w:rsidRPr="006A06B0">
        <w:rPr>
          <w:rFonts w:ascii="Arial" w:hAnsi="Arial" w:cs="Arial"/>
          <w:sz w:val="24"/>
          <w:szCs w:val="24"/>
        </w:rPr>
        <w:t>en ningún</w:t>
      </w:r>
      <w:r w:rsidRPr="006A06B0">
        <w:rPr>
          <w:rFonts w:ascii="Arial" w:hAnsi="Arial" w:cs="Arial"/>
          <w:sz w:val="24"/>
          <w:szCs w:val="24"/>
        </w:rPr>
        <w:t xml:space="preserve"> momento </w:t>
      </w:r>
      <w:r w:rsidR="000124F1" w:rsidRPr="006A06B0">
        <w:rPr>
          <w:rFonts w:ascii="Arial" w:hAnsi="Arial" w:cs="Arial"/>
          <w:sz w:val="24"/>
          <w:szCs w:val="24"/>
        </w:rPr>
        <w:t xml:space="preserve">se realizó la calificación de las supuestas faltas, por lo que se le dejó en estado de indefensión al no conocer en forma precisa que tipo de falta se le atribuye, argumento que resulta </w:t>
      </w:r>
      <w:r w:rsidR="000124F1" w:rsidRPr="006A06B0">
        <w:rPr>
          <w:rFonts w:ascii="Arial" w:hAnsi="Arial" w:cs="Arial"/>
          <w:b/>
          <w:sz w:val="24"/>
          <w:szCs w:val="24"/>
        </w:rPr>
        <w:t xml:space="preserve">infundado, </w:t>
      </w:r>
      <w:r w:rsidR="000124F1" w:rsidRPr="006A06B0">
        <w:rPr>
          <w:rFonts w:ascii="Arial" w:hAnsi="Arial" w:cs="Arial"/>
          <w:sz w:val="24"/>
          <w:szCs w:val="24"/>
        </w:rPr>
        <w:t>dado que en el proveído de fecha tres de diciembre de dos mil veintiuno, se establecieron las infracciones que se le imputan al funcionario judicial, así como también se realizó la clasificación legal, técnica y apropiada de las mismas, auto que le fue personalmente notificado mediante la diligencia de emplazamiento de fecha nueve de diciembre del mismo año.</w:t>
      </w:r>
    </w:p>
    <w:p w:rsidR="007527A4" w:rsidRPr="006A06B0" w:rsidRDefault="007527A4" w:rsidP="00597121">
      <w:pPr>
        <w:pStyle w:val="Prrafodelista"/>
        <w:tabs>
          <w:tab w:val="left" w:pos="142"/>
        </w:tabs>
        <w:spacing w:before="360" w:after="360" w:line="360" w:lineRule="auto"/>
        <w:ind w:left="0" w:right="65" w:firstLine="567"/>
        <w:jc w:val="both"/>
        <w:rPr>
          <w:rFonts w:ascii="Arial" w:hAnsi="Arial" w:cs="Arial"/>
          <w:sz w:val="24"/>
          <w:szCs w:val="24"/>
        </w:rPr>
      </w:pPr>
    </w:p>
    <w:p w:rsidR="007527A4" w:rsidRPr="006A06B0" w:rsidRDefault="007527A4"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lastRenderedPageBreak/>
        <w:t xml:space="preserve">En relación a la falta clasificada técnicamente con el número uno, y que consiste en el dictado del auto del cuatro de mayo del dos mil veintiuno, el licenciado Ríos Betancourt, refiere medularmente que dicha falta debe estimarse improcedente, pues desde el diverso auto de fecha veintiséis de abril del mismo año, se estableció que lo relativo al régimen de convivencias no se suspendería, dado que ello era un derecho humano del niño involucrado, </w:t>
      </w:r>
      <w:r w:rsidR="0033071A" w:rsidRPr="006A06B0">
        <w:rPr>
          <w:rFonts w:ascii="Arial" w:hAnsi="Arial" w:cs="Arial"/>
          <w:sz w:val="24"/>
          <w:szCs w:val="24"/>
        </w:rPr>
        <w:t xml:space="preserve">lo anterior de conformidad con el artículo 4º Constitucional que erige como un interés superior que debe privilegiarse </w:t>
      </w:r>
      <w:r w:rsidRPr="006A06B0">
        <w:rPr>
          <w:rFonts w:ascii="Arial" w:hAnsi="Arial" w:cs="Arial"/>
          <w:sz w:val="24"/>
          <w:szCs w:val="24"/>
        </w:rPr>
        <w:t xml:space="preserve"> </w:t>
      </w:r>
      <w:r w:rsidR="0033071A" w:rsidRPr="006A06B0">
        <w:rPr>
          <w:rFonts w:ascii="Arial" w:hAnsi="Arial" w:cs="Arial"/>
          <w:sz w:val="24"/>
          <w:szCs w:val="24"/>
        </w:rPr>
        <w:t>por encima de cualquier formalismo procesal</w:t>
      </w:r>
      <w:r w:rsidR="00CD6612" w:rsidRPr="006A06B0">
        <w:rPr>
          <w:rFonts w:ascii="Arial" w:hAnsi="Arial" w:cs="Arial"/>
          <w:sz w:val="24"/>
          <w:szCs w:val="24"/>
        </w:rPr>
        <w:t>.</w:t>
      </w:r>
    </w:p>
    <w:p w:rsidR="00CD6612" w:rsidRPr="006A06B0" w:rsidRDefault="00CD6612" w:rsidP="00597121">
      <w:pPr>
        <w:pStyle w:val="Prrafodelista"/>
        <w:tabs>
          <w:tab w:val="left" w:pos="142"/>
        </w:tabs>
        <w:spacing w:before="360" w:after="360" w:line="360" w:lineRule="auto"/>
        <w:ind w:left="0" w:right="65" w:firstLine="567"/>
        <w:jc w:val="both"/>
        <w:rPr>
          <w:rFonts w:ascii="Arial" w:hAnsi="Arial" w:cs="Arial"/>
          <w:sz w:val="24"/>
          <w:szCs w:val="24"/>
        </w:rPr>
      </w:pPr>
    </w:p>
    <w:p w:rsidR="00CD6612" w:rsidRPr="006A06B0" w:rsidRDefault="00E022A4" w:rsidP="00597121">
      <w:pPr>
        <w:pStyle w:val="Prrafodelista"/>
        <w:tabs>
          <w:tab w:val="left" w:pos="142"/>
        </w:tabs>
        <w:spacing w:before="360" w:after="360" w:line="360" w:lineRule="auto"/>
        <w:ind w:left="0" w:right="65" w:firstLine="567"/>
        <w:jc w:val="both"/>
        <w:rPr>
          <w:rFonts w:ascii="Arial" w:hAnsi="Arial" w:cs="Arial"/>
          <w:sz w:val="24"/>
          <w:szCs w:val="24"/>
        </w:rPr>
      </w:pPr>
      <w:r w:rsidRPr="006A06B0">
        <w:rPr>
          <w:rFonts w:ascii="Arial" w:hAnsi="Arial" w:cs="Arial"/>
          <w:sz w:val="24"/>
          <w:szCs w:val="24"/>
        </w:rPr>
        <w:t>Que,</w:t>
      </w:r>
      <w:r w:rsidR="00CD6612" w:rsidRPr="006A06B0">
        <w:rPr>
          <w:rFonts w:ascii="Arial" w:hAnsi="Arial" w:cs="Arial"/>
          <w:sz w:val="24"/>
          <w:szCs w:val="24"/>
        </w:rPr>
        <w:t xml:space="preserve"> en uso de su facultad de independencia y autonomía judicial, se hizo una interpretación y aplicación de un criterio a fin de preservar los derechos del niño, pues es claro que conforme a las leyes que prevén los derechos de niñas, niños y adolescentes, así como la propia Carta Magna, el derecho de convivencias de un niño con su progenitor no custodio es fundamental para el niño y ha de resguardarse ante cualquier formalismo procedimental.</w:t>
      </w:r>
    </w:p>
    <w:p w:rsidR="00CD6612" w:rsidRPr="006A06B0" w:rsidRDefault="00CD6612" w:rsidP="00597121">
      <w:pPr>
        <w:pStyle w:val="Prrafodelista"/>
        <w:tabs>
          <w:tab w:val="left" w:pos="142"/>
        </w:tabs>
        <w:spacing w:before="360" w:after="360" w:line="360" w:lineRule="auto"/>
        <w:ind w:left="0" w:right="65" w:firstLine="567"/>
        <w:jc w:val="both"/>
        <w:rPr>
          <w:rFonts w:ascii="Arial" w:hAnsi="Arial" w:cs="Arial"/>
          <w:sz w:val="24"/>
          <w:szCs w:val="24"/>
        </w:rPr>
      </w:pPr>
    </w:p>
    <w:p w:rsidR="00E022A4" w:rsidRPr="006A06B0" w:rsidRDefault="00CD6612" w:rsidP="00597121">
      <w:pPr>
        <w:pStyle w:val="Prrafodelista"/>
        <w:tabs>
          <w:tab w:val="left" w:pos="142"/>
        </w:tabs>
        <w:spacing w:before="360" w:after="360" w:line="360" w:lineRule="auto"/>
        <w:ind w:left="0" w:right="65" w:firstLine="567"/>
        <w:jc w:val="both"/>
        <w:rPr>
          <w:sz w:val="24"/>
          <w:szCs w:val="24"/>
        </w:rPr>
      </w:pPr>
      <w:r w:rsidRPr="006A06B0">
        <w:rPr>
          <w:rFonts w:ascii="Arial" w:hAnsi="Arial" w:cs="Arial"/>
          <w:sz w:val="24"/>
          <w:szCs w:val="24"/>
        </w:rPr>
        <w:t xml:space="preserve">Argumentos que devienen </w:t>
      </w:r>
      <w:r w:rsidRPr="006A06B0">
        <w:rPr>
          <w:rFonts w:ascii="Arial" w:hAnsi="Arial" w:cs="Arial"/>
          <w:b/>
          <w:sz w:val="24"/>
          <w:szCs w:val="24"/>
        </w:rPr>
        <w:t xml:space="preserve">infortunados, </w:t>
      </w:r>
      <w:r w:rsidRPr="006A06B0">
        <w:rPr>
          <w:rFonts w:ascii="Arial" w:hAnsi="Arial" w:cs="Arial"/>
          <w:sz w:val="24"/>
          <w:szCs w:val="24"/>
        </w:rPr>
        <w:t xml:space="preserve">pues aún y aunque se dedica a señalar que dicho auto fue dictado para garantizar el interés superior del menor involucrado, lo </w:t>
      </w:r>
      <w:r w:rsidRPr="006A06B0">
        <w:rPr>
          <w:rFonts w:ascii="Arial" w:hAnsi="Arial" w:cs="Arial"/>
          <w:b/>
          <w:sz w:val="24"/>
          <w:szCs w:val="24"/>
        </w:rPr>
        <w:t>cierto es que el interés superior de menor no debe interpretarse a tal grado de que, se pueda dejar de inobservar preceptos que se tienen totalmente previstos en la ley,</w:t>
      </w:r>
      <w:r w:rsidRPr="006A06B0">
        <w:rPr>
          <w:rFonts w:ascii="Arial" w:hAnsi="Arial" w:cs="Arial"/>
          <w:sz w:val="24"/>
          <w:szCs w:val="24"/>
        </w:rPr>
        <w:t xml:space="preserve"> pues </w:t>
      </w:r>
      <w:r w:rsidR="00E94B8C" w:rsidRPr="006A06B0">
        <w:rPr>
          <w:rFonts w:ascii="Arial" w:hAnsi="Arial" w:cs="Arial"/>
          <w:sz w:val="24"/>
          <w:szCs w:val="24"/>
        </w:rPr>
        <w:t>su función</w:t>
      </w:r>
      <w:r w:rsidR="000601DD" w:rsidRPr="006A06B0">
        <w:rPr>
          <w:rFonts w:ascii="Arial" w:hAnsi="Arial" w:cs="Arial"/>
          <w:sz w:val="24"/>
          <w:szCs w:val="24"/>
        </w:rPr>
        <w:t xml:space="preserve"> efectivamente</w:t>
      </w:r>
      <w:r w:rsidR="00E94B8C" w:rsidRPr="006A06B0">
        <w:rPr>
          <w:rFonts w:ascii="Arial" w:hAnsi="Arial" w:cs="Arial"/>
          <w:sz w:val="24"/>
          <w:szCs w:val="24"/>
        </w:rPr>
        <w:t xml:space="preserve"> implica, entre otras cosas, tomar en cuenta aspectos dirigidos a garantizar y proteger el desarrollo de los infantes y el ejercicio pleno de sus derechos; </w:t>
      </w:r>
      <w:r w:rsidR="000601DD" w:rsidRPr="006A06B0">
        <w:rPr>
          <w:rFonts w:ascii="Arial" w:hAnsi="Arial" w:cs="Arial"/>
          <w:sz w:val="24"/>
          <w:szCs w:val="24"/>
        </w:rPr>
        <w:t>sin embargo</w:t>
      </w:r>
      <w:r w:rsidR="00E94B8C" w:rsidRPr="006A06B0">
        <w:rPr>
          <w:rFonts w:ascii="Arial" w:hAnsi="Arial" w:cs="Arial"/>
          <w:sz w:val="24"/>
          <w:szCs w:val="24"/>
        </w:rPr>
        <w:t>, si en el caso se advierte</w:t>
      </w:r>
      <w:r w:rsidR="000601DD" w:rsidRPr="006A06B0">
        <w:rPr>
          <w:rFonts w:ascii="Arial" w:hAnsi="Arial" w:cs="Arial"/>
          <w:sz w:val="24"/>
          <w:szCs w:val="24"/>
        </w:rPr>
        <w:t xml:space="preserve"> la suspensión de su jurisdicción, entre tanto se califica y se decide su procedencia, como lo señalan los numerales 179 y 186 del Código de Procedimientos Civiles vigente en el estado, salvo los casos que contempla el artículo 177 del mismo, sin que el juicio de origen se encuentre en alguno de esos supuestos, el funcionario judicial no debió pronunciarse </w:t>
      </w:r>
      <w:r w:rsidR="005D4C8F" w:rsidRPr="006A06B0">
        <w:rPr>
          <w:rFonts w:ascii="Arial" w:hAnsi="Arial" w:cs="Arial"/>
          <w:sz w:val="24"/>
          <w:szCs w:val="24"/>
        </w:rPr>
        <w:t>más aún que violentó el principio de legalidad de la ahora quejosa, al no ajustarse a los</w:t>
      </w:r>
      <w:r w:rsidR="00E022A4" w:rsidRPr="006A06B0">
        <w:rPr>
          <w:rFonts w:ascii="Arial" w:hAnsi="Arial" w:cs="Arial"/>
          <w:sz w:val="24"/>
          <w:szCs w:val="24"/>
        </w:rPr>
        <w:t xml:space="preserve"> preceptos legales establecidos,</w:t>
      </w:r>
      <w:r w:rsidR="00E94B8C" w:rsidRPr="006A06B0">
        <w:rPr>
          <w:sz w:val="24"/>
          <w:szCs w:val="24"/>
        </w:rPr>
        <w:t xml:space="preserve"> </w:t>
      </w:r>
      <w:r w:rsidR="00E94B8C" w:rsidRPr="006A06B0">
        <w:rPr>
          <w:rFonts w:ascii="Arial" w:hAnsi="Arial" w:cs="Arial"/>
          <w:sz w:val="24"/>
          <w:szCs w:val="24"/>
        </w:rPr>
        <w:t>l</w:t>
      </w:r>
      <w:r w:rsidR="00E022A4" w:rsidRPr="006A06B0">
        <w:rPr>
          <w:rFonts w:ascii="Arial" w:hAnsi="Arial" w:cs="Arial"/>
          <w:sz w:val="24"/>
          <w:szCs w:val="24"/>
        </w:rPr>
        <w:t>o cual, de ninguna forma implicaría</w:t>
      </w:r>
      <w:r w:rsidR="00E94B8C" w:rsidRPr="006A06B0">
        <w:rPr>
          <w:rFonts w:ascii="Arial" w:hAnsi="Arial" w:cs="Arial"/>
          <w:sz w:val="24"/>
          <w:szCs w:val="24"/>
        </w:rPr>
        <w:t xml:space="preserve"> </w:t>
      </w:r>
      <w:r w:rsidR="00E022A4" w:rsidRPr="006A06B0">
        <w:rPr>
          <w:rFonts w:ascii="Arial" w:hAnsi="Arial" w:cs="Arial"/>
          <w:sz w:val="24"/>
          <w:szCs w:val="24"/>
        </w:rPr>
        <w:t xml:space="preserve">transgredir </w:t>
      </w:r>
      <w:r w:rsidR="00BC1BC8" w:rsidRPr="006A06B0">
        <w:rPr>
          <w:rFonts w:ascii="Arial" w:hAnsi="Arial" w:cs="Arial"/>
          <w:sz w:val="24"/>
          <w:szCs w:val="24"/>
        </w:rPr>
        <w:t>el interés superior de</w:t>
      </w:r>
      <w:r w:rsidR="00E022A4" w:rsidRPr="006A06B0">
        <w:rPr>
          <w:rFonts w:ascii="Arial" w:hAnsi="Arial" w:cs="Arial"/>
          <w:sz w:val="24"/>
          <w:szCs w:val="24"/>
        </w:rPr>
        <w:t xml:space="preserve">l menor. </w:t>
      </w:r>
    </w:p>
    <w:p w:rsidR="00FA71DD" w:rsidRPr="006A06B0" w:rsidRDefault="005B6445" w:rsidP="00597121">
      <w:pPr>
        <w:spacing w:before="360" w:after="360" w:line="360" w:lineRule="auto"/>
        <w:ind w:right="65" w:firstLine="567"/>
        <w:jc w:val="both"/>
        <w:rPr>
          <w:rFonts w:ascii="Arial" w:eastAsia="Times New Roman" w:hAnsi="Arial" w:cs="Arial"/>
          <w:sz w:val="24"/>
          <w:szCs w:val="24"/>
          <w:lang w:eastAsia="es-MX"/>
        </w:rPr>
      </w:pPr>
      <w:r w:rsidRPr="006A06B0">
        <w:rPr>
          <w:rFonts w:ascii="Arial" w:hAnsi="Arial" w:cs="Arial"/>
          <w:sz w:val="24"/>
          <w:szCs w:val="24"/>
        </w:rPr>
        <w:t>Ahora bie</w:t>
      </w:r>
      <w:r w:rsidR="00FA71DD" w:rsidRPr="006A06B0">
        <w:rPr>
          <w:rFonts w:ascii="Arial" w:hAnsi="Arial" w:cs="Arial"/>
          <w:sz w:val="24"/>
          <w:szCs w:val="24"/>
        </w:rPr>
        <w:t xml:space="preserve">n, en cuanto a los argumentos que hace valer el quejoso, en lo referente a que dicha determinación fue emitida en uso de la independencia y autonomía judicial que como juez le asiste para resolver y ejecutor las resoluciones emitidas, por lo cual, al ser un acto </w:t>
      </w:r>
      <w:r w:rsidR="00FA71DD" w:rsidRPr="006A06B0">
        <w:rPr>
          <w:rFonts w:ascii="Arial" w:hAnsi="Arial" w:cs="Arial"/>
          <w:sz w:val="24"/>
          <w:szCs w:val="24"/>
        </w:rPr>
        <w:lastRenderedPageBreak/>
        <w:t xml:space="preserve">jurisdiccional, no podría ejercerse en su contra una sanción o pena, </w:t>
      </w:r>
      <w:r w:rsidR="00FA71DD" w:rsidRPr="006A06B0">
        <w:rPr>
          <w:rFonts w:ascii="Arial" w:hAnsi="Arial" w:cs="Arial"/>
          <w:b/>
          <w:sz w:val="24"/>
          <w:szCs w:val="24"/>
        </w:rPr>
        <w:t xml:space="preserve">son inoperantes, </w:t>
      </w:r>
      <w:r w:rsidR="00FA71DD" w:rsidRPr="006A06B0">
        <w:rPr>
          <w:rFonts w:ascii="Arial" w:hAnsi="Arial" w:cs="Arial"/>
          <w:sz w:val="24"/>
          <w:szCs w:val="24"/>
        </w:rPr>
        <w:t xml:space="preserve">en virtud de que efectivamente este Consejo de la Judicatura carece de facultades para sancionar errores netamente jurisdiccionales, en el entendido de que el procedimiento administrativo no es un recurso mediante el cual se revisen o estudien los razonamientos jurídicos que se contienen en las resoluciones judiciales, pues con ello se </w:t>
      </w:r>
      <w:r w:rsidR="00FA71DD" w:rsidRPr="006A06B0">
        <w:rPr>
          <w:rFonts w:ascii="Arial" w:eastAsia="Times New Roman" w:hAnsi="Arial" w:cs="Arial"/>
          <w:sz w:val="24"/>
          <w:szCs w:val="24"/>
          <w:lang w:eastAsia="es-MX"/>
        </w:rPr>
        <w:t>vulneraría el principio de autonomía judicial consagrado en el párrafo séptimo del artículo 100 de la Constitución Política de los Estados Unidos Mexicanos.</w:t>
      </w:r>
    </w:p>
    <w:p w:rsidR="00FA71DD" w:rsidRPr="006A06B0" w:rsidRDefault="00FA71DD" w:rsidP="00597121">
      <w:pPr>
        <w:spacing w:before="360" w:after="360" w:line="360" w:lineRule="auto"/>
        <w:ind w:right="65" w:firstLine="567"/>
        <w:jc w:val="both"/>
        <w:rPr>
          <w:rFonts w:ascii="Arial" w:hAnsi="Arial" w:cs="Arial"/>
          <w:sz w:val="24"/>
          <w:szCs w:val="24"/>
        </w:rPr>
      </w:pPr>
      <w:r w:rsidRPr="006A06B0">
        <w:rPr>
          <w:rFonts w:ascii="Arial" w:eastAsia="Times New Roman" w:hAnsi="Arial" w:cs="Arial"/>
          <w:sz w:val="24"/>
          <w:szCs w:val="24"/>
          <w:lang w:eastAsia="es-MX"/>
        </w:rPr>
        <w:t xml:space="preserve">Sin embargo, cuando los funcionarios del Poder Judicial del Estado, infringen las </w:t>
      </w:r>
      <w:r w:rsidRPr="006A06B0">
        <w:rPr>
          <w:rFonts w:ascii="Arial" w:hAnsi="Arial" w:cs="Arial"/>
          <w:sz w:val="24"/>
          <w:szCs w:val="24"/>
        </w:rPr>
        <w:t>obligaciones inherentes al servicio público, extralimitándose en el uso de las facultades, esto es, actuando más a</w:t>
      </w:r>
      <w:r w:rsidR="00A10278" w:rsidRPr="006A06B0">
        <w:rPr>
          <w:rFonts w:ascii="Arial" w:hAnsi="Arial" w:cs="Arial"/>
          <w:sz w:val="24"/>
          <w:szCs w:val="24"/>
        </w:rPr>
        <w:t>llá de lo legalmente permisible</w:t>
      </w:r>
      <w:r w:rsidRPr="006A06B0">
        <w:rPr>
          <w:rFonts w:ascii="Arial" w:hAnsi="Arial" w:cs="Arial"/>
          <w:sz w:val="24"/>
          <w:szCs w:val="24"/>
        </w:rPr>
        <w:t>,</w:t>
      </w:r>
      <w:r w:rsidR="00A10278" w:rsidRPr="006A06B0">
        <w:rPr>
          <w:rFonts w:ascii="Arial" w:hAnsi="Arial" w:cs="Arial"/>
          <w:sz w:val="24"/>
          <w:szCs w:val="24"/>
        </w:rPr>
        <w:t xml:space="preserve"> siendo</w:t>
      </w:r>
      <w:r w:rsidRPr="006A06B0">
        <w:rPr>
          <w:rFonts w:ascii="Arial" w:hAnsi="Arial" w:cs="Arial"/>
          <w:sz w:val="24"/>
          <w:szCs w:val="24"/>
        </w:rPr>
        <w:t xml:space="preserve"> evidente que infringe lo dispuesto en disposiciones legales, </w:t>
      </w:r>
      <w:r w:rsidR="00A10278" w:rsidRPr="006A06B0">
        <w:rPr>
          <w:rFonts w:ascii="Arial" w:hAnsi="Arial" w:cs="Arial"/>
          <w:sz w:val="24"/>
          <w:szCs w:val="24"/>
        </w:rPr>
        <w:t>incurre</w:t>
      </w:r>
      <w:r w:rsidRPr="006A06B0">
        <w:rPr>
          <w:rFonts w:ascii="Arial" w:hAnsi="Arial" w:cs="Arial"/>
          <w:sz w:val="24"/>
          <w:szCs w:val="24"/>
        </w:rPr>
        <w:t xml:space="preserve"> en responsabilidad,</w:t>
      </w:r>
      <w:r w:rsidR="00A10278" w:rsidRPr="006A06B0">
        <w:rPr>
          <w:rFonts w:ascii="Arial" w:hAnsi="Arial" w:cs="Arial"/>
          <w:sz w:val="24"/>
          <w:szCs w:val="24"/>
        </w:rPr>
        <w:t xml:space="preserve"> que</w:t>
      </w:r>
      <w:r w:rsidRPr="006A06B0">
        <w:rPr>
          <w:rFonts w:ascii="Arial" w:hAnsi="Arial" w:cs="Arial"/>
          <w:sz w:val="24"/>
          <w:szCs w:val="24"/>
        </w:rPr>
        <w:t xml:space="preserve"> debe ser sancionado.</w:t>
      </w:r>
      <w:r w:rsidR="00A10278" w:rsidRPr="006A06B0">
        <w:rPr>
          <w:rFonts w:ascii="Arial" w:hAnsi="Arial" w:cs="Arial"/>
          <w:sz w:val="24"/>
          <w:szCs w:val="24"/>
        </w:rPr>
        <w:t xml:space="preserve"> Sirve de apoyo </w:t>
      </w:r>
      <w:r w:rsidR="00C30BA4" w:rsidRPr="006A06B0">
        <w:rPr>
          <w:rFonts w:ascii="Arial" w:hAnsi="Arial" w:cs="Arial"/>
          <w:sz w:val="24"/>
          <w:szCs w:val="24"/>
        </w:rPr>
        <w:t>los</w:t>
      </w:r>
      <w:r w:rsidR="00A10278" w:rsidRPr="006A06B0">
        <w:rPr>
          <w:rFonts w:ascii="Arial" w:hAnsi="Arial" w:cs="Arial"/>
          <w:sz w:val="24"/>
          <w:szCs w:val="24"/>
        </w:rPr>
        <w:t xml:space="preserve"> criterio</w:t>
      </w:r>
      <w:r w:rsidR="00C30BA4" w:rsidRPr="006A06B0">
        <w:rPr>
          <w:rFonts w:ascii="Arial" w:hAnsi="Arial" w:cs="Arial"/>
          <w:sz w:val="24"/>
          <w:szCs w:val="24"/>
        </w:rPr>
        <w:t>s</w:t>
      </w:r>
      <w:r w:rsidR="00A10278" w:rsidRPr="006A06B0">
        <w:rPr>
          <w:rFonts w:ascii="Arial" w:hAnsi="Arial" w:cs="Arial"/>
          <w:sz w:val="24"/>
          <w:szCs w:val="24"/>
        </w:rPr>
        <w:t xml:space="preserve"> número</w:t>
      </w:r>
      <w:r w:rsidR="00C30BA4" w:rsidRPr="006A06B0">
        <w:rPr>
          <w:rFonts w:ascii="Arial" w:hAnsi="Arial" w:cs="Arial"/>
          <w:sz w:val="24"/>
          <w:szCs w:val="24"/>
        </w:rPr>
        <w:t>s</w:t>
      </w:r>
      <w:r w:rsidR="00A10278" w:rsidRPr="006A06B0">
        <w:rPr>
          <w:rFonts w:ascii="Arial" w:hAnsi="Arial" w:cs="Arial"/>
          <w:sz w:val="24"/>
          <w:szCs w:val="24"/>
        </w:rPr>
        <w:t xml:space="preserve"> 2</w:t>
      </w:r>
      <w:r w:rsidR="00C30BA4" w:rsidRPr="006A06B0">
        <w:rPr>
          <w:rFonts w:ascii="Arial" w:hAnsi="Arial" w:cs="Arial"/>
          <w:sz w:val="24"/>
          <w:szCs w:val="24"/>
        </w:rPr>
        <w:t xml:space="preserve"> y 8</w:t>
      </w:r>
      <w:r w:rsidR="00A10278" w:rsidRPr="006A06B0">
        <w:rPr>
          <w:rFonts w:ascii="Arial" w:hAnsi="Arial" w:cs="Arial"/>
          <w:sz w:val="24"/>
          <w:szCs w:val="24"/>
        </w:rPr>
        <w:t xml:space="preserve"> en materia disciplinaria del Consejo de la Judicatura Federal</w:t>
      </w:r>
      <w:r w:rsidR="00BA7397" w:rsidRPr="006A06B0">
        <w:rPr>
          <w:rFonts w:ascii="Arial" w:hAnsi="Arial" w:cs="Arial"/>
          <w:sz w:val="24"/>
          <w:szCs w:val="24"/>
        </w:rPr>
        <w:t>, que a la letra señalan</w:t>
      </w:r>
      <w:r w:rsidR="00A10278" w:rsidRPr="006A06B0">
        <w:rPr>
          <w:rFonts w:ascii="Arial" w:hAnsi="Arial" w:cs="Arial"/>
          <w:sz w:val="24"/>
          <w:szCs w:val="24"/>
        </w:rPr>
        <w:t>:</w:t>
      </w:r>
    </w:p>
    <w:p w:rsidR="00A10278" w:rsidRPr="006A06B0" w:rsidRDefault="00BA7397"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CRITERIO NÚMERO 2. </w:t>
      </w:r>
      <w:r w:rsidR="00A10278" w:rsidRPr="006A06B0">
        <w:rPr>
          <w:rFonts w:ascii="Arial" w:hAnsi="Arial" w:cs="Arial"/>
          <w:b/>
          <w:sz w:val="24"/>
          <w:szCs w:val="24"/>
        </w:rPr>
        <w:t>ABUSO EN EL EJERCICIO DEL CARGO. INCURRE EL FUNCIONARIO JUDICIAL QUE EMITE EN FORMA DELIBERADA UNA SENTENCIA CONTRA LEGEM.</w:t>
      </w:r>
      <w:r w:rsidR="00A10278" w:rsidRPr="006A06B0">
        <w:rPr>
          <w:rFonts w:ascii="Arial" w:hAnsi="Arial" w:cs="Arial"/>
          <w:sz w:val="24"/>
          <w:szCs w:val="24"/>
        </w:rPr>
        <w:t xml:space="preserve"> Los artículos 113 de la Constitución Política de los Estados Unidos Mexicanos, y el diverso 47, fracción I, de la Ley Federal de Responsabilidades de los Servidores Públicos, establecen como obligación de todo servidor público, desempeñar el cargo que le haya sido encomendado, apegándose en todo momento a la ley, y conduciéndose en forma honesta, leal, imparcial y eficiente. En congruencia con lo anterior, abusar de un cargo significa ejercerlo, extralimitándose en el uso de las facultades que le son inherentes; esto es, actuando más allá de lo legalmente permisible. Luego, si un funcionario emite en forma deliberada una sentencia contra </w:t>
      </w:r>
      <w:proofErr w:type="spellStart"/>
      <w:r w:rsidR="00A10278" w:rsidRPr="006A06B0">
        <w:rPr>
          <w:rFonts w:ascii="Arial" w:hAnsi="Arial" w:cs="Arial"/>
          <w:sz w:val="24"/>
          <w:szCs w:val="24"/>
        </w:rPr>
        <w:t>legem</w:t>
      </w:r>
      <w:proofErr w:type="spellEnd"/>
      <w:r w:rsidR="00A10278" w:rsidRPr="006A06B0">
        <w:rPr>
          <w:rFonts w:ascii="Arial" w:hAnsi="Arial" w:cs="Arial"/>
          <w:sz w:val="24"/>
          <w:szCs w:val="24"/>
        </w:rPr>
        <w:t>, es evidente que infringe lo dispuesto en las citadas disposiciones legales, pues al actuar así lesiona el recto ejercicio de la función pública y, por tanto, al incurrir en responsabilidad, debe ser sancionado.</w:t>
      </w:r>
    </w:p>
    <w:p w:rsidR="00A10278" w:rsidRPr="006A06B0" w:rsidRDefault="00BA7397"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CRITERIO NÚMERO 8. </w:t>
      </w:r>
      <w:r w:rsidR="00C30BA4" w:rsidRPr="006A06B0">
        <w:rPr>
          <w:rFonts w:ascii="Arial" w:hAnsi="Arial" w:cs="Arial"/>
          <w:b/>
          <w:sz w:val="24"/>
          <w:szCs w:val="24"/>
        </w:rPr>
        <w:t>EXCEPCIÓN A LA REGLA QUE EXCLUYE LA INTROMISIÓN DEL CONSEJO DE LA JUDICATURA FEDERAL EN CUESTIONES JURISDICCIONALES</w:t>
      </w:r>
      <w:r w:rsidR="00C30BA4" w:rsidRPr="006A06B0">
        <w:rPr>
          <w:rFonts w:ascii="Arial" w:hAnsi="Arial" w:cs="Arial"/>
          <w:sz w:val="24"/>
          <w:szCs w:val="24"/>
        </w:rPr>
        <w:t xml:space="preserve">. La regla que excluye la intromisión del Consejo de la Judicatura Federal en cuestiones jurisdiccionales, por respeto a la autonomía de los órganos, tiene como excepción el caso en </w:t>
      </w:r>
      <w:r w:rsidR="00C30BA4" w:rsidRPr="006A06B0">
        <w:rPr>
          <w:rFonts w:ascii="Arial" w:hAnsi="Arial" w:cs="Arial"/>
          <w:sz w:val="24"/>
          <w:szCs w:val="24"/>
        </w:rPr>
        <w:lastRenderedPageBreak/>
        <w:t>que los errores superen el límite razonable de lo tolerable. Los errores de derecho deben juzgarse con prudencia y mesura; y, sólo se deberán considerar constitutivos de responsabilidad administrativa cuando superen el límite de lo razonable, causen gravísimos perjuicios a la administración de justicia y/o a las partes, o permitan presuponer la pérdida de imparcialidad del tribunal.</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 </w:t>
      </w:r>
      <w:r w:rsidR="00C30BA4" w:rsidRPr="006A06B0">
        <w:rPr>
          <w:rFonts w:ascii="Arial" w:hAnsi="Arial" w:cs="Arial"/>
          <w:sz w:val="24"/>
          <w:szCs w:val="24"/>
        </w:rPr>
        <w:t xml:space="preserve">Finalmente, en cuanto a la </w:t>
      </w:r>
      <w:r w:rsidRPr="006A06B0">
        <w:rPr>
          <w:rFonts w:ascii="Arial" w:hAnsi="Arial" w:cs="Arial"/>
          <w:sz w:val="24"/>
          <w:szCs w:val="24"/>
        </w:rPr>
        <w:t>conducta marcada como número dos, y en la que en esencia se le atribuye al funcionario judicial,</w:t>
      </w:r>
      <w:r w:rsidR="005C3882" w:rsidRPr="006A06B0">
        <w:rPr>
          <w:rFonts w:ascii="Arial" w:hAnsi="Arial" w:cs="Arial"/>
          <w:sz w:val="24"/>
          <w:szCs w:val="24"/>
        </w:rPr>
        <w:t xml:space="preserve"> que </w:t>
      </w:r>
      <w:r w:rsidR="005C3882" w:rsidRPr="006A06B0">
        <w:rPr>
          <w:rFonts w:ascii="Arial" w:hAnsi="Arial" w:cs="Arial"/>
          <w:b/>
          <w:sz w:val="24"/>
          <w:szCs w:val="24"/>
        </w:rPr>
        <w:t>actúa de manera parcial y misógina</w:t>
      </w:r>
      <w:r w:rsidRPr="006A06B0">
        <w:rPr>
          <w:rFonts w:ascii="Arial" w:hAnsi="Arial" w:cs="Arial"/>
          <w:sz w:val="24"/>
          <w:szCs w:val="24"/>
        </w:rPr>
        <w:t xml:space="preserve">, lo cierto es que, con las </w:t>
      </w:r>
      <w:r w:rsidR="005C3882" w:rsidRPr="006A06B0">
        <w:rPr>
          <w:rFonts w:ascii="Arial" w:hAnsi="Arial" w:cs="Arial"/>
          <w:sz w:val="24"/>
          <w:szCs w:val="24"/>
        </w:rPr>
        <w:t>pruebas ofrecidas por la quejosa</w:t>
      </w:r>
      <w:r w:rsidRPr="006A06B0">
        <w:rPr>
          <w:rFonts w:ascii="Arial" w:hAnsi="Arial" w:cs="Arial"/>
          <w:sz w:val="24"/>
          <w:szCs w:val="24"/>
        </w:rPr>
        <w:t xml:space="preserve">, no logra acreditar </w:t>
      </w:r>
      <w:r w:rsidR="005C3882" w:rsidRPr="006A06B0">
        <w:rPr>
          <w:rFonts w:ascii="Arial" w:hAnsi="Arial" w:cs="Arial"/>
          <w:sz w:val="24"/>
          <w:szCs w:val="24"/>
        </w:rPr>
        <w:t>las</w:t>
      </w:r>
      <w:r w:rsidRPr="006A06B0">
        <w:rPr>
          <w:rFonts w:ascii="Arial" w:hAnsi="Arial" w:cs="Arial"/>
          <w:sz w:val="24"/>
          <w:szCs w:val="24"/>
        </w:rPr>
        <w:t xml:space="preserve"> supuestamente</w:t>
      </w:r>
      <w:r w:rsidR="005C3882" w:rsidRPr="006A06B0">
        <w:rPr>
          <w:rFonts w:ascii="Arial" w:hAnsi="Arial" w:cs="Arial"/>
          <w:sz w:val="24"/>
          <w:szCs w:val="24"/>
        </w:rPr>
        <w:t xml:space="preserve"> conductas</w:t>
      </w:r>
      <w:r w:rsidRPr="006A06B0">
        <w:rPr>
          <w:rFonts w:ascii="Arial" w:hAnsi="Arial" w:cs="Arial"/>
          <w:sz w:val="24"/>
          <w:szCs w:val="24"/>
        </w:rPr>
        <w:t xml:space="preserve"> desplegadas por el funcionario judicial.</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 Por tal motivo este Cuerpo Colegiado estima que </w:t>
      </w:r>
      <w:r w:rsidRPr="006A06B0">
        <w:rPr>
          <w:rFonts w:ascii="Arial" w:hAnsi="Arial" w:cs="Arial"/>
          <w:b/>
          <w:sz w:val="24"/>
          <w:szCs w:val="24"/>
        </w:rPr>
        <w:t>los medios de convicción resultan insuficientes para atribuirle esta falta administrativa,</w:t>
      </w:r>
      <w:r w:rsidRPr="006A06B0">
        <w:rPr>
          <w:rFonts w:ascii="Arial" w:hAnsi="Arial" w:cs="Arial"/>
          <w:sz w:val="24"/>
          <w:szCs w:val="24"/>
        </w:rPr>
        <w:t xml:space="preserve"> lo anterior, al no contar con elementos probatorios que permitan acreditar la veracidad del argumento de la </w:t>
      </w:r>
      <w:proofErr w:type="spellStart"/>
      <w:r w:rsidRPr="006A06B0">
        <w:rPr>
          <w:rFonts w:ascii="Arial" w:hAnsi="Arial" w:cs="Arial"/>
          <w:sz w:val="24"/>
          <w:szCs w:val="24"/>
        </w:rPr>
        <w:t>promovente</w:t>
      </w:r>
      <w:proofErr w:type="spellEnd"/>
      <w:r w:rsidRPr="006A06B0">
        <w:rPr>
          <w:rFonts w:ascii="Arial" w:hAnsi="Arial" w:cs="Arial"/>
          <w:sz w:val="24"/>
          <w:szCs w:val="24"/>
        </w:rPr>
        <w:t>, pues ante la ausencia de pruebas que corroboren las manifestaciones, éstas no pueden considerarse como ciertas.</w:t>
      </w:r>
    </w:p>
    <w:p w:rsidR="00BA7397"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Lo anterior, encuentra sustento en la Tesis Jurisprudencial de la Novena Época. Instancia: Tribunal Colegiado de Circuito. Fuente: Semanario Judicial de la Federación. Tomo XX </w:t>
      </w:r>
      <w:proofErr w:type="gramStart"/>
      <w:r w:rsidRPr="006A06B0">
        <w:rPr>
          <w:rFonts w:ascii="Arial" w:hAnsi="Arial" w:cs="Arial"/>
          <w:sz w:val="24"/>
          <w:szCs w:val="24"/>
        </w:rPr>
        <w:t>Diciembre</w:t>
      </w:r>
      <w:proofErr w:type="gramEnd"/>
      <w:r w:rsidRPr="006A06B0">
        <w:rPr>
          <w:rFonts w:ascii="Arial" w:hAnsi="Arial" w:cs="Arial"/>
          <w:sz w:val="24"/>
          <w:szCs w:val="24"/>
        </w:rPr>
        <w:t xml:space="preserve"> 2004. Tesis IV.</w:t>
      </w:r>
      <w:proofErr w:type="gramStart"/>
      <w:r w:rsidRPr="006A06B0">
        <w:rPr>
          <w:rFonts w:ascii="Arial" w:hAnsi="Arial" w:cs="Arial"/>
          <w:sz w:val="24"/>
          <w:szCs w:val="24"/>
        </w:rPr>
        <w:t>2º.A.</w:t>
      </w:r>
      <w:proofErr w:type="gramEnd"/>
      <w:r w:rsidRPr="006A06B0">
        <w:rPr>
          <w:rFonts w:ascii="Arial" w:hAnsi="Arial" w:cs="Arial"/>
          <w:sz w:val="24"/>
          <w:szCs w:val="24"/>
        </w:rPr>
        <w:t>126A, página 1416. “</w:t>
      </w:r>
      <w:r w:rsidRPr="006A06B0">
        <w:rPr>
          <w:rFonts w:ascii="Arial" w:hAnsi="Arial" w:cs="Arial"/>
          <w:b/>
          <w:sz w:val="24"/>
          <w:szCs w:val="24"/>
        </w:rPr>
        <w:t>PRUEBA INSUFICIENTE EN MATERIA DE RESPONSABILIDAD ADMINISTRATIVA DE LOS SERVIDORES PÚBLICOS</w:t>
      </w:r>
      <w:r w:rsidRPr="006A06B0">
        <w:rPr>
          <w:rFonts w:ascii="Arial" w:hAnsi="Arial" w:cs="Arial"/>
          <w:sz w:val="24"/>
          <w:szCs w:val="24"/>
        </w:rPr>
        <w:t xml:space="preserve">. En observancia a los principios de legalidad y seguridad jurídica previstos en los artículos 14 y 16 constitucionales, para que pueda tenerse por acreditada alguna causa de responsabilidad administrativa de un servidor público es requisito indispensable que las pruebas demuestren plenamente que su actuación se adecua a la conducta o causa de responsabilidad expresamente sancionada en la ley. Por tanto, si no existen elementos de prueba aptos, idóneos, bastantes ni concluyentes para tener por demostrados todos los elementos que configuran la causa legal de responsabilidad, debe estimarse que existe prueba insuficiente, porque del conjunto de probanzas valoradas no se llega a la certeza plena de las imputaciones de responsabilidad.” </w:t>
      </w:r>
    </w:p>
    <w:p w:rsidR="00A531CA"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Reiterando que, correspondía </w:t>
      </w:r>
      <w:proofErr w:type="gramStart"/>
      <w:r w:rsidRPr="006A06B0">
        <w:rPr>
          <w:rFonts w:ascii="Arial" w:hAnsi="Arial" w:cs="Arial"/>
          <w:sz w:val="24"/>
          <w:szCs w:val="24"/>
        </w:rPr>
        <w:t xml:space="preserve">a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xml:space="preserve"> aportar los medios probatorios pertinentes que acreditaran su dicho, toda vez que, en lo </w:t>
      </w:r>
      <w:r w:rsidRPr="006A06B0">
        <w:rPr>
          <w:rFonts w:ascii="Arial" w:hAnsi="Arial" w:cs="Arial"/>
          <w:sz w:val="24"/>
          <w:szCs w:val="24"/>
        </w:rPr>
        <w:lastRenderedPageBreak/>
        <w:t>permitido por el artículo 189 de la Ley Orgánica del Poder Judicial del Estado, es supletorio el Código de Procedimientos Civiles del Estado, el cual, en el artículo 273, señala que el actor debe probar los hechos constitutivos de su acción</w:t>
      </w:r>
      <w:r w:rsidR="00B05C8A">
        <w:rPr>
          <w:rFonts w:ascii="Arial" w:hAnsi="Arial" w:cs="Arial"/>
          <w:sz w:val="24"/>
          <w:szCs w:val="24"/>
        </w:rPr>
        <w:t>.</w:t>
      </w:r>
    </w:p>
    <w:p w:rsidR="005B6445" w:rsidRPr="006A06B0" w:rsidRDefault="005B6445"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En razón a lo anterior, </w:t>
      </w:r>
      <w:r w:rsidR="00AF0DE9" w:rsidRPr="006A06B0">
        <w:rPr>
          <w:rFonts w:ascii="Arial" w:hAnsi="Arial" w:cs="Arial"/>
          <w:sz w:val="24"/>
          <w:szCs w:val="24"/>
        </w:rPr>
        <w:t>se actualiza únicamente</w:t>
      </w:r>
      <w:r w:rsidR="00D75EEC" w:rsidRPr="006A06B0">
        <w:rPr>
          <w:rFonts w:ascii="Arial" w:hAnsi="Arial" w:cs="Arial"/>
          <w:sz w:val="24"/>
          <w:szCs w:val="24"/>
        </w:rPr>
        <w:t xml:space="preserve"> la falta administrativa</w:t>
      </w:r>
      <w:r w:rsidRPr="006A06B0">
        <w:rPr>
          <w:rFonts w:ascii="Arial" w:hAnsi="Arial" w:cs="Arial"/>
          <w:sz w:val="24"/>
          <w:szCs w:val="24"/>
        </w:rPr>
        <w:t xml:space="preserve"> </w:t>
      </w:r>
      <w:r w:rsidR="00D75EEC" w:rsidRPr="006A06B0">
        <w:rPr>
          <w:rFonts w:ascii="Arial" w:hAnsi="Arial" w:cs="Arial"/>
          <w:sz w:val="24"/>
          <w:szCs w:val="24"/>
        </w:rPr>
        <w:t>atribuida</w:t>
      </w:r>
      <w:r w:rsidRPr="006A06B0">
        <w:rPr>
          <w:rFonts w:ascii="Arial" w:hAnsi="Arial" w:cs="Arial"/>
          <w:sz w:val="24"/>
          <w:szCs w:val="24"/>
        </w:rPr>
        <w:t xml:space="preserve"> al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xml:space="preserve"> contenidas en los artículos 178, fracción </w:t>
      </w:r>
      <w:r w:rsidR="00733674" w:rsidRPr="006A06B0">
        <w:rPr>
          <w:rFonts w:ascii="Arial" w:hAnsi="Arial" w:cs="Arial"/>
          <w:sz w:val="24"/>
          <w:szCs w:val="24"/>
        </w:rPr>
        <w:t xml:space="preserve">II, </w:t>
      </w:r>
      <w:r w:rsidR="00733674" w:rsidRPr="006A06B0">
        <w:rPr>
          <w:rFonts w:ascii="Arial" w:hAnsi="Arial" w:cs="Arial"/>
          <w:b/>
          <w:sz w:val="24"/>
          <w:szCs w:val="24"/>
        </w:rPr>
        <w:t>al</w:t>
      </w:r>
      <w:r w:rsidR="008F630C" w:rsidRPr="006A06B0">
        <w:rPr>
          <w:rFonts w:ascii="Arial" w:hAnsi="Arial" w:cs="Arial"/>
          <w:sz w:val="24"/>
          <w:szCs w:val="24"/>
        </w:rPr>
        <w:t xml:space="preserve"> </w:t>
      </w:r>
      <w:r w:rsidR="00D75EEC" w:rsidRPr="006A06B0">
        <w:rPr>
          <w:rFonts w:ascii="Arial" w:hAnsi="Arial" w:cs="Arial"/>
          <w:b/>
          <w:sz w:val="24"/>
          <w:szCs w:val="24"/>
        </w:rPr>
        <w:t xml:space="preserve">ejecutar hechos que tuvieron como consecuencia dificultar el derecho de legalidad de </w:t>
      </w:r>
      <w:r w:rsidR="00147220" w:rsidRPr="00147220">
        <w:rPr>
          <w:rFonts w:ascii="Arial" w:hAnsi="Arial" w:cs="Arial"/>
          <w:b/>
          <w:sz w:val="24"/>
          <w:szCs w:val="24"/>
        </w:rPr>
        <w:t xml:space="preserve"> ELIMINADO </w:t>
      </w:r>
      <w:r w:rsidR="008F630C" w:rsidRPr="006A06B0">
        <w:rPr>
          <w:rFonts w:ascii="Arial" w:hAnsi="Arial" w:cs="Arial"/>
          <w:b/>
          <w:sz w:val="24"/>
          <w:szCs w:val="24"/>
        </w:rPr>
        <w:t>.</w:t>
      </w:r>
    </w:p>
    <w:p w:rsidR="00733674" w:rsidRPr="006A06B0" w:rsidRDefault="005B6445" w:rsidP="00597121">
      <w:pPr>
        <w:spacing w:before="360" w:after="360" w:line="360" w:lineRule="auto"/>
        <w:ind w:right="65" w:firstLine="567"/>
        <w:jc w:val="both"/>
        <w:rPr>
          <w:rFonts w:ascii="Arial" w:hAnsi="Arial" w:cs="Arial"/>
          <w:sz w:val="24"/>
          <w:szCs w:val="24"/>
        </w:rPr>
      </w:pPr>
      <w:r w:rsidRPr="006A06B0">
        <w:rPr>
          <w:sz w:val="24"/>
          <w:szCs w:val="24"/>
        </w:rPr>
        <w:t xml:space="preserve">  </w:t>
      </w:r>
      <w:r w:rsidRPr="006A06B0">
        <w:rPr>
          <w:rFonts w:ascii="Arial" w:hAnsi="Arial" w:cs="Arial"/>
          <w:b/>
          <w:sz w:val="24"/>
          <w:szCs w:val="24"/>
        </w:rPr>
        <w:t>QUINTO.</w:t>
      </w:r>
      <w:r w:rsidRPr="006A06B0">
        <w:rPr>
          <w:rFonts w:ascii="Arial" w:hAnsi="Arial" w:cs="Arial"/>
          <w:sz w:val="24"/>
          <w:szCs w:val="24"/>
        </w:rPr>
        <w:t xml:space="preserve"> </w:t>
      </w:r>
      <w:r w:rsidR="00733674" w:rsidRPr="006A06B0">
        <w:rPr>
          <w:rFonts w:ascii="Arial" w:hAnsi="Arial" w:cs="Arial"/>
          <w:sz w:val="24"/>
          <w:szCs w:val="24"/>
        </w:rPr>
        <w:t>Consecuentemente, t</w:t>
      </w:r>
      <w:r w:rsidR="00733674" w:rsidRPr="006A06B0">
        <w:rPr>
          <w:rStyle w:val="Fuentedeprrafopredeter1"/>
          <w:rFonts w:ascii="Arial" w:hAnsi="Arial" w:cs="Arial"/>
          <w:sz w:val="24"/>
          <w:szCs w:val="24"/>
        </w:rPr>
        <w:t xml:space="preserve">oda vez que ha quedado plenamente acreditada la conducta atribuida al </w:t>
      </w:r>
      <w:proofErr w:type="gramStart"/>
      <w:r w:rsidR="00733674" w:rsidRPr="006A06B0">
        <w:rPr>
          <w:rFonts w:ascii="Arial" w:hAnsi="Arial" w:cs="Arial"/>
          <w:b/>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00733674" w:rsidRPr="006A06B0">
        <w:rPr>
          <w:rFonts w:ascii="Arial" w:hAnsi="Arial" w:cs="Arial"/>
          <w:b/>
          <w:sz w:val="24"/>
          <w:szCs w:val="24"/>
        </w:rPr>
        <w:t xml:space="preserve">, en su desempeño como </w:t>
      </w:r>
      <w:r w:rsidR="00F6568C" w:rsidRPr="00F6568C">
        <w:rPr>
          <w:rFonts w:ascii="Arial" w:hAnsi="Arial" w:cs="Arial"/>
          <w:b/>
          <w:sz w:val="24"/>
          <w:szCs w:val="24"/>
        </w:rPr>
        <w:t xml:space="preserve"> ELIMINADO </w:t>
      </w:r>
      <w:r w:rsidR="00054110" w:rsidRPr="006A06B0">
        <w:rPr>
          <w:rFonts w:ascii="Arial" w:hAnsi="Arial" w:cs="Arial"/>
          <w:b/>
          <w:sz w:val="24"/>
          <w:szCs w:val="24"/>
        </w:rPr>
        <w:t xml:space="preserve"> </w:t>
      </w:r>
      <w:r w:rsidR="00733674" w:rsidRPr="006A06B0">
        <w:rPr>
          <w:rFonts w:ascii="Arial" w:hAnsi="Arial" w:cs="Arial"/>
          <w:sz w:val="24"/>
          <w:szCs w:val="24"/>
        </w:rPr>
        <w:t>,</w:t>
      </w:r>
      <w:r w:rsidR="00733674" w:rsidRPr="006A06B0">
        <w:rPr>
          <w:rStyle w:val="Fuentedeprrafopredeter1"/>
          <w:rFonts w:ascii="Arial" w:hAnsi="Arial" w:cs="Arial"/>
          <w:sz w:val="24"/>
          <w:szCs w:val="24"/>
        </w:rPr>
        <w:t xml:space="preserve"> </w:t>
      </w:r>
      <w:r w:rsidR="00733674" w:rsidRPr="006A06B0">
        <w:rPr>
          <w:rFonts w:ascii="Arial" w:hAnsi="Arial" w:cs="Arial"/>
          <w:sz w:val="24"/>
          <w:szCs w:val="24"/>
        </w:rPr>
        <w:t>lo procedente es determinar la sanción que se le ha de imponer.</w:t>
      </w:r>
    </w:p>
    <w:p w:rsidR="00733674" w:rsidRPr="006A06B0" w:rsidRDefault="00733674" w:rsidP="00597121">
      <w:pPr>
        <w:spacing w:before="360" w:after="360" w:line="360" w:lineRule="auto"/>
        <w:ind w:right="65" w:firstLine="567"/>
        <w:jc w:val="both"/>
        <w:rPr>
          <w:rStyle w:val="Fuentedeprrafopredeter1"/>
          <w:rFonts w:ascii="Arial" w:hAnsi="Arial" w:cs="Arial"/>
          <w:sz w:val="24"/>
          <w:szCs w:val="24"/>
        </w:rPr>
      </w:pPr>
      <w:r w:rsidRPr="006A06B0">
        <w:rPr>
          <w:rFonts w:ascii="Arial" w:hAnsi="Arial" w:cs="Arial"/>
          <w:sz w:val="24"/>
          <w:szCs w:val="24"/>
        </w:rPr>
        <w:t xml:space="preserve">En efecto, y </w:t>
      </w:r>
      <w:r w:rsidRPr="006A06B0">
        <w:rPr>
          <w:rStyle w:val="Fuentedeprrafopredeter1"/>
          <w:rFonts w:ascii="Arial" w:hAnsi="Arial" w:cs="Arial"/>
          <w:sz w:val="24"/>
          <w:szCs w:val="24"/>
        </w:rPr>
        <w:t xml:space="preserve">de conformidad con lo que establece el artículo 183 de la Ley Orgánica del Poder Judicial del Estado, corresponde a este Consejo de la Judicatura la aplicación de las sanciones administrativas, para lo cual, acorde al numeral 182 del mismo cuerpo de leyes, y considerando que las faltas cometidas por el </w:t>
      </w:r>
      <w:r w:rsidRPr="006A06B0">
        <w:rPr>
          <w:rFonts w:ascii="Arial" w:hAnsi="Arial" w:cs="Arial"/>
          <w:sz w:val="24"/>
          <w:szCs w:val="24"/>
        </w:rPr>
        <w:t xml:space="preserve">licenciado </w:t>
      </w:r>
      <w:r w:rsidR="00054110" w:rsidRPr="006A06B0">
        <w:rPr>
          <w:rFonts w:ascii="Arial" w:hAnsi="Arial" w:cs="Arial"/>
          <w:sz w:val="24"/>
          <w:szCs w:val="24"/>
        </w:rPr>
        <w:t>Jor</w:t>
      </w:r>
      <w:r w:rsidR="00DC4638" w:rsidRPr="006A06B0">
        <w:rPr>
          <w:rFonts w:ascii="Arial" w:hAnsi="Arial" w:cs="Arial"/>
          <w:sz w:val="24"/>
          <w:szCs w:val="24"/>
        </w:rPr>
        <w:t>g</w:t>
      </w:r>
      <w:r w:rsidR="00054110" w:rsidRPr="006A06B0">
        <w:rPr>
          <w:rFonts w:ascii="Arial" w:hAnsi="Arial" w:cs="Arial"/>
          <w:sz w:val="24"/>
          <w:szCs w:val="24"/>
        </w:rPr>
        <w:t>e</w:t>
      </w:r>
      <w:r w:rsidR="00DC4638" w:rsidRPr="006A06B0">
        <w:rPr>
          <w:rFonts w:ascii="Arial" w:hAnsi="Arial" w:cs="Arial"/>
          <w:sz w:val="24"/>
          <w:szCs w:val="24"/>
        </w:rPr>
        <w:t xml:space="preserve"> Eduardo</w:t>
      </w:r>
      <w:r w:rsidRPr="006A06B0">
        <w:rPr>
          <w:rStyle w:val="Fuentedeprrafopredeter1"/>
          <w:rFonts w:ascii="Arial" w:hAnsi="Arial" w:cs="Arial"/>
          <w:sz w:val="24"/>
          <w:szCs w:val="24"/>
        </w:rPr>
        <w:t xml:space="preserve"> no están clasificadas como graves dentro del</w:t>
      </w:r>
      <w:r w:rsidRPr="006A06B0">
        <w:rPr>
          <w:rStyle w:val="Fuentedeprrafopredeter1"/>
          <w:rFonts w:ascii="Arial" w:hAnsi="Arial" w:cs="Arial"/>
          <w:b/>
          <w:sz w:val="24"/>
          <w:szCs w:val="24"/>
        </w:rPr>
        <w:t xml:space="preserve"> </w:t>
      </w:r>
      <w:r w:rsidRPr="006A06B0">
        <w:rPr>
          <w:rStyle w:val="Fuentedeprrafopredeter1"/>
          <w:rFonts w:ascii="Arial" w:hAnsi="Arial" w:cs="Arial"/>
          <w:sz w:val="24"/>
          <w:szCs w:val="24"/>
        </w:rPr>
        <w:t>Título Tercero de la Ley de Responsabilidades Administrativas para el Estado, se observará lo dispuesto en el artículo 75 de este cuerpo normativo, que señala:</w:t>
      </w:r>
    </w:p>
    <w:p w:rsidR="00733674" w:rsidRPr="006A06B0" w:rsidRDefault="00733674" w:rsidP="00597121">
      <w:pPr>
        <w:pStyle w:val="Textoindependiente"/>
        <w:spacing w:before="360" w:after="360" w:line="360" w:lineRule="auto"/>
        <w:ind w:right="65" w:firstLine="567"/>
        <w:jc w:val="both"/>
        <w:rPr>
          <w:rStyle w:val="Fuentedeprrafopredeter1"/>
          <w:rFonts w:ascii="Arial" w:hAnsi="Arial" w:cs="Arial"/>
          <w:szCs w:val="24"/>
        </w:rPr>
      </w:pPr>
      <w:r w:rsidRPr="006A06B0">
        <w:rPr>
          <w:rStyle w:val="Fuentedeprrafopredeter1"/>
          <w:rFonts w:ascii="Arial" w:hAnsi="Arial" w:cs="Arial"/>
          <w:szCs w:val="24"/>
        </w:rPr>
        <w:t xml:space="preserve">“… </w:t>
      </w:r>
      <w:r w:rsidRPr="006A06B0">
        <w:rPr>
          <w:rStyle w:val="Fuentedeprrafopredeter1"/>
          <w:rFonts w:ascii="Arial" w:hAnsi="Arial" w:cs="Arial"/>
          <w:b/>
          <w:szCs w:val="24"/>
        </w:rPr>
        <w:t>Artículo 75.</w:t>
      </w:r>
      <w:r w:rsidRPr="006A06B0">
        <w:rPr>
          <w:rStyle w:val="Fuentedeprrafopredeter1"/>
          <w:rFonts w:ascii="Arial" w:hAnsi="Arial" w:cs="Arial"/>
          <w:szCs w:val="24"/>
        </w:rPr>
        <w:t xml:space="preserve"> Para la imposición de las sanciones a que se refiere el artículo anterior</w:t>
      </w:r>
      <w:r w:rsidR="00835D31" w:rsidRPr="006A06B0">
        <w:rPr>
          <w:rStyle w:val="Fuentedeprrafopredeter1"/>
          <w:rFonts w:ascii="Arial" w:hAnsi="Arial" w:cs="Arial"/>
          <w:szCs w:val="24"/>
        </w:rPr>
        <w:t xml:space="preserve"> se deberán de considerar los ele</w:t>
      </w:r>
      <w:r w:rsidRPr="006A06B0">
        <w:rPr>
          <w:rStyle w:val="Fuentedeprrafopredeter1"/>
          <w:rFonts w:ascii="Arial" w:hAnsi="Arial" w:cs="Arial"/>
          <w:szCs w:val="24"/>
        </w:rPr>
        <w:t>mentos del empleo, cargo o comisión que desempeña el servidor público cuando incurrió en la falta, así como los siguientes:</w:t>
      </w:r>
    </w:p>
    <w:p w:rsidR="00733674" w:rsidRPr="006A06B0" w:rsidRDefault="00733674" w:rsidP="00597121">
      <w:pPr>
        <w:pStyle w:val="Textoindependiente"/>
        <w:spacing w:before="360" w:after="360" w:line="360" w:lineRule="auto"/>
        <w:ind w:right="65" w:firstLine="567"/>
        <w:jc w:val="both"/>
        <w:rPr>
          <w:rStyle w:val="Fuentedeprrafopredeter1"/>
          <w:rFonts w:ascii="Arial" w:hAnsi="Arial" w:cs="Arial"/>
          <w:szCs w:val="24"/>
        </w:rPr>
      </w:pPr>
      <w:r w:rsidRPr="006A06B0">
        <w:rPr>
          <w:rStyle w:val="Fuentedeprrafopredeter1"/>
          <w:rFonts w:ascii="Arial" w:hAnsi="Arial" w:cs="Arial"/>
          <w:szCs w:val="24"/>
        </w:rPr>
        <w:t>El nivel jerárquico y los antecedentes del infractor, entre ellos la antigüedad en el servicio;</w:t>
      </w:r>
    </w:p>
    <w:p w:rsidR="00733674" w:rsidRPr="006A06B0" w:rsidRDefault="00733674" w:rsidP="00597121">
      <w:pPr>
        <w:pStyle w:val="Textoindependiente"/>
        <w:spacing w:before="360" w:after="360" w:line="360" w:lineRule="auto"/>
        <w:ind w:right="65" w:firstLine="567"/>
        <w:jc w:val="both"/>
        <w:rPr>
          <w:rStyle w:val="Fuentedeprrafopredeter1"/>
          <w:rFonts w:ascii="Arial" w:hAnsi="Arial" w:cs="Arial"/>
          <w:szCs w:val="24"/>
        </w:rPr>
      </w:pPr>
      <w:r w:rsidRPr="006A06B0">
        <w:rPr>
          <w:rStyle w:val="Fuentedeprrafopredeter1"/>
          <w:rFonts w:ascii="Arial" w:hAnsi="Arial" w:cs="Arial"/>
          <w:szCs w:val="24"/>
        </w:rPr>
        <w:t>Las condiciones exteriores y los medios de ejecución, y</w:t>
      </w:r>
    </w:p>
    <w:p w:rsidR="00733674" w:rsidRPr="006A06B0" w:rsidRDefault="00733674" w:rsidP="00597121">
      <w:pPr>
        <w:pStyle w:val="Textoindependiente"/>
        <w:spacing w:before="360" w:after="360" w:line="360" w:lineRule="auto"/>
        <w:ind w:right="65" w:firstLine="567"/>
        <w:jc w:val="both"/>
        <w:rPr>
          <w:rStyle w:val="Fuentedeprrafopredeter1"/>
          <w:rFonts w:ascii="Arial" w:hAnsi="Arial" w:cs="Arial"/>
          <w:szCs w:val="24"/>
        </w:rPr>
      </w:pPr>
      <w:r w:rsidRPr="006A06B0">
        <w:rPr>
          <w:rStyle w:val="Fuentedeprrafopredeter1"/>
          <w:rFonts w:ascii="Arial" w:hAnsi="Arial" w:cs="Arial"/>
          <w:szCs w:val="24"/>
        </w:rPr>
        <w:t>La reincidencia en el cumplimiento de las obligaciones.”</w:t>
      </w:r>
    </w:p>
    <w:p w:rsidR="00733674" w:rsidRPr="006A06B0" w:rsidRDefault="00733674" w:rsidP="00B05C8A">
      <w:pPr>
        <w:pStyle w:val="Textoindependiente"/>
        <w:spacing w:before="360" w:after="360" w:line="360" w:lineRule="auto"/>
        <w:ind w:right="65" w:firstLine="567"/>
        <w:jc w:val="both"/>
        <w:rPr>
          <w:rStyle w:val="Fuentedeprrafopredeter1"/>
          <w:rFonts w:ascii="Arial" w:hAnsi="Arial" w:cs="Arial"/>
          <w:szCs w:val="24"/>
        </w:rPr>
      </w:pPr>
      <w:r w:rsidRPr="006A06B0">
        <w:rPr>
          <w:rFonts w:ascii="Arial" w:hAnsi="Arial" w:cs="Arial"/>
          <w:szCs w:val="24"/>
        </w:rPr>
        <w:t>  </w:t>
      </w:r>
      <w:r w:rsidRPr="006A06B0">
        <w:rPr>
          <w:rStyle w:val="Fuentedeprrafopredeter1"/>
          <w:rFonts w:ascii="Arial" w:hAnsi="Arial" w:cs="Arial"/>
          <w:szCs w:val="24"/>
        </w:rPr>
        <w:t>En ese sentido y en atención al numeral antes descrito, se procede a la individualización de la sanción para la infracción cometida tomando en cuenta los elementos que señala la norma de mérito:</w:t>
      </w:r>
    </w:p>
    <w:p w:rsidR="00733674" w:rsidRPr="006A06B0" w:rsidRDefault="00733674" w:rsidP="00597121">
      <w:pPr>
        <w:pStyle w:val="Textoindependiente"/>
        <w:spacing w:before="360" w:after="360" w:line="360" w:lineRule="auto"/>
        <w:ind w:right="65" w:firstLine="567"/>
        <w:jc w:val="both"/>
        <w:rPr>
          <w:rStyle w:val="Fuentedeprrafopredeter1"/>
          <w:rFonts w:ascii="Arial" w:hAnsi="Arial" w:cs="Arial"/>
          <w:szCs w:val="24"/>
        </w:rPr>
      </w:pPr>
      <w:r w:rsidRPr="006A06B0">
        <w:rPr>
          <w:rStyle w:val="Fuentedeprrafopredeter1"/>
          <w:rFonts w:ascii="Arial" w:hAnsi="Arial" w:cs="Arial"/>
          <w:b/>
          <w:szCs w:val="24"/>
        </w:rPr>
        <w:lastRenderedPageBreak/>
        <w:t>I.</w:t>
      </w:r>
      <w:r w:rsidRPr="006A06B0">
        <w:rPr>
          <w:rStyle w:val="Fuentedeprrafopredeter1"/>
          <w:rFonts w:ascii="Arial" w:hAnsi="Arial" w:cs="Arial"/>
          <w:szCs w:val="24"/>
        </w:rPr>
        <w:t xml:space="preserve"> El</w:t>
      </w:r>
      <w:r w:rsidRPr="006A06B0">
        <w:rPr>
          <w:rStyle w:val="Fuentedeprrafopredeter1"/>
          <w:rFonts w:ascii="Arial" w:hAnsi="Arial" w:cs="Arial"/>
          <w:b/>
          <w:szCs w:val="24"/>
        </w:rPr>
        <w:t xml:space="preserve"> cargo o comisión que desempeña el servidor público</w:t>
      </w:r>
      <w:r w:rsidRPr="006A06B0">
        <w:rPr>
          <w:rStyle w:val="Fuentedeprrafopredeter1"/>
          <w:rFonts w:ascii="Arial" w:hAnsi="Arial" w:cs="Arial"/>
          <w:szCs w:val="24"/>
        </w:rPr>
        <w:t xml:space="preserve"> cuando incurrió en la falta</w:t>
      </w:r>
      <w:r w:rsidRPr="006A06B0">
        <w:rPr>
          <w:rStyle w:val="Fuentedeprrafopredeter1"/>
          <w:rFonts w:ascii="Arial" w:hAnsi="Arial" w:cs="Arial"/>
          <w:b/>
          <w:szCs w:val="24"/>
        </w:rPr>
        <w:t xml:space="preserve">, </w:t>
      </w:r>
      <w:r w:rsidRPr="006A06B0">
        <w:rPr>
          <w:rStyle w:val="Fuentedeprrafopredeter1"/>
          <w:rFonts w:ascii="Arial" w:hAnsi="Arial" w:cs="Arial"/>
          <w:szCs w:val="24"/>
        </w:rPr>
        <w:t>se demostró que el</w:t>
      </w:r>
      <w:r w:rsidRPr="006A06B0">
        <w:rPr>
          <w:rStyle w:val="Fuentedeprrafopredeter1"/>
          <w:rFonts w:ascii="Arial" w:hAnsi="Arial" w:cs="Arial"/>
          <w:b/>
          <w:szCs w:val="24"/>
        </w:rPr>
        <w:t xml:space="preserve"> </w:t>
      </w:r>
      <w:proofErr w:type="gramStart"/>
      <w:r w:rsidRPr="006A06B0">
        <w:rPr>
          <w:rFonts w:ascii="Arial" w:hAnsi="Arial" w:cs="Arial"/>
          <w:b/>
          <w:szCs w:val="24"/>
        </w:rPr>
        <w:t xml:space="preserve">licenciado </w:t>
      </w:r>
      <w:r w:rsidR="00147220" w:rsidRPr="00147220">
        <w:rPr>
          <w:rFonts w:ascii="Arial" w:hAnsi="Arial" w:cs="Arial"/>
          <w:b/>
          <w:szCs w:val="24"/>
        </w:rPr>
        <w:t xml:space="preserve"> ELIMINADO</w:t>
      </w:r>
      <w:proofErr w:type="gramEnd"/>
      <w:r w:rsidR="00147220" w:rsidRPr="00147220">
        <w:rPr>
          <w:rFonts w:ascii="Arial" w:hAnsi="Arial" w:cs="Arial"/>
          <w:b/>
          <w:szCs w:val="24"/>
        </w:rPr>
        <w:t xml:space="preserve"> </w:t>
      </w:r>
      <w:r w:rsidRPr="006A06B0">
        <w:rPr>
          <w:rFonts w:ascii="Arial" w:hAnsi="Arial" w:cs="Arial"/>
          <w:b/>
          <w:szCs w:val="24"/>
        </w:rPr>
        <w:t xml:space="preserve">, </w:t>
      </w:r>
      <w:r w:rsidR="00F6568C" w:rsidRPr="00F6568C">
        <w:rPr>
          <w:rFonts w:ascii="Arial" w:hAnsi="Arial" w:cs="Arial"/>
          <w:b/>
          <w:szCs w:val="24"/>
        </w:rPr>
        <w:t xml:space="preserve"> ELIMINADO </w:t>
      </w:r>
      <w:r w:rsidR="00835D31" w:rsidRPr="006A06B0">
        <w:rPr>
          <w:rFonts w:ascii="Arial" w:hAnsi="Arial" w:cs="Arial"/>
          <w:b/>
          <w:szCs w:val="24"/>
        </w:rPr>
        <w:t>.</w:t>
      </w:r>
    </w:p>
    <w:p w:rsidR="00733674" w:rsidRPr="006A06B0" w:rsidRDefault="00733674" w:rsidP="00597121">
      <w:pPr>
        <w:spacing w:before="360" w:after="360" w:line="360" w:lineRule="auto"/>
        <w:ind w:right="65" w:firstLine="567"/>
        <w:jc w:val="both"/>
        <w:rPr>
          <w:rStyle w:val="Fuentedeprrafopredeter1"/>
          <w:rFonts w:ascii="Arial" w:hAnsi="Arial" w:cs="Arial"/>
          <w:sz w:val="24"/>
          <w:szCs w:val="24"/>
        </w:rPr>
      </w:pPr>
      <w:r w:rsidRPr="006A06B0">
        <w:rPr>
          <w:rStyle w:val="Fuentedeprrafopredeter1"/>
          <w:rFonts w:ascii="Arial" w:hAnsi="Arial" w:cs="Arial"/>
          <w:b/>
          <w:sz w:val="24"/>
          <w:szCs w:val="24"/>
        </w:rPr>
        <w:t>II.</w:t>
      </w:r>
      <w:r w:rsidRPr="006A06B0">
        <w:rPr>
          <w:rStyle w:val="Fuentedeprrafopredeter1"/>
          <w:rFonts w:ascii="Arial" w:hAnsi="Arial" w:cs="Arial"/>
          <w:sz w:val="24"/>
          <w:szCs w:val="24"/>
        </w:rPr>
        <w:t xml:space="preserve"> En cuanto al </w:t>
      </w:r>
      <w:r w:rsidRPr="006A06B0">
        <w:rPr>
          <w:rStyle w:val="Fuentedeprrafopredeter1"/>
          <w:rFonts w:ascii="Arial" w:hAnsi="Arial" w:cs="Arial"/>
          <w:b/>
          <w:sz w:val="24"/>
          <w:szCs w:val="24"/>
        </w:rPr>
        <w:t xml:space="preserve">nivel jerárquico </w:t>
      </w:r>
      <w:r w:rsidRPr="006A06B0">
        <w:rPr>
          <w:rStyle w:val="Fuentedeprrafopredeter1"/>
          <w:rFonts w:ascii="Arial" w:hAnsi="Arial" w:cs="Arial"/>
          <w:sz w:val="24"/>
          <w:szCs w:val="24"/>
        </w:rPr>
        <w:t>y los antecedentes del encausado, entre ellos antigüedad en el servicio</w:t>
      </w:r>
      <w:r w:rsidRPr="006A06B0">
        <w:rPr>
          <w:rStyle w:val="Fuentedeprrafopredeter1"/>
          <w:rFonts w:ascii="Arial" w:hAnsi="Arial" w:cs="Arial"/>
          <w:b/>
          <w:sz w:val="24"/>
          <w:szCs w:val="24"/>
        </w:rPr>
        <w:t xml:space="preserve">, </w:t>
      </w:r>
      <w:r w:rsidRPr="006A06B0">
        <w:rPr>
          <w:rStyle w:val="Fuentedeprrafopredeter1"/>
          <w:rFonts w:ascii="Arial" w:hAnsi="Arial" w:cs="Arial"/>
          <w:sz w:val="24"/>
          <w:szCs w:val="24"/>
        </w:rPr>
        <w:t xml:space="preserve">en el oficio </w:t>
      </w:r>
      <w:r w:rsidR="00147220" w:rsidRPr="00147220">
        <w:rPr>
          <w:rStyle w:val="Fuentedeprrafopredeter1"/>
          <w:rFonts w:ascii="Arial" w:hAnsi="Arial" w:cs="Arial"/>
          <w:b/>
          <w:sz w:val="24"/>
          <w:szCs w:val="24"/>
        </w:rPr>
        <w:t xml:space="preserve"> ELIMINADO </w:t>
      </w:r>
      <w:r w:rsidRPr="006A06B0">
        <w:rPr>
          <w:rStyle w:val="Fuentedeprrafopredeter1"/>
          <w:rFonts w:ascii="Arial" w:hAnsi="Arial" w:cs="Arial"/>
          <w:sz w:val="24"/>
          <w:szCs w:val="24"/>
        </w:rPr>
        <w:t xml:space="preserve">, expedido por la Dirección de Recursos Humanos de este Poder Judicial, </w:t>
      </w:r>
      <w:r w:rsidRPr="006A06B0">
        <w:rPr>
          <w:rFonts w:ascii="Arial" w:hAnsi="Arial" w:cs="Arial"/>
          <w:sz w:val="24"/>
          <w:szCs w:val="24"/>
        </w:rPr>
        <w:t>documental pública a la cual se le otorga valor probatorio pleno con fundamento en los artículos 323, fracción II, del Código de Procedimientos Civiles vigente en el Estado,</w:t>
      </w:r>
      <w:r w:rsidRPr="006A06B0">
        <w:rPr>
          <w:rStyle w:val="Fuentedeprrafopredeter1"/>
          <w:rFonts w:ascii="Arial" w:hAnsi="Arial" w:cs="Arial"/>
          <w:sz w:val="24"/>
          <w:szCs w:val="24"/>
        </w:rPr>
        <w:t xml:space="preserve"> se hizo constar que a la fecha en que se suscribió el mismo, </w:t>
      </w:r>
      <w:r w:rsidR="00861B40" w:rsidRPr="006A06B0">
        <w:rPr>
          <w:rFonts w:ascii="Arial" w:hAnsi="Arial" w:cs="Arial"/>
          <w:sz w:val="24"/>
          <w:szCs w:val="24"/>
        </w:rPr>
        <w:t xml:space="preserve">el licenciado Jorge Eduardo Ríos Betancourt </w:t>
      </w:r>
      <w:r w:rsidRPr="006A06B0">
        <w:rPr>
          <w:rStyle w:val="Fuentedeprrafopredeter1"/>
          <w:rFonts w:ascii="Arial" w:hAnsi="Arial" w:cs="Arial"/>
          <w:sz w:val="24"/>
          <w:szCs w:val="24"/>
        </w:rPr>
        <w:t xml:space="preserve">se desempeñaba </w:t>
      </w:r>
      <w:r w:rsidR="00861B40" w:rsidRPr="006A06B0">
        <w:rPr>
          <w:rStyle w:val="Fuentedeprrafopredeter1"/>
          <w:rFonts w:ascii="Arial" w:hAnsi="Arial" w:cs="Arial"/>
          <w:sz w:val="24"/>
          <w:szCs w:val="24"/>
        </w:rPr>
        <w:t>como Juez de Primera Instancia</w:t>
      </w:r>
      <w:r w:rsidRPr="006A06B0">
        <w:rPr>
          <w:rStyle w:val="Fuentedeprrafopredeter1"/>
          <w:rFonts w:ascii="Arial" w:hAnsi="Arial" w:cs="Arial"/>
          <w:sz w:val="24"/>
          <w:szCs w:val="24"/>
        </w:rPr>
        <w:t xml:space="preserve">, </w:t>
      </w:r>
      <w:r w:rsidRPr="006A06B0">
        <w:rPr>
          <w:rStyle w:val="Fuentedeprrafopredeter1"/>
          <w:rFonts w:ascii="Arial" w:hAnsi="Arial" w:cs="Arial"/>
          <w:b/>
          <w:sz w:val="24"/>
          <w:szCs w:val="24"/>
        </w:rPr>
        <w:t>elemento que opera en su contra</w:t>
      </w:r>
      <w:r w:rsidRPr="006A06B0">
        <w:rPr>
          <w:rStyle w:val="Fuentedeprrafopredeter1"/>
          <w:rFonts w:ascii="Arial" w:hAnsi="Arial" w:cs="Arial"/>
          <w:sz w:val="24"/>
          <w:szCs w:val="24"/>
        </w:rPr>
        <w:t>, pues es indudable que como servidor judicial posee un nivel cultural para entender las obligaciones que le confieren su encargo.</w:t>
      </w:r>
    </w:p>
    <w:p w:rsidR="00733674" w:rsidRPr="006A06B0" w:rsidRDefault="00733674" w:rsidP="00597121">
      <w:pPr>
        <w:spacing w:before="360" w:after="360" w:line="360" w:lineRule="auto"/>
        <w:ind w:right="65" w:firstLine="567"/>
        <w:jc w:val="both"/>
        <w:rPr>
          <w:rFonts w:ascii="Arial" w:hAnsi="Arial" w:cs="Arial"/>
          <w:bCs/>
          <w:sz w:val="24"/>
          <w:szCs w:val="24"/>
          <w:lang w:val="es-ES"/>
        </w:rPr>
      </w:pPr>
      <w:r w:rsidRPr="006A06B0">
        <w:rPr>
          <w:rStyle w:val="Fuentedeprrafopredeter1"/>
          <w:rFonts w:ascii="Arial" w:hAnsi="Arial" w:cs="Arial"/>
          <w:sz w:val="24"/>
          <w:szCs w:val="24"/>
        </w:rPr>
        <w:t xml:space="preserve">Referente a los </w:t>
      </w:r>
      <w:r w:rsidRPr="006A06B0">
        <w:rPr>
          <w:rStyle w:val="Fuentedeprrafopredeter1"/>
          <w:rFonts w:ascii="Arial" w:hAnsi="Arial" w:cs="Arial"/>
          <w:b/>
          <w:sz w:val="24"/>
          <w:szCs w:val="24"/>
        </w:rPr>
        <w:t>antecedentes del encausado</w:t>
      </w:r>
      <w:r w:rsidRPr="006A06B0">
        <w:rPr>
          <w:rStyle w:val="Fuentedeprrafopredeter1"/>
          <w:rFonts w:ascii="Arial" w:hAnsi="Arial" w:cs="Arial"/>
          <w:sz w:val="24"/>
          <w:szCs w:val="24"/>
        </w:rPr>
        <w:t xml:space="preserve">, </w:t>
      </w:r>
      <w:r w:rsidRPr="006A06B0">
        <w:rPr>
          <w:rStyle w:val="Fuentedeprrafopredeter1"/>
          <w:rFonts w:ascii="Arial" w:hAnsi="Arial" w:cs="Arial"/>
          <w:b/>
          <w:sz w:val="24"/>
          <w:szCs w:val="24"/>
        </w:rPr>
        <w:t>entre ellos antigüedad en el servicio</w:t>
      </w:r>
      <w:r w:rsidRPr="006A06B0">
        <w:rPr>
          <w:rStyle w:val="Fuentedeprrafopredeter1"/>
          <w:rFonts w:ascii="Arial" w:hAnsi="Arial" w:cs="Arial"/>
          <w:sz w:val="24"/>
          <w:szCs w:val="24"/>
        </w:rPr>
        <w:t>, se tiene</w:t>
      </w:r>
      <w:r w:rsidRPr="006A06B0">
        <w:rPr>
          <w:rFonts w:ascii="Arial" w:hAnsi="Arial" w:cs="Arial"/>
          <w:sz w:val="24"/>
          <w:szCs w:val="24"/>
        </w:rPr>
        <w:t xml:space="preserve"> que a la recepción del oficio que fue el </w:t>
      </w:r>
      <w:r w:rsidR="00861B40" w:rsidRPr="006A06B0">
        <w:rPr>
          <w:rFonts w:ascii="Arial" w:hAnsi="Arial" w:cs="Arial"/>
          <w:sz w:val="24"/>
          <w:szCs w:val="24"/>
        </w:rPr>
        <w:t>dieciséis de diciembre</w:t>
      </w:r>
      <w:r w:rsidRPr="006A06B0">
        <w:rPr>
          <w:rFonts w:ascii="Arial" w:hAnsi="Arial" w:cs="Arial"/>
          <w:sz w:val="24"/>
          <w:szCs w:val="24"/>
        </w:rPr>
        <w:t xml:space="preserve"> de dos mil veintiuno, </w:t>
      </w:r>
      <w:r w:rsidR="00861B40" w:rsidRPr="006A06B0">
        <w:rPr>
          <w:rFonts w:ascii="Arial" w:hAnsi="Arial" w:cs="Arial"/>
          <w:sz w:val="24"/>
          <w:szCs w:val="24"/>
        </w:rPr>
        <w:t>el funcionario judicial e</w:t>
      </w:r>
      <w:r w:rsidRPr="006A06B0">
        <w:rPr>
          <w:rFonts w:ascii="Arial" w:hAnsi="Arial" w:cs="Arial"/>
          <w:sz w:val="24"/>
          <w:szCs w:val="24"/>
        </w:rPr>
        <w:t xml:space="preserve">n los últimos siete años, no contaba con sanción administrativa firme en su expediente personal y que a la referida fecha contaba con una antigüedad general de </w:t>
      </w:r>
      <w:r w:rsidR="00861B40" w:rsidRPr="006A06B0">
        <w:rPr>
          <w:rFonts w:ascii="Arial" w:hAnsi="Arial" w:cs="Arial"/>
          <w:sz w:val="24"/>
          <w:szCs w:val="24"/>
        </w:rPr>
        <w:t>diecinueve años y cinco meses</w:t>
      </w:r>
      <w:r w:rsidRPr="006A06B0">
        <w:rPr>
          <w:rFonts w:ascii="Arial" w:hAnsi="Arial" w:cs="Arial"/>
          <w:sz w:val="24"/>
          <w:szCs w:val="24"/>
        </w:rPr>
        <w:t xml:space="preserve">, y de </w:t>
      </w:r>
      <w:r w:rsidR="00861B40" w:rsidRPr="006A06B0">
        <w:rPr>
          <w:rFonts w:ascii="Arial" w:hAnsi="Arial" w:cs="Arial"/>
          <w:sz w:val="24"/>
          <w:szCs w:val="24"/>
        </w:rPr>
        <w:t>Juez de Primera Instancia de siete años y dos meses</w:t>
      </w:r>
      <w:r w:rsidRPr="006A06B0">
        <w:rPr>
          <w:rFonts w:ascii="Arial" w:hAnsi="Arial" w:cs="Arial"/>
          <w:sz w:val="24"/>
          <w:szCs w:val="24"/>
        </w:rPr>
        <w:t xml:space="preserve">, elemento que </w:t>
      </w:r>
      <w:r w:rsidRPr="006A06B0">
        <w:rPr>
          <w:rStyle w:val="Fuentedeprrafopredeter1"/>
          <w:rFonts w:ascii="Arial" w:hAnsi="Arial" w:cs="Arial"/>
          <w:b/>
          <w:sz w:val="24"/>
          <w:szCs w:val="24"/>
        </w:rPr>
        <w:t>opera en su beneficio</w:t>
      </w:r>
      <w:r w:rsidRPr="006A06B0">
        <w:rPr>
          <w:rStyle w:val="Fuentedeprrafopredeter1"/>
          <w:rFonts w:ascii="Arial" w:hAnsi="Arial" w:cs="Arial"/>
          <w:sz w:val="24"/>
          <w:szCs w:val="24"/>
        </w:rPr>
        <w:t xml:space="preserve">, </w:t>
      </w:r>
      <w:r w:rsidRPr="006A06B0">
        <w:rPr>
          <w:rFonts w:ascii="Arial" w:hAnsi="Arial" w:cs="Arial"/>
          <w:bCs/>
          <w:sz w:val="24"/>
          <w:szCs w:val="24"/>
          <w:lang w:val="es-ES"/>
        </w:rPr>
        <w:t>debido a la trayectoria en el ejercicio de su encargo.</w:t>
      </w:r>
    </w:p>
    <w:p w:rsidR="00733674" w:rsidRPr="006A06B0" w:rsidRDefault="00733674" w:rsidP="00597121">
      <w:pPr>
        <w:tabs>
          <w:tab w:val="left" w:pos="7938"/>
        </w:tabs>
        <w:spacing w:before="360" w:after="360" w:line="360" w:lineRule="auto"/>
        <w:ind w:right="65" w:firstLine="567"/>
        <w:jc w:val="both"/>
        <w:rPr>
          <w:rFonts w:ascii="Arial" w:hAnsi="Arial" w:cs="Arial"/>
          <w:sz w:val="24"/>
          <w:szCs w:val="24"/>
        </w:rPr>
      </w:pPr>
      <w:r w:rsidRPr="006A06B0">
        <w:rPr>
          <w:rStyle w:val="Fuentedeprrafopredeter1"/>
          <w:rFonts w:ascii="Arial" w:hAnsi="Arial" w:cs="Arial"/>
          <w:b/>
          <w:color w:val="000000"/>
          <w:sz w:val="24"/>
          <w:szCs w:val="24"/>
        </w:rPr>
        <w:t xml:space="preserve">III. </w:t>
      </w:r>
      <w:r w:rsidRPr="006A06B0">
        <w:rPr>
          <w:rStyle w:val="Fuentedeprrafopredeter1"/>
          <w:rFonts w:ascii="Arial" w:hAnsi="Arial" w:cs="Arial"/>
          <w:color w:val="000000"/>
          <w:sz w:val="24"/>
          <w:szCs w:val="24"/>
        </w:rPr>
        <w:t xml:space="preserve">Respecto de las </w:t>
      </w:r>
      <w:r w:rsidRPr="006A06B0">
        <w:rPr>
          <w:rStyle w:val="Fuentedeprrafopredeter1"/>
          <w:rFonts w:ascii="Arial" w:hAnsi="Arial" w:cs="Arial"/>
          <w:b/>
          <w:color w:val="000000"/>
          <w:sz w:val="24"/>
          <w:szCs w:val="24"/>
        </w:rPr>
        <w:t>condiciones exteriores y los medios de ejecución de las faltas o irregularidades detectadas</w:t>
      </w:r>
      <w:r w:rsidRPr="006A06B0">
        <w:rPr>
          <w:rStyle w:val="Fuentedeprrafopredeter1"/>
          <w:rFonts w:ascii="Arial" w:hAnsi="Arial" w:cs="Arial"/>
          <w:color w:val="000000"/>
          <w:sz w:val="24"/>
          <w:szCs w:val="24"/>
        </w:rPr>
        <w:t xml:space="preserve">, </w:t>
      </w:r>
      <w:r w:rsidRPr="006A06B0">
        <w:rPr>
          <w:rFonts w:ascii="Arial" w:hAnsi="Arial" w:cs="Arial"/>
          <w:sz w:val="24"/>
          <w:szCs w:val="24"/>
        </w:rPr>
        <w:t xml:space="preserve">se señala que </w:t>
      </w:r>
      <w:r w:rsidR="00861B40" w:rsidRPr="006A06B0">
        <w:rPr>
          <w:rFonts w:ascii="Arial" w:hAnsi="Arial" w:cs="Arial"/>
          <w:sz w:val="24"/>
          <w:szCs w:val="24"/>
        </w:rPr>
        <w:t>el licenciado Ríos B</w:t>
      </w:r>
      <w:r w:rsidR="00AC1B91" w:rsidRPr="006A06B0">
        <w:rPr>
          <w:rFonts w:ascii="Arial" w:hAnsi="Arial" w:cs="Arial"/>
          <w:sz w:val="24"/>
          <w:szCs w:val="24"/>
        </w:rPr>
        <w:t>etancourt</w:t>
      </w:r>
      <w:r w:rsidRPr="006A06B0">
        <w:rPr>
          <w:rFonts w:ascii="Arial" w:hAnsi="Arial" w:cs="Arial"/>
          <w:sz w:val="24"/>
          <w:szCs w:val="24"/>
        </w:rPr>
        <w:t xml:space="preserve"> incurrió en conductas realizadas personalmente en su desempeño como servidor público, con motivo del ejercicio de sus atribuciones, facultades y funciones oficiales, por lo que las irregularidades detectadas, </w:t>
      </w:r>
      <w:r w:rsidRPr="006A06B0">
        <w:rPr>
          <w:rFonts w:ascii="Arial" w:hAnsi="Arial" w:cs="Arial"/>
          <w:b/>
          <w:sz w:val="24"/>
          <w:szCs w:val="24"/>
        </w:rPr>
        <w:t>constituyen una responsabilidad directa</w:t>
      </w:r>
      <w:r w:rsidRPr="006A06B0">
        <w:rPr>
          <w:rFonts w:ascii="Arial" w:hAnsi="Arial" w:cs="Arial"/>
          <w:sz w:val="24"/>
          <w:szCs w:val="24"/>
        </w:rPr>
        <w:t>, dado que la conducta fue desarrollada por él, sin intervención de terceras personas, lo que deviene en su perjuicio.</w:t>
      </w:r>
    </w:p>
    <w:p w:rsidR="00733674" w:rsidRPr="006A06B0" w:rsidRDefault="00733674" w:rsidP="00597121">
      <w:pPr>
        <w:spacing w:before="360" w:after="360" w:line="360" w:lineRule="auto"/>
        <w:ind w:right="65" w:firstLine="567"/>
        <w:jc w:val="both"/>
        <w:rPr>
          <w:rFonts w:ascii="Arial" w:hAnsi="Arial" w:cs="Arial"/>
          <w:b/>
          <w:sz w:val="24"/>
          <w:szCs w:val="24"/>
        </w:rPr>
      </w:pPr>
      <w:r w:rsidRPr="006A06B0">
        <w:rPr>
          <w:rFonts w:ascii="Arial" w:hAnsi="Arial" w:cs="Arial"/>
          <w:b/>
          <w:sz w:val="24"/>
          <w:szCs w:val="24"/>
        </w:rPr>
        <w:t>IV.</w:t>
      </w:r>
      <w:r w:rsidRPr="006A06B0">
        <w:rPr>
          <w:rFonts w:ascii="Arial" w:hAnsi="Arial" w:cs="Arial"/>
          <w:sz w:val="24"/>
          <w:szCs w:val="24"/>
        </w:rPr>
        <w:t xml:space="preserve"> En cuanto a la reincidencia en el incumplimiento de sus obligaciones, se analiza la certificación del </w:t>
      </w:r>
      <w:r w:rsidR="00AC1B91" w:rsidRPr="006A06B0">
        <w:rPr>
          <w:rFonts w:ascii="Arial" w:hAnsi="Arial" w:cs="Arial"/>
          <w:sz w:val="24"/>
          <w:szCs w:val="24"/>
        </w:rPr>
        <w:t>diez de enero de dos mil veintidós</w:t>
      </w:r>
      <w:r w:rsidRPr="006A06B0">
        <w:rPr>
          <w:rFonts w:ascii="Arial" w:hAnsi="Arial" w:cs="Arial"/>
          <w:sz w:val="24"/>
          <w:szCs w:val="24"/>
        </w:rPr>
        <w:t>, efectuada por la Secretaria Ejecutiva de Vigilancia y Disciplina, en la que se hace constar que</w:t>
      </w:r>
      <w:r w:rsidR="00AC1B91" w:rsidRPr="006A06B0">
        <w:rPr>
          <w:rFonts w:ascii="Arial" w:hAnsi="Arial" w:cs="Arial"/>
          <w:sz w:val="24"/>
          <w:szCs w:val="24"/>
        </w:rPr>
        <w:t>,</w:t>
      </w:r>
      <w:r w:rsidRPr="006A06B0">
        <w:rPr>
          <w:rFonts w:ascii="Arial" w:hAnsi="Arial" w:cs="Arial"/>
          <w:sz w:val="24"/>
          <w:szCs w:val="24"/>
        </w:rPr>
        <w:t xml:space="preserve"> al momento de la presente resolución, el funcionario judicial denunciado no cuenta con ninguna sanción </w:t>
      </w:r>
      <w:r w:rsidRPr="006A06B0">
        <w:rPr>
          <w:rFonts w:ascii="Arial" w:hAnsi="Arial" w:cs="Arial"/>
          <w:sz w:val="24"/>
          <w:szCs w:val="24"/>
        </w:rPr>
        <w:lastRenderedPageBreak/>
        <w:t xml:space="preserve">administrativa firme en los últimos siete años, </w:t>
      </w:r>
      <w:r w:rsidRPr="006A06B0">
        <w:rPr>
          <w:rFonts w:ascii="Arial" w:hAnsi="Arial" w:cs="Arial"/>
          <w:b/>
          <w:sz w:val="24"/>
          <w:szCs w:val="24"/>
        </w:rPr>
        <w:t>este elemento opera en su beneficio.</w:t>
      </w:r>
    </w:p>
    <w:p w:rsidR="00733674" w:rsidRPr="006A06B0" w:rsidRDefault="00733674" w:rsidP="00B05C8A">
      <w:pPr>
        <w:pStyle w:val="Sinespaciado"/>
        <w:spacing w:before="360" w:after="360" w:line="360" w:lineRule="auto"/>
        <w:ind w:right="65" w:firstLine="567"/>
        <w:jc w:val="both"/>
        <w:rPr>
          <w:rFonts w:ascii="Arial" w:hAnsi="Arial" w:cs="Arial"/>
          <w:sz w:val="24"/>
          <w:szCs w:val="24"/>
        </w:rPr>
      </w:pPr>
      <w:r w:rsidRPr="006A06B0">
        <w:rPr>
          <w:rFonts w:ascii="Arial" w:hAnsi="Arial" w:cs="Arial"/>
          <w:sz w:val="24"/>
          <w:szCs w:val="24"/>
        </w:rPr>
        <w:t> </w:t>
      </w:r>
      <w:r w:rsidRPr="006A06B0">
        <w:rPr>
          <w:rStyle w:val="Fuentedeprrafopredeter1"/>
          <w:rFonts w:ascii="Arial" w:hAnsi="Arial" w:cs="Arial"/>
          <w:sz w:val="24"/>
          <w:szCs w:val="24"/>
        </w:rPr>
        <w:t>Una vez analizados los elementos que establece el artículo 75 de la Ley de Responsabilidades Administrativas para el Estado, se procede a fijar la sanción correspondiente,</w:t>
      </w:r>
      <w:r w:rsidRPr="006A06B0">
        <w:rPr>
          <w:rFonts w:ascii="Arial" w:hAnsi="Arial" w:cs="Arial"/>
          <w:sz w:val="24"/>
          <w:szCs w:val="24"/>
        </w:rPr>
        <w:t xml:space="preserve"> ponderando los que operan en su beneficio, como lo es el hecho de que las faltas que se acreditaron no son graves, la antigüedad en el servicio y que el funcionario judicial no es reincidente en el incumplimiento de sus obligaciones.</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En ese contexto, se procede a fijar la sanción correspondiente, atendiendo al catálogo de sanciones administrativas que dispone el artículo 181 de la Ley Orgánica del Poder Judicial del Estado, el cual estatuye lo siguiente:</w:t>
      </w:r>
    </w:p>
    <w:p w:rsidR="00733674" w:rsidRPr="006A06B0" w:rsidRDefault="00147220" w:rsidP="00BA7397">
      <w:pPr>
        <w:pStyle w:val="Sinespaciado"/>
        <w:spacing w:before="360" w:after="360" w:line="360" w:lineRule="auto"/>
        <w:ind w:right="65" w:firstLine="567"/>
        <w:jc w:val="both"/>
        <w:rPr>
          <w:rFonts w:ascii="Arial" w:hAnsi="Arial" w:cs="Arial"/>
          <w:sz w:val="24"/>
          <w:szCs w:val="24"/>
        </w:rPr>
      </w:pPr>
      <w:r w:rsidRPr="00147220">
        <w:rPr>
          <w:rFonts w:ascii="Arial" w:hAnsi="Arial" w:cs="Arial"/>
          <w:b/>
          <w:sz w:val="24"/>
          <w:szCs w:val="24"/>
        </w:rPr>
        <w:t xml:space="preserve"> ELIMINADO </w:t>
      </w:r>
      <w:r w:rsidR="00733674" w:rsidRPr="006A06B0">
        <w:rPr>
          <w:rFonts w:ascii="Arial" w:hAnsi="Arial" w:cs="Arial"/>
          <w:sz w:val="24"/>
          <w:szCs w:val="24"/>
        </w:rPr>
        <w:tab/>
        <w:t>Así, este órgano colegiado, en el ámbito de su competencia y con el arbitrio judicial de que goza para la imposición de las sanciones administrativas, estima que para castigar la falta administrativa en que incurrió el funcionario judicial, con la finalidad de que no vuelva a cometerlas, y que se abstenga del incumplimiento de cualquiera de las obligaciones que cause deficiencia en el servicio como servidor público.</w:t>
      </w:r>
    </w:p>
    <w:p w:rsidR="00733674" w:rsidRPr="006A06B0" w:rsidRDefault="00733674" w:rsidP="00597121">
      <w:pPr>
        <w:spacing w:before="360" w:after="360" w:line="360" w:lineRule="auto"/>
        <w:ind w:right="65" w:firstLine="567"/>
        <w:jc w:val="both"/>
        <w:rPr>
          <w:rFonts w:ascii="Arial" w:hAnsi="Arial" w:cs="Arial"/>
          <w:b/>
          <w:sz w:val="24"/>
          <w:szCs w:val="24"/>
        </w:rPr>
      </w:pPr>
      <w:r w:rsidRPr="006A06B0">
        <w:rPr>
          <w:rFonts w:ascii="Arial" w:hAnsi="Arial" w:cs="Arial"/>
          <w:sz w:val="24"/>
          <w:szCs w:val="24"/>
        </w:rPr>
        <w:t xml:space="preserve">Toda vez que, lo anterior conlleva a sancionar los actos en que pueda incurrir el servidor público implicado en cumplimiento de sus obligaciones durante la prestación del servicio público, para que no se constituya como costumbre en los tribunales y se vicie la administración de justicia, en ese tenor se impone al </w:t>
      </w:r>
      <w:proofErr w:type="gramStart"/>
      <w:r w:rsidRPr="006A06B0">
        <w:rPr>
          <w:rFonts w:ascii="Arial" w:hAnsi="Arial" w:cs="Arial"/>
          <w:b/>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b/>
          <w:sz w:val="24"/>
          <w:szCs w:val="24"/>
        </w:rPr>
        <w:t>,</w:t>
      </w:r>
      <w:r w:rsidRPr="006A06B0">
        <w:rPr>
          <w:rFonts w:ascii="Arial" w:hAnsi="Arial" w:cs="Arial"/>
          <w:sz w:val="24"/>
          <w:szCs w:val="24"/>
        </w:rPr>
        <w:t xml:space="preserve"> la sanción a que se refiere la fracción I del artículo 181 de la Ley Orgánica del Poder Judicial del Estado, consistente en</w:t>
      </w:r>
      <w:r w:rsidRPr="006A06B0">
        <w:rPr>
          <w:rFonts w:ascii="Arial" w:hAnsi="Arial" w:cs="Arial"/>
          <w:b/>
          <w:sz w:val="24"/>
          <w:szCs w:val="24"/>
        </w:rPr>
        <w:t xml:space="preserve"> AMONESTACIÓN PÚBLICA.</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 En la inteligencia que la sanción tiene como finalidad inhibir la conducta que fue imputada al servidor público y al mismo tiempo, motivarlo a que, en lo subsecuente, en el ejercicio de su empleo, cargo o comisión, se abstenga de </w:t>
      </w:r>
      <w:r w:rsidR="00576B4D" w:rsidRPr="006A06B0">
        <w:rPr>
          <w:rFonts w:ascii="Arial" w:hAnsi="Arial" w:cs="Arial"/>
          <w:sz w:val="24"/>
          <w:szCs w:val="24"/>
        </w:rPr>
        <w:t>ejecutar hechos o incurrir en omisiones que tengan por consecuencia, dificultar o retardar el ejercicio de los derechos de las partes</w:t>
      </w:r>
      <w:r w:rsidRPr="006A06B0">
        <w:rPr>
          <w:rFonts w:ascii="Arial" w:hAnsi="Arial" w:cs="Arial"/>
          <w:sz w:val="24"/>
          <w:szCs w:val="24"/>
        </w:rPr>
        <w:t xml:space="preserve">, </w:t>
      </w:r>
      <w:r w:rsidRPr="006A06B0">
        <w:rPr>
          <w:rFonts w:ascii="Arial" w:hAnsi="Arial" w:cs="Arial"/>
          <w:b/>
          <w:sz w:val="24"/>
          <w:szCs w:val="24"/>
        </w:rPr>
        <w:t>observando cabalmente lo que la normativa en la materia le exija.</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lastRenderedPageBreak/>
        <w:t xml:space="preserve">SEXTO. </w:t>
      </w:r>
      <w:r w:rsidRPr="006A06B0">
        <w:rPr>
          <w:rFonts w:ascii="Arial" w:hAnsi="Arial" w:cs="Arial"/>
          <w:sz w:val="24"/>
          <w:szCs w:val="24"/>
        </w:rPr>
        <w:t xml:space="preserve">De conformidad con el artículo 94, fracción XXIV de la referida Ley Orgánica, en ejercicio de las atribuciones conferidas a este Pleno del Consejo de la Judicatura del Estado de San Luis Potosí y con fundamento en el segundo párrafo del artículo 27 de la Ley de Responsabilidades Administrativas para el Estado de San Luis Potosí, y dado el sentido de la presente determinación, se ordena </w:t>
      </w:r>
      <w:r w:rsidRPr="006A06B0">
        <w:rPr>
          <w:rFonts w:ascii="Arial" w:hAnsi="Arial" w:cs="Arial"/>
          <w:b/>
          <w:sz w:val="24"/>
          <w:szCs w:val="24"/>
        </w:rPr>
        <w:t xml:space="preserve">INSCRIBIR </w:t>
      </w:r>
      <w:r w:rsidRPr="006A06B0">
        <w:rPr>
          <w:rFonts w:ascii="Arial" w:hAnsi="Arial" w:cs="Arial"/>
          <w:sz w:val="24"/>
          <w:szCs w:val="24"/>
        </w:rPr>
        <w:t xml:space="preserve">esta resolución, en los archivos del expediente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 </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SÉPTIMO. </w:t>
      </w:r>
      <w:r w:rsidRPr="006A06B0">
        <w:rPr>
          <w:rFonts w:ascii="Arial" w:hAnsi="Arial" w:cs="Arial"/>
          <w:sz w:val="24"/>
          <w:szCs w:val="24"/>
        </w:rPr>
        <w:t xml:space="preserve">De conformidad con lo establecido en el artículo 82 del Reglamento General de Archivos del Poder Judicial del Estado de San Luis Potosí, hágase saber a las partes que en su momento se procederá a la depuración, destrucción o expurgo del expediente según corresponda, incluyendo las pruebas o documentos originales, personales o de interés para alguna de las partes. Por lo que, deberá solicitarse la devolución de los documentos, pruebas y muestras, que hayan aportado al procedimiento, dentro de los treinta días naturales, contados a partir de la notificación de esta determinación, apercibidos </w:t>
      </w:r>
      <w:r w:rsidR="00576B4D" w:rsidRPr="006A06B0">
        <w:rPr>
          <w:rFonts w:ascii="Arial" w:hAnsi="Arial" w:cs="Arial"/>
          <w:sz w:val="24"/>
          <w:szCs w:val="24"/>
        </w:rPr>
        <w:t>que,</w:t>
      </w:r>
      <w:r w:rsidRPr="006A06B0">
        <w:rPr>
          <w:rFonts w:ascii="Arial" w:hAnsi="Arial" w:cs="Arial"/>
          <w:sz w:val="24"/>
          <w:szCs w:val="24"/>
        </w:rPr>
        <w:t xml:space="preserve"> de no realizarse, se procederá a su destrucción, lo anterior, en cumplimiento a la circular 24/2016, emitida por el Pleno del Consejo de la Judicatura del Poder Judicial del Estado, en sesión de dieciséis de agosto de dos mil dieciséis.</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OCTAVO.</w:t>
      </w:r>
      <w:r w:rsidRPr="006A06B0">
        <w:rPr>
          <w:rFonts w:ascii="Arial" w:hAnsi="Arial" w:cs="Arial"/>
          <w:sz w:val="24"/>
          <w:szCs w:val="24"/>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plataforma electrónica a que se refiere el numeral 49 de la Ley de Transparencia y Acceso a la Información Pública; además, para que pueda permitirse el acceso a la información confidencial, sensible y de los datos personales que hagan a una persona física identificada o identificable, se requiere del consentimiento de la protección por mandato constitucional se realice de oficio. Asimismo, con </w:t>
      </w:r>
      <w:r w:rsidRPr="006A06B0">
        <w:rPr>
          <w:rFonts w:ascii="Arial" w:hAnsi="Arial" w:cs="Arial"/>
          <w:sz w:val="24"/>
          <w:szCs w:val="24"/>
        </w:rPr>
        <w:lastRenderedPageBreak/>
        <w:t>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NOVENO. </w:t>
      </w:r>
      <w:r w:rsidRPr="006A06B0">
        <w:rPr>
          <w:rFonts w:ascii="Arial" w:hAnsi="Arial" w:cs="Arial"/>
          <w:sz w:val="24"/>
          <w:szCs w:val="24"/>
        </w:rPr>
        <w:t xml:space="preserve">Notifíquese esta determinación de manera personal al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a la parte quejosa, y a la Representación Social.</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DÉCIMO.</w:t>
      </w:r>
      <w:r w:rsidRPr="006A06B0">
        <w:rPr>
          <w:rFonts w:ascii="Arial" w:hAnsi="Arial" w:cs="Arial"/>
          <w:sz w:val="24"/>
          <w:szCs w:val="24"/>
        </w:rPr>
        <w:t xml:space="preserve"> Una vez efectuadas las diligencias y trámites ordenados, archívese este asunto como totalmente concluido.</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733674" w:rsidRPr="006A06B0" w:rsidRDefault="00733674" w:rsidP="00597121">
      <w:pPr>
        <w:spacing w:before="360" w:after="360" w:line="360" w:lineRule="auto"/>
        <w:ind w:right="65" w:firstLine="567"/>
        <w:jc w:val="center"/>
        <w:rPr>
          <w:rFonts w:ascii="Arial" w:hAnsi="Arial" w:cs="Arial"/>
          <w:b/>
          <w:sz w:val="24"/>
          <w:szCs w:val="24"/>
        </w:rPr>
      </w:pPr>
      <w:r w:rsidRPr="006A06B0">
        <w:rPr>
          <w:rFonts w:ascii="Arial" w:hAnsi="Arial" w:cs="Arial"/>
          <w:b/>
          <w:sz w:val="24"/>
          <w:szCs w:val="24"/>
        </w:rPr>
        <w:t>R E S U E L V E</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PRIMERO.</w:t>
      </w:r>
      <w:r w:rsidRPr="006A06B0">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el considerando primero de esta resolución.</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SEGUNDO.</w:t>
      </w:r>
      <w:r w:rsidRPr="006A06B0">
        <w:rPr>
          <w:rFonts w:ascii="Arial" w:hAnsi="Arial" w:cs="Arial"/>
          <w:sz w:val="24"/>
          <w:szCs w:val="24"/>
        </w:rPr>
        <w:t xml:space="preserve"> Las faltas atribuidas al </w:t>
      </w:r>
      <w:proofErr w:type="gramStart"/>
      <w:r w:rsidRPr="006A06B0">
        <w:rPr>
          <w:rFonts w:ascii="Arial" w:hAnsi="Arial" w:cs="Arial"/>
          <w:sz w:val="24"/>
          <w:szCs w:val="24"/>
        </w:rPr>
        <w:t xml:space="preserve">licenciado </w:t>
      </w:r>
      <w:r w:rsidR="00415774" w:rsidRPr="00415774">
        <w:rPr>
          <w:rFonts w:ascii="Arial" w:hAnsi="Arial" w:cs="Arial"/>
          <w:b/>
          <w:sz w:val="24"/>
          <w:szCs w:val="24"/>
        </w:rPr>
        <w:t xml:space="preserve"> ELIMINADO</w:t>
      </w:r>
      <w:proofErr w:type="gramEnd"/>
      <w:r w:rsidR="00415774" w:rsidRPr="00415774">
        <w:rPr>
          <w:rFonts w:ascii="Arial" w:hAnsi="Arial" w:cs="Arial"/>
          <w:b/>
          <w:sz w:val="24"/>
          <w:szCs w:val="24"/>
        </w:rPr>
        <w:t xml:space="preserve"> </w:t>
      </w:r>
      <w:r w:rsidRPr="006A06B0">
        <w:rPr>
          <w:rFonts w:ascii="Arial" w:hAnsi="Arial" w:cs="Arial"/>
          <w:sz w:val="24"/>
          <w:szCs w:val="24"/>
        </w:rPr>
        <w:t xml:space="preserve"> resultaron </w:t>
      </w:r>
      <w:r w:rsidR="00576B4D" w:rsidRPr="006A06B0">
        <w:rPr>
          <w:rFonts w:ascii="Arial" w:hAnsi="Arial" w:cs="Arial"/>
          <w:b/>
          <w:sz w:val="24"/>
          <w:szCs w:val="24"/>
        </w:rPr>
        <w:t>FUNDADA e INFUNDADA</w:t>
      </w:r>
      <w:r w:rsidRPr="006A06B0">
        <w:rPr>
          <w:rFonts w:ascii="Arial" w:hAnsi="Arial" w:cs="Arial"/>
          <w:sz w:val="24"/>
          <w:szCs w:val="24"/>
        </w:rPr>
        <w:t>, conforme lo dispuesto en el considerando cuarto de esta determinación.</w:t>
      </w:r>
    </w:p>
    <w:p w:rsidR="00733674" w:rsidRPr="006A06B0" w:rsidRDefault="00733674" w:rsidP="00597121">
      <w:pPr>
        <w:spacing w:before="360" w:after="360" w:line="360" w:lineRule="auto"/>
        <w:ind w:right="65" w:firstLine="567"/>
        <w:jc w:val="both"/>
        <w:rPr>
          <w:rFonts w:ascii="Arial" w:hAnsi="Arial" w:cs="Arial"/>
          <w:b/>
          <w:sz w:val="24"/>
          <w:szCs w:val="24"/>
        </w:rPr>
      </w:pPr>
      <w:r w:rsidRPr="006A06B0">
        <w:rPr>
          <w:rFonts w:ascii="Arial" w:hAnsi="Arial" w:cs="Arial"/>
          <w:b/>
          <w:sz w:val="24"/>
          <w:szCs w:val="24"/>
        </w:rPr>
        <w:t xml:space="preserve">TERCERO. </w:t>
      </w:r>
      <w:r w:rsidRPr="006A06B0">
        <w:rPr>
          <w:rFonts w:ascii="Arial" w:hAnsi="Arial" w:cs="Arial"/>
          <w:sz w:val="24"/>
          <w:szCs w:val="24"/>
        </w:rPr>
        <w:t xml:space="preserve">De conformidad con lo dispuesto en el considerando quinto de la presente resolución, se impone al </w:t>
      </w:r>
      <w:proofErr w:type="gramStart"/>
      <w:r w:rsidRPr="006A06B0">
        <w:rPr>
          <w:rFonts w:ascii="Arial" w:hAnsi="Arial" w:cs="Arial"/>
          <w:sz w:val="24"/>
          <w:szCs w:val="24"/>
        </w:rPr>
        <w:t xml:space="preserve">licenciado </w:t>
      </w:r>
      <w:r w:rsidR="00147220" w:rsidRPr="00147220">
        <w:rPr>
          <w:rFonts w:ascii="Arial" w:hAnsi="Arial" w:cs="Arial"/>
          <w:b/>
          <w:sz w:val="24"/>
          <w:szCs w:val="24"/>
        </w:rPr>
        <w:t xml:space="preserve"> ELIMINADO</w:t>
      </w:r>
      <w:proofErr w:type="gramEnd"/>
      <w:r w:rsidR="00147220" w:rsidRPr="00147220">
        <w:rPr>
          <w:rFonts w:ascii="Arial" w:hAnsi="Arial" w:cs="Arial"/>
          <w:b/>
          <w:sz w:val="24"/>
          <w:szCs w:val="24"/>
        </w:rPr>
        <w:t xml:space="preserve"> </w:t>
      </w:r>
      <w:r w:rsidRPr="006A06B0">
        <w:rPr>
          <w:rFonts w:ascii="Arial" w:hAnsi="Arial" w:cs="Arial"/>
          <w:sz w:val="24"/>
          <w:szCs w:val="24"/>
        </w:rPr>
        <w:t xml:space="preserve">, por su actuación como </w:t>
      </w:r>
      <w:r w:rsidR="00415774" w:rsidRPr="00415774">
        <w:rPr>
          <w:rFonts w:ascii="Arial" w:hAnsi="Arial" w:cs="Arial"/>
          <w:b/>
          <w:sz w:val="24"/>
          <w:szCs w:val="24"/>
        </w:rPr>
        <w:t xml:space="preserve"> ELIMINADO </w:t>
      </w:r>
      <w:r w:rsidRPr="006A06B0">
        <w:rPr>
          <w:rFonts w:ascii="Arial" w:hAnsi="Arial" w:cs="Arial"/>
          <w:sz w:val="24"/>
          <w:szCs w:val="24"/>
        </w:rPr>
        <w:t xml:space="preserve">, la sanción administrativa a que alude el artículo 181, fracción I de la Ley Orgánica del Poder Judicial del Estado, consistente en </w:t>
      </w:r>
      <w:r w:rsidRPr="006A06B0">
        <w:rPr>
          <w:rFonts w:ascii="Arial" w:hAnsi="Arial" w:cs="Arial"/>
          <w:b/>
          <w:sz w:val="24"/>
          <w:szCs w:val="24"/>
        </w:rPr>
        <w:t>AMONESTACIÓN PÚBLICA</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CUARTO. </w:t>
      </w:r>
      <w:r w:rsidRPr="006A06B0">
        <w:rPr>
          <w:rFonts w:ascii="Arial" w:hAnsi="Arial" w:cs="Arial"/>
          <w:sz w:val="24"/>
          <w:szCs w:val="24"/>
        </w:rPr>
        <w:t xml:space="preserve">Según lo ordenado en el considerando quinto de esta resolución, dado que en el presente procedimiento se impone sanción al </w:t>
      </w:r>
      <w:proofErr w:type="gramStart"/>
      <w:r w:rsidR="00576B4D" w:rsidRPr="006A06B0">
        <w:rPr>
          <w:rFonts w:ascii="Arial" w:hAnsi="Arial" w:cs="Arial"/>
          <w:sz w:val="24"/>
          <w:szCs w:val="24"/>
        </w:rPr>
        <w:t xml:space="preserve">licenciado </w:t>
      </w:r>
      <w:r w:rsidR="00415774" w:rsidRPr="00415774">
        <w:rPr>
          <w:rFonts w:ascii="Arial" w:hAnsi="Arial" w:cs="Arial"/>
          <w:b/>
          <w:sz w:val="24"/>
          <w:szCs w:val="24"/>
        </w:rPr>
        <w:t xml:space="preserve"> ELIMINADO</w:t>
      </w:r>
      <w:proofErr w:type="gramEnd"/>
      <w:r w:rsidR="00415774" w:rsidRPr="00415774">
        <w:rPr>
          <w:rFonts w:ascii="Arial" w:hAnsi="Arial" w:cs="Arial"/>
          <w:b/>
          <w:sz w:val="24"/>
          <w:szCs w:val="24"/>
        </w:rPr>
        <w:t xml:space="preserve"> </w:t>
      </w:r>
      <w:r w:rsidRPr="006A06B0">
        <w:rPr>
          <w:rFonts w:ascii="Arial" w:hAnsi="Arial" w:cs="Arial"/>
          <w:sz w:val="24"/>
          <w:szCs w:val="24"/>
        </w:rPr>
        <w:t xml:space="preserve">, por su actuación como </w:t>
      </w:r>
      <w:r w:rsidR="00576B4D" w:rsidRPr="006A06B0">
        <w:rPr>
          <w:rFonts w:ascii="Arial" w:hAnsi="Arial" w:cs="Arial"/>
          <w:b/>
          <w:sz w:val="24"/>
          <w:szCs w:val="24"/>
        </w:rPr>
        <w:t>Juez Tercero de lo Familiar en el Estado</w:t>
      </w:r>
      <w:r w:rsidRPr="006A06B0">
        <w:rPr>
          <w:rFonts w:ascii="Arial" w:hAnsi="Arial" w:cs="Arial"/>
          <w:sz w:val="24"/>
          <w:szCs w:val="24"/>
        </w:rPr>
        <w:t xml:space="preserve">, se ordena llevar a cabo la inscripción de la presente sentencia en los registros que lleva esta autoridad, a través de </w:t>
      </w:r>
      <w:r w:rsidRPr="006A06B0">
        <w:rPr>
          <w:rFonts w:ascii="Arial" w:hAnsi="Arial" w:cs="Arial"/>
          <w:sz w:val="24"/>
          <w:szCs w:val="24"/>
        </w:rPr>
        <w:lastRenderedPageBreak/>
        <w:t>la Unidad de Estadística, Evaluación y Seguimiento, Dirección de Recursos Humanos y la Contraloría del Poder Judicial del Estado.</w:t>
      </w:r>
    </w:p>
    <w:p w:rsidR="00733674" w:rsidRPr="006A06B0" w:rsidRDefault="00733674" w:rsidP="00597121">
      <w:pPr>
        <w:spacing w:before="360" w:after="360" w:line="360" w:lineRule="auto"/>
        <w:ind w:right="65" w:firstLine="567"/>
        <w:jc w:val="both"/>
        <w:rPr>
          <w:rFonts w:ascii="Arial" w:hAnsi="Arial" w:cs="Arial"/>
          <w:sz w:val="24"/>
          <w:szCs w:val="24"/>
        </w:rPr>
      </w:pPr>
      <w:r w:rsidRPr="006A06B0">
        <w:rPr>
          <w:rFonts w:ascii="Arial" w:hAnsi="Arial" w:cs="Arial"/>
          <w:b/>
          <w:sz w:val="24"/>
          <w:szCs w:val="24"/>
        </w:rPr>
        <w:t>QUINTO.</w:t>
      </w:r>
      <w:r w:rsidRPr="006A06B0">
        <w:rPr>
          <w:rFonts w:ascii="Arial" w:hAnsi="Arial" w:cs="Arial"/>
          <w:sz w:val="24"/>
          <w:szCs w:val="24"/>
        </w:rPr>
        <w:t xml:space="preserv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w:t>
      </w:r>
    </w:p>
    <w:p w:rsidR="00733674" w:rsidRPr="006A06B0" w:rsidRDefault="00733674" w:rsidP="00597121">
      <w:pPr>
        <w:spacing w:before="360" w:after="360" w:line="360" w:lineRule="auto"/>
        <w:ind w:right="65" w:firstLine="567"/>
        <w:jc w:val="both"/>
        <w:rPr>
          <w:rFonts w:ascii="Arial" w:hAnsi="Arial" w:cs="Arial"/>
          <w:b/>
          <w:sz w:val="24"/>
          <w:szCs w:val="24"/>
        </w:rPr>
      </w:pPr>
      <w:r w:rsidRPr="006A06B0">
        <w:rPr>
          <w:rStyle w:val="Fuentedeprrafopredeter1"/>
          <w:rFonts w:ascii="Arial" w:hAnsi="Arial" w:cs="Arial"/>
          <w:b/>
          <w:color w:val="000000"/>
          <w:sz w:val="24"/>
          <w:szCs w:val="24"/>
        </w:rPr>
        <w:t xml:space="preserve">SEXTO. </w:t>
      </w:r>
      <w:r w:rsidRPr="006A06B0">
        <w:rPr>
          <w:rFonts w:ascii="Arial" w:hAnsi="Arial" w:cs="Arial"/>
          <w:sz w:val="24"/>
          <w:szCs w:val="24"/>
        </w:rPr>
        <w:t>Se hace saber a las partes que una vez que la sentencia que en definitiva se dicte en el presente procedimiento haya causado ejecutoria, se publicará y pondrá a disposición del público, conforme a lo precisado en el considerando octavo</w:t>
      </w:r>
      <w:r w:rsidRPr="006A06B0">
        <w:rPr>
          <w:rFonts w:ascii="Arial" w:hAnsi="Arial" w:cs="Arial"/>
          <w:b/>
          <w:sz w:val="24"/>
          <w:szCs w:val="24"/>
        </w:rPr>
        <w:t>.</w:t>
      </w:r>
    </w:p>
    <w:p w:rsidR="00733674" w:rsidRPr="006A06B0" w:rsidRDefault="00733674" w:rsidP="00597121">
      <w:pPr>
        <w:pStyle w:val="Textoindependiente"/>
        <w:spacing w:before="360" w:after="360" w:line="360" w:lineRule="auto"/>
        <w:ind w:right="65" w:firstLine="567"/>
        <w:jc w:val="both"/>
        <w:rPr>
          <w:rFonts w:ascii="Arial" w:hAnsi="Arial" w:cs="Arial"/>
          <w:szCs w:val="24"/>
        </w:rPr>
      </w:pPr>
      <w:r w:rsidRPr="006A06B0">
        <w:rPr>
          <w:rFonts w:ascii="Arial" w:hAnsi="Arial" w:cs="Arial"/>
          <w:b/>
          <w:szCs w:val="24"/>
        </w:rPr>
        <w:t>SÉPTIMO.</w:t>
      </w:r>
      <w:r w:rsidRPr="006A06B0">
        <w:rPr>
          <w:rFonts w:ascii="Arial" w:hAnsi="Arial" w:cs="Arial"/>
          <w:szCs w:val="24"/>
        </w:rPr>
        <w:t xml:space="preserve"> Notifíquese en forma personal al licenciado</w:t>
      </w:r>
      <w:r w:rsidR="00576B4D" w:rsidRPr="006A06B0">
        <w:rPr>
          <w:rFonts w:ascii="Arial" w:hAnsi="Arial" w:cs="Arial"/>
          <w:szCs w:val="24"/>
        </w:rPr>
        <w:t xml:space="preserve"> Ríos Betancourt</w:t>
      </w:r>
      <w:r w:rsidRPr="006A06B0">
        <w:rPr>
          <w:rFonts w:ascii="Arial" w:hAnsi="Arial" w:cs="Arial"/>
          <w:szCs w:val="24"/>
        </w:rPr>
        <w:t>, para los efectos legales a que haya lugar. Hágase del conocimiento del Agente del Ministerio Público y de l</w:t>
      </w:r>
      <w:r w:rsidR="00576B4D" w:rsidRPr="006A06B0">
        <w:rPr>
          <w:rFonts w:ascii="Arial" w:hAnsi="Arial" w:cs="Arial"/>
          <w:szCs w:val="24"/>
        </w:rPr>
        <w:t>a</w:t>
      </w:r>
      <w:r w:rsidRPr="006A06B0">
        <w:rPr>
          <w:rFonts w:ascii="Arial" w:hAnsi="Arial" w:cs="Arial"/>
          <w:szCs w:val="24"/>
        </w:rPr>
        <w:t xml:space="preserve"> denunciante. </w:t>
      </w:r>
    </w:p>
    <w:p w:rsidR="00BA7397" w:rsidRPr="006A06B0" w:rsidRDefault="00733674" w:rsidP="00BA7397">
      <w:pPr>
        <w:pStyle w:val="Encabezado"/>
        <w:spacing w:before="360" w:after="360" w:line="360" w:lineRule="auto"/>
        <w:ind w:right="65" w:firstLine="567"/>
        <w:jc w:val="both"/>
        <w:rPr>
          <w:rFonts w:ascii="Arial" w:hAnsi="Arial" w:cs="Arial"/>
          <w:sz w:val="24"/>
          <w:szCs w:val="24"/>
        </w:rPr>
      </w:pPr>
      <w:r w:rsidRPr="006A06B0">
        <w:rPr>
          <w:rFonts w:ascii="Arial" w:hAnsi="Arial" w:cs="Arial"/>
          <w:b/>
          <w:sz w:val="24"/>
          <w:szCs w:val="24"/>
        </w:rPr>
        <w:t xml:space="preserve">OCTAVO. </w:t>
      </w:r>
      <w:r w:rsidRPr="006A06B0">
        <w:rPr>
          <w:rFonts w:ascii="Arial" w:hAnsi="Arial" w:cs="Arial"/>
          <w:sz w:val="24"/>
          <w:szCs w:val="24"/>
        </w:rPr>
        <w:t>Atento a lo dispuesto en el considerando décimo, archívese el expediente como totalmente concluido.</w:t>
      </w:r>
    </w:p>
    <w:p w:rsidR="00BA7397" w:rsidRPr="006A06B0" w:rsidRDefault="00733674" w:rsidP="00BA7397">
      <w:pPr>
        <w:pStyle w:val="Encabezado"/>
        <w:spacing w:before="360" w:after="360" w:line="360" w:lineRule="auto"/>
        <w:ind w:right="65" w:firstLine="567"/>
        <w:jc w:val="both"/>
        <w:rPr>
          <w:rFonts w:ascii="Arial" w:hAnsi="Arial" w:cs="Arial"/>
          <w:sz w:val="24"/>
          <w:szCs w:val="24"/>
        </w:rPr>
      </w:pPr>
      <w:r w:rsidRPr="006A06B0">
        <w:rPr>
          <w:rFonts w:ascii="Arial" w:hAnsi="Arial" w:cs="Arial"/>
          <w:b/>
          <w:sz w:val="24"/>
          <w:szCs w:val="24"/>
        </w:rPr>
        <w:t>ASÍ</w:t>
      </w:r>
      <w:r w:rsidRPr="006A06B0">
        <w:rPr>
          <w:rFonts w:ascii="Arial" w:hAnsi="Arial" w:cs="Arial"/>
          <w:sz w:val="24"/>
          <w:szCs w:val="24"/>
        </w:rPr>
        <w:t xml:space="preserve"> lo resolvió el Pleno del Consejo de la Judicatura del Poder Judicial del Estado de San Luis Potosí, en sesión celebrada el</w:t>
      </w:r>
      <w:r w:rsidR="00B53F7C" w:rsidRPr="006A06B0">
        <w:rPr>
          <w:rFonts w:ascii="Arial" w:hAnsi="Arial" w:cs="Arial"/>
          <w:sz w:val="24"/>
          <w:szCs w:val="24"/>
        </w:rPr>
        <w:t xml:space="preserve"> </w:t>
      </w:r>
      <w:r w:rsidR="00BB5B7F">
        <w:rPr>
          <w:rFonts w:ascii="Arial" w:hAnsi="Arial" w:cs="Arial"/>
          <w:sz w:val="24"/>
          <w:szCs w:val="24"/>
        </w:rPr>
        <w:t>ocho</w:t>
      </w:r>
      <w:r w:rsidR="00B53F7C" w:rsidRPr="006A06B0">
        <w:rPr>
          <w:rFonts w:ascii="Arial" w:hAnsi="Arial" w:cs="Arial"/>
          <w:sz w:val="24"/>
          <w:szCs w:val="24"/>
        </w:rPr>
        <w:t xml:space="preserve"> de marzo de dos mil veintidós</w:t>
      </w:r>
      <w:r w:rsidRPr="006A06B0">
        <w:rPr>
          <w:rFonts w:ascii="Arial" w:hAnsi="Arial" w:cs="Arial"/>
          <w:sz w:val="24"/>
          <w:szCs w:val="24"/>
        </w:rPr>
        <w:t xml:space="preserve">, Presidenta Olga Regina García López, consejera Diana Isela Soria Hernández, consejero Jesús Javier Delgado Sam, y consejero </w:t>
      </w:r>
      <w:proofErr w:type="spellStart"/>
      <w:r w:rsidRPr="006A06B0">
        <w:rPr>
          <w:rFonts w:ascii="Arial" w:hAnsi="Arial" w:cs="Arial"/>
          <w:sz w:val="24"/>
          <w:szCs w:val="24"/>
        </w:rPr>
        <w:t>Huitzilihuitl</w:t>
      </w:r>
      <w:proofErr w:type="spellEnd"/>
      <w:r w:rsidRPr="006A06B0">
        <w:rPr>
          <w:rFonts w:ascii="Arial" w:hAnsi="Arial" w:cs="Arial"/>
          <w:sz w:val="24"/>
          <w:szCs w:val="24"/>
        </w:rPr>
        <w:t xml:space="preserve"> Ortega Pérez, siendo ponente la segunda de los mencionados.</w:t>
      </w:r>
    </w:p>
    <w:p w:rsidR="00733674" w:rsidRPr="006A06B0" w:rsidRDefault="00733674" w:rsidP="00BA7397">
      <w:pPr>
        <w:pStyle w:val="Encabezado"/>
        <w:spacing w:before="360" w:after="360" w:line="360" w:lineRule="auto"/>
        <w:ind w:right="65" w:firstLine="567"/>
        <w:jc w:val="both"/>
        <w:rPr>
          <w:rFonts w:ascii="Arial" w:hAnsi="Arial" w:cs="Arial"/>
          <w:sz w:val="24"/>
          <w:szCs w:val="24"/>
        </w:rPr>
      </w:pPr>
      <w:r w:rsidRPr="006A06B0">
        <w:rPr>
          <w:rFonts w:ascii="Arial" w:hAnsi="Arial" w:cs="Arial"/>
          <w:sz w:val="24"/>
          <w:szCs w:val="24"/>
        </w:rPr>
        <w:t xml:space="preserve">Firman la Presidenta del Consejo de la Judicatura del Poder Judicial del Estado, la Consejera, los Consejeros, así como la Secretaria Ejecutiva de Pleno y Carrera Judicial, quien autoriza y da fe. </w:t>
      </w:r>
    </w:p>
    <w:p w:rsidR="00733674" w:rsidRPr="006A06B0" w:rsidRDefault="00733674" w:rsidP="00597121">
      <w:pPr>
        <w:pStyle w:val="Sinespaciado"/>
        <w:spacing w:before="360" w:after="360" w:line="360" w:lineRule="auto"/>
        <w:ind w:right="65" w:firstLine="567"/>
        <w:rPr>
          <w:rFonts w:ascii="Arial" w:hAnsi="Arial" w:cs="Arial"/>
          <w:sz w:val="24"/>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PRESIDENTA</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lastRenderedPageBreak/>
        <w:t>CONSEJERA OLGA REGINA GARCÍA LÓPEZ</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CONSEJERA</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LIC. DIANA ISELA SORIA HERNANDEZ</w:t>
      </w:r>
    </w:p>
    <w:p w:rsidR="00B53F7C" w:rsidRPr="006A06B0" w:rsidRDefault="00B53F7C" w:rsidP="00597121">
      <w:pPr>
        <w:pStyle w:val="Sinespaciado"/>
        <w:spacing w:before="360" w:after="360" w:line="360" w:lineRule="auto"/>
        <w:ind w:right="65" w:firstLine="567"/>
        <w:jc w:val="center"/>
        <w:rPr>
          <w:rFonts w:ascii="Arial" w:hAnsi="Arial" w:cs="Arial"/>
          <w:sz w:val="24"/>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CONSEJERO</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LIC. JESÚS JAVIER DELGADO SAM</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CONSEJERO</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LIC. HUITZILIHUITL ORTEGA PÉREZ</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SECRETARIA EJECUTIVA</w:t>
      </w:r>
    </w:p>
    <w:p w:rsidR="00733674" w:rsidRPr="006A06B0" w:rsidRDefault="00733674" w:rsidP="00597121">
      <w:pPr>
        <w:pStyle w:val="Textoindependiente"/>
        <w:spacing w:before="360" w:after="360" w:line="360" w:lineRule="auto"/>
        <w:ind w:right="65" w:firstLine="567"/>
        <w:jc w:val="center"/>
        <w:rPr>
          <w:rFonts w:ascii="Arial" w:hAnsi="Arial" w:cs="Arial"/>
          <w:b/>
          <w:szCs w:val="24"/>
        </w:rPr>
      </w:pPr>
      <w:r w:rsidRPr="006A06B0">
        <w:rPr>
          <w:rFonts w:ascii="Arial" w:hAnsi="Arial" w:cs="Arial"/>
          <w:b/>
          <w:szCs w:val="24"/>
        </w:rPr>
        <w:t>DE PLENO Y CARRERA JUDICIAL</w:t>
      </w:r>
    </w:p>
    <w:p w:rsidR="00B53F7C" w:rsidRPr="006A06B0" w:rsidRDefault="00B53F7C" w:rsidP="00597121">
      <w:pPr>
        <w:pStyle w:val="Textoindependiente"/>
        <w:spacing w:before="360" w:after="360" w:line="360" w:lineRule="auto"/>
        <w:ind w:right="65" w:firstLine="567"/>
        <w:jc w:val="center"/>
        <w:rPr>
          <w:rFonts w:ascii="Arial" w:hAnsi="Arial" w:cs="Arial"/>
          <w:b/>
          <w:szCs w:val="24"/>
        </w:rPr>
      </w:pPr>
    </w:p>
    <w:p w:rsidR="00733674" w:rsidRPr="006A06B0" w:rsidRDefault="00733674" w:rsidP="00597121">
      <w:pPr>
        <w:pStyle w:val="Textoindependiente"/>
        <w:spacing w:before="360" w:after="360" w:line="360" w:lineRule="auto"/>
        <w:ind w:right="65" w:firstLine="567"/>
        <w:jc w:val="center"/>
        <w:rPr>
          <w:rFonts w:ascii="Arial" w:hAnsi="Arial" w:cs="Arial"/>
          <w:szCs w:val="24"/>
        </w:rPr>
      </w:pPr>
      <w:r w:rsidRPr="006A06B0">
        <w:rPr>
          <w:rFonts w:ascii="Arial" w:hAnsi="Arial" w:cs="Arial"/>
          <w:b/>
          <w:szCs w:val="24"/>
        </w:rPr>
        <w:t>LIC. GEOVANNA HERNÁNDEZ VÁZQUEZ</w:t>
      </w:r>
    </w:p>
    <w:p w:rsidR="00733674" w:rsidRPr="006A06B0" w:rsidRDefault="00733674" w:rsidP="00597121">
      <w:pPr>
        <w:spacing w:before="360" w:after="360" w:line="360" w:lineRule="auto"/>
        <w:ind w:right="65" w:firstLine="567"/>
        <w:rPr>
          <w:rFonts w:ascii="Arial" w:hAnsi="Arial" w:cs="Arial"/>
          <w:sz w:val="24"/>
          <w:szCs w:val="24"/>
        </w:rPr>
      </w:pPr>
    </w:p>
    <w:p w:rsidR="00CF3F93" w:rsidRPr="006A06B0" w:rsidRDefault="00CF3F93" w:rsidP="00597121">
      <w:pPr>
        <w:spacing w:before="360" w:after="360" w:line="360" w:lineRule="auto"/>
        <w:ind w:right="65" w:firstLine="567"/>
        <w:rPr>
          <w:sz w:val="24"/>
          <w:szCs w:val="24"/>
        </w:rPr>
      </w:pPr>
    </w:p>
    <w:sectPr w:rsidR="00CF3F93" w:rsidRPr="006A06B0" w:rsidSect="0049352C">
      <w:headerReference w:type="default" r:id="rId8"/>
      <w:footerReference w:type="default" r:id="rId9"/>
      <w:pgSz w:w="12240" w:h="20160" w:code="5"/>
      <w:pgMar w:top="1985" w:right="1469" w:bottom="1928" w:left="357" w:header="709" w:footer="709" w:gutter="255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7B02" w:rsidRDefault="00A37B02">
      <w:pPr>
        <w:spacing w:after="0" w:line="240" w:lineRule="auto"/>
      </w:pPr>
      <w:r>
        <w:separator/>
      </w:r>
    </w:p>
  </w:endnote>
  <w:endnote w:type="continuationSeparator" w:id="0">
    <w:p w:rsidR="00A37B02" w:rsidRDefault="00A37B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1504621"/>
      <w:docPartObj>
        <w:docPartGallery w:val="Page Numbers (Bottom of Page)"/>
        <w:docPartUnique/>
      </w:docPartObj>
    </w:sdtPr>
    <w:sdtEndPr/>
    <w:sdtContent>
      <w:p w:rsidR="00A3053A" w:rsidRDefault="00A3053A">
        <w:pPr>
          <w:pStyle w:val="Piedepgina"/>
          <w:jc w:val="right"/>
        </w:pPr>
        <w:r>
          <w:fldChar w:fldCharType="begin"/>
        </w:r>
        <w:r>
          <w:instrText>PAGE   \* MERGEFORMAT</w:instrText>
        </w:r>
        <w:r>
          <w:fldChar w:fldCharType="separate"/>
        </w:r>
        <w:r w:rsidR="009747E1" w:rsidRPr="009747E1">
          <w:rPr>
            <w:noProof/>
            <w:lang w:val="es-ES"/>
          </w:rPr>
          <w:t>2</w:t>
        </w:r>
        <w:r>
          <w:fldChar w:fldCharType="end"/>
        </w:r>
      </w:p>
    </w:sdtContent>
  </w:sdt>
  <w:p w:rsidR="00A3053A" w:rsidRDefault="00A3053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7B02" w:rsidRDefault="00A37B02">
      <w:pPr>
        <w:spacing w:after="0" w:line="240" w:lineRule="auto"/>
      </w:pPr>
      <w:r>
        <w:separator/>
      </w:r>
    </w:p>
  </w:footnote>
  <w:footnote w:type="continuationSeparator" w:id="0">
    <w:p w:rsidR="00A37B02" w:rsidRDefault="00A37B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452E" w:rsidRPr="00AF5BC8" w:rsidRDefault="001C452E" w:rsidP="001C452E">
    <w:pPr>
      <w:pStyle w:val="Encabezado"/>
      <w:tabs>
        <w:tab w:val="clear" w:pos="4419"/>
        <w:tab w:val="center" w:pos="3969"/>
      </w:tabs>
      <w:ind w:left="-567"/>
      <w:jc w:val="center"/>
      <w:rPr>
        <w:i/>
        <w:sz w:val="16"/>
        <w:szCs w:val="16"/>
      </w:rPr>
    </w:pPr>
    <w:r w:rsidRPr="00AF5BC8">
      <w:rPr>
        <w:i/>
        <w:noProof/>
        <w:sz w:val="16"/>
        <w:szCs w:val="16"/>
        <w:lang w:eastAsia="es-MX"/>
      </w:rPr>
      <w:drawing>
        <wp:anchor distT="0" distB="0" distL="114300" distR="114300" simplePos="0" relativeHeight="251660288" behindDoc="1" locked="0" layoutInCell="1" allowOverlap="1" wp14:anchorId="42A09ED8" wp14:editId="26FA9D69">
          <wp:simplePos x="0" y="0"/>
          <wp:positionH relativeFrom="column">
            <wp:posOffset>4380230</wp:posOffset>
          </wp:positionH>
          <wp:positionV relativeFrom="paragraph">
            <wp:posOffset>-93345</wp:posOffset>
          </wp:positionV>
          <wp:extent cx="1273810" cy="614045"/>
          <wp:effectExtent l="0" t="0" r="254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3810" cy="614045"/>
                  </a:xfrm>
                  <a:prstGeom prst="rect">
                    <a:avLst/>
                  </a:prstGeom>
                </pic:spPr>
              </pic:pic>
            </a:graphicData>
          </a:graphic>
          <wp14:sizeRelH relativeFrom="page">
            <wp14:pctWidth>0</wp14:pctWidth>
          </wp14:sizeRelH>
          <wp14:sizeRelV relativeFrom="page">
            <wp14:pctHeight>0</wp14:pctHeight>
          </wp14:sizeRelV>
        </wp:anchor>
      </w:drawing>
    </w:r>
    <w:r w:rsidRPr="00AF5BC8">
      <w:rPr>
        <w:i/>
        <w:noProof/>
        <w:sz w:val="16"/>
        <w:szCs w:val="16"/>
        <w:lang w:eastAsia="es-MX"/>
      </w:rPr>
      <w:drawing>
        <wp:anchor distT="0" distB="0" distL="114300" distR="114300" simplePos="0" relativeHeight="251659264" behindDoc="1" locked="0" layoutInCell="1" allowOverlap="1" wp14:anchorId="741F3536" wp14:editId="6C4948C8">
          <wp:simplePos x="0" y="0"/>
          <wp:positionH relativeFrom="column">
            <wp:posOffset>-421005</wp:posOffset>
          </wp:positionH>
          <wp:positionV relativeFrom="paragraph">
            <wp:posOffset>-102870</wp:posOffset>
          </wp:positionV>
          <wp:extent cx="699135" cy="621030"/>
          <wp:effectExtent l="0" t="0" r="571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99135" cy="621030"/>
                  </a:xfrm>
                  <a:prstGeom prst="rect">
                    <a:avLst/>
                  </a:prstGeom>
                </pic:spPr>
              </pic:pic>
            </a:graphicData>
          </a:graphic>
          <wp14:sizeRelH relativeFrom="page">
            <wp14:pctWidth>0</wp14:pctWidth>
          </wp14:sizeRelH>
          <wp14:sizeRelV relativeFrom="page">
            <wp14:pctHeight>0</wp14:pctHeight>
          </wp14:sizeRelV>
        </wp:anchor>
      </w:drawing>
    </w:r>
    <w:r w:rsidRPr="00AF5BC8">
      <w:rPr>
        <w:i/>
        <w:sz w:val="16"/>
        <w:szCs w:val="16"/>
      </w:rPr>
      <w:t>Consejo de la Judicatura del Poder Judicial del Estado</w:t>
    </w:r>
  </w:p>
  <w:p w:rsidR="001C452E" w:rsidRPr="00AF5BC8" w:rsidRDefault="001C452E" w:rsidP="001C452E">
    <w:pPr>
      <w:pStyle w:val="Encabezado"/>
      <w:tabs>
        <w:tab w:val="clear" w:pos="4419"/>
        <w:tab w:val="center" w:pos="3969"/>
      </w:tabs>
      <w:ind w:left="-567"/>
      <w:jc w:val="center"/>
      <w:rPr>
        <w:i/>
        <w:sz w:val="16"/>
        <w:szCs w:val="16"/>
      </w:rPr>
    </w:pPr>
    <w:r w:rsidRPr="00AF5BC8">
      <w:rPr>
        <w:i/>
        <w:sz w:val="16"/>
        <w:szCs w:val="16"/>
      </w:rPr>
      <w:t xml:space="preserve">Procedimiento Administrativo de Responsabilidad </w:t>
    </w:r>
    <w:r>
      <w:rPr>
        <w:i/>
        <w:sz w:val="16"/>
        <w:szCs w:val="16"/>
      </w:rPr>
      <w:t>33/2021</w:t>
    </w:r>
  </w:p>
  <w:p w:rsidR="001C452E" w:rsidRDefault="001C452E" w:rsidP="001C452E">
    <w:pPr>
      <w:pStyle w:val="Encabezado"/>
      <w:tabs>
        <w:tab w:val="clear" w:pos="4419"/>
        <w:tab w:val="center" w:pos="3969"/>
      </w:tabs>
      <w:ind w:left="-567"/>
      <w:jc w:val="center"/>
      <w:rPr>
        <w:i/>
        <w:sz w:val="16"/>
        <w:szCs w:val="16"/>
      </w:rPr>
    </w:pPr>
  </w:p>
  <w:p w:rsidR="001C452E" w:rsidRPr="00AF5BC8" w:rsidRDefault="001C452E" w:rsidP="001C452E">
    <w:pPr>
      <w:pStyle w:val="Encabezado"/>
      <w:tabs>
        <w:tab w:val="clear" w:pos="4419"/>
        <w:tab w:val="left" w:pos="33"/>
        <w:tab w:val="center" w:pos="3969"/>
      </w:tabs>
      <w:ind w:left="-567"/>
      <w:rPr>
        <w:i/>
        <w:sz w:val="16"/>
        <w:szCs w:val="16"/>
      </w:rPr>
    </w:pPr>
    <w:r>
      <w:rPr>
        <w:i/>
        <w:sz w:val="16"/>
        <w:szCs w:val="16"/>
      </w:rPr>
      <w:tab/>
    </w:r>
  </w:p>
  <w:p w:rsidR="00A3053A" w:rsidRPr="00B251F9" w:rsidRDefault="00A3053A" w:rsidP="00A3053A">
    <w:pPr>
      <w:pStyle w:val="Encabezado"/>
      <w:tabs>
        <w:tab w:val="clear" w:pos="4419"/>
        <w:tab w:val="left" w:pos="15"/>
        <w:tab w:val="center" w:pos="3647"/>
        <w:tab w:val="center" w:pos="3969"/>
      </w:tabs>
      <w:ind w:left="-567"/>
      <w:rPr>
        <w:i/>
        <w:color w:val="FFFFFF" w:themeColor="background1"/>
        <w:sz w:val="20"/>
        <w:szCs w:val="20"/>
      </w:rPr>
    </w:pPr>
    <w:r w:rsidRPr="00B251F9">
      <w:rPr>
        <w:i/>
        <w:color w:val="FFFFFF" w:themeColor="background1"/>
        <w:sz w:val="20"/>
        <w:szCs w:val="20"/>
      </w:rPr>
      <w:tab/>
    </w:r>
    <w:r w:rsidRPr="00B251F9">
      <w:rPr>
        <w:i/>
        <w:color w:val="FFFFFF" w:themeColor="background1"/>
        <w:sz w:val="20"/>
        <w:szCs w:val="20"/>
      </w:rPr>
      <w:tab/>
      <w:t>Consejo de la Judicatura del Poder Judicial del Estado</w:t>
    </w:r>
  </w:p>
  <w:p w:rsidR="00A3053A" w:rsidRPr="00B251F9" w:rsidRDefault="00A3053A" w:rsidP="00A3053A">
    <w:pPr>
      <w:pStyle w:val="Encabezado"/>
      <w:tabs>
        <w:tab w:val="clear" w:pos="4419"/>
        <w:tab w:val="center" w:pos="3969"/>
      </w:tabs>
      <w:ind w:left="-567"/>
      <w:jc w:val="center"/>
      <w:rPr>
        <w:i/>
        <w:color w:val="FFFFFF" w:themeColor="background1"/>
        <w:sz w:val="20"/>
        <w:szCs w:val="20"/>
      </w:rPr>
    </w:pPr>
    <w:r w:rsidRPr="00B251F9">
      <w:rPr>
        <w:i/>
        <w:color w:val="FFFFFF" w:themeColor="background1"/>
        <w:sz w:val="20"/>
        <w:szCs w:val="20"/>
      </w:rPr>
      <w:t>Procedimiento Administrativo de Responsabilidad 42/2020</w:t>
    </w:r>
  </w:p>
  <w:p w:rsidR="00A3053A" w:rsidRPr="00AF5BC8" w:rsidRDefault="00A3053A" w:rsidP="00A3053A">
    <w:pPr>
      <w:pStyle w:val="Encabezado"/>
      <w:tabs>
        <w:tab w:val="clear" w:pos="4419"/>
        <w:tab w:val="center" w:pos="3969"/>
      </w:tabs>
      <w:ind w:left="-567"/>
      <w:jc w:val="center"/>
      <w:rPr>
        <w:i/>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E35443"/>
    <w:multiLevelType w:val="hybridMultilevel"/>
    <w:tmpl w:val="7696E84A"/>
    <w:lvl w:ilvl="0" w:tplc="1878F96E">
      <w:start w:val="1"/>
      <w:numFmt w:val="upperRoman"/>
      <w:lvlText w:val="%1."/>
      <w:lvlJc w:val="left"/>
      <w:pPr>
        <w:ind w:left="2845" w:hanging="720"/>
      </w:pPr>
      <w:rPr>
        <w:rFonts w:hint="default"/>
      </w:rPr>
    </w:lvl>
    <w:lvl w:ilvl="1" w:tplc="080A0019" w:tentative="1">
      <w:start w:val="1"/>
      <w:numFmt w:val="lowerLetter"/>
      <w:lvlText w:val="%2."/>
      <w:lvlJc w:val="left"/>
      <w:pPr>
        <w:ind w:left="3205" w:hanging="360"/>
      </w:pPr>
    </w:lvl>
    <w:lvl w:ilvl="2" w:tplc="080A001B" w:tentative="1">
      <w:start w:val="1"/>
      <w:numFmt w:val="lowerRoman"/>
      <w:lvlText w:val="%3."/>
      <w:lvlJc w:val="right"/>
      <w:pPr>
        <w:ind w:left="3925" w:hanging="180"/>
      </w:pPr>
    </w:lvl>
    <w:lvl w:ilvl="3" w:tplc="080A000F" w:tentative="1">
      <w:start w:val="1"/>
      <w:numFmt w:val="decimal"/>
      <w:lvlText w:val="%4."/>
      <w:lvlJc w:val="left"/>
      <w:pPr>
        <w:ind w:left="4645" w:hanging="360"/>
      </w:pPr>
    </w:lvl>
    <w:lvl w:ilvl="4" w:tplc="080A0019" w:tentative="1">
      <w:start w:val="1"/>
      <w:numFmt w:val="lowerLetter"/>
      <w:lvlText w:val="%5."/>
      <w:lvlJc w:val="left"/>
      <w:pPr>
        <w:ind w:left="5365" w:hanging="360"/>
      </w:pPr>
    </w:lvl>
    <w:lvl w:ilvl="5" w:tplc="080A001B" w:tentative="1">
      <w:start w:val="1"/>
      <w:numFmt w:val="lowerRoman"/>
      <w:lvlText w:val="%6."/>
      <w:lvlJc w:val="right"/>
      <w:pPr>
        <w:ind w:left="6085" w:hanging="180"/>
      </w:pPr>
    </w:lvl>
    <w:lvl w:ilvl="6" w:tplc="080A000F" w:tentative="1">
      <w:start w:val="1"/>
      <w:numFmt w:val="decimal"/>
      <w:lvlText w:val="%7."/>
      <w:lvlJc w:val="left"/>
      <w:pPr>
        <w:ind w:left="6805" w:hanging="360"/>
      </w:pPr>
    </w:lvl>
    <w:lvl w:ilvl="7" w:tplc="080A0019" w:tentative="1">
      <w:start w:val="1"/>
      <w:numFmt w:val="lowerLetter"/>
      <w:lvlText w:val="%8."/>
      <w:lvlJc w:val="left"/>
      <w:pPr>
        <w:ind w:left="7525" w:hanging="360"/>
      </w:pPr>
    </w:lvl>
    <w:lvl w:ilvl="8" w:tplc="080A001B" w:tentative="1">
      <w:start w:val="1"/>
      <w:numFmt w:val="lowerRoman"/>
      <w:lvlText w:val="%9."/>
      <w:lvlJc w:val="right"/>
      <w:pPr>
        <w:ind w:left="8245" w:hanging="180"/>
      </w:pPr>
    </w:lvl>
  </w:abstractNum>
  <w:abstractNum w:abstractNumId="1" w15:restartNumberingAfterBreak="0">
    <w:nsid w:val="403A3BF1"/>
    <w:multiLevelType w:val="hybridMultilevel"/>
    <w:tmpl w:val="0F8A5C8E"/>
    <w:lvl w:ilvl="0" w:tplc="3236CA74">
      <w:start w:val="1"/>
      <w:numFmt w:val="decimal"/>
      <w:lvlText w:val="%1."/>
      <w:lvlJc w:val="left"/>
      <w:pPr>
        <w:ind w:left="360" w:hanging="360"/>
      </w:pPr>
      <w:rPr>
        <w:rFonts w:ascii="Arial" w:eastAsiaTheme="minorHAnsi" w:hAnsi="Arial" w:cs="Arial"/>
        <w:color w:val="auto"/>
        <w:sz w:val="24"/>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674C14F8"/>
    <w:multiLevelType w:val="hybridMultilevel"/>
    <w:tmpl w:val="4A8E7B76"/>
    <w:lvl w:ilvl="0" w:tplc="B97EA8F4">
      <w:start w:val="1"/>
      <w:numFmt w:val="decimal"/>
      <w:lvlText w:val="%1."/>
      <w:lvlJc w:val="left"/>
      <w:pPr>
        <w:ind w:left="1713" w:hanging="360"/>
      </w:pPr>
      <w:rPr>
        <w:rFonts w:ascii="Arial" w:eastAsiaTheme="minorHAnsi" w:hAnsi="Arial" w:cs="Arial"/>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E1A0CEF"/>
    <w:multiLevelType w:val="hybridMultilevel"/>
    <w:tmpl w:val="EC344A58"/>
    <w:lvl w:ilvl="0" w:tplc="BD52705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445"/>
    <w:rsid w:val="000026E3"/>
    <w:rsid w:val="000124F1"/>
    <w:rsid w:val="000325E7"/>
    <w:rsid w:val="00054110"/>
    <w:rsid w:val="000601DD"/>
    <w:rsid w:val="00083049"/>
    <w:rsid w:val="000C46B8"/>
    <w:rsid w:val="000C7C83"/>
    <w:rsid w:val="000E523F"/>
    <w:rsid w:val="000E581C"/>
    <w:rsid w:val="000F1065"/>
    <w:rsid w:val="00102B21"/>
    <w:rsid w:val="00147220"/>
    <w:rsid w:val="00162E52"/>
    <w:rsid w:val="00164516"/>
    <w:rsid w:val="001725B6"/>
    <w:rsid w:val="00185327"/>
    <w:rsid w:val="001B7CF9"/>
    <w:rsid w:val="001C452E"/>
    <w:rsid w:val="00230D67"/>
    <w:rsid w:val="002349CC"/>
    <w:rsid w:val="002B3B49"/>
    <w:rsid w:val="002B679A"/>
    <w:rsid w:val="002C7F64"/>
    <w:rsid w:val="002F7366"/>
    <w:rsid w:val="00321F2B"/>
    <w:rsid w:val="0033071A"/>
    <w:rsid w:val="003C6C77"/>
    <w:rsid w:val="003E533E"/>
    <w:rsid w:val="00410488"/>
    <w:rsid w:val="00415774"/>
    <w:rsid w:val="00424D82"/>
    <w:rsid w:val="00430B22"/>
    <w:rsid w:val="00470E40"/>
    <w:rsid w:val="0047242B"/>
    <w:rsid w:val="0049352C"/>
    <w:rsid w:val="004B515F"/>
    <w:rsid w:val="004D0BEA"/>
    <w:rsid w:val="004F2F3E"/>
    <w:rsid w:val="004F3635"/>
    <w:rsid w:val="005047B6"/>
    <w:rsid w:val="005244A1"/>
    <w:rsid w:val="00576B4D"/>
    <w:rsid w:val="00597121"/>
    <w:rsid w:val="005A574D"/>
    <w:rsid w:val="005B54AF"/>
    <w:rsid w:val="005B6445"/>
    <w:rsid w:val="005C3542"/>
    <w:rsid w:val="005C3882"/>
    <w:rsid w:val="005C7D72"/>
    <w:rsid w:val="005D4C8F"/>
    <w:rsid w:val="005D7F0B"/>
    <w:rsid w:val="005E561B"/>
    <w:rsid w:val="0064315A"/>
    <w:rsid w:val="006431FF"/>
    <w:rsid w:val="006A06B0"/>
    <w:rsid w:val="006C0950"/>
    <w:rsid w:val="006E288B"/>
    <w:rsid w:val="006F57BE"/>
    <w:rsid w:val="006F5890"/>
    <w:rsid w:val="007119D7"/>
    <w:rsid w:val="00733674"/>
    <w:rsid w:val="0073659A"/>
    <w:rsid w:val="00740F6B"/>
    <w:rsid w:val="007420F7"/>
    <w:rsid w:val="007527A4"/>
    <w:rsid w:val="007F5581"/>
    <w:rsid w:val="00807479"/>
    <w:rsid w:val="00835D31"/>
    <w:rsid w:val="00861B40"/>
    <w:rsid w:val="00897286"/>
    <w:rsid w:val="008F630C"/>
    <w:rsid w:val="00905A90"/>
    <w:rsid w:val="00924D10"/>
    <w:rsid w:val="00954FCA"/>
    <w:rsid w:val="0095620A"/>
    <w:rsid w:val="009747E1"/>
    <w:rsid w:val="00997CA6"/>
    <w:rsid w:val="009A1082"/>
    <w:rsid w:val="009C353A"/>
    <w:rsid w:val="009E1FD6"/>
    <w:rsid w:val="00A030F4"/>
    <w:rsid w:val="00A10278"/>
    <w:rsid w:val="00A108EE"/>
    <w:rsid w:val="00A3053A"/>
    <w:rsid w:val="00A37B02"/>
    <w:rsid w:val="00A531CA"/>
    <w:rsid w:val="00A83260"/>
    <w:rsid w:val="00A87D1D"/>
    <w:rsid w:val="00AC1B91"/>
    <w:rsid w:val="00AF0DE9"/>
    <w:rsid w:val="00B00A11"/>
    <w:rsid w:val="00B05C8A"/>
    <w:rsid w:val="00B13201"/>
    <w:rsid w:val="00B22E33"/>
    <w:rsid w:val="00B53F7C"/>
    <w:rsid w:val="00B553E4"/>
    <w:rsid w:val="00B56571"/>
    <w:rsid w:val="00B71B4C"/>
    <w:rsid w:val="00B917E7"/>
    <w:rsid w:val="00BA7397"/>
    <w:rsid w:val="00BB5B7F"/>
    <w:rsid w:val="00BC1BC8"/>
    <w:rsid w:val="00BC44DF"/>
    <w:rsid w:val="00C30BA4"/>
    <w:rsid w:val="00CD6612"/>
    <w:rsid w:val="00CF3F93"/>
    <w:rsid w:val="00D04310"/>
    <w:rsid w:val="00D20670"/>
    <w:rsid w:val="00D72230"/>
    <w:rsid w:val="00D75EEC"/>
    <w:rsid w:val="00DC4638"/>
    <w:rsid w:val="00DD3C61"/>
    <w:rsid w:val="00DE2D27"/>
    <w:rsid w:val="00E022A4"/>
    <w:rsid w:val="00E03160"/>
    <w:rsid w:val="00E15E0E"/>
    <w:rsid w:val="00E91E57"/>
    <w:rsid w:val="00E94B8C"/>
    <w:rsid w:val="00EF778F"/>
    <w:rsid w:val="00F35550"/>
    <w:rsid w:val="00F50B0D"/>
    <w:rsid w:val="00F6568C"/>
    <w:rsid w:val="00F923B3"/>
    <w:rsid w:val="00FA71DD"/>
    <w:rsid w:val="00FC54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8F3D10-F438-4C31-B8DA-772881734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558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B6445"/>
    <w:pPr>
      <w:ind w:left="720"/>
      <w:contextualSpacing/>
    </w:pPr>
  </w:style>
  <w:style w:type="paragraph" w:styleId="Textoindependiente">
    <w:name w:val="Body Text"/>
    <w:basedOn w:val="Normal"/>
    <w:link w:val="TextoindependienteCar"/>
    <w:unhideWhenUsed/>
    <w:rsid w:val="005B6445"/>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5B6445"/>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5B6445"/>
  </w:style>
  <w:style w:type="paragraph" w:styleId="Encabezado">
    <w:name w:val="header"/>
    <w:basedOn w:val="Normal"/>
    <w:link w:val="EncabezadoCar"/>
    <w:uiPriority w:val="99"/>
    <w:unhideWhenUsed/>
    <w:rsid w:val="005B644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B6445"/>
  </w:style>
  <w:style w:type="paragraph" w:styleId="Piedepgina">
    <w:name w:val="footer"/>
    <w:basedOn w:val="Normal"/>
    <w:link w:val="PiedepginaCar"/>
    <w:uiPriority w:val="99"/>
    <w:unhideWhenUsed/>
    <w:rsid w:val="005B644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B6445"/>
  </w:style>
  <w:style w:type="paragraph" w:styleId="Sinespaciado">
    <w:name w:val="No Spacing"/>
    <w:uiPriority w:val="1"/>
    <w:qFormat/>
    <w:rsid w:val="005B6445"/>
    <w:pPr>
      <w:spacing w:after="0" w:line="240" w:lineRule="auto"/>
    </w:pPr>
  </w:style>
  <w:style w:type="character" w:styleId="Hipervnculo">
    <w:name w:val="Hyperlink"/>
    <w:basedOn w:val="Fuentedeprrafopredeter"/>
    <w:uiPriority w:val="99"/>
    <w:semiHidden/>
    <w:unhideWhenUsed/>
    <w:rsid w:val="005B6445"/>
    <w:rPr>
      <w:color w:val="0000FF"/>
      <w:u w:val="single"/>
    </w:rPr>
  </w:style>
  <w:style w:type="paragraph" w:styleId="Textodeglobo">
    <w:name w:val="Balloon Text"/>
    <w:basedOn w:val="Normal"/>
    <w:link w:val="TextodegloboCar"/>
    <w:uiPriority w:val="99"/>
    <w:semiHidden/>
    <w:unhideWhenUsed/>
    <w:rsid w:val="0049352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35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8751836">
      <w:bodyDiv w:val="1"/>
      <w:marLeft w:val="0"/>
      <w:marRight w:val="0"/>
      <w:marTop w:val="0"/>
      <w:marBottom w:val="0"/>
      <w:divBdr>
        <w:top w:val="none" w:sz="0" w:space="0" w:color="auto"/>
        <w:left w:val="none" w:sz="0" w:space="0" w:color="auto"/>
        <w:bottom w:val="none" w:sz="0" w:space="0" w:color="auto"/>
        <w:right w:val="none" w:sz="0" w:space="0" w:color="auto"/>
      </w:divBdr>
    </w:div>
    <w:div w:id="719596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jf.scjn.gob.mx/sjfsist/paginas/DetalleGeneralV2.aspx?id=2006590&amp;Clase=DetalleTesisB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9124</Words>
  <Characters>50188</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cp:keywords/>
  <dc:description/>
  <cp:lastModifiedBy>ALMA GUADALUPE HERNANDEZ GONZALEZ</cp:lastModifiedBy>
  <cp:revision>3</cp:revision>
  <cp:lastPrinted>2022-03-10T15:42:00Z</cp:lastPrinted>
  <dcterms:created xsi:type="dcterms:W3CDTF">2024-09-02T19:49:00Z</dcterms:created>
  <dcterms:modified xsi:type="dcterms:W3CDTF">2024-09-02T19:50:00Z</dcterms:modified>
</cp:coreProperties>
</file>