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6374A27A"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1246E1">
        <w:rPr>
          <w:rFonts w:ascii="AvantGarde Bk BT" w:hAnsi="AvantGarde Bk BT" w:cs="Arial"/>
          <w:b/>
          <w:color w:val="000000" w:themeColor="text1"/>
          <w:sz w:val="24"/>
          <w:szCs w:val="24"/>
        </w:rPr>
        <w:t>913</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w:t>
      </w:r>
      <w:r w:rsidR="00C23AC9">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2C09D0F4" w:rsidR="008A7FF4" w:rsidRDefault="0018045A"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OFICIALÍA MAYOR</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392B3770"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18045A">
        <w:rPr>
          <w:rFonts w:ascii="AvantGarde Bk BT" w:hAnsi="AvantGarde Bk BT" w:cs="Arial"/>
          <w:color w:val="000000" w:themeColor="text1"/>
          <w:sz w:val="24"/>
          <w:szCs w:val="24"/>
        </w:rPr>
        <w:t>15 quince</w:t>
      </w:r>
      <w:r w:rsidR="0098268C">
        <w:rPr>
          <w:rFonts w:ascii="AvantGarde Bk BT" w:hAnsi="AvantGarde Bk BT" w:cs="Arial"/>
          <w:color w:val="000000" w:themeColor="text1"/>
          <w:sz w:val="24"/>
          <w:szCs w:val="24"/>
        </w:rPr>
        <w:t xml:space="preserve"> de agosto</w:t>
      </w:r>
      <w:r w:rsidR="00C23AC9">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230219EB"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5779E">
        <w:rPr>
          <w:rFonts w:ascii="AvantGarde Bk BT" w:hAnsi="AvantGarde Bk BT" w:cs="Arial"/>
          <w:color w:val="000000" w:themeColor="text1"/>
          <w:sz w:val="24"/>
          <w:szCs w:val="24"/>
        </w:rPr>
        <w:t xml:space="preserve">El </w:t>
      </w:r>
      <w:r w:rsidR="001246E1">
        <w:rPr>
          <w:rFonts w:ascii="AvantGarde Bk BT" w:hAnsi="AvantGarde Bk BT" w:cs="Arial"/>
          <w:color w:val="000000" w:themeColor="text1"/>
          <w:sz w:val="24"/>
          <w:szCs w:val="24"/>
        </w:rPr>
        <w:t>20 de junio</w:t>
      </w:r>
      <w:r w:rsidR="0018045A">
        <w:rPr>
          <w:rFonts w:ascii="AvantGarde Bk BT" w:hAnsi="AvantGarde Bk BT" w:cs="Arial"/>
          <w:color w:val="000000" w:themeColor="text1"/>
          <w:sz w:val="24"/>
          <w:szCs w:val="24"/>
        </w:rPr>
        <w:t xml:space="preserve"> </w:t>
      </w:r>
      <w:r w:rsidR="00C23AC9">
        <w:rPr>
          <w:rFonts w:ascii="AvantGarde Bk BT" w:hAnsi="AvantGarde Bk BT" w:cs="Arial"/>
          <w:color w:val="000000" w:themeColor="text1"/>
          <w:sz w:val="24"/>
          <w:szCs w:val="24"/>
        </w:rPr>
        <w:t xml:space="preserve">de 2023 dos mil </w:t>
      </w:r>
      <w:r w:rsidR="002A4D73">
        <w:rPr>
          <w:rFonts w:ascii="AvantGarde Bk BT" w:hAnsi="AvantGarde Bk BT" w:cs="Arial"/>
          <w:color w:val="000000" w:themeColor="text1"/>
          <w:sz w:val="24"/>
          <w:szCs w:val="24"/>
        </w:rPr>
        <w:t>veintitrés</w:t>
      </w:r>
      <w:r w:rsidR="002B2C9C">
        <w:rPr>
          <w:rFonts w:ascii="AvantGarde Bk BT" w:hAnsi="AvantGarde Bk BT" w:cs="Arial"/>
          <w:color w:val="000000" w:themeColor="text1"/>
          <w:sz w:val="24"/>
          <w:szCs w:val="24"/>
        </w:rPr>
        <w:t xml:space="preserve"> </w:t>
      </w:r>
      <w:r w:rsidR="001B16FB">
        <w:rPr>
          <w:rFonts w:ascii="AvantGarde Bk BT" w:hAnsi="AvantGarde Bk BT" w:cs="Arial"/>
          <w:color w:val="000000" w:themeColor="text1"/>
          <w:sz w:val="24"/>
          <w:szCs w:val="24"/>
        </w:rPr>
        <w:t>l</w:t>
      </w:r>
      <w:r w:rsidR="0018045A">
        <w:rPr>
          <w:rFonts w:ascii="AvantGarde Bk BT" w:hAnsi="AvantGarde Bk BT" w:cs="Arial"/>
          <w:color w:val="000000" w:themeColor="text1"/>
          <w:sz w:val="24"/>
          <w:szCs w:val="24"/>
        </w:rPr>
        <w:t>a</w:t>
      </w:r>
      <w:r w:rsidR="00126008">
        <w:rPr>
          <w:rFonts w:ascii="AvantGarde Bk BT" w:hAnsi="AvantGarde Bk BT" w:cs="Arial"/>
          <w:color w:val="000000" w:themeColor="text1"/>
          <w:sz w:val="24"/>
          <w:szCs w:val="24"/>
        </w:rPr>
        <w:t xml:space="preserve"> </w:t>
      </w:r>
      <w:r w:rsidR="0018045A">
        <w:rPr>
          <w:rFonts w:ascii="AvantGarde Bk BT" w:hAnsi="AvantGarde Bk BT" w:cs="Arial"/>
          <w:b/>
          <w:color w:val="000000" w:themeColor="text1"/>
          <w:sz w:val="24"/>
          <w:szCs w:val="24"/>
        </w:rPr>
        <w:t>OFICIALÍA MAYOR</w:t>
      </w:r>
      <w:r w:rsidR="0098268C">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xml:space="preserve">, misma que quedó registrada con número de folio </w:t>
      </w:r>
      <w:r w:rsidR="002814B0">
        <w:rPr>
          <w:rFonts w:ascii="AvantGarde Bk BT" w:hAnsi="AvantGarde Bk BT" w:cs="Arial"/>
          <w:color w:val="000000" w:themeColor="text1"/>
          <w:sz w:val="24"/>
          <w:szCs w:val="24"/>
        </w:rPr>
        <w:t>240</w:t>
      </w:r>
      <w:r w:rsidR="00D4333D">
        <w:rPr>
          <w:rFonts w:ascii="AvantGarde Bk BT" w:hAnsi="AvantGarde Bk BT" w:cs="Arial"/>
          <w:color w:val="000000" w:themeColor="text1"/>
          <w:sz w:val="24"/>
          <w:szCs w:val="24"/>
        </w:rPr>
        <w:t>4</w:t>
      </w:r>
      <w:r w:rsidR="0018045A">
        <w:rPr>
          <w:rFonts w:ascii="AvantGarde Bk BT" w:hAnsi="AvantGarde Bk BT" w:cs="Arial"/>
          <w:color w:val="000000" w:themeColor="text1"/>
          <w:sz w:val="24"/>
          <w:szCs w:val="24"/>
        </w:rPr>
        <w:t>697</w:t>
      </w:r>
      <w:r w:rsidR="00C23AC9">
        <w:rPr>
          <w:rFonts w:ascii="AvantGarde Bk BT" w:hAnsi="AvantGarde Bk BT" w:cs="Arial"/>
          <w:color w:val="000000" w:themeColor="text1"/>
          <w:sz w:val="24"/>
          <w:szCs w:val="24"/>
        </w:rPr>
        <w:t>23</w:t>
      </w:r>
      <w:r w:rsidR="0018045A">
        <w:rPr>
          <w:rFonts w:ascii="AvantGarde Bk BT" w:hAnsi="AvantGarde Bk BT" w:cs="Arial"/>
          <w:color w:val="000000" w:themeColor="text1"/>
          <w:sz w:val="24"/>
          <w:szCs w:val="24"/>
        </w:rPr>
        <w:t>000</w:t>
      </w:r>
      <w:r w:rsidR="001246E1">
        <w:rPr>
          <w:rFonts w:ascii="AvantGarde Bk BT" w:hAnsi="AvantGarde Bk BT" w:cs="Arial"/>
          <w:color w:val="000000" w:themeColor="text1"/>
          <w:sz w:val="24"/>
          <w:szCs w:val="24"/>
        </w:rPr>
        <w:t>147</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18045A">
        <w:rPr>
          <w:rFonts w:ascii="AvantGarde Bk BT" w:hAnsi="AvantGarde Bk BT" w:cs="Arial"/>
          <w:color w:val="000000" w:themeColor="text1"/>
          <w:sz w:val="24"/>
          <w:szCs w:val="24"/>
        </w:rPr>
        <w:t>06</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2966AA5C" w14:textId="40440D75" w:rsidR="0018045A" w:rsidRPr="0018045A"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1246E1">
        <w:rPr>
          <w:rFonts w:ascii="AvantGarde Bk BT" w:hAnsi="AvantGarde Bk BT" w:cs="Arial"/>
          <w:b/>
          <w:color w:val="000000" w:themeColor="text1"/>
          <w:sz w:val="24"/>
          <w:szCs w:val="24"/>
        </w:rPr>
        <w:t xml:space="preserve">Respuesta a la solicitud de información. </w:t>
      </w:r>
      <w:r w:rsidR="001246E1">
        <w:rPr>
          <w:rFonts w:ascii="AvantGarde Bk BT" w:hAnsi="AvantGarde Bk BT" w:cs="Arial"/>
          <w:color w:val="000000" w:themeColor="text1"/>
          <w:sz w:val="24"/>
          <w:szCs w:val="24"/>
        </w:rPr>
        <w:t xml:space="preserve">El 21 veintiuno de junio de 2023 dos mil veintitrés, la </w:t>
      </w:r>
      <w:r w:rsidR="001246E1">
        <w:rPr>
          <w:rFonts w:ascii="AvantGarde Bk BT" w:hAnsi="AvantGarde Bk BT" w:cs="Arial"/>
          <w:b/>
          <w:color w:val="000000" w:themeColor="text1"/>
          <w:sz w:val="24"/>
          <w:szCs w:val="24"/>
        </w:rPr>
        <w:t xml:space="preserve">OFICIALÍA MAYOR </w:t>
      </w:r>
      <w:r w:rsidR="001246E1">
        <w:rPr>
          <w:rFonts w:ascii="AvantGarde Bk BT" w:hAnsi="AvantGarde Bk BT" w:cs="Arial"/>
          <w:color w:val="000000" w:themeColor="text1"/>
          <w:sz w:val="24"/>
          <w:szCs w:val="24"/>
        </w:rPr>
        <w:t>documentó la respuesta a la solicitud de información.</w:t>
      </w:r>
    </w:p>
    <w:p w14:paraId="280EC11B" w14:textId="2D51E94E" w:rsidR="0018045A" w:rsidRPr="0018045A" w:rsidRDefault="0018045A"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1246E1" w:rsidRPr="007C5605">
        <w:rPr>
          <w:rFonts w:ascii="AvantGarde Bk BT" w:hAnsi="AvantGarde Bk BT" w:cs="Arial"/>
          <w:b/>
          <w:color w:val="000000" w:themeColor="text1"/>
          <w:sz w:val="24"/>
          <w:szCs w:val="24"/>
        </w:rPr>
        <w:t>Interposición del recurso.</w:t>
      </w:r>
      <w:r w:rsidR="001246E1" w:rsidRPr="007C5605">
        <w:rPr>
          <w:rFonts w:ascii="AvantGarde Bk BT" w:hAnsi="AvantGarde Bk BT" w:cs="Arial"/>
          <w:color w:val="000000" w:themeColor="text1"/>
          <w:sz w:val="24"/>
          <w:szCs w:val="24"/>
        </w:rPr>
        <w:t xml:space="preserve"> </w:t>
      </w:r>
      <w:r w:rsidR="001246E1">
        <w:rPr>
          <w:rFonts w:ascii="AvantGarde Bk BT" w:hAnsi="AvantGarde Bk BT" w:cs="Arial"/>
          <w:color w:val="000000" w:themeColor="text1"/>
          <w:sz w:val="24"/>
          <w:szCs w:val="24"/>
        </w:rPr>
        <w:t>El 28 veintiocho de junio de 2023 dos mil veintitrés</w:t>
      </w:r>
      <w:r w:rsidR="001246E1" w:rsidRPr="007C5605">
        <w:rPr>
          <w:rFonts w:ascii="AvantGarde Bk BT" w:hAnsi="AvantGarde Bk BT" w:cs="Arial"/>
          <w:color w:val="000000" w:themeColor="text1"/>
          <w:sz w:val="24"/>
          <w:szCs w:val="24"/>
        </w:rPr>
        <w:t xml:space="preserve"> </w:t>
      </w:r>
      <w:r w:rsidR="001246E1">
        <w:rPr>
          <w:rFonts w:ascii="AvantGarde Bk BT" w:hAnsi="AvantGarde Bk BT" w:cs="Arial"/>
          <w:color w:val="000000" w:themeColor="text1"/>
          <w:sz w:val="24"/>
          <w:szCs w:val="24"/>
        </w:rPr>
        <w:t>el</w:t>
      </w:r>
      <w:r w:rsidR="001246E1" w:rsidRPr="007C5605">
        <w:rPr>
          <w:rFonts w:ascii="AvantGarde Bk BT" w:hAnsi="AvantGarde Bk BT" w:cs="Arial"/>
          <w:color w:val="000000" w:themeColor="text1"/>
          <w:sz w:val="24"/>
          <w:szCs w:val="24"/>
        </w:rPr>
        <w:t xml:space="preserve"> solicitante de la información interpuso el recurso de revisión en contra de la </w:t>
      </w:r>
      <w:r w:rsidR="001246E1">
        <w:rPr>
          <w:rFonts w:ascii="AvantGarde Bk BT" w:hAnsi="AvantGarde Bk BT" w:cs="Arial"/>
          <w:color w:val="000000" w:themeColor="text1"/>
          <w:sz w:val="24"/>
          <w:szCs w:val="24"/>
        </w:rPr>
        <w:t xml:space="preserve">falta de </w:t>
      </w:r>
      <w:r w:rsidR="001246E1" w:rsidRPr="007C5605">
        <w:rPr>
          <w:rFonts w:ascii="AvantGarde Bk BT" w:hAnsi="AvantGarde Bk BT" w:cs="Arial"/>
          <w:color w:val="000000" w:themeColor="text1"/>
          <w:sz w:val="24"/>
          <w:szCs w:val="24"/>
        </w:rPr>
        <w:t xml:space="preserve">respuesta </w:t>
      </w:r>
      <w:r w:rsidR="001246E1">
        <w:rPr>
          <w:rFonts w:ascii="AvantGarde Bk BT" w:hAnsi="AvantGarde Bk BT" w:cs="Arial"/>
          <w:color w:val="000000" w:themeColor="text1"/>
          <w:sz w:val="24"/>
          <w:szCs w:val="24"/>
        </w:rPr>
        <w:t>a la solicitud. (Foja 01 de autos.)</w:t>
      </w:r>
    </w:p>
    <w:p w14:paraId="50838D49" w14:textId="7C6A645A" w:rsidR="00266A95" w:rsidRPr="00266A95" w:rsidRDefault="0018045A"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1246E1"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1246E1" w:rsidRPr="007C5605">
        <w:rPr>
          <w:rFonts w:ascii="AvantGarde Bk BT" w:hAnsi="AvantGarde Bk BT" w:cs="Arial"/>
          <w:color w:val="000000" w:themeColor="text1"/>
          <w:sz w:val="24"/>
          <w:szCs w:val="24"/>
        </w:rPr>
        <w:t xml:space="preserve"> Mediante auto del </w:t>
      </w:r>
      <w:r w:rsidR="001246E1">
        <w:rPr>
          <w:rFonts w:ascii="AvantGarde Bk BT" w:hAnsi="AvantGarde Bk BT" w:cs="Arial"/>
          <w:color w:val="000000" w:themeColor="text1"/>
          <w:sz w:val="24"/>
          <w:szCs w:val="24"/>
        </w:rPr>
        <w:t>28 veintiocho de junio de 2023 dos mil veintitrés</w:t>
      </w:r>
      <w:r w:rsidR="001246E1"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1246E1" w:rsidRPr="007C5605">
        <w:rPr>
          <w:rFonts w:ascii="AvantGarde Bk BT" w:hAnsi="AvantGarde Bk BT" w:cs="Arial"/>
          <w:color w:val="000000" w:themeColor="text1"/>
          <w:sz w:val="24"/>
          <w:szCs w:val="24"/>
        </w:rPr>
        <w:t>que</w:t>
      </w:r>
      <w:proofErr w:type="gramEnd"/>
      <w:r w:rsidR="001246E1" w:rsidRPr="007C5605">
        <w:rPr>
          <w:rFonts w:ascii="AvantGarde Bk BT" w:hAnsi="AvantGarde Bk BT" w:cs="Arial"/>
          <w:color w:val="000000" w:themeColor="text1"/>
          <w:sz w:val="24"/>
          <w:szCs w:val="24"/>
        </w:rPr>
        <w:t xml:space="preserve"> por razón de turno, tocó conocer a la ponencia </w:t>
      </w:r>
      <w:r w:rsidR="001246E1" w:rsidRPr="007C5605">
        <w:rPr>
          <w:rFonts w:ascii="AvantGarde Bk BT" w:hAnsi="AvantGarde Bk BT" w:cs="Arial"/>
          <w:color w:val="000000" w:themeColor="text1"/>
          <w:sz w:val="24"/>
          <w:szCs w:val="24"/>
        </w:rPr>
        <w:lastRenderedPageBreak/>
        <w:t xml:space="preserve">del </w:t>
      </w:r>
      <w:r w:rsidR="001246E1">
        <w:rPr>
          <w:rFonts w:ascii="AvantGarde Bk BT" w:hAnsi="AvantGarde Bk BT" w:cs="Arial"/>
          <w:color w:val="000000" w:themeColor="text1"/>
          <w:sz w:val="24"/>
          <w:szCs w:val="24"/>
        </w:rPr>
        <w:t>Licenciado David Enrique Menchaca Zúñiga</w:t>
      </w:r>
      <w:r w:rsidR="001246E1" w:rsidRPr="007C5605">
        <w:rPr>
          <w:rFonts w:ascii="AvantGarde Bk BT" w:hAnsi="AvantGarde Bk BT" w:cs="Arial"/>
          <w:color w:val="000000" w:themeColor="text1"/>
          <w:sz w:val="24"/>
          <w:szCs w:val="24"/>
        </w:rPr>
        <w:t xml:space="preserve"> para que procediera, previo su análisis, a su admisión o </w:t>
      </w:r>
      <w:proofErr w:type="spellStart"/>
      <w:r w:rsidR="001246E1" w:rsidRPr="007C5605">
        <w:rPr>
          <w:rFonts w:ascii="AvantGarde Bk BT" w:hAnsi="AvantGarde Bk BT" w:cs="Arial"/>
          <w:color w:val="000000" w:themeColor="text1"/>
          <w:sz w:val="24"/>
          <w:szCs w:val="24"/>
        </w:rPr>
        <w:t>desechamiento</w:t>
      </w:r>
      <w:proofErr w:type="spellEnd"/>
      <w:r w:rsidR="001246E1" w:rsidRPr="007C5605">
        <w:rPr>
          <w:rFonts w:ascii="AvantGarde Bk BT" w:hAnsi="AvantGarde Bk BT" w:cs="Arial"/>
          <w:color w:val="000000" w:themeColor="text1"/>
          <w:sz w:val="24"/>
          <w:szCs w:val="24"/>
        </w:rPr>
        <w:t xml:space="preserve"> según fuera el caso.</w:t>
      </w:r>
    </w:p>
    <w:p w14:paraId="6DC538B9" w14:textId="08F10385" w:rsidR="001246E1" w:rsidRPr="007C5605" w:rsidRDefault="0018045A" w:rsidP="001246E1">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QUINTO. </w:t>
      </w:r>
      <w:r w:rsidR="001246E1" w:rsidRPr="007C5605">
        <w:rPr>
          <w:rFonts w:ascii="AvantGarde Bk BT" w:hAnsi="AvantGarde Bk BT" w:cs="Arial"/>
          <w:b/>
          <w:color w:val="000000" w:themeColor="text1"/>
          <w:sz w:val="24"/>
          <w:szCs w:val="24"/>
        </w:rPr>
        <w:t xml:space="preserve">Auto de </w:t>
      </w:r>
      <w:r w:rsidR="001246E1">
        <w:rPr>
          <w:rFonts w:ascii="AvantGarde Bk BT" w:hAnsi="AvantGarde Bk BT" w:cs="Arial"/>
          <w:b/>
          <w:color w:val="000000" w:themeColor="text1"/>
          <w:sz w:val="24"/>
          <w:szCs w:val="24"/>
        </w:rPr>
        <w:t>admisión</w:t>
      </w:r>
      <w:r w:rsidR="001246E1" w:rsidRPr="007C5605">
        <w:rPr>
          <w:rFonts w:ascii="AvantGarde Bk BT" w:hAnsi="AvantGarde Bk BT" w:cs="Arial"/>
          <w:b/>
          <w:color w:val="000000" w:themeColor="text1"/>
          <w:sz w:val="24"/>
          <w:szCs w:val="24"/>
        </w:rPr>
        <w:t>.</w:t>
      </w:r>
      <w:r w:rsidR="001246E1" w:rsidRPr="007C5605">
        <w:rPr>
          <w:rFonts w:ascii="AvantGarde Bk BT" w:hAnsi="AvantGarde Bk BT" w:cs="Arial"/>
          <w:color w:val="000000" w:themeColor="text1"/>
          <w:sz w:val="24"/>
          <w:szCs w:val="24"/>
        </w:rPr>
        <w:t xml:space="preserve"> Por proveído del </w:t>
      </w:r>
      <w:r w:rsidR="001246E1">
        <w:rPr>
          <w:rFonts w:ascii="AvantGarde Bk BT" w:hAnsi="AvantGarde Bk BT" w:cs="Arial"/>
          <w:color w:val="000000" w:themeColor="text1"/>
          <w:sz w:val="24"/>
          <w:szCs w:val="24"/>
        </w:rPr>
        <w:t>29 veintinueve de junio de 2023 dos mil veintitrés</w:t>
      </w:r>
      <w:r w:rsidR="001246E1" w:rsidRPr="007C5605">
        <w:rPr>
          <w:rFonts w:ascii="AvantGarde Bk BT" w:hAnsi="AvantGarde Bk BT" w:cs="Arial"/>
          <w:color w:val="000000" w:themeColor="text1"/>
          <w:sz w:val="24"/>
          <w:szCs w:val="24"/>
        </w:rPr>
        <w:t xml:space="preserve"> el Comisionado Ponente:</w:t>
      </w:r>
    </w:p>
    <w:p w14:paraId="421E0053" w14:textId="77777777" w:rsidR="001246E1" w:rsidRDefault="001246E1" w:rsidP="001246E1">
      <w:pPr>
        <w:pStyle w:val="corte4fondo"/>
        <w:numPr>
          <w:ilvl w:val="0"/>
          <w:numId w:val="1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13FF5861" w14:textId="58FDEFDB" w:rsidR="001246E1" w:rsidRDefault="001246E1" w:rsidP="001246E1">
      <w:pPr>
        <w:pStyle w:val="corte4fondo"/>
        <w:numPr>
          <w:ilvl w:val="0"/>
          <w:numId w:val="1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Instruyó la integración del expediente respectivo bajo el número </w:t>
      </w:r>
      <w:r>
        <w:rPr>
          <w:rFonts w:ascii="AvantGarde Bk BT" w:hAnsi="AvantGarde Bk BT" w:cs="Arial"/>
          <w:b/>
          <w:color w:val="000000" w:themeColor="text1"/>
          <w:sz w:val="24"/>
          <w:szCs w:val="24"/>
        </w:rPr>
        <w:t xml:space="preserve">RR-913/2023-1 </w:t>
      </w:r>
      <w:r>
        <w:rPr>
          <w:rFonts w:ascii="AvantGarde Bk BT" w:hAnsi="AvantGarde Bk BT" w:cs="Arial"/>
          <w:color w:val="000000" w:themeColor="text1"/>
          <w:sz w:val="24"/>
          <w:szCs w:val="24"/>
        </w:rPr>
        <w:t>con las constancias turnadas por la Secretaría de Pleno.</w:t>
      </w:r>
    </w:p>
    <w:p w14:paraId="45EE4E1D" w14:textId="77777777" w:rsidR="001246E1" w:rsidRDefault="001246E1" w:rsidP="001246E1">
      <w:pPr>
        <w:pStyle w:val="corte4fondo"/>
        <w:numPr>
          <w:ilvl w:val="0"/>
          <w:numId w:val="1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6237964F" w14:textId="0E68C0B3" w:rsidR="001246E1" w:rsidRDefault="001246E1" w:rsidP="001246E1">
      <w:pPr>
        <w:pStyle w:val="corte4fondo"/>
        <w:numPr>
          <w:ilvl w:val="0"/>
          <w:numId w:val="1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Admitió en tiempo y forma el medio de impugnación en atención a la hipótesis establecida en la </w:t>
      </w:r>
      <w:r>
        <w:rPr>
          <w:rFonts w:ascii="AvantGarde Bk BT" w:hAnsi="AvantGarde Bk BT" w:cs="Arial"/>
          <w:b/>
          <w:color w:val="000000" w:themeColor="text1"/>
          <w:sz w:val="24"/>
          <w:szCs w:val="24"/>
        </w:rPr>
        <w:t>fracción III</w:t>
      </w:r>
      <w:r w:rsidRPr="004175BF">
        <w:rPr>
          <w:rFonts w:ascii="AvantGarde Bk BT" w:hAnsi="AvantGarde Bk BT" w:cs="Arial"/>
          <w:b/>
          <w:color w:val="000000" w:themeColor="text1"/>
          <w:sz w:val="24"/>
          <w:szCs w:val="24"/>
        </w:rPr>
        <w:t xml:space="preserve"> del artículo 167 de la Ley de la materia</w:t>
      </w:r>
      <w:r>
        <w:rPr>
          <w:rFonts w:ascii="AvantGarde Bk BT" w:hAnsi="AvantGarde Bk BT" w:cs="Arial"/>
          <w:color w:val="000000" w:themeColor="text1"/>
          <w:sz w:val="24"/>
          <w:szCs w:val="24"/>
        </w:rPr>
        <w:t>.</w:t>
      </w:r>
    </w:p>
    <w:p w14:paraId="098E447F" w14:textId="77777777" w:rsidR="001246E1" w:rsidRDefault="001246E1" w:rsidP="001246E1">
      <w:pPr>
        <w:pStyle w:val="corte4fondo"/>
        <w:numPr>
          <w:ilvl w:val="0"/>
          <w:numId w:val="1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como sujeto obligado a la </w:t>
      </w:r>
      <w:r>
        <w:rPr>
          <w:rFonts w:ascii="AvantGarde Bk BT" w:hAnsi="AvantGarde Bk BT" w:cs="Arial"/>
          <w:b/>
          <w:color w:val="000000" w:themeColor="text1"/>
          <w:sz w:val="24"/>
          <w:szCs w:val="24"/>
        </w:rPr>
        <w:t>OFICIALÍA MAYOR, por conducto de 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DE LA UNIDAD DE TRANSPARENCIA. </w:t>
      </w:r>
    </w:p>
    <w:p w14:paraId="31E66FEA" w14:textId="77777777" w:rsidR="001246E1" w:rsidRDefault="001246E1" w:rsidP="001246E1">
      <w:pPr>
        <w:pStyle w:val="corte4fondo"/>
        <w:numPr>
          <w:ilvl w:val="0"/>
          <w:numId w:val="1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Puso a disposición de las partes el expediente para que en un plazo máximo de 7 siete días manifestaran lo que a su derecho conviniera –ofrecer pruebas, alegar y para que rindiera un informe acerca de la información solicitada. </w:t>
      </w:r>
    </w:p>
    <w:p w14:paraId="70602B30" w14:textId="77777777" w:rsidR="001246E1" w:rsidRDefault="001246E1" w:rsidP="001246E1">
      <w:pPr>
        <w:pStyle w:val="corte4fondo"/>
        <w:numPr>
          <w:ilvl w:val="0"/>
          <w:numId w:val="1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3465BFB5" w14:textId="77777777" w:rsidR="001246E1" w:rsidRDefault="001246E1" w:rsidP="001246E1">
      <w:pPr>
        <w:pStyle w:val="corte4fondo"/>
        <w:numPr>
          <w:ilvl w:val="0"/>
          <w:numId w:val="1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público que comparezca a realizar manifestaciones deberá acreditar estar legalmente facultado para comparecer en representación del sujeto obligado, ya sea al señalar la disposición jurídica que lo faculte para tal efecto o mediante el acuerdo delegatorio que lo habilite para ello y apercibió que en caso de no </w:t>
      </w:r>
      <w:r>
        <w:rPr>
          <w:rFonts w:ascii="AvantGarde Bk BT" w:hAnsi="AvantGarde Bk BT" w:cs="Arial"/>
          <w:color w:val="000000" w:themeColor="text1"/>
          <w:sz w:val="24"/>
          <w:szCs w:val="24"/>
        </w:rPr>
        <w:lastRenderedPageBreak/>
        <w:t>demostrar dicha calidad, sus manifestaciones no serán tomadas en consideración al momento de resolver el recurso de revisión.</w:t>
      </w:r>
    </w:p>
    <w:p w14:paraId="3E78528E" w14:textId="77777777" w:rsidR="001246E1" w:rsidRDefault="001246E1" w:rsidP="001246E1">
      <w:pPr>
        <w:pStyle w:val="corte4fondo"/>
        <w:numPr>
          <w:ilvl w:val="0"/>
          <w:numId w:val="1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2F440862" w14:textId="794A0AAC" w:rsidR="00B400A9" w:rsidRPr="001246E1" w:rsidRDefault="001246E1" w:rsidP="001246E1">
      <w:pPr>
        <w:pStyle w:val="corte4fondo"/>
        <w:numPr>
          <w:ilvl w:val="0"/>
          <w:numId w:val="15"/>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p>
    <w:p w14:paraId="606AC993" w14:textId="521679B5" w:rsidR="001246E1" w:rsidRDefault="0018045A" w:rsidP="001246E1">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1246E1">
        <w:rPr>
          <w:rFonts w:ascii="AvantGarde Bk BT" w:hAnsi="AvantGarde Bk BT" w:cs="Arial"/>
          <w:b/>
          <w:color w:val="000000" w:themeColor="text1"/>
          <w:sz w:val="24"/>
          <w:szCs w:val="24"/>
        </w:rPr>
        <w:t>Recepción del informe justificado y cierre del periodo de instrucción</w:t>
      </w:r>
      <w:r w:rsidR="001246E1" w:rsidRPr="007C5605">
        <w:rPr>
          <w:rFonts w:ascii="AvantGarde Bk BT" w:hAnsi="AvantGarde Bk BT" w:cs="Arial"/>
          <w:b/>
          <w:color w:val="000000" w:themeColor="text1"/>
          <w:sz w:val="24"/>
          <w:szCs w:val="24"/>
        </w:rPr>
        <w:t>.</w:t>
      </w:r>
      <w:r w:rsidR="001246E1" w:rsidRPr="007C5605">
        <w:rPr>
          <w:rFonts w:ascii="AvantGarde Bk BT" w:hAnsi="AvantGarde Bk BT" w:cs="Arial"/>
          <w:color w:val="000000" w:themeColor="text1"/>
          <w:sz w:val="24"/>
          <w:szCs w:val="24"/>
        </w:rPr>
        <w:t xml:space="preserve"> </w:t>
      </w:r>
      <w:r w:rsidR="001246E1">
        <w:rPr>
          <w:rFonts w:ascii="AvantGarde Bk BT" w:hAnsi="AvantGarde Bk BT" w:cs="Arial"/>
          <w:color w:val="000000" w:themeColor="text1"/>
          <w:sz w:val="24"/>
          <w:szCs w:val="24"/>
        </w:rPr>
        <w:t>Mediante el auto del 03 tres de agosto de 2023 dos mil veintitrés, el ponente:</w:t>
      </w:r>
    </w:p>
    <w:p w14:paraId="7BC3F539" w14:textId="6898FC76" w:rsidR="001246E1" w:rsidRDefault="001246E1" w:rsidP="001246E1">
      <w:pPr>
        <w:pStyle w:val="corte4fondo"/>
        <w:numPr>
          <w:ilvl w:val="0"/>
          <w:numId w:val="18"/>
        </w:numPr>
        <w:tabs>
          <w:tab w:val="left" w:pos="567"/>
        </w:tabs>
        <w:rPr>
          <w:rFonts w:ascii="AvantGarde Bk BT" w:hAnsi="AvantGarde Bk BT" w:cs="Arial"/>
          <w:sz w:val="24"/>
          <w:szCs w:val="24"/>
        </w:rPr>
      </w:pPr>
      <w:r>
        <w:rPr>
          <w:rFonts w:ascii="AvantGarde Bk BT" w:hAnsi="AvantGarde Bk BT" w:cs="Arial"/>
          <w:sz w:val="24"/>
          <w:szCs w:val="24"/>
        </w:rPr>
        <w:t>Tuvo por recibido un oficio con número OM/UT/597/2023, signado Héctor Miguel Dávila Guerrero, Titular de la Unidad de Transparencia del sujeto obligado, recibidos en la oficialía de partes de esta Comisión el 14 catorce de julio de 2023 dos mil veintitrés, junto con 01 anexo.</w:t>
      </w:r>
    </w:p>
    <w:p w14:paraId="27A39055" w14:textId="77777777" w:rsidR="001246E1" w:rsidRDefault="001246E1" w:rsidP="001246E1">
      <w:pPr>
        <w:pStyle w:val="corte4fondo"/>
        <w:numPr>
          <w:ilvl w:val="0"/>
          <w:numId w:val="18"/>
        </w:numPr>
        <w:tabs>
          <w:tab w:val="left" w:pos="567"/>
        </w:tabs>
        <w:rPr>
          <w:rFonts w:ascii="AvantGarde Bk BT" w:hAnsi="AvantGarde Bk BT" w:cs="Arial"/>
          <w:sz w:val="24"/>
          <w:szCs w:val="24"/>
        </w:rPr>
      </w:pPr>
      <w:r>
        <w:rPr>
          <w:rFonts w:ascii="AvantGarde Bk BT" w:hAnsi="AvantGarde Bk BT" w:cs="Arial"/>
          <w:sz w:val="24"/>
          <w:szCs w:val="24"/>
        </w:rPr>
        <w:t xml:space="preserve">Tuvo por rendido el informe justificado del sujeto obligado, por aportadas las pruebas de su intención y por realizadas sus manifestaciones en vía de alegatos. </w:t>
      </w:r>
    </w:p>
    <w:p w14:paraId="48E4D3D6" w14:textId="77777777" w:rsidR="001246E1" w:rsidRDefault="001246E1" w:rsidP="001246E1">
      <w:pPr>
        <w:pStyle w:val="corte4fondo"/>
        <w:numPr>
          <w:ilvl w:val="0"/>
          <w:numId w:val="19"/>
        </w:numPr>
        <w:tabs>
          <w:tab w:val="left" w:pos="567"/>
        </w:tabs>
        <w:rPr>
          <w:rFonts w:ascii="AvantGarde Bk BT" w:hAnsi="AvantGarde Bk BT" w:cs="Arial"/>
          <w:sz w:val="24"/>
          <w:szCs w:val="24"/>
        </w:rPr>
      </w:pPr>
      <w:r>
        <w:rPr>
          <w:rFonts w:ascii="AvantGarde Bk BT" w:hAnsi="AvantGarde Bk BT" w:cs="Arial"/>
          <w:sz w:val="24"/>
          <w:szCs w:val="24"/>
        </w:rPr>
        <w:t>Tuvo al peticionario por omiso en ofrecer pruebas y manifestar lo que a su derecho conviniera.</w:t>
      </w:r>
    </w:p>
    <w:p w14:paraId="0D9F931C" w14:textId="77777777" w:rsidR="001246E1" w:rsidRDefault="001246E1" w:rsidP="001246E1">
      <w:pPr>
        <w:pStyle w:val="corte4fondo"/>
        <w:numPr>
          <w:ilvl w:val="0"/>
          <w:numId w:val="19"/>
        </w:numPr>
        <w:tabs>
          <w:tab w:val="left" w:pos="567"/>
        </w:tabs>
        <w:spacing w:after="240"/>
        <w:rPr>
          <w:rFonts w:ascii="AvantGarde Bk BT" w:hAnsi="AvantGarde Bk BT" w:cs="Arial"/>
          <w:sz w:val="24"/>
          <w:szCs w:val="24"/>
        </w:rPr>
      </w:pPr>
      <w:r>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675FC373" w:rsidR="00AE015D" w:rsidRPr="0061190E" w:rsidRDefault="007B1265" w:rsidP="00AE015D">
      <w:pPr>
        <w:pStyle w:val="corte4fondo"/>
        <w:tabs>
          <w:tab w:val="left" w:pos="567"/>
        </w:tabs>
        <w:rPr>
          <w:rFonts w:ascii="AvantGarde Bk BT" w:hAnsi="AvantGarde Bk BT" w:cs="Arial"/>
          <w:sz w:val="24"/>
          <w:szCs w:val="24"/>
        </w:rPr>
      </w:pPr>
      <w:r w:rsidRPr="002172FA">
        <w:rPr>
          <w:rFonts w:ascii="AvantGarde Bk BT" w:hAnsi="AvantGarde Bk BT" w:cs="Arial"/>
          <w:b/>
          <w:color w:val="000000" w:themeColor="text1"/>
          <w:sz w:val="24"/>
          <w:szCs w:val="24"/>
        </w:rPr>
        <w:t>CUARTO</w:t>
      </w:r>
      <w:r w:rsidR="00E215D2" w:rsidRPr="002172FA">
        <w:rPr>
          <w:rFonts w:ascii="AvantGarde Bk BT" w:hAnsi="AvantGarde Bk BT" w:cs="Arial"/>
          <w:b/>
          <w:color w:val="000000" w:themeColor="text1"/>
          <w:sz w:val="24"/>
          <w:szCs w:val="24"/>
        </w:rPr>
        <w:t>. Oportunidad del recurso.</w:t>
      </w:r>
      <w:r w:rsidR="00E215D2" w:rsidRPr="002172FA">
        <w:rPr>
          <w:rFonts w:ascii="AvantGarde Bk BT" w:hAnsi="AvantGarde Bk BT" w:cs="Arial"/>
          <w:color w:val="000000" w:themeColor="text1"/>
          <w:sz w:val="24"/>
          <w:szCs w:val="24"/>
        </w:rPr>
        <w:t xml:space="preserve"> </w:t>
      </w:r>
      <w:r w:rsidR="00AE015D" w:rsidRPr="002172F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2172FA">
        <w:rPr>
          <w:rFonts w:ascii="AvantGarde Bk BT" w:hAnsi="AvantGarde Bk BT" w:cs="Arial"/>
          <w:sz w:val="24"/>
          <w:szCs w:val="24"/>
        </w:rPr>
        <w:t>Información Pública del Estado</w:t>
      </w:r>
      <w:r w:rsidR="00AE015D" w:rsidRPr="002172FA">
        <w:rPr>
          <w:rFonts w:ascii="AvantGarde Bk BT" w:hAnsi="AvantGarde Bk BT" w:cs="Arial"/>
          <w:sz w:val="24"/>
          <w:szCs w:val="24"/>
        </w:rPr>
        <w:t>, como se expone a continuación:</w:t>
      </w:r>
    </w:p>
    <w:p w14:paraId="31473C44" w14:textId="26D73347" w:rsidR="00E215D2" w:rsidRPr="00EA2555" w:rsidRDefault="000048AE"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1246E1">
        <w:rPr>
          <w:rFonts w:ascii="AvantGarde Bk BT" w:hAnsi="AvantGarde Bk BT" w:cs="Arial"/>
          <w:color w:val="000000" w:themeColor="text1"/>
          <w:sz w:val="24"/>
          <w:szCs w:val="24"/>
        </w:rPr>
        <w:t xml:space="preserve">21 veintiuno de junio </w:t>
      </w:r>
      <w:r w:rsidR="00187948">
        <w:rPr>
          <w:rFonts w:ascii="AvantGarde Bk BT" w:hAnsi="AvantGarde Bk BT" w:cs="Arial"/>
          <w:color w:val="000000" w:themeColor="text1"/>
          <w:sz w:val="24"/>
          <w:szCs w:val="24"/>
        </w:rPr>
        <w:t>de 2023 dos mil veintitrés</w:t>
      </w:r>
      <w:r w:rsidR="0048065E">
        <w:rPr>
          <w:rFonts w:ascii="AvantGarde Bk BT" w:hAnsi="AvantGarde Bk BT" w:cs="Arial"/>
          <w:color w:val="000000" w:themeColor="text1"/>
          <w:sz w:val="24"/>
          <w:szCs w:val="24"/>
        </w:rPr>
        <w:t xml:space="preserve">, </w:t>
      </w:r>
      <w:r w:rsidR="00187948">
        <w:rPr>
          <w:rFonts w:ascii="AvantGarde Bk BT" w:hAnsi="AvantGarde Bk BT" w:cs="Arial"/>
          <w:color w:val="000000" w:themeColor="text1"/>
          <w:sz w:val="24"/>
          <w:szCs w:val="24"/>
        </w:rPr>
        <w:t xml:space="preserve">el </w:t>
      </w:r>
      <w:r w:rsidR="00021ED8">
        <w:rPr>
          <w:rFonts w:ascii="AvantGarde Bk BT" w:hAnsi="AvantGarde Bk BT" w:cs="Arial"/>
          <w:color w:val="000000" w:themeColor="text1"/>
          <w:sz w:val="24"/>
          <w:szCs w:val="24"/>
        </w:rPr>
        <w:t xml:space="preserve">sujeto obligado </w:t>
      </w:r>
      <w:r w:rsidR="00187948">
        <w:rPr>
          <w:rFonts w:ascii="AvantGarde Bk BT" w:hAnsi="AvantGarde Bk BT" w:cs="Arial"/>
          <w:color w:val="000000" w:themeColor="text1"/>
          <w:sz w:val="24"/>
          <w:szCs w:val="24"/>
        </w:rPr>
        <w:t>emi</w:t>
      </w:r>
      <w:r w:rsidR="007A5187">
        <w:rPr>
          <w:rFonts w:ascii="AvantGarde Bk BT" w:hAnsi="AvantGarde Bk BT" w:cs="Arial"/>
          <w:color w:val="000000" w:themeColor="text1"/>
          <w:sz w:val="24"/>
          <w:szCs w:val="24"/>
        </w:rPr>
        <w:t xml:space="preserve">tió </w:t>
      </w:r>
      <w:r w:rsidR="00187948">
        <w:rPr>
          <w:rFonts w:ascii="AvantGarde Bk BT" w:hAnsi="AvantGarde Bk BT" w:cs="Arial"/>
          <w:color w:val="000000" w:themeColor="text1"/>
          <w:sz w:val="24"/>
          <w:szCs w:val="24"/>
        </w:rPr>
        <w:t>respuesta a</w:t>
      </w:r>
      <w:r w:rsidR="007A5187">
        <w:rPr>
          <w:rFonts w:ascii="AvantGarde Bk BT" w:hAnsi="AvantGarde Bk BT" w:cs="Arial"/>
          <w:color w:val="000000" w:themeColor="text1"/>
          <w:sz w:val="24"/>
          <w:szCs w:val="24"/>
        </w:rPr>
        <w:t xml:space="preserve"> la </w:t>
      </w:r>
      <w:r w:rsidR="00021ED8">
        <w:rPr>
          <w:rFonts w:ascii="AvantGarde Bk BT" w:hAnsi="AvantGarde Bk BT" w:cs="Arial"/>
          <w:color w:val="000000" w:themeColor="text1"/>
          <w:sz w:val="24"/>
          <w:szCs w:val="24"/>
        </w:rPr>
        <w:t>sol</w:t>
      </w:r>
      <w:r w:rsidR="007A5187">
        <w:rPr>
          <w:rFonts w:ascii="AvantGarde Bk BT" w:hAnsi="AvantGarde Bk BT" w:cs="Arial"/>
          <w:color w:val="000000" w:themeColor="text1"/>
          <w:sz w:val="24"/>
          <w:szCs w:val="24"/>
        </w:rPr>
        <w:t>icitud de información, por ello</w:t>
      </w:r>
      <w:r w:rsidR="00E215D2" w:rsidRPr="00726D64">
        <w:rPr>
          <w:rFonts w:ascii="AvantGarde Bk BT" w:hAnsi="AvantGarde Bk BT" w:cs="Arial"/>
          <w:color w:val="000000" w:themeColor="text1"/>
          <w:sz w:val="24"/>
          <w:szCs w:val="24"/>
        </w:rPr>
        <w:t xml:space="preserve">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1246E1">
        <w:rPr>
          <w:rFonts w:ascii="AvantGarde Bk BT" w:hAnsi="AvantGarde Bk BT" w:cs="Arial"/>
          <w:color w:val="000000" w:themeColor="text1"/>
          <w:sz w:val="24"/>
          <w:szCs w:val="24"/>
        </w:rPr>
        <w:t>22 veintidós de junio a 13 trece de julio</w:t>
      </w:r>
      <w:r w:rsidR="00187948">
        <w:rPr>
          <w:rFonts w:ascii="AvantGarde Bk BT" w:hAnsi="AvantGarde Bk BT" w:cs="Arial"/>
          <w:color w:val="000000" w:themeColor="text1"/>
          <w:sz w:val="24"/>
          <w:szCs w:val="24"/>
        </w:rPr>
        <w:t xml:space="preserve"> </w:t>
      </w:r>
      <w:r w:rsidR="007A5187">
        <w:rPr>
          <w:rFonts w:ascii="AvantGarde Bk BT" w:hAnsi="AvantGarde Bk BT" w:cs="Arial"/>
          <w:color w:val="000000" w:themeColor="text1"/>
          <w:sz w:val="24"/>
          <w:szCs w:val="24"/>
        </w:rPr>
        <w:t>de 2023 dos mil veintitrés</w:t>
      </w:r>
      <w:r w:rsidR="00E215D2" w:rsidRPr="00726D64">
        <w:rPr>
          <w:rFonts w:ascii="AvantGarde Bk BT" w:hAnsi="AvantGarde Bk BT" w:cs="Arial"/>
          <w:color w:val="000000" w:themeColor="text1"/>
          <w:sz w:val="24"/>
          <w:szCs w:val="24"/>
        </w:rPr>
        <w:t>.</w:t>
      </w:r>
    </w:p>
    <w:p w14:paraId="14DFC649" w14:textId="141DE86F"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58149A">
        <w:rPr>
          <w:rFonts w:ascii="AvantGarde Bk BT" w:hAnsi="AvantGarde Bk BT" w:cs="Arial"/>
          <w:color w:val="000000" w:themeColor="text1"/>
          <w:sz w:val="24"/>
          <w:szCs w:val="24"/>
        </w:rPr>
        <w:t>• Sin tomar en cuenta los</w:t>
      </w:r>
      <w:r w:rsidR="00042C37" w:rsidRPr="0058149A">
        <w:rPr>
          <w:rFonts w:ascii="AvantGarde Bk BT" w:hAnsi="AvantGarde Bk BT" w:cs="Arial"/>
          <w:color w:val="000000" w:themeColor="text1"/>
          <w:sz w:val="24"/>
          <w:szCs w:val="24"/>
        </w:rPr>
        <w:t xml:space="preserve"> días</w:t>
      </w:r>
      <w:r w:rsidRPr="0058149A">
        <w:rPr>
          <w:rFonts w:ascii="AvantGarde Bk BT" w:hAnsi="AvantGarde Bk BT" w:cs="Arial"/>
          <w:color w:val="000000" w:themeColor="text1"/>
          <w:sz w:val="24"/>
          <w:szCs w:val="24"/>
        </w:rPr>
        <w:t xml:space="preserve"> </w:t>
      </w:r>
      <w:r w:rsidR="00187948">
        <w:rPr>
          <w:rFonts w:ascii="AvantGarde Bk BT" w:hAnsi="AvantGarde Bk BT" w:cs="Arial"/>
          <w:color w:val="000000" w:themeColor="text1"/>
          <w:sz w:val="24"/>
          <w:szCs w:val="24"/>
        </w:rPr>
        <w:t xml:space="preserve">del </w:t>
      </w:r>
      <w:r w:rsidR="001246E1">
        <w:rPr>
          <w:rFonts w:ascii="AvantGarde Bk BT" w:hAnsi="AvantGarde Bk BT" w:cs="Arial"/>
          <w:color w:val="000000" w:themeColor="text1"/>
          <w:sz w:val="24"/>
          <w:szCs w:val="24"/>
        </w:rPr>
        <w:t>24 veinticuatro y 25 veinticinco de junio</w:t>
      </w:r>
      <w:r w:rsidR="00E43499">
        <w:rPr>
          <w:rFonts w:ascii="AvantGarde Bk BT" w:hAnsi="AvantGarde Bk BT" w:cs="Arial"/>
          <w:color w:val="000000" w:themeColor="text1"/>
          <w:sz w:val="24"/>
          <w:szCs w:val="24"/>
        </w:rPr>
        <w:t xml:space="preserve">, así como el </w:t>
      </w:r>
      <w:r w:rsidR="001246E1">
        <w:rPr>
          <w:rFonts w:ascii="AvantGarde Bk BT" w:hAnsi="AvantGarde Bk BT" w:cs="Arial"/>
          <w:color w:val="000000" w:themeColor="text1"/>
          <w:sz w:val="24"/>
          <w:szCs w:val="24"/>
        </w:rPr>
        <w:t xml:space="preserve">01 uno, 02 dos, </w:t>
      </w:r>
      <w:r w:rsidR="00E504D3">
        <w:rPr>
          <w:rFonts w:ascii="AvantGarde Bk BT" w:hAnsi="AvantGarde Bk BT" w:cs="Arial"/>
          <w:color w:val="000000" w:themeColor="text1"/>
          <w:sz w:val="24"/>
          <w:szCs w:val="24"/>
        </w:rPr>
        <w:t>08</w:t>
      </w:r>
      <w:r w:rsidR="00187948">
        <w:rPr>
          <w:rFonts w:ascii="AvantGarde Bk BT" w:hAnsi="AvantGarde Bk BT" w:cs="Arial"/>
          <w:color w:val="000000" w:themeColor="text1"/>
          <w:sz w:val="24"/>
          <w:szCs w:val="24"/>
        </w:rPr>
        <w:t xml:space="preserve"> ocho</w:t>
      </w:r>
      <w:r w:rsidR="00E504D3">
        <w:rPr>
          <w:rFonts w:ascii="AvantGarde Bk BT" w:hAnsi="AvantGarde Bk BT" w:cs="Arial"/>
          <w:color w:val="000000" w:themeColor="text1"/>
          <w:sz w:val="24"/>
          <w:szCs w:val="24"/>
        </w:rPr>
        <w:t xml:space="preserve"> y 09 nueve de julio d</w:t>
      </w:r>
      <w:r w:rsidR="007A5187">
        <w:rPr>
          <w:rFonts w:ascii="AvantGarde Bk BT" w:hAnsi="AvantGarde Bk BT" w:cs="Arial"/>
          <w:color w:val="000000" w:themeColor="text1"/>
          <w:sz w:val="24"/>
          <w:szCs w:val="24"/>
        </w:rPr>
        <w:t>e 2023 dos mil veintitrés</w:t>
      </w:r>
      <w:r w:rsidR="00640A87" w:rsidRPr="0058149A">
        <w:rPr>
          <w:rFonts w:ascii="AvantGarde Bk BT" w:hAnsi="AvantGarde Bk BT" w:cs="Arial"/>
          <w:color w:val="000000" w:themeColor="text1"/>
          <w:sz w:val="24"/>
          <w:szCs w:val="24"/>
        </w:rPr>
        <w:t>,</w:t>
      </w:r>
      <w:r w:rsidR="00EA2555" w:rsidRPr="0058149A">
        <w:rPr>
          <w:rFonts w:ascii="AvantGarde Bk BT" w:hAnsi="AvantGarde Bk BT" w:cs="Arial"/>
          <w:color w:val="000000" w:themeColor="text1"/>
          <w:sz w:val="24"/>
          <w:szCs w:val="24"/>
        </w:rPr>
        <w:t xml:space="preserve"> </w:t>
      </w:r>
      <w:r w:rsidRPr="0058149A">
        <w:rPr>
          <w:rFonts w:ascii="AvantGarde Bk BT" w:hAnsi="AvantGarde Bk BT" w:cs="Arial"/>
          <w:color w:val="000000" w:themeColor="text1"/>
          <w:sz w:val="24"/>
          <w:szCs w:val="24"/>
        </w:rPr>
        <w:t>por ser inhábiles.</w:t>
      </w:r>
    </w:p>
    <w:p w14:paraId="49FDDCBD" w14:textId="6B6A8F4B"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E504D3">
        <w:rPr>
          <w:rFonts w:ascii="AvantGarde Bk BT" w:hAnsi="AvantGarde Bk BT" w:cs="Arial"/>
          <w:color w:val="000000" w:themeColor="text1"/>
          <w:sz w:val="24"/>
          <w:szCs w:val="24"/>
        </w:rPr>
        <w:t>28 veintiocho</w:t>
      </w:r>
      <w:r w:rsidR="00187948">
        <w:rPr>
          <w:rFonts w:ascii="AvantGarde Bk BT" w:hAnsi="AvantGarde Bk BT" w:cs="Arial"/>
          <w:color w:val="000000" w:themeColor="text1"/>
          <w:sz w:val="24"/>
          <w:szCs w:val="24"/>
        </w:rPr>
        <w:t xml:space="preserve"> de ju</w:t>
      </w:r>
      <w:r w:rsidR="00E504D3">
        <w:rPr>
          <w:rFonts w:ascii="AvantGarde Bk BT" w:hAnsi="AvantGarde Bk BT" w:cs="Arial"/>
          <w:color w:val="000000" w:themeColor="text1"/>
          <w:sz w:val="24"/>
          <w:szCs w:val="24"/>
        </w:rPr>
        <w:t>n</w:t>
      </w:r>
      <w:r w:rsidR="00187948">
        <w:rPr>
          <w:rFonts w:ascii="AvantGarde Bk BT" w:hAnsi="AvantGarde Bk BT" w:cs="Arial"/>
          <w:color w:val="000000" w:themeColor="text1"/>
          <w:sz w:val="24"/>
          <w:szCs w:val="24"/>
        </w:rPr>
        <w:t>io</w:t>
      </w:r>
      <w:r w:rsidR="002A4D73">
        <w:rPr>
          <w:rFonts w:ascii="AvantGarde Bk BT" w:hAnsi="AvantGarde Bk BT" w:cs="Arial"/>
          <w:color w:val="000000" w:themeColor="text1"/>
          <w:sz w:val="24"/>
          <w:szCs w:val="24"/>
        </w:rPr>
        <w:t xml:space="preserve"> de 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5A87AE0" w14:textId="77777777" w:rsidR="003E6255" w:rsidRPr="00627F78" w:rsidRDefault="00E215D2" w:rsidP="003E6255">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3E6255" w:rsidRPr="007C5605">
        <w:rPr>
          <w:rFonts w:ascii="AvantGarde Bk BT" w:hAnsi="AvantGarde Bk BT" w:cs="Arial"/>
          <w:b/>
          <w:color w:val="000000" w:themeColor="text1"/>
          <w:sz w:val="24"/>
          <w:szCs w:val="24"/>
        </w:rPr>
        <w:t>Causales de improcedencia.</w:t>
      </w:r>
      <w:r w:rsidR="003E6255" w:rsidRPr="00627F78">
        <w:t xml:space="preserve"> </w:t>
      </w:r>
      <w:r w:rsidR="003E6255">
        <w:rPr>
          <w:rFonts w:ascii="AvantGarde Bk BT" w:hAnsi="AvantGarde Bk BT" w:cs="Arial"/>
          <w:color w:val="000000" w:themeColor="text1"/>
          <w:sz w:val="24"/>
          <w:szCs w:val="24"/>
        </w:rPr>
        <w:t xml:space="preserve">Las causales de improcedencia </w:t>
      </w:r>
      <w:r w:rsidR="003E6255" w:rsidRPr="00627F78">
        <w:rPr>
          <w:rFonts w:ascii="AvantGarde Bk BT" w:hAnsi="AvantGarde Bk BT" w:cs="Arial"/>
          <w:color w:val="000000" w:themeColor="text1"/>
          <w:sz w:val="24"/>
          <w:szCs w:val="24"/>
        </w:rPr>
        <w:t>previstas en el artículo 179 de la Ley de Transparencia son de estudio oficioso y</w:t>
      </w:r>
      <w:r w:rsidR="003E6255">
        <w:rPr>
          <w:rFonts w:ascii="AvantGarde Bk BT" w:hAnsi="AvantGarde Bk BT" w:cs="Arial"/>
          <w:color w:val="000000" w:themeColor="text1"/>
          <w:sz w:val="24"/>
          <w:szCs w:val="24"/>
        </w:rPr>
        <w:t xml:space="preserve"> </w:t>
      </w:r>
      <w:r w:rsidR="003E6255" w:rsidRPr="00627F78">
        <w:rPr>
          <w:rFonts w:ascii="AvantGarde Bk BT" w:hAnsi="AvantGarde Bk BT" w:cs="Arial"/>
          <w:color w:val="000000" w:themeColor="text1"/>
          <w:sz w:val="24"/>
          <w:szCs w:val="24"/>
        </w:rPr>
        <w:t>preferente a cualquier otra cuestión planteada, atento a lo establecido por la</w:t>
      </w:r>
      <w:r w:rsidR="003E6255">
        <w:rPr>
          <w:rFonts w:ascii="AvantGarde Bk BT" w:hAnsi="AvantGarde Bk BT" w:cs="Arial"/>
          <w:color w:val="000000" w:themeColor="text1"/>
          <w:sz w:val="24"/>
          <w:szCs w:val="24"/>
        </w:rPr>
        <w:t xml:space="preserve"> </w:t>
      </w:r>
      <w:r w:rsidR="003E6255" w:rsidRPr="00627F78">
        <w:rPr>
          <w:rFonts w:ascii="AvantGarde Bk BT" w:hAnsi="AvantGarde Bk BT" w:cs="Arial"/>
          <w:color w:val="000000" w:themeColor="text1"/>
          <w:sz w:val="24"/>
          <w:szCs w:val="24"/>
        </w:rPr>
        <w:t>Jurisprudencia que por analogía resulta aplicable y, que a la letra señala:</w:t>
      </w:r>
    </w:p>
    <w:p w14:paraId="7B7E8E9B" w14:textId="77777777" w:rsidR="003E6255" w:rsidRPr="00627F78" w:rsidRDefault="003E6255" w:rsidP="003E6255">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4131C918" w14:textId="77777777" w:rsidR="003E6255" w:rsidRPr="00627F78" w:rsidRDefault="003E6255" w:rsidP="003E6255">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lastRenderedPageBreak/>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2DFC7011" w14:textId="77777777" w:rsidR="003E6255" w:rsidRPr="00627F78" w:rsidRDefault="003E6255" w:rsidP="003E6255">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4864078E" w14:textId="77777777" w:rsidR="003E6255" w:rsidRPr="00627F78" w:rsidRDefault="003E6255" w:rsidP="003E6255">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4082A216" w14:textId="77777777" w:rsidR="003E6255" w:rsidRPr="00627F78" w:rsidRDefault="003E6255" w:rsidP="003E6255">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6E90F51D" w14:textId="77777777" w:rsidR="003E6255" w:rsidRPr="00627F78" w:rsidRDefault="003E6255" w:rsidP="003E6255">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4A18528B" w14:textId="77777777" w:rsidR="003E6255" w:rsidRPr="00627F78" w:rsidRDefault="003E6255" w:rsidP="003E6255">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222385D3" w14:textId="77777777" w:rsidR="003E6255" w:rsidRPr="00627F78" w:rsidRDefault="003E6255" w:rsidP="003E6255">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47D1B5A3" w14:textId="77777777" w:rsidR="003E6255" w:rsidRPr="00627F78" w:rsidRDefault="003E6255" w:rsidP="003E6255">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5331FAB7" w14:textId="77777777" w:rsidR="003E6255" w:rsidRPr="00627F78" w:rsidRDefault="003E6255" w:rsidP="003E6255">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3F6C29C7" w14:textId="77777777" w:rsidR="003E6255" w:rsidRPr="00627F78" w:rsidRDefault="003E6255" w:rsidP="003E6255">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338B9554" w14:textId="77777777" w:rsidR="003E6255" w:rsidRPr="00627F78" w:rsidRDefault="003E6255" w:rsidP="003E6255">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0CEC8FC9" w14:textId="77777777" w:rsidR="003E6255" w:rsidRPr="00627F78" w:rsidRDefault="003E6255" w:rsidP="003E6255">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por el inconforme; </w:t>
      </w:r>
      <w:r w:rsidRPr="00627F78">
        <w:rPr>
          <w:rFonts w:ascii="AvantGarde Bk BT" w:hAnsi="AvantGarde Bk BT" w:cs="Arial"/>
          <w:color w:val="000000" w:themeColor="text1"/>
          <w:sz w:val="24"/>
          <w:szCs w:val="24"/>
        </w:rPr>
        <w:lastRenderedPageBreak/>
        <w:t>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6A54C472" w14:textId="77777777" w:rsidR="003E6255" w:rsidRPr="00456856" w:rsidRDefault="003E6255" w:rsidP="003E6255">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6D8C920E" w14:textId="2DD313B9" w:rsidR="00D1145B" w:rsidRDefault="00D1145B" w:rsidP="00D1145B">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16CA5937" w14:textId="1E5ECDCF" w:rsidR="002968AA" w:rsidRPr="00D60F34" w:rsidRDefault="00D1145B" w:rsidP="00D1145B">
      <w:pPr>
        <w:pStyle w:val="corte4fondo"/>
        <w:tabs>
          <w:tab w:val="left" w:pos="567"/>
        </w:tabs>
        <w:rPr>
          <w:rFonts w:ascii="AvantGarde Bk BT" w:hAnsi="AvantGarde Bk BT" w:cs="Arial"/>
          <w:color w:val="000000" w:themeColor="text1"/>
          <w:sz w:val="24"/>
          <w:szCs w:val="24"/>
        </w:rPr>
      </w:pPr>
      <w:r w:rsidRPr="00987749">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2DAE535F" w14:textId="0832F661" w:rsidR="00987749" w:rsidRPr="00D60F34" w:rsidRDefault="00987749" w:rsidP="00E504D3">
      <w:pPr>
        <w:pStyle w:val="corte4fondo"/>
        <w:tabs>
          <w:tab w:val="left" w:pos="567"/>
        </w:tabs>
        <w:spacing w:after="240"/>
        <w:ind w:left="680" w:righ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w:t>
      </w:r>
      <w:r w:rsidR="00E504D3" w:rsidRPr="00E504D3">
        <w:rPr>
          <w:rFonts w:ascii="AvantGarde Bk BT" w:hAnsi="AvantGarde Bk BT" w:cs="Arial"/>
          <w:i/>
          <w:color w:val="000000" w:themeColor="text1"/>
          <w:sz w:val="22"/>
          <w:szCs w:val="24"/>
        </w:rPr>
        <w:t xml:space="preserve">SOLICITO A TRAVES DE ESTE MEDIO, SE ME ENTREGUE EN COPIA SIMPLE VERSION PUBLICA EN FORMATO DIGITAL LOS RECIBOS DE PAGO DE NOMINA DEL TRABAJADOR JOSE GUADALUPE NERI LOPEZ DE LA SUBSECRETARIA DE ENLACE INTERINSTITUCIONAL, DE LA SECRETARIA GENERAL: CORRESPONDIENTES A LAS 2 QUINCENAS DE LOS MESES DE DICIEMBRE 2022, ENERO 2023, FEBRERO 2023, MARZO 2023, ABRIL 2023, MAYO 2023 Y JUNIO </w:t>
      </w:r>
      <w:r w:rsidR="00E504D3">
        <w:rPr>
          <w:rFonts w:ascii="AvantGarde Bk BT" w:hAnsi="AvantGarde Bk BT" w:cs="Arial"/>
          <w:i/>
          <w:color w:val="000000" w:themeColor="text1"/>
          <w:sz w:val="22"/>
          <w:szCs w:val="24"/>
        </w:rPr>
        <w:t>2023 PRIMERA QUINCENA</w:t>
      </w:r>
      <w:r w:rsidR="00684636" w:rsidRPr="00684636">
        <w:rPr>
          <w:rFonts w:ascii="AvantGarde Bk BT" w:hAnsi="AvantGarde Bk BT" w:cs="Arial"/>
          <w:i/>
          <w:color w:val="000000" w:themeColor="text1"/>
          <w:sz w:val="22"/>
          <w:szCs w:val="24"/>
        </w:rPr>
        <w:t>.</w:t>
      </w:r>
      <w:r w:rsidRPr="007655BD">
        <w:rPr>
          <w:rFonts w:ascii="AvantGarde Bk BT" w:hAnsi="AvantGarde Bk BT" w:cs="Arial"/>
          <w:color w:val="000000" w:themeColor="text1"/>
          <w:sz w:val="24"/>
          <w:szCs w:val="24"/>
        </w:rPr>
        <w:t>”</w:t>
      </w:r>
      <w:r w:rsidR="00684636">
        <w:rPr>
          <w:rFonts w:ascii="AvantGarde Bk BT" w:hAnsi="AvantGarde Bk BT" w:cs="Arial"/>
          <w:color w:val="000000" w:themeColor="text1"/>
          <w:sz w:val="24"/>
          <w:szCs w:val="24"/>
        </w:rPr>
        <w:t xml:space="preserve"> SIC. (Visible a foja 06</w:t>
      </w:r>
      <w:r>
        <w:rPr>
          <w:rFonts w:ascii="AvantGarde Bk BT" w:hAnsi="AvantGarde Bk BT" w:cs="Arial"/>
          <w:color w:val="000000" w:themeColor="text1"/>
          <w:sz w:val="24"/>
          <w:szCs w:val="24"/>
        </w:rPr>
        <w:t xml:space="preserve"> de autos)</w:t>
      </w:r>
    </w:p>
    <w:p w14:paraId="28828EDF" w14:textId="45FADE2B" w:rsidR="00E504D3" w:rsidRDefault="00E504D3" w:rsidP="00D9693B">
      <w:pPr>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el sujeto obligado se declaró incompetente para conocer de la solicitud de información en los siguientes términos:</w:t>
      </w:r>
    </w:p>
    <w:p w14:paraId="363CE5AC" w14:textId="77777777" w:rsidR="00D9693B" w:rsidRPr="00D9693B" w:rsidRDefault="00D9693B" w:rsidP="00D9693B">
      <w:pPr>
        <w:spacing w:line="360" w:lineRule="auto"/>
        <w:ind w:left="680" w:right="680"/>
        <w:jc w:val="both"/>
        <w:rPr>
          <w:rFonts w:ascii="AvantGarde Bk BT" w:hAnsi="AvantGarde Bk BT" w:cs="Arial"/>
          <w:i/>
          <w:color w:val="000000" w:themeColor="text1"/>
          <w:szCs w:val="24"/>
        </w:rPr>
      </w:pPr>
      <w:r>
        <w:rPr>
          <w:rFonts w:ascii="AvantGarde Bk BT" w:hAnsi="AvantGarde Bk BT" w:cs="Arial"/>
          <w:color w:val="000000" w:themeColor="text1"/>
          <w:sz w:val="24"/>
          <w:szCs w:val="24"/>
        </w:rPr>
        <w:t>“</w:t>
      </w:r>
      <w:r w:rsidRPr="00D9693B">
        <w:rPr>
          <w:rFonts w:ascii="AvantGarde Bk BT" w:hAnsi="AvantGarde Bk BT" w:cs="Arial"/>
          <w:i/>
          <w:color w:val="000000" w:themeColor="text1"/>
          <w:szCs w:val="24"/>
        </w:rPr>
        <w:t>[…] con fundamento en lo dispuesto por el artículo 54 fracciones: II, IV y V de Ley de Transparencia y Acceso a la Información Pública del Estado de San Luis Potosí, remito acuerdo C.T.O.M. 57/2023 del Comité de Transparencia de la Oficialía Mayor, de fecha 21 de junio del 2023, proveído que declara la INCOMPETENCIA para atender su solicitud.</w:t>
      </w:r>
    </w:p>
    <w:tbl>
      <w:tblPr>
        <w:tblStyle w:val="Tablaconcuadrcula"/>
        <w:tblW w:w="0" w:type="auto"/>
        <w:tblInd w:w="704" w:type="dxa"/>
        <w:tblLook w:val="04A0" w:firstRow="1" w:lastRow="0" w:firstColumn="1" w:lastColumn="0" w:noHBand="0" w:noVBand="1"/>
      </w:tblPr>
      <w:tblGrid>
        <w:gridCol w:w="1776"/>
        <w:gridCol w:w="7095"/>
      </w:tblGrid>
      <w:tr w:rsidR="00D9693B" w14:paraId="0F3BF2DA" w14:textId="77777777" w:rsidTr="00D9693B">
        <w:trPr>
          <w:trHeight w:val="402"/>
        </w:trPr>
        <w:tc>
          <w:tcPr>
            <w:tcW w:w="1559" w:type="dxa"/>
          </w:tcPr>
          <w:p w14:paraId="0938D253" w14:textId="43AA426B" w:rsidR="00D9693B" w:rsidRPr="00D9693B" w:rsidRDefault="00D9693B" w:rsidP="00D9693B">
            <w:pPr>
              <w:spacing w:line="360" w:lineRule="auto"/>
              <w:jc w:val="both"/>
              <w:rPr>
                <w:rFonts w:ascii="AvantGarde Bk BT" w:hAnsi="AvantGarde Bk BT" w:cs="Arial"/>
                <w:color w:val="000000" w:themeColor="text1"/>
                <w:szCs w:val="24"/>
              </w:rPr>
            </w:pPr>
            <w:r w:rsidRPr="00D9693B">
              <w:rPr>
                <w:rFonts w:ascii="AvantGarde Bk BT" w:hAnsi="AvantGarde Bk BT" w:cs="Arial"/>
                <w:color w:val="000000" w:themeColor="text1"/>
                <w:szCs w:val="24"/>
              </w:rPr>
              <w:t>Dependencia:</w:t>
            </w:r>
          </w:p>
        </w:tc>
        <w:tc>
          <w:tcPr>
            <w:tcW w:w="7095" w:type="dxa"/>
          </w:tcPr>
          <w:p w14:paraId="63E97BB6" w14:textId="6D7D5FBF" w:rsidR="00D9693B" w:rsidRPr="00D9693B" w:rsidRDefault="00D9693B" w:rsidP="00D9693B">
            <w:pPr>
              <w:spacing w:line="360" w:lineRule="auto"/>
              <w:jc w:val="both"/>
              <w:rPr>
                <w:rFonts w:ascii="AvantGarde Bk BT" w:hAnsi="AvantGarde Bk BT" w:cs="Arial"/>
                <w:color w:val="000000" w:themeColor="text1"/>
                <w:szCs w:val="24"/>
              </w:rPr>
            </w:pPr>
            <w:r w:rsidRPr="00D9693B">
              <w:rPr>
                <w:rFonts w:ascii="AvantGarde Bk BT" w:hAnsi="AvantGarde Bk BT" w:cs="Arial"/>
                <w:color w:val="000000" w:themeColor="text1"/>
                <w:szCs w:val="24"/>
              </w:rPr>
              <w:t xml:space="preserve">Secretaría de </w:t>
            </w:r>
            <w:r>
              <w:rPr>
                <w:rFonts w:ascii="AvantGarde Bk BT" w:hAnsi="AvantGarde Bk BT" w:cs="Arial"/>
                <w:color w:val="000000" w:themeColor="text1"/>
                <w:szCs w:val="24"/>
              </w:rPr>
              <w:t>F</w:t>
            </w:r>
            <w:r w:rsidRPr="00D9693B">
              <w:rPr>
                <w:rFonts w:ascii="AvantGarde Bk BT" w:hAnsi="AvantGarde Bk BT" w:cs="Arial"/>
                <w:color w:val="000000" w:themeColor="text1"/>
                <w:szCs w:val="24"/>
              </w:rPr>
              <w:t>inanzas de Gobierno del Estado de San Luis Potosí</w:t>
            </w:r>
          </w:p>
        </w:tc>
      </w:tr>
      <w:tr w:rsidR="00D9693B" w14:paraId="17C0BF83" w14:textId="77777777" w:rsidTr="00D9693B">
        <w:trPr>
          <w:trHeight w:val="390"/>
        </w:trPr>
        <w:tc>
          <w:tcPr>
            <w:tcW w:w="1559" w:type="dxa"/>
          </w:tcPr>
          <w:p w14:paraId="09E040BB" w14:textId="766202C2" w:rsidR="00D9693B" w:rsidRPr="00D9693B" w:rsidRDefault="00D9693B" w:rsidP="00D9693B">
            <w:pPr>
              <w:spacing w:line="360" w:lineRule="auto"/>
              <w:jc w:val="both"/>
              <w:rPr>
                <w:rFonts w:ascii="AvantGarde Bk BT" w:hAnsi="AvantGarde Bk BT" w:cs="Arial"/>
                <w:color w:val="000000" w:themeColor="text1"/>
                <w:szCs w:val="24"/>
              </w:rPr>
            </w:pPr>
            <w:r w:rsidRPr="00D9693B">
              <w:rPr>
                <w:rFonts w:ascii="AvantGarde Bk BT" w:hAnsi="AvantGarde Bk BT" w:cs="Arial"/>
                <w:color w:val="000000" w:themeColor="text1"/>
                <w:szCs w:val="24"/>
              </w:rPr>
              <w:t>Dirección:</w:t>
            </w:r>
          </w:p>
        </w:tc>
        <w:tc>
          <w:tcPr>
            <w:tcW w:w="7095" w:type="dxa"/>
          </w:tcPr>
          <w:p w14:paraId="7B200DDD" w14:textId="3AA2BFA3" w:rsidR="00D9693B" w:rsidRPr="00D9693B" w:rsidRDefault="00D9693B" w:rsidP="00D9693B">
            <w:pPr>
              <w:spacing w:line="360" w:lineRule="auto"/>
              <w:jc w:val="both"/>
              <w:rPr>
                <w:rFonts w:ascii="AvantGarde Bk BT" w:hAnsi="AvantGarde Bk BT" w:cs="Arial"/>
                <w:color w:val="000000" w:themeColor="text1"/>
                <w:szCs w:val="24"/>
              </w:rPr>
            </w:pPr>
            <w:r w:rsidRPr="00D9693B">
              <w:rPr>
                <w:rFonts w:ascii="AvantGarde Bk BT" w:hAnsi="AvantGarde Bk BT" w:cs="Arial"/>
                <w:color w:val="000000" w:themeColor="text1"/>
                <w:szCs w:val="24"/>
              </w:rPr>
              <w:t>Francisco I. Madero 100, Centro Histórico, 78000 San Luis, S.L.P.</w:t>
            </w:r>
          </w:p>
        </w:tc>
      </w:tr>
      <w:tr w:rsidR="00D9693B" w14:paraId="3C34420C" w14:textId="77777777" w:rsidTr="00D9693B">
        <w:trPr>
          <w:trHeight w:val="402"/>
        </w:trPr>
        <w:tc>
          <w:tcPr>
            <w:tcW w:w="1559" w:type="dxa"/>
          </w:tcPr>
          <w:p w14:paraId="587FD18A" w14:textId="4624D1E5" w:rsidR="00D9693B" w:rsidRPr="00D9693B" w:rsidRDefault="00D9693B" w:rsidP="00D9693B">
            <w:pPr>
              <w:spacing w:line="360" w:lineRule="auto"/>
              <w:jc w:val="both"/>
              <w:rPr>
                <w:rFonts w:ascii="AvantGarde Bk BT" w:hAnsi="AvantGarde Bk BT" w:cs="Arial"/>
                <w:color w:val="000000" w:themeColor="text1"/>
                <w:szCs w:val="24"/>
              </w:rPr>
            </w:pPr>
            <w:r w:rsidRPr="00D9693B">
              <w:rPr>
                <w:rFonts w:ascii="AvantGarde Bk BT" w:hAnsi="AvantGarde Bk BT" w:cs="Arial"/>
                <w:color w:val="000000" w:themeColor="text1"/>
                <w:szCs w:val="24"/>
              </w:rPr>
              <w:lastRenderedPageBreak/>
              <w:t>Teléfono:</w:t>
            </w:r>
          </w:p>
        </w:tc>
        <w:tc>
          <w:tcPr>
            <w:tcW w:w="7095" w:type="dxa"/>
          </w:tcPr>
          <w:p w14:paraId="3A9689E1" w14:textId="7E509C3C" w:rsidR="00D9693B" w:rsidRPr="00D9693B" w:rsidRDefault="00D9693B" w:rsidP="00D9693B">
            <w:pPr>
              <w:spacing w:line="360" w:lineRule="auto"/>
              <w:jc w:val="both"/>
              <w:rPr>
                <w:rFonts w:ascii="AvantGarde Bk BT" w:hAnsi="AvantGarde Bk BT" w:cs="Arial"/>
                <w:color w:val="000000" w:themeColor="text1"/>
                <w:szCs w:val="24"/>
              </w:rPr>
            </w:pPr>
            <w:r w:rsidRPr="00D9693B">
              <w:rPr>
                <w:rFonts w:ascii="AvantGarde Bk BT" w:hAnsi="AvantGarde Bk BT" w:cs="Arial"/>
                <w:color w:val="000000" w:themeColor="text1"/>
                <w:szCs w:val="24"/>
              </w:rPr>
              <w:t>44 41 44 0400</w:t>
            </w:r>
          </w:p>
        </w:tc>
      </w:tr>
      <w:tr w:rsidR="00D9693B" w14:paraId="2B24B4EF" w14:textId="77777777" w:rsidTr="00D9693B">
        <w:trPr>
          <w:trHeight w:val="390"/>
        </w:trPr>
        <w:tc>
          <w:tcPr>
            <w:tcW w:w="1559" w:type="dxa"/>
          </w:tcPr>
          <w:p w14:paraId="3BD6A0E0" w14:textId="5BDDF97A" w:rsidR="00D9693B" w:rsidRPr="00D9693B" w:rsidRDefault="00D9693B" w:rsidP="00D9693B">
            <w:pPr>
              <w:spacing w:line="360" w:lineRule="auto"/>
              <w:jc w:val="both"/>
              <w:rPr>
                <w:rFonts w:ascii="AvantGarde Bk BT" w:hAnsi="AvantGarde Bk BT" w:cs="Arial"/>
                <w:color w:val="000000" w:themeColor="text1"/>
                <w:szCs w:val="24"/>
              </w:rPr>
            </w:pPr>
            <w:r w:rsidRPr="00D9693B">
              <w:rPr>
                <w:rFonts w:ascii="AvantGarde Bk BT" w:hAnsi="AvantGarde Bk BT" w:cs="Arial"/>
                <w:color w:val="000000" w:themeColor="text1"/>
                <w:szCs w:val="24"/>
              </w:rPr>
              <w:t>Página Web:</w:t>
            </w:r>
          </w:p>
        </w:tc>
        <w:tc>
          <w:tcPr>
            <w:tcW w:w="7095" w:type="dxa"/>
          </w:tcPr>
          <w:p w14:paraId="33E67509" w14:textId="2288A1C9" w:rsidR="00D9693B" w:rsidRPr="00D9693B" w:rsidRDefault="00D9693B" w:rsidP="00D9693B">
            <w:pPr>
              <w:spacing w:line="360" w:lineRule="auto"/>
              <w:jc w:val="both"/>
              <w:rPr>
                <w:rFonts w:ascii="AvantGarde Bk BT" w:hAnsi="AvantGarde Bk BT" w:cs="Arial"/>
                <w:color w:val="000000" w:themeColor="text1"/>
                <w:szCs w:val="24"/>
              </w:rPr>
            </w:pPr>
            <w:r w:rsidRPr="00D9693B">
              <w:rPr>
                <w:rFonts w:ascii="AvantGarde Bk BT" w:hAnsi="AvantGarde Bk BT" w:cs="Arial"/>
                <w:color w:val="000000" w:themeColor="text1"/>
                <w:szCs w:val="24"/>
              </w:rPr>
              <w:t>http://slp.gob.mx/finanzas/Pagina/Inicio.aspx</w:t>
            </w:r>
          </w:p>
        </w:tc>
      </w:tr>
    </w:tbl>
    <w:p w14:paraId="1A140FB6" w14:textId="3A2A5EDD" w:rsidR="00E504D3" w:rsidRDefault="00D9693B" w:rsidP="00D9693B">
      <w:pPr>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0C30D7E6" w14:textId="7C0009BD" w:rsidR="00F9297C" w:rsidRDefault="00F9297C" w:rsidP="00F9297C">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48D7589D" w14:textId="05E91435" w:rsidR="00F9297C" w:rsidRDefault="00F9297C" w:rsidP="00F9297C">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w:t>
      </w:r>
      <w:r w:rsidR="001B0CE4">
        <w:rPr>
          <w:rFonts w:ascii="AvantGarde Bk BT" w:hAnsi="AvantGarde Bk BT" w:cs="Arial"/>
          <w:color w:val="000000" w:themeColor="text1"/>
          <w:sz w:val="24"/>
          <w:szCs w:val="24"/>
        </w:rPr>
        <w:t>, con fundamento en la</w:t>
      </w:r>
      <w:r>
        <w:rPr>
          <w:rFonts w:ascii="AvantGarde Bk BT" w:hAnsi="AvantGarde Bk BT" w:cs="Arial"/>
          <w:color w:val="000000" w:themeColor="text1"/>
          <w:sz w:val="24"/>
          <w:szCs w:val="24"/>
        </w:rPr>
        <w:t xml:space="preserve"> jurisprudencia</w:t>
      </w:r>
      <w:r w:rsidR="001B0CE4" w:rsidRPr="001B0CE4">
        <w:rPr>
          <w:rFonts w:ascii="AvantGarde Bk BT" w:hAnsi="AvantGarde Bk BT" w:cs="Arial"/>
          <w:color w:val="000000" w:themeColor="text1"/>
          <w:sz w:val="24"/>
          <w:szCs w:val="24"/>
        </w:rPr>
        <w:t xml:space="preserve"> </w:t>
      </w:r>
      <w:r w:rsidR="001B0CE4">
        <w:rPr>
          <w:rFonts w:ascii="AvantGarde Bk BT" w:hAnsi="AvantGarde Bk BT" w:cs="Arial"/>
          <w:color w:val="000000" w:themeColor="text1"/>
          <w:sz w:val="24"/>
          <w:szCs w:val="24"/>
        </w:rPr>
        <w:t xml:space="preserve">que cuenta con los siguientes datos de identificación: </w:t>
      </w:r>
      <w:r w:rsidR="001B0CE4"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001B0CE4" w:rsidRPr="001B0CE4">
        <w:rPr>
          <w:rFonts w:ascii="AvantGarde Bk BT" w:hAnsi="AvantGarde Bk BT" w:cs="Arial"/>
          <w:color w:val="000000" w:themeColor="text1"/>
          <w:sz w:val="24"/>
          <w:szCs w:val="24"/>
        </w:rPr>
        <w:t>Mayo</w:t>
      </w:r>
      <w:proofErr w:type="gramEnd"/>
      <w:r w:rsidR="001B0CE4" w:rsidRPr="001B0CE4">
        <w:rPr>
          <w:rFonts w:ascii="AvantGarde Bk BT" w:hAnsi="AvantGarde Bk BT" w:cs="Arial"/>
          <w:color w:val="000000" w:themeColor="text1"/>
          <w:sz w:val="24"/>
          <w:szCs w:val="24"/>
        </w:rPr>
        <w:t xml:space="preserve"> de 2010, página 830, Tipo: Jurisprudencia</w:t>
      </w:r>
      <w:r w:rsidR="001B0CE4">
        <w:rPr>
          <w:rFonts w:ascii="AvantGarde Bk BT" w:hAnsi="AvantGarde Bk BT" w:cs="Arial"/>
          <w:color w:val="000000" w:themeColor="text1"/>
          <w:sz w:val="24"/>
          <w:szCs w:val="24"/>
        </w:rPr>
        <w:t>; misma que resulta</w:t>
      </w:r>
      <w:r>
        <w:rPr>
          <w:rFonts w:ascii="AvantGarde Bk BT" w:hAnsi="AvantGarde Bk BT" w:cs="Arial"/>
          <w:color w:val="000000" w:themeColor="text1"/>
          <w:sz w:val="24"/>
          <w:szCs w:val="24"/>
        </w:rPr>
        <w:t xml:space="preserve"> aplicable por analogía de razón:</w:t>
      </w:r>
    </w:p>
    <w:p w14:paraId="086F5282" w14:textId="776B3B25" w:rsidR="00F9297C" w:rsidRDefault="00F9297C" w:rsidP="00F9297C">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9D5529">
        <w:rPr>
          <w:rFonts w:ascii="AvantGarde Bk BT" w:hAnsi="AvantGarde Bk BT" w:cs="Arial"/>
          <w:b/>
          <w:i/>
          <w:color w:val="000000" w:themeColor="text1"/>
          <w:sz w:val="20"/>
          <w:szCs w:val="24"/>
        </w:rPr>
        <w:t>CONCEPTOS DE VIOLACIÓN O AGRAVIOS. PARA CUMPLIR CON LOS PRINCIPIOS DE CONGRUENCIA Y EXHAUSTIVIDAD EN LAS SENTENCIAS DE AMPARO ES INNECESARIA SU TRANSCRIPCIÓN.-</w:t>
      </w:r>
      <w:r w:rsidRPr="009D5529">
        <w:rPr>
          <w:rFonts w:ascii="AvantGarde Bk BT" w:hAnsi="AvantGarde Bk BT" w:cs="Arial"/>
          <w:i/>
          <w:color w:val="000000" w:themeColor="text1"/>
          <w:sz w:val="20"/>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9D5529">
        <w:rPr>
          <w:rFonts w:ascii="AvantGarde Bk BT" w:hAnsi="AvantGarde Bk BT" w:cs="Arial"/>
          <w:i/>
          <w:color w:val="000000" w:themeColor="text1"/>
          <w:sz w:val="20"/>
          <w:szCs w:val="24"/>
        </w:rPr>
        <w:t>litis</w:t>
      </w:r>
      <w:proofErr w:type="spellEnd"/>
      <w:r w:rsidRPr="009D5529">
        <w:rPr>
          <w:rFonts w:ascii="AvantGarde Bk BT" w:hAnsi="AvantGarde Bk BT" w:cs="Arial"/>
          <w:i/>
          <w:color w:val="000000" w:themeColor="text1"/>
          <w:sz w:val="20"/>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color w:val="000000" w:themeColor="text1"/>
          <w:sz w:val="24"/>
          <w:szCs w:val="24"/>
        </w:rPr>
        <w:t>”</w:t>
      </w:r>
    </w:p>
    <w:p w14:paraId="332D96A9" w14:textId="77777777" w:rsidR="00BA106B" w:rsidRDefault="00BA106B" w:rsidP="00BA106B">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Inconforme con lo anterior, el recurrente interpuso el presente medio de impugnación y señaló que le causa agravio: </w:t>
      </w:r>
    </w:p>
    <w:p w14:paraId="0C83E36E" w14:textId="36F737EE" w:rsidR="00BA106B" w:rsidRPr="00776ADA" w:rsidRDefault="00BA106B" w:rsidP="00776ADA">
      <w:pPr>
        <w:pStyle w:val="corte4fondo"/>
        <w:numPr>
          <w:ilvl w:val="0"/>
          <w:numId w:val="21"/>
        </w:numPr>
        <w:tabs>
          <w:tab w:val="left" w:pos="567"/>
        </w:tabs>
        <w:spacing w:after="240"/>
        <w:rPr>
          <w:rFonts w:ascii="AvantGarde Bk BT" w:hAnsi="AvantGarde Bk BT" w:cs="Arial"/>
          <w:sz w:val="24"/>
          <w:szCs w:val="24"/>
        </w:rPr>
      </w:pPr>
      <w:r>
        <w:rPr>
          <w:rFonts w:ascii="AvantGarde Bk BT" w:hAnsi="AvantGarde Bk BT" w:cs="Arial"/>
          <w:sz w:val="24"/>
          <w:szCs w:val="24"/>
        </w:rPr>
        <w:t>La declaración de incompetencia.</w:t>
      </w:r>
    </w:p>
    <w:p w14:paraId="34D72692" w14:textId="77777777" w:rsidR="00776ADA" w:rsidRDefault="00776ADA" w:rsidP="00776ADA">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3CEF77B8" w14:textId="77777777" w:rsidR="00776ADA" w:rsidRDefault="00776ADA" w:rsidP="00776ADA">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Criterio 01/</w:t>
      </w:r>
      <w:proofErr w:type="gramStart"/>
      <w:r w:rsidRPr="006D534D">
        <w:rPr>
          <w:rFonts w:ascii="AvantGarde Bk BT" w:hAnsi="AvantGarde Bk BT" w:cs="Arial"/>
          <w:b/>
          <w:i/>
          <w:color w:val="000000" w:themeColor="text1"/>
          <w:szCs w:val="24"/>
        </w:rPr>
        <w:t>20 .</w:t>
      </w:r>
      <w:proofErr w:type="gramEnd"/>
      <w:r w:rsidRPr="006D534D">
        <w:rPr>
          <w:rFonts w:ascii="AvantGarde Bk BT" w:hAnsi="AvantGarde Bk BT" w:cs="Arial"/>
          <w:b/>
          <w:i/>
          <w:color w:val="000000" w:themeColor="text1"/>
          <w:szCs w:val="24"/>
        </w:rPr>
        <w:t xml:space="preserve"> Actos consentidos tácitamente. Improcedencia de su análisis.</w:t>
      </w:r>
      <w:r w:rsidRPr="006D534D">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0AE78AB4" w14:textId="0B7E1E3E" w:rsidR="00776ADA" w:rsidRPr="00776ADA" w:rsidRDefault="00776ADA" w:rsidP="00776ADA">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2ABAAD62" w14:textId="326E5AE0" w:rsidR="00F62419" w:rsidRDefault="00F62419" w:rsidP="00F6241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en el informe que rindió el sujeto obligado ante esta Comisión, informó que </w:t>
      </w:r>
      <w:r w:rsidR="00776ADA">
        <w:rPr>
          <w:rFonts w:ascii="AvantGarde Bk BT" w:hAnsi="AvantGarde Bk BT" w:cs="Arial"/>
          <w:color w:val="000000" w:themeColor="text1"/>
          <w:sz w:val="24"/>
          <w:szCs w:val="24"/>
        </w:rPr>
        <w:t>envío al recurrente, vía correo electrónico, una nueva respuesta mediante la cual realizó el razonamiento mediante al cual sustenta su declaración de incompetencia. (Visible de foja 19 a 20 de autos).</w:t>
      </w:r>
    </w:p>
    <w:p w14:paraId="6880E963" w14:textId="2E328061" w:rsidR="00B04087" w:rsidRPr="00F337EC" w:rsidRDefault="00F62419" w:rsidP="00B04087">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Establecido lo anterior, es necesario precisar que</w:t>
      </w:r>
      <w:r w:rsidR="00B04087" w:rsidRPr="00C4060A">
        <w:rPr>
          <w:rFonts w:ascii="AvantGarde Bk BT" w:hAnsi="AvantGarde Bk BT" w:cs="Arial"/>
          <w:sz w:val="24"/>
          <w:szCs w:val="24"/>
        </w:rPr>
        <w:t xml:space="preserve"> la Ley de Transparencia prevé que los sujetos obligados se encuentran constreñidos a proporcionar la información que se encuentra en su posesión, lo anterior para efecto de permitir que el derecho de acceso a la información se encuentre satisfecho. (Artículo 61).</w:t>
      </w:r>
    </w:p>
    <w:p w14:paraId="348672C7" w14:textId="77777777" w:rsidR="00B04087" w:rsidRDefault="00B04087" w:rsidP="00B04087">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w:t>
      </w:r>
      <w:r>
        <w:rPr>
          <w:rFonts w:ascii="AvantGarde Bk BT" w:hAnsi="AvantGarde Bk BT" w:cs="Arial"/>
          <w:sz w:val="24"/>
          <w:szCs w:val="24"/>
        </w:rPr>
        <w:lastRenderedPageBreak/>
        <w:t>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24EE00C8" w14:textId="77777777" w:rsidR="00B04087" w:rsidRDefault="00B04087" w:rsidP="00B0408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éste contexto, es necesario reiterar que los sujetos obligados </w:t>
      </w:r>
      <w:r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59A0ACE1" w14:textId="77777777" w:rsidR="00B04087" w:rsidRDefault="00B04087" w:rsidP="00B0408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041524BC" w14:textId="77777777" w:rsidR="00B04087" w:rsidRPr="00204353" w:rsidRDefault="00B04087" w:rsidP="00B04087">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6D534D">
        <w:rPr>
          <w:rFonts w:ascii="AvantGarde Bk BT" w:hAnsi="AvantGarde Bk BT" w:cs="Arial"/>
          <w:b/>
          <w:i/>
          <w:sz w:val="22"/>
          <w:szCs w:val="24"/>
        </w:rPr>
        <w:t xml:space="preserve">Criterio 03/17.- No existe obligación de elaborar documentos ad hoc para atender las solicitudes de acceso a la información. </w:t>
      </w:r>
      <w:r w:rsidRPr="006D534D">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6D534D">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6D534D">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3A2EF07A" w14:textId="77777777" w:rsidR="00B04087" w:rsidRPr="007D0A40" w:rsidRDefault="00B04087" w:rsidP="00B04087">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6D534D">
        <w:rPr>
          <w:rFonts w:ascii="AvantGarde Bk BT" w:hAnsi="AvantGarde Bk BT" w:cs="Arial"/>
          <w:b/>
          <w:i/>
          <w:sz w:val="22"/>
          <w:szCs w:val="24"/>
        </w:rPr>
        <w:t xml:space="preserve">Criterio 16/17. Expresión </w:t>
      </w:r>
      <w:proofErr w:type="gramStart"/>
      <w:r w:rsidRPr="006D534D">
        <w:rPr>
          <w:rFonts w:ascii="AvantGarde Bk BT" w:hAnsi="AvantGarde Bk BT" w:cs="Arial"/>
          <w:b/>
          <w:i/>
          <w:sz w:val="22"/>
          <w:szCs w:val="24"/>
        </w:rPr>
        <w:t>documental.-</w:t>
      </w:r>
      <w:proofErr w:type="gramEnd"/>
      <w:r w:rsidRPr="006D534D">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6D534D">
        <w:rPr>
          <w:rFonts w:ascii="AvantGarde Bk BT" w:hAnsi="AvantGarde Bk BT" w:cs="Arial"/>
          <w:i/>
          <w:sz w:val="24"/>
          <w:szCs w:val="24"/>
        </w:rPr>
        <w:t>.</w:t>
      </w:r>
      <w:r w:rsidRPr="00F90B0A">
        <w:rPr>
          <w:rFonts w:ascii="AvantGarde Bk BT" w:hAnsi="AvantGarde Bk BT" w:cs="Arial"/>
          <w:sz w:val="22"/>
          <w:szCs w:val="24"/>
        </w:rPr>
        <w:t>”</w:t>
      </w:r>
    </w:p>
    <w:p w14:paraId="16DC265B" w14:textId="4DB40113" w:rsidR="00B04087" w:rsidRDefault="00B04087" w:rsidP="00B04087">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Asimismo, resulta oportuno precisar que conforme a la Ley de la materia la Unidad de Transparencia debe garantizar que la solicitud de Información a todas aquellas áreas administrativas que cuenten con facultades para generar, archivar y/o resguardarla información requerida. (Artículo 153).</w:t>
      </w:r>
    </w:p>
    <w:p w14:paraId="36D7DECE" w14:textId="77777777" w:rsidR="00776ADA" w:rsidRDefault="00776ADA" w:rsidP="00776ADA">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la Ley en comento prevé</w:t>
      </w:r>
      <w:r>
        <w:rPr>
          <w:rFonts w:ascii="AvantGarde Bk BT" w:hAnsi="AvantGarde Bk BT" w:cs="Arial"/>
          <w:sz w:val="24"/>
          <w:szCs w:val="24"/>
        </w:rPr>
        <w:t xml:space="preserve"> el supuesto de que el sujeto obligado carezca de facultades para conocer de una solicitud de información y en tal caso, el sujeto obligado deberá declararse incompetente.</w:t>
      </w:r>
    </w:p>
    <w:p w14:paraId="128B54DD" w14:textId="77777777" w:rsidR="00776ADA" w:rsidRDefault="00776ADA" w:rsidP="00776ADA">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A este respecto, la incompetencia es una cualidad atribuida al sujeto obligado que la declara, en cuanto a que carece de atribuciones y/o competencias para generar, archivar, poseer y/o resguardar la información solicitada.</w:t>
      </w:r>
    </w:p>
    <w:p w14:paraId="06435577" w14:textId="77777777" w:rsidR="00776ADA" w:rsidRDefault="00776ADA" w:rsidP="00776ADA">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Sirve de apoyo a lo anterior, el siguiente criterio emitido por el Instituto Nacional de Transparencia, Acceso a la Información y Protección de Datos Personales:</w:t>
      </w:r>
    </w:p>
    <w:p w14:paraId="60326C07" w14:textId="77777777" w:rsidR="00776ADA" w:rsidRDefault="00776ADA" w:rsidP="00776ADA">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856340">
        <w:rPr>
          <w:rFonts w:ascii="AvantGarde Bk BT" w:hAnsi="AvantGarde Bk BT" w:cs="Arial"/>
          <w:b/>
          <w:i/>
          <w:sz w:val="22"/>
          <w:szCs w:val="24"/>
        </w:rPr>
        <w:t>Criterio 13/17. Incompetencia.</w:t>
      </w:r>
      <w:r w:rsidRPr="00856340">
        <w:rPr>
          <w:rFonts w:ascii="AvantGarde Bk BT" w:hAnsi="AvantGarde Bk BT" w:cs="Arial"/>
          <w:i/>
          <w:sz w:val="22"/>
          <w:szCs w:val="24"/>
        </w:rPr>
        <w:t xml:space="preserve"> La incompetencia implica </w:t>
      </w:r>
      <w:r w:rsidRPr="00253784">
        <w:rPr>
          <w:rFonts w:ascii="AvantGarde Bk BT" w:hAnsi="AvantGarde Bk BT" w:cs="Arial"/>
          <w:i/>
          <w:sz w:val="22"/>
          <w:szCs w:val="24"/>
          <w:u w:val="single"/>
        </w:rPr>
        <w:t>la ausencia de atribuciones del sujeto obligado para poseer la información solicitada</w:t>
      </w:r>
      <w:r w:rsidRPr="00856340">
        <w:rPr>
          <w:rFonts w:ascii="AvantGarde Bk BT" w:hAnsi="AvantGarde Bk BT" w:cs="Arial"/>
          <w:i/>
          <w:sz w:val="22"/>
          <w:szCs w:val="24"/>
        </w:rPr>
        <w:t>; es decir, se trata de una cuestión de derecho, en tanto que no existan facultades para contar con lo requerido; por lo que la incompetencia es una cualidad atribuida al sujeto obligado que la declara</w:t>
      </w:r>
      <w:r>
        <w:rPr>
          <w:rFonts w:ascii="AvantGarde Bk BT" w:hAnsi="AvantGarde Bk BT" w:cs="Arial"/>
          <w:i/>
          <w:sz w:val="20"/>
          <w:szCs w:val="24"/>
        </w:rPr>
        <w:t>.</w:t>
      </w:r>
      <w:r>
        <w:rPr>
          <w:rFonts w:ascii="AvantGarde Bk BT" w:hAnsi="AvantGarde Bk BT" w:cs="Arial"/>
          <w:sz w:val="24"/>
          <w:szCs w:val="24"/>
        </w:rPr>
        <w:t>” Énfasis propio.</w:t>
      </w:r>
    </w:p>
    <w:p w14:paraId="0967326C" w14:textId="77777777" w:rsidR="00776ADA" w:rsidRDefault="00776ADA" w:rsidP="00776ADA">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Así las cosas, la Ley de la materia prevé dos tipos de incompetencia: 1) la notoria y, 2) la que requiere de un estudio más profundo; por lo que, la naturaleza de esta determina al ente que debe declararla. De este modo, la incompetencia que sea notoria deberá ser declarada por el Titular de la Unidad de Transparencia, dentro de los tres días siguientes a la recepción de la solicitud de acceso a la información; mientras que, cuando la normativa del sujeto obligado no sea clara respecto a sus atribuciones y la declaración de incompetencia requiera de un análisis mayor, deberá ser declarada a través del Comité de Transparencia. (Artículo 52, 54 y 158).</w:t>
      </w:r>
    </w:p>
    <w:p w14:paraId="5705FF99" w14:textId="77777777" w:rsidR="00776ADA" w:rsidRDefault="00776ADA" w:rsidP="00D137C7">
      <w:pPr>
        <w:pStyle w:val="corte4fondo"/>
        <w:tabs>
          <w:tab w:val="left" w:pos="567"/>
        </w:tabs>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Acceso a la Información y Protección de Datos Personales:</w:t>
      </w:r>
    </w:p>
    <w:p w14:paraId="1C2B6A6C" w14:textId="77777777" w:rsidR="00776ADA" w:rsidRDefault="00776ADA" w:rsidP="00776ADA">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856340">
        <w:rPr>
          <w:rFonts w:ascii="AvantGarde Bk BT" w:hAnsi="AvantGarde Bk BT" w:cs="Arial"/>
          <w:b/>
          <w:i/>
          <w:sz w:val="22"/>
          <w:szCs w:val="24"/>
        </w:rPr>
        <w:t>Criterio02/20. Declaración de incompetencia por parte del Comité, cuando no sea notoria o manifiesta.</w:t>
      </w:r>
      <w:r w:rsidRPr="00856340">
        <w:rPr>
          <w:rFonts w:ascii="AvantGarde Bk BT" w:hAnsi="AvantGarde Bk BT" w:cs="Arial"/>
          <w:i/>
          <w:sz w:val="22"/>
          <w:szCs w:val="24"/>
        </w:rPr>
        <w:t xml:space="preserve"> Cuando la normatividad que prevé las atribuciones del </w:t>
      </w:r>
      <w:r w:rsidRPr="00856340">
        <w:rPr>
          <w:rFonts w:ascii="AvantGarde Bk BT" w:hAnsi="AvantGarde Bk BT" w:cs="Arial"/>
          <w:i/>
          <w:sz w:val="22"/>
          <w:szCs w:val="24"/>
        </w:rPr>
        <w:lastRenderedPageBreak/>
        <w:t>sujeto obligado no sea clara en delimitar su competencia respecto a lo requerido por la persona solicitante y resulte necesario efectuar un análisis mayor para determinar la incompetencia, ésta debe ser declarada por el Comité de Transparencia</w:t>
      </w:r>
      <w:r>
        <w:rPr>
          <w:rFonts w:ascii="AvantGarde Bk BT" w:hAnsi="AvantGarde Bk BT" w:cs="Arial"/>
          <w:i/>
          <w:sz w:val="20"/>
          <w:szCs w:val="24"/>
        </w:rPr>
        <w:t>.</w:t>
      </w:r>
      <w:r>
        <w:rPr>
          <w:rFonts w:ascii="AvantGarde Bk BT" w:hAnsi="AvantGarde Bk BT" w:cs="Arial"/>
          <w:sz w:val="24"/>
          <w:szCs w:val="24"/>
        </w:rPr>
        <w:t>”</w:t>
      </w:r>
    </w:p>
    <w:p w14:paraId="489E82E8" w14:textId="77777777" w:rsidR="00776ADA" w:rsidRDefault="00776ADA" w:rsidP="00D137C7">
      <w:pPr>
        <w:pStyle w:val="corte4fondo"/>
        <w:ind w:firstLine="680"/>
        <w:rPr>
          <w:rFonts w:ascii="AvantGarde Bk BT" w:hAnsi="AvantGarde Bk BT" w:cs="Arial"/>
          <w:color w:val="000000" w:themeColor="text1"/>
          <w:sz w:val="24"/>
          <w:szCs w:val="24"/>
        </w:rPr>
      </w:pPr>
      <w:r>
        <w:rPr>
          <w:rFonts w:ascii="AvantGarde Bk BT" w:hAnsi="AvantGarde Bk BT" w:cs="Arial"/>
          <w:sz w:val="24"/>
          <w:szCs w:val="24"/>
        </w:rPr>
        <w:t>Ahora, independientemente del tipo de incompetencia que se declare, el sujeto obligado debe fundar y motivar su determinación, en la inteligencia de que la fundamentación es el conjunto de preceptos legales, ya sean de carácter sustantivo –parte normativa que confiere derechos o impone obligaciones- o adjetivo –cuerpo normativo que regula el procedimiento- y, la motivación es el conjunto de razonamientos lógico-jurídicos que justifiquen el porqué de su actuar en cada caso concreto; sirve de apoyo la siguiente tesis emitida por los Tribunales de la Federación, misma que cuenta con los siguientes datos de identificación:</w:t>
      </w:r>
      <w:r>
        <w:rPr>
          <w:rFonts w:ascii="Calibri" w:eastAsiaTheme="minorEastAsia" w:hAnsi="Calibri" w:cs="Calibri"/>
          <w:sz w:val="18"/>
          <w:szCs w:val="18"/>
        </w:rPr>
        <w:t xml:space="preserve"> </w:t>
      </w:r>
      <w:r>
        <w:rPr>
          <w:rFonts w:ascii="AvantGarde Bk BT" w:hAnsi="AvantGarde Bk BT" w:cs="Arial"/>
          <w:sz w:val="24"/>
          <w:szCs w:val="24"/>
        </w:rPr>
        <w:t xml:space="preserve">209986. I. 4o. P. 56 P. Tribunales Colegiados de Circuito. Octava Época. Semanario Judicial de la Federación. Tomo XIV, </w:t>
      </w:r>
      <w:proofErr w:type="gramStart"/>
      <w:r>
        <w:rPr>
          <w:rFonts w:ascii="AvantGarde Bk BT" w:hAnsi="AvantGarde Bk BT" w:cs="Arial"/>
          <w:sz w:val="24"/>
          <w:szCs w:val="24"/>
        </w:rPr>
        <w:t>Noviembre</w:t>
      </w:r>
      <w:proofErr w:type="gramEnd"/>
      <w:r>
        <w:rPr>
          <w:rFonts w:ascii="AvantGarde Bk BT" w:hAnsi="AvantGarde Bk BT" w:cs="Arial"/>
          <w:sz w:val="24"/>
          <w:szCs w:val="24"/>
        </w:rPr>
        <w:t xml:space="preserve"> de 1994, Pág. 450 y que se transcribe a continuación:</w:t>
      </w:r>
    </w:p>
    <w:p w14:paraId="0410D7AD" w14:textId="77777777" w:rsidR="00776ADA" w:rsidRDefault="00776ADA" w:rsidP="00776ADA">
      <w:pPr>
        <w:pStyle w:val="corte4fondo"/>
        <w:spacing w:after="240"/>
        <w:ind w:left="680" w:right="680" w:firstLine="0"/>
        <w:rPr>
          <w:rFonts w:ascii="AvantGarde Bk BT" w:hAnsi="AvantGarde Bk BT" w:cs="Arial"/>
          <w:sz w:val="24"/>
          <w:szCs w:val="24"/>
        </w:rPr>
      </w:pPr>
      <w:r>
        <w:rPr>
          <w:rFonts w:ascii="AvantGarde Bk BT" w:hAnsi="AvantGarde Bk BT" w:cs="Arial"/>
          <w:i/>
          <w:sz w:val="24"/>
          <w:szCs w:val="24"/>
        </w:rPr>
        <w:t>“</w:t>
      </w:r>
      <w:r w:rsidRPr="00856340">
        <w:rPr>
          <w:rFonts w:ascii="AvantGarde Bk BT" w:hAnsi="AvantGarde Bk BT" w:cs="Arial"/>
          <w:b/>
          <w:i/>
          <w:sz w:val="22"/>
          <w:szCs w:val="24"/>
        </w:rPr>
        <w:t>Fundamentación y motivación, concepto de.-</w:t>
      </w:r>
      <w:r w:rsidRPr="00856340">
        <w:rPr>
          <w:rFonts w:ascii="AvantGarde Bk BT" w:hAnsi="AvantGarde Bk BT" w:cs="Arial"/>
          <w:i/>
          <w:sz w:val="22"/>
          <w:szCs w:val="24"/>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Pr>
          <w:rFonts w:ascii="AvantGarde Bk BT" w:hAnsi="AvantGarde Bk BT" w:cs="Arial"/>
          <w:i/>
          <w:sz w:val="20"/>
          <w:szCs w:val="24"/>
        </w:rPr>
        <w:t>.”</w:t>
      </w:r>
    </w:p>
    <w:p w14:paraId="2C27DB37" w14:textId="77777777" w:rsidR="008B2E49" w:rsidRDefault="00776ADA" w:rsidP="00776ADA">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de las constancias de autos se desprende que el sujeto obligado </w:t>
      </w:r>
      <w:r w:rsidR="008B2E49">
        <w:rPr>
          <w:rFonts w:ascii="AvantGarde Bk BT" w:hAnsi="AvantGarde Bk BT" w:cs="Arial"/>
          <w:color w:val="000000" w:themeColor="text1"/>
          <w:sz w:val="24"/>
          <w:szCs w:val="24"/>
        </w:rPr>
        <w:t>declaró su</w:t>
      </w:r>
      <w:r>
        <w:rPr>
          <w:rFonts w:ascii="AvantGarde Bk BT" w:hAnsi="AvantGarde Bk BT" w:cs="Arial"/>
          <w:color w:val="000000" w:themeColor="text1"/>
          <w:sz w:val="24"/>
          <w:szCs w:val="24"/>
        </w:rPr>
        <w:t xml:space="preserve"> incompetencia para conocer de la solicitud de información y señaló que el sujeto obligado que cuenta con la información requerida es la Secretaría de </w:t>
      </w:r>
      <w:r w:rsidR="008B2E49">
        <w:rPr>
          <w:rFonts w:ascii="AvantGarde Bk BT" w:hAnsi="AvantGarde Bk BT" w:cs="Arial"/>
          <w:color w:val="000000" w:themeColor="text1"/>
          <w:sz w:val="24"/>
          <w:szCs w:val="24"/>
        </w:rPr>
        <w:t>Finanzas.</w:t>
      </w:r>
    </w:p>
    <w:p w14:paraId="29C819AB" w14:textId="4472765E" w:rsidR="008B2E49" w:rsidRDefault="008B2E49" w:rsidP="00776ADA">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w:t>
      </w:r>
      <w:proofErr w:type="gramStart"/>
      <w:r>
        <w:rPr>
          <w:rFonts w:ascii="AvantGarde Bk BT" w:hAnsi="AvantGarde Bk BT" w:cs="Arial"/>
          <w:color w:val="000000" w:themeColor="text1"/>
          <w:sz w:val="24"/>
          <w:szCs w:val="24"/>
        </w:rPr>
        <w:t>obstante</w:t>
      </w:r>
      <w:proofErr w:type="gramEnd"/>
      <w:r>
        <w:rPr>
          <w:rFonts w:ascii="AvantGarde Bk BT" w:hAnsi="AvantGarde Bk BT" w:cs="Arial"/>
          <w:color w:val="000000" w:themeColor="text1"/>
          <w:sz w:val="24"/>
          <w:szCs w:val="24"/>
        </w:rPr>
        <w:t xml:space="preserve"> lo anterior, las constancias de autos demuestran que </w:t>
      </w:r>
      <w:r w:rsidR="00A6471D">
        <w:rPr>
          <w:rFonts w:ascii="AvantGarde Bk BT" w:hAnsi="AvantGarde Bk BT" w:cs="Arial"/>
          <w:color w:val="000000" w:themeColor="text1"/>
          <w:sz w:val="24"/>
          <w:szCs w:val="24"/>
        </w:rPr>
        <w:t xml:space="preserve">el sujeto obligado no realizó ningún tipo de razonamiento lógico-jurídico tendiente a justificar </w:t>
      </w:r>
      <w:r w:rsidR="00A6471D">
        <w:rPr>
          <w:rFonts w:ascii="AvantGarde Bk BT" w:hAnsi="AvantGarde Bk BT" w:cs="Arial"/>
          <w:color w:val="000000" w:themeColor="text1"/>
          <w:sz w:val="24"/>
          <w:szCs w:val="24"/>
        </w:rPr>
        <w:lastRenderedPageBreak/>
        <w:t>las causas por las cuales carece de facultades para generar, archivar y/o resguardar la información solicitada.</w:t>
      </w:r>
    </w:p>
    <w:p w14:paraId="152EAFB6" w14:textId="47AF9352" w:rsidR="00776ADA" w:rsidRDefault="00A6471D" w:rsidP="00776ADA">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No pasa por inadvertido que, posteriormente, al rendir el</w:t>
      </w:r>
      <w:r w:rsidR="00776ADA">
        <w:rPr>
          <w:rFonts w:ascii="AvantGarde Bk BT" w:hAnsi="AvantGarde Bk BT" w:cs="Arial"/>
          <w:color w:val="000000" w:themeColor="text1"/>
          <w:sz w:val="24"/>
          <w:szCs w:val="24"/>
        </w:rPr>
        <w:t xml:space="preserve"> informe</w:t>
      </w:r>
      <w:r>
        <w:rPr>
          <w:rFonts w:ascii="AvantGarde Bk BT" w:hAnsi="AvantGarde Bk BT" w:cs="Arial"/>
          <w:color w:val="000000" w:themeColor="text1"/>
          <w:sz w:val="24"/>
          <w:szCs w:val="24"/>
        </w:rPr>
        <w:t xml:space="preserve"> ordenado en el auto de admisión del presente medio de impugnación, informó al recurrente en alcance a su determinación primigenia las razones y el fundamento por el cual el sujeto obligado competente es la Secretaría de Finanzas de Gobierno del Estado</w:t>
      </w:r>
      <w:r w:rsidR="00776ADA">
        <w:rPr>
          <w:rFonts w:ascii="AvantGarde Bk BT" w:hAnsi="AvantGarde Bk BT" w:cs="Arial"/>
          <w:color w:val="000000" w:themeColor="text1"/>
          <w:sz w:val="24"/>
          <w:szCs w:val="24"/>
        </w:rPr>
        <w:t>.</w:t>
      </w:r>
    </w:p>
    <w:p w14:paraId="37180788" w14:textId="479D6B87" w:rsidR="00D137C7" w:rsidRDefault="00A6471D" w:rsidP="00D137C7">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el sujeto obligado refirió que el sujeto obligado competente para conocer de la solicitud de información presentada por el ahora recurrente es la Secretaría de Finanzas, lo anterior derivado de que, conforme al </w:t>
      </w:r>
      <w:r w:rsidR="00D137C7">
        <w:rPr>
          <w:rFonts w:ascii="AvantGarde Bk BT" w:hAnsi="AvantGarde Bk BT" w:cs="Arial"/>
          <w:color w:val="000000" w:themeColor="text1"/>
          <w:sz w:val="24"/>
          <w:szCs w:val="24"/>
        </w:rPr>
        <w:t xml:space="preserve">artículo 24 </w:t>
      </w:r>
      <w:r w:rsidR="00D137C7" w:rsidRPr="00D137C7">
        <w:rPr>
          <w:rFonts w:ascii="AvantGarde Bk BT" w:hAnsi="AvantGarde Bk BT" w:cs="Arial"/>
          <w:color w:val="000000" w:themeColor="text1"/>
          <w:sz w:val="24"/>
          <w:szCs w:val="24"/>
        </w:rPr>
        <w:t>fracción XVI</w:t>
      </w:r>
      <w:r w:rsidR="00D137C7">
        <w:rPr>
          <w:rFonts w:ascii="AvantGarde Bk BT" w:hAnsi="AvantGarde Bk BT" w:cs="Arial"/>
          <w:color w:val="000000" w:themeColor="text1"/>
          <w:sz w:val="24"/>
          <w:szCs w:val="24"/>
        </w:rPr>
        <w:t xml:space="preserve"> y XVII</w:t>
      </w:r>
      <w:r w:rsidR="00D137C7" w:rsidRPr="00D137C7">
        <w:rPr>
          <w:rFonts w:ascii="AvantGarde Bk BT" w:hAnsi="AvantGarde Bk BT" w:cs="Arial"/>
          <w:color w:val="000000" w:themeColor="text1"/>
          <w:sz w:val="24"/>
          <w:szCs w:val="24"/>
        </w:rPr>
        <w:t xml:space="preserve"> </w:t>
      </w:r>
      <w:r w:rsidR="00D137C7">
        <w:rPr>
          <w:rFonts w:ascii="AvantGarde Bk BT" w:hAnsi="AvantGarde Bk BT" w:cs="Arial"/>
          <w:color w:val="000000" w:themeColor="text1"/>
          <w:sz w:val="24"/>
          <w:szCs w:val="24"/>
        </w:rPr>
        <w:t>del R</w:t>
      </w:r>
      <w:r w:rsidR="00D137C7" w:rsidRPr="00D137C7">
        <w:rPr>
          <w:rFonts w:ascii="AvantGarde Bk BT" w:hAnsi="AvantGarde Bk BT" w:cs="Arial"/>
          <w:color w:val="000000" w:themeColor="text1"/>
          <w:sz w:val="24"/>
          <w:szCs w:val="24"/>
        </w:rPr>
        <w:t>eglamento interior de la Secretaría de Finanzas de San Luis Potosí</w:t>
      </w:r>
      <w:r w:rsidR="00D137C7">
        <w:rPr>
          <w:rFonts w:ascii="AvantGarde Bk BT" w:hAnsi="AvantGarde Bk BT" w:cs="Arial"/>
          <w:color w:val="000000" w:themeColor="text1"/>
          <w:sz w:val="24"/>
          <w:szCs w:val="24"/>
        </w:rPr>
        <w:t>, ésta cuenta con atribuciones para  e</w:t>
      </w:r>
      <w:r w:rsidR="00D137C7" w:rsidRPr="00D137C7">
        <w:rPr>
          <w:rFonts w:ascii="AvantGarde Bk BT" w:hAnsi="AvantGarde Bk BT" w:cs="Arial"/>
          <w:color w:val="000000" w:themeColor="text1"/>
          <w:sz w:val="24"/>
          <w:szCs w:val="24"/>
        </w:rPr>
        <w:t>laborar, alimentar y actualizar las nóminas de sueldos de trabajadores del Gobierno del Estado y personal del Sist</w:t>
      </w:r>
      <w:r w:rsidR="00D137C7">
        <w:rPr>
          <w:rFonts w:ascii="AvantGarde Bk BT" w:hAnsi="AvantGarde Bk BT" w:cs="Arial"/>
          <w:color w:val="000000" w:themeColor="text1"/>
          <w:sz w:val="24"/>
          <w:szCs w:val="24"/>
        </w:rPr>
        <w:t>ema Educativo Estatal Regular; así como para s</w:t>
      </w:r>
      <w:r w:rsidR="00D137C7" w:rsidRPr="00D137C7">
        <w:rPr>
          <w:rFonts w:ascii="AvantGarde Bk BT" w:hAnsi="AvantGarde Bk BT" w:cs="Arial"/>
          <w:color w:val="000000" w:themeColor="text1"/>
          <w:sz w:val="24"/>
          <w:szCs w:val="24"/>
        </w:rPr>
        <w:t>upervisar la correcta emisión e impresión de nóminas ordinarias y complementarias</w:t>
      </w:r>
      <w:r w:rsidR="00D137C7">
        <w:rPr>
          <w:rFonts w:ascii="AvantGarde Bk BT" w:hAnsi="AvantGarde Bk BT" w:cs="Arial"/>
          <w:color w:val="000000" w:themeColor="text1"/>
          <w:sz w:val="24"/>
          <w:szCs w:val="24"/>
        </w:rPr>
        <w:t>.</w:t>
      </w:r>
    </w:p>
    <w:p w14:paraId="7D3303B0" w14:textId="2FBD68B8" w:rsidR="00D137C7" w:rsidRDefault="00D137C7" w:rsidP="00D137C7">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Conforme a lo </w:t>
      </w:r>
      <w:r w:rsidR="00684303">
        <w:rPr>
          <w:rFonts w:ascii="AvantGarde Bk BT" w:hAnsi="AvantGarde Bk BT" w:cs="Arial"/>
          <w:color w:val="000000" w:themeColor="text1"/>
          <w:sz w:val="24"/>
          <w:szCs w:val="24"/>
        </w:rPr>
        <w:t>anterior</w:t>
      </w:r>
      <w:r>
        <w:rPr>
          <w:rFonts w:ascii="AvantGarde Bk BT" w:hAnsi="AvantGarde Bk BT" w:cs="Arial"/>
          <w:color w:val="000000" w:themeColor="text1"/>
          <w:sz w:val="24"/>
          <w:szCs w:val="24"/>
        </w:rPr>
        <w:t>, resulta oportuno recordar que la Ley de Transparencia local prescribe que el recurso de revisión podrá ser sobreseído, todo o en parte, cuando el sujeto obligado responsable del acto impugnado emita una nueva respuesta, mediante la cual deje sin materia el recurso de revisión.</w:t>
      </w:r>
      <w:r w:rsidR="00684303">
        <w:rPr>
          <w:rFonts w:ascii="AvantGarde Bk BT" w:hAnsi="AvantGarde Bk BT" w:cs="Arial"/>
          <w:color w:val="000000" w:themeColor="text1"/>
          <w:sz w:val="24"/>
          <w:szCs w:val="24"/>
        </w:rPr>
        <w:t xml:space="preserve"> (Artículo 180, fracción III).</w:t>
      </w:r>
    </w:p>
    <w:p w14:paraId="10672420" w14:textId="608362A6" w:rsidR="00684303" w:rsidRPr="00D137C7" w:rsidRDefault="00684303" w:rsidP="00D137C7">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en el caso concreto, las constancias que obran en autos demuestran que el sujeto obligado subsanó las deficiencias de su declaración de incompetencia, pues en alcance informó al recurrente el razonamiento lógico-jurídico por el cual el sujeto obligado competente es la Secretaría de Finanzas. De ahí que el recurso de revisión haya quedado sin materia </w:t>
      </w:r>
      <w:proofErr w:type="gramStart"/>
      <w:r>
        <w:rPr>
          <w:rFonts w:ascii="AvantGarde Bk BT" w:hAnsi="AvantGarde Bk BT" w:cs="Arial"/>
          <w:color w:val="000000" w:themeColor="text1"/>
          <w:sz w:val="24"/>
          <w:szCs w:val="24"/>
        </w:rPr>
        <w:t>y</w:t>
      </w:r>
      <w:proofErr w:type="gramEnd"/>
      <w:r>
        <w:rPr>
          <w:rFonts w:ascii="AvantGarde Bk BT" w:hAnsi="AvantGarde Bk BT" w:cs="Arial"/>
          <w:color w:val="000000" w:themeColor="text1"/>
          <w:sz w:val="24"/>
          <w:szCs w:val="24"/>
        </w:rPr>
        <w:t xml:space="preserve"> en consecuencia, se actualice la causal de sobreseimiento prevista en el artículo 180, fracción III de la Ley de Transparencia local.</w:t>
      </w:r>
    </w:p>
    <w:p w14:paraId="5C887D15" w14:textId="3AFF72A3" w:rsidR="002968AA" w:rsidRPr="002109F6" w:rsidRDefault="002968AA" w:rsidP="002968AA">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ED17C7">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sidR="0045524D">
        <w:rPr>
          <w:rFonts w:ascii="AvantGarde Bk BT" w:hAnsi="AvantGarde Bk BT" w:cs="Arial"/>
          <w:b/>
          <w:color w:val="000000" w:themeColor="text1"/>
          <w:sz w:val="24"/>
          <w:szCs w:val="24"/>
        </w:rPr>
        <w:t xml:space="preserve">Sentido </w:t>
      </w:r>
      <w:r w:rsidRPr="007C5605">
        <w:rPr>
          <w:rFonts w:ascii="AvantGarde Bk BT" w:hAnsi="AvantGarde Bk BT" w:cs="Arial"/>
          <w:b/>
          <w:color w:val="000000" w:themeColor="text1"/>
          <w:sz w:val="24"/>
          <w:szCs w:val="24"/>
        </w:rPr>
        <w:t>de esta resolución.</w:t>
      </w:r>
    </w:p>
    <w:p w14:paraId="42DF6944" w14:textId="77777777" w:rsidR="00684303" w:rsidRDefault="00684303" w:rsidP="0068430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180, fracción III de la Ley de </w:t>
      </w:r>
      <w:r>
        <w:rPr>
          <w:rFonts w:ascii="AvantGarde Bk BT" w:hAnsi="AvantGarde Bk BT" w:cs="Arial"/>
          <w:color w:val="000000" w:themeColor="text1"/>
          <w:sz w:val="24"/>
          <w:szCs w:val="24"/>
        </w:rPr>
        <w:lastRenderedPageBreak/>
        <w:t xml:space="preserve">Transparencia y Acceso a la Información Pública del Estado </w:t>
      </w:r>
      <w:r>
        <w:rPr>
          <w:rFonts w:ascii="AvantGarde Bk BT" w:hAnsi="AvantGarde Bk BT" w:cs="Arial"/>
          <w:b/>
          <w:color w:val="000000" w:themeColor="text1"/>
          <w:sz w:val="24"/>
          <w:szCs w:val="24"/>
        </w:rPr>
        <w:t>SOBRESEE</w:t>
      </w:r>
      <w:r>
        <w:rPr>
          <w:rFonts w:ascii="AvantGarde Bk BT" w:hAnsi="AvantGarde Bk BT" w:cs="Arial"/>
          <w:color w:val="000000" w:themeColor="text1"/>
          <w:sz w:val="24"/>
          <w:szCs w:val="24"/>
        </w:rPr>
        <w:t xml:space="preserve"> el presente recurso.</w:t>
      </w:r>
    </w:p>
    <w:p w14:paraId="0FD61CE3" w14:textId="3A9E3C65" w:rsidR="00684303" w:rsidRDefault="00684303" w:rsidP="00684303">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.2</w:t>
      </w:r>
      <w:r>
        <w:rPr>
          <w:rFonts w:ascii="AvantGarde Bk BT" w:hAnsi="AvantGarde Bk BT" w:cs="Arial"/>
          <w:b/>
          <w:color w:val="000000" w:themeColor="text1"/>
          <w:sz w:val="24"/>
          <w:szCs w:val="24"/>
        </w:rPr>
        <w:t>. Medio de impugnación.</w:t>
      </w:r>
    </w:p>
    <w:p w14:paraId="241EF95F" w14:textId="77777777" w:rsidR="00684303" w:rsidRDefault="00684303" w:rsidP="0068430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351813C" w14:textId="38F35DDF" w:rsidR="00684303" w:rsidRDefault="00684303" w:rsidP="00684303">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Pr>
          <w:rFonts w:ascii="AvantGarde Bk BT" w:hAnsi="AvantGarde Bk BT" w:cs="Arial"/>
          <w:b/>
          <w:color w:val="000000" w:themeColor="text1"/>
          <w:sz w:val="24"/>
          <w:szCs w:val="24"/>
        </w:rPr>
        <w:t>. Archivo.</w:t>
      </w:r>
    </w:p>
    <w:p w14:paraId="78D7BED3" w14:textId="77777777" w:rsidR="00684303" w:rsidRDefault="00684303" w:rsidP="0068430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último y una vez que la presente resolución sea notificada a las partes, previos trámites de ley archívese en su oportunidad este expediente como asunto totalmente concluido. </w:t>
      </w:r>
    </w:p>
    <w:p w14:paraId="07C0914D" w14:textId="77777777" w:rsidR="00684303" w:rsidRDefault="00684303" w:rsidP="00684303">
      <w:pPr>
        <w:pStyle w:val="corte4fondo"/>
        <w:tabs>
          <w:tab w:val="left" w:pos="567"/>
        </w:tabs>
        <w:spacing w:after="240"/>
        <w:jc w:val="center"/>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RESOLUTIVO</w:t>
      </w:r>
    </w:p>
    <w:p w14:paraId="0192F923" w14:textId="77777777" w:rsidR="00684303" w:rsidRDefault="00684303" w:rsidP="0068430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expuesto y fundado, </w:t>
      </w:r>
      <w:r>
        <w:rPr>
          <w:rFonts w:ascii="AvantGarde Bk BT" w:hAnsi="AvantGarde Bk BT" w:cs="Arial"/>
          <w:b/>
          <w:color w:val="000000" w:themeColor="text1"/>
          <w:sz w:val="24"/>
          <w:szCs w:val="24"/>
        </w:rPr>
        <w:t>SE RESUELVE</w:t>
      </w:r>
      <w:r>
        <w:rPr>
          <w:rFonts w:ascii="AvantGarde Bk BT" w:hAnsi="AvantGarde Bk BT" w:cs="Arial"/>
          <w:color w:val="000000" w:themeColor="text1"/>
          <w:sz w:val="24"/>
          <w:szCs w:val="24"/>
        </w:rPr>
        <w:t>:</w:t>
      </w:r>
    </w:p>
    <w:p w14:paraId="7E6C7619" w14:textId="77777777" w:rsidR="00684303" w:rsidRDefault="00684303" w:rsidP="0068430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ÚNICO.</w:t>
      </w:r>
      <w:r>
        <w:rPr>
          <w:rFonts w:ascii="AvantGarde Bk BT" w:hAnsi="AvantGarde Bk BT" w:cs="Arial"/>
          <w:color w:val="000000" w:themeColor="text1"/>
          <w:sz w:val="24"/>
          <w:szCs w:val="24"/>
        </w:rPr>
        <w:t xml:space="preserve"> Esta Comisión Estatal de Garantía de Acceso a la Información Pública de conformidad con el artículo 175, fracción I de la Ley de Transparencia y Acceso a la Información Pública del Estado </w:t>
      </w:r>
      <w:r>
        <w:rPr>
          <w:rFonts w:ascii="AvantGarde Bk BT" w:hAnsi="AvantGarde Bk BT" w:cs="Arial"/>
          <w:b/>
          <w:bCs/>
          <w:color w:val="000000" w:themeColor="text1"/>
          <w:sz w:val="24"/>
          <w:szCs w:val="24"/>
        </w:rPr>
        <w:t>SOBRESEE</w:t>
      </w:r>
      <w:r>
        <w:rPr>
          <w:rFonts w:ascii="AvantGarde Bk BT" w:hAnsi="AvantGarde Bk BT" w:cs="Arial"/>
          <w:color w:val="000000" w:themeColor="text1"/>
          <w:sz w:val="24"/>
          <w:szCs w:val="24"/>
        </w:rPr>
        <w:t xml:space="preserve"> el presente recurso de revisión, en virtud de las razones expresadas en el considerando sexto de esta resolución.</w:t>
      </w:r>
    </w:p>
    <w:p w14:paraId="21FB9ABD" w14:textId="77777777" w:rsidR="00684303" w:rsidRDefault="00684303" w:rsidP="0068430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4E237174" w14:textId="4DFF9DA0" w:rsidR="00190881" w:rsidRDefault="00935E94" w:rsidP="00190881">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A0174A">
        <w:rPr>
          <w:rFonts w:ascii="AvantGarde Bk BT" w:hAnsi="AvantGarde Bk BT"/>
          <w:sz w:val="24"/>
          <w:szCs w:val="24"/>
        </w:rPr>
        <w:t>Extrao</w:t>
      </w:r>
      <w:r w:rsidR="001B0CE4">
        <w:rPr>
          <w:rFonts w:ascii="AvantGarde Bk BT" w:hAnsi="AvantGarde Bk BT"/>
          <w:sz w:val="24"/>
          <w:szCs w:val="24"/>
        </w:rPr>
        <w:t>rdinaria d</w:t>
      </w:r>
      <w:r w:rsidRPr="00E0750B">
        <w:rPr>
          <w:rFonts w:ascii="AvantGarde Bk BT" w:hAnsi="AvantGarde Bk BT"/>
          <w:sz w:val="24"/>
          <w:szCs w:val="24"/>
        </w:rPr>
        <w:t xml:space="preserve">el </w:t>
      </w:r>
      <w:r w:rsidR="003F14CD">
        <w:rPr>
          <w:rFonts w:ascii="AvantGarde Bk BT" w:hAnsi="AvantGarde Bk BT"/>
          <w:sz w:val="24"/>
          <w:szCs w:val="24"/>
        </w:rPr>
        <w:t>15 quince</w:t>
      </w:r>
      <w:r w:rsidR="00C21EC0">
        <w:rPr>
          <w:rFonts w:ascii="AvantGarde Bk BT" w:hAnsi="AvantGarde Bk BT"/>
          <w:sz w:val="24"/>
          <w:szCs w:val="24"/>
        </w:rPr>
        <w:t xml:space="preserve"> de agosto </w:t>
      </w:r>
      <w:r w:rsidR="00AA1B40">
        <w:rPr>
          <w:rFonts w:ascii="AvantGarde Bk BT" w:hAnsi="AvantGarde Bk BT"/>
          <w:sz w:val="24"/>
          <w:szCs w:val="24"/>
        </w:rPr>
        <w:t>de 2023 dos mil veintitrés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Licenciado José Alfredo </w:t>
      </w:r>
      <w:proofErr w:type="spellStart"/>
      <w:r>
        <w:rPr>
          <w:rFonts w:ascii="AvantGarde Bk BT" w:hAnsi="AvantGarde Bk BT" w:cs="Arial"/>
          <w:color w:val="000000" w:themeColor="text1"/>
          <w:sz w:val="24"/>
          <w:szCs w:val="24"/>
        </w:rPr>
        <w:t>Soli</w:t>
      </w:r>
      <w:r w:rsidRPr="00B37472">
        <w:rPr>
          <w:rFonts w:ascii="AvantGarde Bk BT" w:hAnsi="AvantGarde Bk BT" w:cs="Arial"/>
          <w:color w:val="000000" w:themeColor="text1"/>
          <w:sz w:val="24"/>
          <w:szCs w:val="24"/>
        </w:rPr>
        <w:t>s</w:t>
      </w:r>
      <w:proofErr w:type="spellEnd"/>
      <w:r w:rsidRPr="00B37472">
        <w:rPr>
          <w:rFonts w:ascii="AvantGarde Bk BT" w:hAnsi="AvantGarde Bk BT" w:cs="Arial"/>
          <w:color w:val="000000" w:themeColor="text1"/>
          <w:sz w:val="24"/>
          <w:szCs w:val="24"/>
        </w:rPr>
        <w:t xml:space="preserve"> Ramírez</w:t>
      </w:r>
      <w:r>
        <w:rPr>
          <w:rFonts w:ascii="AvantGarde Bk BT" w:hAnsi="AvantGarde Bk BT" w:cs="Arial"/>
          <w:color w:val="000000" w:themeColor="text1"/>
          <w:sz w:val="24"/>
          <w:szCs w:val="24"/>
        </w:rPr>
        <w:t xml:space="preserve"> y Licenciada Ana Cristina </w:t>
      </w:r>
      <w:r>
        <w:rPr>
          <w:rFonts w:ascii="AvantGarde Bk BT" w:hAnsi="AvantGarde Bk BT" w:cs="Arial"/>
          <w:color w:val="000000" w:themeColor="text1"/>
          <w:sz w:val="24"/>
          <w:szCs w:val="24"/>
        </w:rPr>
        <w:lastRenderedPageBreak/>
        <w:t xml:space="preserve">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624EEEF2" w14:textId="77777777" w:rsidR="00684303" w:rsidRPr="006809EF" w:rsidRDefault="00684303" w:rsidP="00190881">
      <w:pPr>
        <w:pStyle w:val="corte4fondo"/>
        <w:tabs>
          <w:tab w:val="left" w:pos="567"/>
        </w:tabs>
        <w:spacing w:after="240"/>
        <w:rPr>
          <w:rFonts w:ascii="AvantGarde Bk BT" w:hAnsi="AvantGarde Bk BT" w:cs="Arial"/>
          <w:color w:val="000000" w:themeColor="text1"/>
          <w:sz w:val="24"/>
          <w:szCs w:val="24"/>
        </w:rPr>
      </w:pPr>
      <w:bookmarkStart w:id="0" w:name="_GoBack"/>
      <w:bookmarkEnd w:id="0"/>
    </w:p>
    <w:p w14:paraId="450E6D5B" w14:textId="77777777"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COMISIONADO </w:t>
      </w:r>
    </w:p>
    <w:p w14:paraId="55861F7D" w14:textId="77777777" w:rsidR="00935E94" w:rsidRDefault="00935E94" w:rsidP="00935E94">
      <w:pPr>
        <w:pStyle w:val="NormalWeb"/>
        <w:spacing w:line="600" w:lineRule="auto"/>
        <w:rPr>
          <w:rFonts w:ascii="AvantGarde Bk BT" w:hAnsi="AvantGarde Bk BT" w:cs="Arial"/>
          <w:b/>
          <w:color w:val="000000" w:themeColor="text1"/>
          <w:lang w:val="es-MX"/>
        </w:rPr>
      </w:pPr>
    </w:p>
    <w:p w14:paraId="72157E76" w14:textId="69494D56" w:rsidR="00935E94" w:rsidRDefault="00935E94" w:rsidP="00935E94">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r>
        <w:rPr>
          <w:rFonts w:ascii="AvantGarde Bk BT" w:hAnsi="AvantGarde Bk BT" w:cs="Arial"/>
          <w:b/>
          <w:color w:val="000000" w:themeColor="text1"/>
          <w:lang w:val="es-MX"/>
        </w:rPr>
        <w:t xml:space="preserve"> </w:t>
      </w:r>
    </w:p>
    <w:p w14:paraId="3C28C7FD" w14:textId="77777777" w:rsidR="00684303" w:rsidRPr="003358EE" w:rsidRDefault="00684303" w:rsidP="00935E94">
      <w:pPr>
        <w:pStyle w:val="NormalWeb"/>
        <w:spacing w:line="600" w:lineRule="auto"/>
        <w:rPr>
          <w:rFonts w:ascii="AvantGarde Bk BT" w:hAnsi="AvantGarde Bk BT" w:cs="Arial"/>
          <w:b/>
          <w:color w:val="000000" w:themeColor="text1"/>
          <w:lang w:val="es-MX"/>
        </w:rPr>
      </w:pPr>
    </w:p>
    <w:p w14:paraId="3DA1730C" w14:textId="77777777"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C768B3" w14:textId="77777777" w:rsidR="00935E94" w:rsidRPr="003358EE" w:rsidRDefault="00935E94" w:rsidP="00935E94">
      <w:pPr>
        <w:pStyle w:val="NormalWeb"/>
        <w:rPr>
          <w:rFonts w:ascii="AvantGarde Bk BT" w:hAnsi="AvantGarde Bk BT" w:cs="Arial"/>
          <w:b/>
          <w:color w:val="000000" w:themeColor="text1"/>
          <w:lang w:val="es-MX"/>
        </w:rPr>
      </w:pPr>
    </w:p>
    <w:p w14:paraId="7E0896F5" w14:textId="77777777" w:rsidR="00935E94" w:rsidRPr="0045524D" w:rsidRDefault="00935E94" w:rsidP="00935E94">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736D8E9" w14:textId="7F5E5875" w:rsidR="007731A9" w:rsidRPr="001314EC" w:rsidRDefault="007731A9" w:rsidP="00BC468A">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4A598E30" w:rsidR="005873DB" w:rsidRPr="004C15C0" w:rsidRDefault="007731A9" w:rsidP="00A361EF">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BC468A">
        <w:rPr>
          <w:rFonts w:ascii="AvantGarde Bk BT" w:hAnsi="AvantGarde Bk BT" w:cs="Arial"/>
          <w:color w:val="000000" w:themeColor="text1"/>
          <w:sz w:val="14"/>
          <w:szCs w:val="14"/>
        </w:rPr>
        <w:t xml:space="preserve"> San Luis Potosí en sesión </w:t>
      </w:r>
      <w:r w:rsidR="003F14CD">
        <w:rPr>
          <w:rFonts w:ascii="AvantGarde Bk BT" w:hAnsi="AvantGarde Bk BT" w:cs="Arial"/>
          <w:color w:val="000000" w:themeColor="text1"/>
          <w:sz w:val="14"/>
          <w:szCs w:val="14"/>
        </w:rPr>
        <w:t>extra</w:t>
      </w:r>
      <w:r w:rsidR="00C21EC0">
        <w:rPr>
          <w:rFonts w:ascii="AvantGarde Bk BT" w:hAnsi="AvantGarde Bk BT" w:cs="Arial"/>
          <w:color w:val="000000" w:themeColor="text1"/>
          <w:sz w:val="14"/>
          <w:szCs w:val="14"/>
        </w:rPr>
        <w:t>o</w:t>
      </w:r>
      <w:r w:rsidRPr="007E3491">
        <w:rPr>
          <w:rFonts w:ascii="AvantGarde Bk BT" w:hAnsi="AvantGarde Bk BT" w:cs="Arial"/>
          <w:color w:val="000000" w:themeColor="text1"/>
          <w:sz w:val="14"/>
          <w:szCs w:val="14"/>
        </w:rPr>
        <w:t xml:space="preserve">rdinaria de </w:t>
      </w:r>
      <w:r w:rsidR="003F14CD">
        <w:rPr>
          <w:rFonts w:ascii="AvantGarde Bk BT" w:hAnsi="AvantGarde Bk BT" w:cs="Arial"/>
          <w:color w:val="000000" w:themeColor="text1"/>
          <w:sz w:val="14"/>
          <w:szCs w:val="14"/>
        </w:rPr>
        <w:t>15 quince</w:t>
      </w:r>
      <w:r w:rsidR="00C21EC0">
        <w:rPr>
          <w:rFonts w:ascii="AvantGarde Bk BT" w:hAnsi="AvantGarde Bk BT" w:cs="Arial"/>
          <w:color w:val="000000" w:themeColor="text1"/>
          <w:sz w:val="14"/>
          <w:szCs w:val="14"/>
        </w:rPr>
        <w:t xml:space="preserve"> de agosto</w:t>
      </w:r>
      <w:r w:rsidR="00AA1B40">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3B0571">
        <w:rPr>
          <w:rFonts w:ascii="AvantGarde Bk BT" w:hAnsi="AvantGarde Bk BT" w:cs="Arial"/>
          <w:color w:val="000000" w:themeColor="text1"/>
          <w:sz w:val="14"/>
          <w:szCs w:val="14"/>
        </w:rPr>
        <w:t xml:space="preserve"> del recurso de revisión R</w:t>
      </w:r>
      <w:r w:rsidR="00684303">
        <w:rPr>
          <w:rFonts w:ascii="AvantGarde Bk BT" w:hAnsi="AvantGarde Bk BT" w:cs="Arial"/>
          <w:color w:val="000000" w:themeColor="text1"/>
          <w:sz w:val="14"/>
          <w:szCs w:val="14"/>
        </w:rPr>
        <w:t>R-913</w:t>
      </w:r>
      <w:r w:rsidR="00FB2AE1">
        <w:rPr>
          <w:rFonts w:ascii="AvantGarde Bk BT" w:hAnsi="AvantGarde Bk BT" w:cs="Arial"/>
          <w:color w:val="000000" w:themeColor="text1"/>
          <w:sz w:val="14"/>
          <w:szCs w:val="14"/>
        </w:rPr>
        <w:t>/202</w:t>
      </w:r>
      <w:r w:rsidR="00AA1B40">
        <w:rPr>
          <w:rFonts w:ascii="AvantGarde Bk BT" w:hAnsi="AvantGarde Bk BT" w:cs="Arial"/>
          <w:color w:val="000000" w:themeColor="text1"/>
          <w:sz w:val="14"/>
          <w:szCs w:val="14"/>
        </w:rPr>
        <w:t>3</w:t>
      </w:r>
      <w:r>
        <w:rPr>
          <w:rFonts w:ascii="AvantGarde Bk BT" w:hAnsi="AvantGarde Bk BT" w:cs="Arial"/>
          <w:color w:val="000000" w:themeColor="text1"/>
          <w:sz w:val="14"/>
          <w:szCs w:val="14"/>
        </w:rPr>
        <w:t>-1.)</w:t>
      </w:r>
    </w:p>
    <w:sectPr w:rsidR="005873DB" w:rsidRPr="004C15C0" w:rsidSect="00C23AC9">
      <w:headerReference w:type="even" r:id="rId8"/>
      <w:headerReference w:type="default" r:id="rId9"/>
      <w:footerReference w:type="default" r:id="rId10"/>
      <w:pgSz w:w="12247" w:h="19335" w:code="4636"/>
      <w:pgMar w:top="3119" w:right="851" w:bottom="1985" w:left="1418" w:header="709" w:footer="35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9FA4F4" w14:textId="77777777" w:rsidR="00460E44" w:rsidRDefault="00460E44" w:rsidP="003864ED">
      <w:pPr>
        <w:spacing w:after="0" w:line="240" w:lineRule="auto"/>
      </w:pPr>
      <w:r>
        <w:separator/>
      </w:r>
    </w:p>
  </w:endnote>
  <w:endnote w:type="continuationSeparator" w:id="0">
    <w:p w14:paraId="4912F635" w14:textId="77777777" w:rsidR="00460E44" w:rsidRDefault="00460E44"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CD4210" w14:textId="46D81945" w:rsidR="00A6471D" w:rsidRDefault="00A6471D">
    <w:pPr>
      <w:pStyle w:val="Piedepgina"/>
    </w:pPr>
    <w:r>
      <w:rPr>
        <w:noProof/>
      </w:rPr>
      <w:drawing>
        <wp:anchor distT="0" distB="0" distL="114300" distR="114300" simplePos="0" relativeHeight="251661312" behindDoc="1" locked="0" layoutInCell="1" allowOverlap="1" wp14:anchorId="6B4E515E" wp14:editId="12CC743D">
          <wp:simplePos x="0" y="0"/>
          <wp:positionH relativeFrom="page">
            <wp:posOffset>-67310</wp:posOffset>
          </wp:positionH>
          <wp:positionV relativeFrom="paragraph">
            <wp:posOffset>30480</wp:posOffset>
          </wp:positionV>
          <wp:extent cx="7821295" cy="1501140"/>
          <wp:effectExtent l="0" t="0" r="8255" b="381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1ADEF1" w14:textId="77777777" w:rsidR="00460E44" w:rsidRDefault="00460E44" w:rsidP="003864ED">
      <w:pPr>
        <w:spacing w:after="0" w:line="240" w:lineRule="auto"/>
      </w:pPr>
      <w:r>
        <w:separator/>
      </w:r>
    </w:p>
  </w:footnote>
  <w:footnote w:type="continuationSeparator" w:id="0">
    <w:p w14:paraId="443975B1" w14:textId="77777777" w:rsidR="00460E44" w:rsidRDefault="00460E44"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964406"/>
      <w:docPartObj>
        <w:docPartGallery w:val="Page Numbers (Top of Page)"/>
        <w:docPartUnique/>
      </w:docPartObj>
    </w:sdtPr>
    <w:sdtContent>
      <w:p w14:paraId="6208DFC3" w14:textId="63697BEB" w:rsidR="00A6471D" w:rsidRDefault="00A6471D">
        <w:pPr>
          <w:pStyle w:val="Encabezado"/>
          <w:jc w:val="center"/>
        </w:pPr>
        <w:r>
          <w:fldChar w:fldCharType="begin"/>
        </w:r>
        <w:r>
          <w:instrText>PAGE   \* MERGEFORMAT</w:instrText>
        </w:r>
        <w:r>
          <w:fldChar w:fldCharType="separate"/>
        </w:r>
        <w:r w:rsidR="00684303" w:rsidRPr="00684303">
          <w:rPr>
            <w:noProof/>
            <w:lang w:val="es-ES"/>
          </w:rPr>
          <w:t>14</w:t>
        </w:r>
        <w:r>
          <w:fldChar w:fldCharType="end"/>
        </w:r>
      </w:p>
    </w:sdtContent>
  </w:sdt>
  <w:p w14:paraId="3BE843E8" w14:textId="61FAF9AB" w:rsidR="00A6471D" w:rsidRDefault="00A6471D">
    <w:pPr>
      <w:pStyle w:val="Encabezado"/>
    </w:pPr>
  </w:p>
  <w:p w14:paraId="74490F7A" w14:textId="34583267" w:rsidR="00A6471D" w:rsidRDefault="00A6471D" w:rsidP="0098268C">
    <w:pPr>
      <w:pStyle w:val="Encabezado"/>
      <w:jc w:val="right"/>
    </w:pPr>
    <w:r>
      <w:t>RECURSO DE REVISIÓN 913/2023-1</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8825867"/>
      <w:docPartObj>
        <w:docPartGallery w:val="Page Numbers (Top of Page)"/>
        <w:docPartUnique/>
      </w:docPartObj>
    </w:sdtPr>
    <w:sdtContent>
      <w:p w14:paraId="504FC57D" w14:textId="4C989A95" w:rsidR="00A6471D" w:rsidRDefault="00A6471D" w:rsidP="007E5F3A">
        <w:pPr>
          <w:pStyle w:val="Encabezado"/>
          <w:jc w:val="center"/>
        </w:pPr>
        <w:r w:rsidRPr="00C23AC9">
          <w:rPr>
            <w:noProof/>
          </w:rPr>
          <w:drawing>
            <wp:anchor distT="0" distB="0" distL="114300" distR="114300" simplePos="0" relativeHeight="251659264" behindDoc="1" locked="0" layoutInCell="1" allowOverlap="1" wp14:anchorId="22D3F233" wp14:editId="030062FB">
              <wp:simplePos x="0" y="0"/>
              <wp:positionH relativeFrom="page">
                <wp:posOffset>-53340</wp:posOffset>
              </wp:positionH>
              <wp:positionV relativeFrom="paragraph">
                <wp:posOffset>-457835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684303" w:rsidRPr="00684303">
          <w:rPr>
            <w:noProof/>
            <w:lang w:val="es-ES"/>
          </w:rPr>
          <w:t>13</w:t>
        </w:r>
        <w:r>
          <w:fldChar w:fldCharType="end"/>
        </w:r>
        <w:r>
          <w:t xml:space="preserve">                                  </w:t>
        </w:r>
      </w:p>
      <w:p w14:paraId="75C14A5D" w14:textId="77777777" w:rsidR="00A6471D" w:rsidRDefault="00A6471D" w:rsidP="001B16FB">
        <w:pPr>
          <w:pStyle w:val="Encabezado"/>
          <w:jc w:val="right"/>
        </w:pPr>
      </w:p>
      <w:p w14:paraId="1F581E29" w14:textId="79ED776E" w:rsidR="00A6471D" w:rsidRDefault="00A6471D" w:rsidP="00AA2B62">
        <w:pPr>
          <w:pStyle w:val="Encabezado"/>
          <w:tabs>
            <w:tab w:val="left" w:pos="1884"/>
            <w:tab w:val="right" w:pos="9978"/>
          </w:tabs>
          <w:jc w:val="right"/>
        </w:pPr>
        <w:r>
          <w:tab/>
        </w:r>
        <w:r>
          <w:tab/>
        </w:r>
        <w:r>
          <w:tab/>
          <w:t>RECURSO DE REVISIÓN 913/2023-1</w:t>
        </w:r>
      </w:p>
    </w:sdtContent>
  </w:sdt>
  <w:p w14:paraId="1289C4E4" w14:textId="717E9066" w:rsidR="00A6471D" w:rsidRDefault="00A6471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 w15:restartNumberingAfterBreak="0">
    <w:nsid w:val="09F76CD7"/>
    <w:multiLevelType w:val="hybridMultilevel"/>
    <w:tmpl w:val="84F2A5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1056792A"/>
    <w:multiLevelType w:val="hybridMultilevel"/>
    <w:tmpl w:val="281C045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1C517A88"/>
    <w:multiLevelType w:val="hybridMultilevel"/>
    <w:tmpl w:val="F8C8A33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9"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39E254BA"/>
    <w:multiLevelType w:val="hybridMultilevel"/>
    <w:tmpl w:val="485C684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5B981FF1"/>
    <w:multiLevelType w:val="hybridMultilevel"/>
    <w:tmpl w:val="2DAA304E"/>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5" w15:restartNumberingAfterBreak="0">
    <w:nsid w:val="658A1D40"/>
    <w:multiLevelType w:val="hybridMultilevel"/>
    <w:tmpl w:val="2D4C169A"/>
    <w:lvl w:ilvl="0" w:tplc="080A0001">
      <w:start w:val="1"/>
      <w:numFmt w:val="bullet"/>
      <w:lvlText w:val=""/>
      <w:lvlJc w:val="left"/>
      <w:pPr>
        <w:ind w:left="1464" w:hanging="360"/>
      </w:pPr>
      <w:rPr>
        <w:rFonts w:ascii="Symbol" w:hAnsi="Symbol" w:hint="default"/>
      </w:rPr>
    </w:lvl>
    <w:lvl w:ilvl="1" w:tplc="080A0003" w:tentative="1">
      <w:start w:val="1"/>
      <w:numFmt w:val="bullet"/>
      <w:lvlText w:val="o"/>
      <w:lvlJc w:val="left"/>
      <w:pPr>
        <w:ind w:left="2184" w:hanging="360"/>
      </w:pPr>
      <w:rPr>
        <w:rFonts w:ascii="Courier New" w:hAnsi="Courier New" w:cs="Courier New" w:hint="default"/>
      </w:rPr>
    </w:lvl>
    <w:lvl w:ilvl="2" w:tplc="080A0005" w:tentative="1">
      <w:start w:val="1"/>
      <w:numFmt w:val="bullet"/>
      <w:lvlText w:val=""/>
      <w:lvlJc w:val="left"/>
      <w:pPr>
        <w:ind w:left="2904" w:hanging="360"/>
      </w:pPr>
      <w:rPr>
        <w:rFonts w:ascii="Wingdings" w:hAnsi="Wingdings" w:hint="default"/>
      </w:rPr>
    </w:lvl>
    <w:lvl w:ilvl="3" w:tplc="080A0001" w:tentative="1">
      <w:start w:val="1"/>
      <w:numFmt w:val="bullet"/>
      <w:lvlText w:val=""/>
      <w:lvlJc w:val="left"/>
      <w:pPr>
        <w:ind w:left="3624" w:hanging="360"/>
      </w:pPr>
      <w:rPr>
        <w:rFonts w:ascii="Symbol" w:hAnsi="Symbol" w:hint="default"/>
      </w:rPr>
    </w:lvl>
    <w:lvl w:ilvl="4" w:tplc="080A0003" w:tentative="1">
      <w:start w:val="1"/>
      <w:numFmt w:val="bullet"/>
      <w:lvlText w:val="o"/>
      <w:lvlJc w:val="left"/>
      <w:pPr>
        <w:ind w:left="4344" w:hanging="360"/>
      </w:pPr>
      <w:rPr>
        <w:rFonts w:ascii="Courier New" w:hAnsi="Courier New" w:cs="Courier New" w:hint="default"/>
      </w:rPr>
    </w:lvl>
    <w:lvl w:ilvl="5" w:tplc="080A0005" w:tentative="1">
      <w:start w:val="1"/>
      <w:numFmt w:val="bullet"/>
      <w:lvlText w:val=""/>
      <w:lvlJc w:val="left"/>
      <w:pPr>
        <w:ind w:left="5064" w:hanging="360"/>
      </w:pPr>
      <w:rPr>
        <w:rFonts w:ascii="Wingdings" w:hAnsi="Wingdings" w:hint="default"/>
      </w:rPr>
    </w:lvl>
    <w:lvl w:ilvl="6" w:tplc="080A0001" w:tentative="1">
      <w:start w:val="1"/>
      <w:numFmt w:val="bullet"/>
      <w:lvlText w:val=""/>
      <w:lvlJc w:val="left"/>
      <w:pPr>
        <w:ind w:left="5784" w:hanging="360"/>
      </w:pPr>
      <w:rPr>
        <w:rFonts w:ascii="Symbol" w:hAnsi="Symbol" w:hint="default"/>
      </w:rPr>
    </w:lvl>
    <w:lvl w:ilvl="7" w:tplc="080A0003" w:tentative="1">
      <w:start w:val="1"/>
      <w:numFmt w:val="bullet"/>
      <w:lvlText w:val="o"/>
      <w:lvlJc w:val="left"/>
      <w:pPr>
        <w:ind w:left="6504" w:hanging="360"/>
      </w:pPr>
      <w:rPr>
        <w:rFonts w:ascii="Courier New" w:hAnsi="Courier New" w:cs="Courier New" w:hint="default"/>
      </w:rPr>
    </w:lvl>
    <w:lvl w:ilvl="8" w:tplc="080A0005" w:tentative="1">
      <w:start w:val="1"/>
      <w:numFmt w:val="bullet"/>
      <w:lvlText w:val=""/>
      <w:lvlJc w:val="left"/>
      <w:pPr>
        <w:ind w:left="7224" w:hanging="360"/>
      </w:pPr>
      <w:rPr>
        <w:rFonts w:ascii="Wingdings" w:hAnsi="Wingdings" w:hint="default"/>
      </w:rPr>
    </w:lvl>
  </w:abstractNum>
  <w:abstractNum w:abstractNumId="16"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18" w15:restartNumberingAfterBreak="0">
    <w:nsid w:val="7985284A"/>
    <w:multiLevelType w:val="hybridMultilevel"/>
    <w:tmpl w:val="9D8803C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8"/>
  </w:num>
  <w:num w:numId="2">
    <w:abstractNumId w:val="13"/>
  </w:num>
  <w:num w:numId="3">
    <w:abstractNumId w:val="7"/>
  </w:num>
  <w:num w:numId="4">
    <w:abstractNumId w:val="12"/>
  </w:num>
  <w:num w:numId="5">
    <w:abstractNumId w:val="11"/>
  </w:num>
  <w:num w:numId="6">
    <w:abstractNumId w:val="16"/>
  </w:num>
  <w:num w:numId="7">
    <w:abstractNumId w:val="6"/>
  </w:num>
  <w:num w:numId="8">
    <w:abstractNumId w:val="4"/>
  </w:num>
  <w:num w:numId="9">
    <w:abstractNumId w:val="9"/>
  </w:num>
  <w:num w:numId="10">
    <w:abstractNumId w:val="0"/>
  </w:num>
  <w:num w:numId="11">
    <w:abstractNumId w:val="14"/>
  </w:num>
  <w:num w:numId="12">
    <w:abstractNumId w:val="5"/>
  </w:num>
  <w:num w:numId="13">
    <w:abstractNumId w:val="3"/>
  </w:num>
  <w:num w:numId="14">
    <w:abstractNumId w:val="15"/>
  </w:num>
  <w:num w:numId="15">
    <w:abstractNumId w:val="17"/>
  </w:num>
  <w:num w:numId="16">
    <w:abstractNumId w:val="2"/>
  </w:num>
  <w:num w:numId="17">
    <w:abstractNumId w:val="1"/>
  </w:num>
  <w:num w:numId="18">
    <w:abstractNumId w:val="13"/>
  </w:num>
  <w:num w:numId="19">
    <w:abstractNumId w:val="8"/>
  </w:num>
  <w:num w:numId="20">
    <w:abstractNumId w:val="18"/>
  </w:num>
  <w:num w:numId="21">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239"/>
    <w:rsid w:val="00002547"/>
    <w:rsid w:val="00002CFF"/>
    <w:rsid w:val="00003183"/>
    <w:rsid w:val="00003AB5"/>
    <w:rsid w:val="00003DC1"/>
    <w:rsid w:val="000048AE"/>
    <w:rsid w:val="00004D3C"/>
    <w:rsid w:val="000066AD"/>
    <w:rsid w:val="00010DA2"/>
    <w:rsid w:val="00011D20"/>
    <w:rsid w:val="000122D2"/>
    <w:rsid w:val="00012E2D"/>
    <w:rsid w:val="00012F23"/>
    <w:rsid w:val="00013758"/>
    <w:rsid w:val="000142A2"/>
    <w:rsid w:val="000149F3"/>
    <w:rsid w:val="00015009"/>
    <w:rsid w:val="00015A95"/>
    <w:rsid w:val="0001630E"/>
    <w:rsid w:val="000163C6"/>
    <w:rsid w:val="00016961"/>
    <w:rsid w:val="00017BB1"/>
    <w:rsid w:val="00020321"/>
    <w:rsid w:val="000204DB"/>
    <w:rsid w:val="0002158C"/>
    <w:rsid w:val="00021ED8"/>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3A1"/>
    <w:rsid w:val="0003507B"/>
    <w:rsid w:val="00035348"/>
    <w:rsid w:val="00036122"/>
    <w:rsid w:val="000362A8"/>
    <w:rsid w:val="00037BEF"/>
    <w:rsid w:val="0004040F"/>
    <w:rsid w:val="000413FE"/>
    <w:rsid w:val="0004234A"/>
    <w:rsid w:val="0004274F"/>
    <w:rsid w:val="0004294E"/>
    <w:rsid w:val="00042BD6"/>
    <w:rsid w:val="00042C17"/>
    <w:rsid w:val="00042C37"/>
    <w:rsid w:val="00043069"/>
    <w:rsid w:val="00043A51"/>
    <w:rsid w:val="00043BE1"/>
    <w:rsid w:val="000442C8"/>
    <w:rsid w:val="000450EB"/>
    <w:rsid w:val="000456E1"/>
    <w:rsid w:val="000475EF"/>
    <w:rsid w:val="000476BE"/>
    <w:rsid w:val="00047D22"/>
    <w:rsid w:val="000524E8"/>
    <w:rsid w:val="00052771"/>
    <w:rsid w:val="000528D0"/>
    <w:rsid w:val="000542D9"/>
    <w:rsid w:val="00054510"/>
    <w:rsid w:val="00055757"/>
    <w:rsid w:val="00055E69"/>
    <w:rsid w:val="00056A72"/>
    <w:rsid w:val="000603D2"/>
    <w:rsid w:val="000615A6"/>
    <w:rsid w:val="00061DDD"/>
    <w:rsid w:val="00061E22"/>
    <w:rsid w:val="00061F3E"/>
    <w:rsid w:val="00061F54"/>
    <w:rsid w:val="000641C8"/>
    <w:rsid w:val="00064A61"/>
    <w:rsid w:val="0006659D"/>
    <w:rsid w:val="00066886"/>
    <w:rsid w:val="00067418"/>
    <w:rsid w:val="00067660"/>
    <w:rsid w:val="0007049E"/>
    <w:rsid w:val="0007132B"/>
    <w:rsid w:val="000713A9"/>
    <w:rsid w:val="0007175D"/>
    <w:rsid w:val="00071C60"/>
    <w:rsid w:val="000728F5"/>
    <w:rsid w:val="00073C87"/>
    <w:rsid w:val="00073D92"/>
    <w:rsid w:val="00073FAD"/>
    <w:rsid w:val="00075773"/>
    <w:rsid w:val="0007588B"/>
    <w:rsid w:val="00075C71"/>
    <w:rsid w:val="000769EA"/>
    <w:rsid w:val="00076B14"/>
    <w:rsid w:val="00077696"/>
    <w:rsid w:val="000776A8"/>
    <w:rsid w:val="00077802"/>
    <w:rsid w:val="00077B58"/>
    <w:rsid w:val="0008004E"/>
    <w:rsid w:val="00083F03"/>
    <w:rsid w:val="00085590"/>
    <w:rsid w:val="00085954"/>
    <w:rsid w:val="00086328"/>
    <w:rsid w:val="000868C7"/>
    <w:rsid w:val="00086C02"/>
    <w:rsid w:val="00087313"/>
    <w:rsid w:val="0008758B"/>
    <w:rsid w:val="00087AE8"/>
    <w:rsid w:val="000901C0"/>
    <w:rsid w:val="0009032E"/>
    <w:rsid w:val="00090678"/>
    <w:rsid w:val="00092A19"/>
    <w:rsid w:val="000932E8"/>
    <w:rsid w:val="000944FF"/>
    <w:rsid w:val="000946FB"/>
    <w:rsid w:val="000A069A"/>
    <w:rsid w:val="000A1695"/>
    <w:rsid w:val="000A4A37"/>
    <w:rsid w:val="000A4CCE"/>
    <w:rsid w:val="000A5B60"/>
    <w:rsid w:val="000A5C54"/>
    <w:rsid w:val="000A65C3"/>
    <w:rsid w:val="000A66E6"/>
    <w:rsid w:val="000A6997"/>
    <w:rsid w:val="000A7695"/>
    <w:rsid w:val="000B0FFC"/>
    <w:rsid w:val="000B14D7"/>
    <w:rsid w:val="000B2308"/>
    <w:rsid w:val="000B245A"/>
    <w:rsid w:val="000B2854"/>
    <w:rsid w:val="000B2ACA"/>
    <w:rsid w:val="000B3669"/>
    <w:rsid w:val="000B4722"/>
    <w:rsid w:val="000B4B68"/>
    <w:rsid w:val="000B5B7E"/>
    <w:rsid w:val="000B65B2"/>
    <w:rsid w:val="000B6D86"/>
    <w:rsid w:val="000B73BE"/>
    <w:rsid w:val="000C0471"/>
    <w:rsid w:val="000C08B0"/>
    <w:rsid w:val="000C2726"/>
    <w:rsid w:val="000C3A8F"/>
    <w:rsid w:val="000C3AC2"/>
    <w:rsid w:val="000C5A0A"/>
    <w:rsid w:val="000C5BA3"/>
    <w:rsid w:val="000C5E37"/>
    <w:rsid w:val="000C651F"/>
    <w:rsid w:val="000C7703"/>
    <w:rsid w:val="000D3CDB"/>
    <w:rsid w:val="000D4362"/>
    <w:rsid w:val="000D4606"/>
    <w:rsid w:val="000D7909"/>
    <w:rsid w:val="000D7B0C"/>
    <w:rsid w:val="000D7B1B"/>
    <w:rsid w:val="000E2026"/>
    <w:rsid w:val="000E3083"/>
    <w:rsid w:val="000E3219"/>
    <w:rsid w:val="000E33A7"/>
    <w:rsid w:val="000E3441"/>
    <w:rsid w:val="000E3E92"/>
    <w:rsid w:val="000E46E1"/>
    <w:rsid w:val="000E4CA0"/>
    <w:rsid w:val="000E5227"/>
    <w:rsid w:val="000E5430"/>
    <w:rsid w:val="000E6415"/>
    <w:rsid w:val="000E731D"/>
    <w:rsid w:val="000E748F"/>
    <w:rsid w:val="000E7F43"/>
    <w:rsid w:val="000F0FF2"/>
    <w:rsid w:val="000F1089"/>
    <w:rsid w:val="000F133E"/>
    <w:rsid w:val="000F1794"/>
    <w:rsid w:val="000F2BD5"/>
    <w:rsid w:val="000F3E8A"/>
    <w:rsid w:val="000F4347"/>
    <w:rsid w:val="000F4B35"/>
    <w:rsid w:val="000F56CE"/>
    <w:rsid w:val="000F6A00"/>
    <w:rsid w:val="000F6A95"/>
    <w:rsid w:val="000F6E8F"/>
    <w:rsid w:val="00100D51"/>
    <w:rsid w:val="00100E65"/>
    <w:rsid w:val="0010246E"/>
    <w:rsid w:val="001024C2"/>
    <w:rsid w:val="00102D16"/>
    <w:rsid w:val="00102E9E"/>
    <w:rsid w:val="0010335D"/>
    <w:rsid w:val="00104368"/>
    <w:rsid w:val="0010582A"/>
    <w:rsid w:val="00106B48"/>
    <w:rsid w:val="00106E39"/>
    <w:rsid w:val="00107681"/>
    <w:rsid w:val="0011106A"/>
    <w:rsid w:val="0011417A"/>
    <w:rsid w:val="00114B4F"/>
    <w:rsid w:val="00116CBC"/>
    <w:rsid w:val="00117EFC"/>
    <w:rsid w:val="00117F76"/>
    <w:rsid w:val="001204E0"/>
    <w:rsid w:val="00121981"/>
    <w:rsid w:val="001234AC"/>
    <w:rsid w:val="00123D7F"/>
    <w:rsid w:val="001246B9"/>
    <w:rsid w:val="001246E1"/>
    <w:rsid w:val="001258FE"/>
    <w:rsid w:val="00125FEE"/>
    <w:rsid w:val="00126008"/>
    <w:rsid w:val="0012671C"/>
    <w:rsid w:val="00131414"/>
    <w:rsid w:val="00131457"/>
    <w:rsid w:val="001314EC"/>
    <w:rsid w:val="00131565"/>
    <w:rsid w:val="00131A56"/>
    <w:rsid w:val="00132062"/>
    <w:rsid w:val="00132B4A"/>
    <w:rsid w:val="00133F96"/>
    <w:rsid w:val="00136A7C"/>
    <w:rsid w:val="0013755E"/>
    <w:rsid w:val="0014135E"/>
    <w:rsid w:val="00141F55"/>
    <w:rsid w:val="001423D2"/>
    <w:rsid w:val="00143E86"/>
    <w:rsid w:val="001458BC"/>
    <w:rsid w:val="001463BA"/>
    <w:rsid w:val="00146903"/>
    <w:rsid w:val="00146EA8"/>
    <w:rsid w:val="00147084"/>
    <w:rsid w:val="0015001F"/>
    <w:rsid w:val="00150455"/>
    <w:rsid w:val="00150901"/>
    <w:rsid w:val="0015238A"/>
    <w:rsid w:val="00152F21"/>
    <w:rsid w:val="001533C3"/>
    <w:rsid w:val="001533D7"/>
    <w:rsid w:val="001537A0"/>
    <w:rsid w:val="00154820"/>
    <w:rsid w:val="00154B3E"/>
    <w:rsid w:val="00155C27"/>
    <w:rsid w:val="0015675B"/>
    <w:rsid w:val="001604E7"/>
    <w:rsid w:val="00160B77"/>
    <w:rsid w:val="00160C23"/>
    <w:rsid w:val="00160D7A"/>
    <w:rsid w:val="001616E5"/>
    <w:rsid w:val="00161D63"/>
    <w:rsid w:val="00162546"/>
    <w:rsid w:val="00163F4A"/>
    <w:rsid w:val="00164CA6"/>
    <w:rsid w:val="0016537C"/>
    <w:rsid w:val="00165DAD"/>
    <w:rsid w:val="001679DC"/>
    <w:rsid w:val="00170741"/>
    <w:rsid w:val="00170C2D"/>
    <w:rsid w:val="001714F5"/>
    <w:rsid w:val="00171533"/>
    <w:rsid w:val="00172252"/>
    <w:rsid w:val="001726AB"/>
    <w:rsid w:val="0017289F"/>
    <w:rsid w:val="0017290F"/>
    <w:rsid w:val="00173389"/>
    <w:rsid w:val="00174877"/>
    <w:rsid w:val="00174C1C"/>
    <w:rsid w:val="00174DCF"/>
    <w:rsid w:val="001767CF"/>
    <w:rsid w:val="0017743B"/>
    <w:rsid w:val="00177E33"/>
    <w:rsid w:val="00180298"/>
    <w:rsid w:val="0018045A"/>
    <w:rsid w:val="001805AD"/>
    <w:rsid w:val="00181FF7"/>
    <w:rsid w:val="00182748"/>
    <w:rsid w:val="001836DB"/>
    <w:rsid w:val="0018379A"/>
    <w:rsid w:val="001837C1"/>
    <w:rsid w:val="00183ABD"/>
    <w:rsid w:val="00184D50"/>
    <w:rsid w:val="00185470"/>
    <w:rsid w:val="0018577C"/>
    <w:rsid w:val="00185DFB"/>
    <w:rsid w:val="001872DB"/>
    <w:rsid w:val="00187468"/>
    <w:rsid w:val="00187515"/>
    <w:rsid w:val="00187946"/>
    <w:rsid w:val="00187948"/>
    <w:rsid w:val="00190881"/>
    <w:rsid w:val="00191421"/>
    <w:rsid w:val="0019182F"/>
    <w:rsid w:val="00192395"/>
    <w:rsid w:val="0019294C"/>
    <w:rsid w:val="00192C9E"/>
    <w:rsid w:val="00193878"/>
    <w:rsid w:val="001947D3"/>
    <w:rsid w:val="00194AFB"/>
    <w:rsid w:val="00194D48"/>
    <w:rsid w:val="00196474"/>
    <w:rsid w:val="00196579"/>
    <w:rsid w:val="00197212"/>
    <w:rsid w:val="001A0953"/>
    <w:rsid w:val="001A11F8"/>
    <w:rsid w:val="001A1B21"/>
    <w:rsid w:val="001A2A61"/>
    <w:rsid w:val="001A3A03"/>
    <w:rsid w:val="001A473A"/>
    <w:rsid w:val="001A4D90"/>
    <w:rsid w:val="001A5D5A"/>
    <w:rsid w:val="001A67EA"/>
    <w:rsid w:val="001A78FD"/>
    <w:rsid w:val="001B0CE4"/>
    <w:rsid w:val="001B16FB"/>
    <w:rsid w:val="001B19BD"/>
    <w:rsid w:val="001B288C"/>
    <w:rsid w:val="001B2998"/>
    <w:rsid w:val="001B2D9C"/>
    <w:rsid w:val="001B3B40"/>
    <w:rsid w:val="001B50BB"/>
    <w:rsid w:val="001B7749"/>
    <w:rsid w:val="001C1864"/>
    <w:rsid w:val="001C1CFD"/>
    <w:rsid w:val="001C2C42"/>
    <w:rsid w:val="001C400C"/>
    <w:rsid w:val="001C4981"/>
    <w:rsid w:val="001C4F1E"/>
    <w:rsid w:val="001C5317"/>
    <w:rsid w:val="001C54AF"/>
    <w:rsid w:val="001C7B67"/>
    <w:rsid w:val="001C7C3C"/>
    <w:rsid w:val="001D060C"/>
    <w:rsid w:val="001D0ADB"/>
    <w:rsid w:val="001D1C12"/>
    <w:rsid w:val="001D24D3"/>
    <w:rsid w:val="001D2B4B"/>
    <w:rsid w:val="001D2BE8"/>
    <w:rsid w:val="001D3081"/>
    <w:rsid w:val="001D3C2E"/>
    <w:rsid w:val="001D4709"/>
    <w:rsid w:val="001D4D02"/>
    <w:rsid w:val="001D5867"/>
    <w:rsid w:val="001D5BF5"/>
    <w:rsid w:val="001D6738"/>
    <w:rsid w:val="001D71DB"/>
    <w:rsid w:val="001D7D27"/>
    <w:rsid w:val="001E0E77"/>
    <w:rsid w:val="001E17C7"/>
    <w:rsid w:val="001E23E3"/>
    <w:rsid w:val="001E27F5"/>
    <w:rsid w:val="001E46F0"/>
    <w:rsid w:val="001E4A97"/>
    <w:rsid w:val="001E5BCA"/>
    <w:rsid w:val="001E5D8A"/>
    <w:rsid w:val="001E6629"/>
    <w:rsid w:val="001E737D"/>
    <w:rsid w:val="001E75A0"/>
    <w:rsid w:val="001E77D9"/>
    <w:rsid w:val="001E79BD"/>
    <w:rsid w:val="001E7BAE"/>
    <w:rsid w:val="001F1467"/>
    <w:rsid w:val="001F3296"/>
    <w:rsid w:val="001F433D"/>
    <w:rsid w:val="001F51BE"/>
    <w:rsid w:val="001F5274"/>
    <w:rsid w:val="001F5396"/>
    <w:rsid w:val="001F5A7D"/>
    <w:rsid w:val="001F5ADD"/>
    <w:rsid w:val="001F64D9"/>
    <w:rsid w:val="001F6FCA"/>
    <w:rsid w:val="001F72AD"/>
    <w:rsid w:val="001F73CD"/>
    <w:rsid w:val="002004E9"/>
    <w:rsid w:val="00200609"/>
    <w:rsid w:val="002008A2"/>
    <w:rsid w:val="00201825"/>
    <w:rsid w:val="00201843"/>
    <w:rsid w:val="00202C33"/>
    <w:rsid w:val="00202F95"/>
    <w:rsid w:val="002036B7"/>
    <w:rsid w:val="0020404A"/>
    <w:rsid w:val="0020417A"/>
    <w:rsid w:val="002054DA"/>
    <w:rsid w:val="0020592E"/>
    <w:rsid w:val="002068CA"/>
    <w:rsid w:val="00206F0E"/>
    <w:rsid w:val="00207377"/>
    <w:rsid w:val="0021187D"/>
    <w:rsid w:val="00211C8A"/>
    <w:rsid w:val="0021241B"/>
    <w:rsid w:val="0021331B"/>
    <w:rsid w:val="0021356B"/>
    <w:rsid w:val="00213970"/>
    <w:rsid w:val="00214C51"/>
    <w:rsid w:val="0021539B"/>
    <w:rsid w:val="00215BD3"/>
    <w:rsid w:val="00216991"/>
    <w:rsid w:val="00216E89"/>
    <w:rsid w:val="00217203"/>
    <w:rsid w:val="002172FA"/>
    <w:rsid w:val="002177B2"/>
    <w:rsid w:val="00217EA4"/>
    <w:rsid w:val="00220823"/>
    <w:rsid w:val="00220846"/>
    <w:rsid w:val="0022109A"/>
    <w:rsid w:val="00221BDB"/>
    <w:rsid w:val="00221CC5"/>
    <w:rsid w:val="00223C34"/>
    <w:rsid w:val="00225B18"/>
    <w:rsid w:val="00225E11"/>
    <w:rsid w:val="00226C49"/>
    <w:rsid w:val="002274B8"/>
    <w:rsid w:val="002306C3"/>
    <w:rsid w:val="00230997"/>
    <w:rsid w:val="00230AA8"/>
    <w:rsid w:val="00230D08"/>
    <w:rsid w:val="00231FF0"/>
    <w:rsid w:val="00232108"/>
    <w:rsid w:val="00232477"/>
    <w:rsid w:val="00232B1A"/>
    <w:rsid w:val="00233938"/>
    <w:rsid w:val="00233ED1"/>
    <w:rsid w:val="00234478"/>
    <w:rsid w:val="00234ADD"/>
    <w:rsid w:val="00234CBE"/>
    <w:rsid w:val="002350B9"/>
    <w:rsid w:val="00236736"/>
    <w:rsid w:val="002368D1"/>
    <w:rsid w:val="00237FFD"/>
    <w:rsid w:val="0024099A"/>
    <w:rsid w:val="00241713"/>
    <w:rsid w:val="00241820"/>
    <w:rsid w:val="00243708"/>
    <w:rsid w:val="00243954"/>
    <w:rsid w:val="0024465B"/>
    <w:rsid w:val="00244C2F"/>
    <w:rsid w:val="00245AD7"/>
    <w:rsid w:val="00245CCA"/>
    <w:rsid w:val="00246EAE"/>
    <w:rsid w:val="00247507"/>
    <w:rsid w:val="002500E0"/>
    <w:rsid w:val="00250873"/>
    <w:rsid w:val="00250A5F"/>
    <w:rsid w:val="00251305"/>
    <w:rsid w:val="00251778"/>
    <w:rsid w:val="00252A65"/>
    <w:rsid w:val="00252B52"/>
    <w:rsid w:val="0025417E"/>
    <w:rsid w:val="00254BB0"/>
    <w:rsid w:val="00255EEA"/>
    <w:rsid w:val="0025606D"/>
    <w:rsid w:val="00256C24"/>
    <w:rsid w:val="002571E3"/>
    <w:rsid w:val="0025729E"/>
    <w:rsid w:val="00257627"/>
    <w:rsid w:val="00257A62"/>
    <w:rsid w:val="00257B27"/>
    <w:rsid w:val="00257F4C"/>
    <w:rsid w:val="00257F80"/>
    <w:rsid w:val="002617A4"/>
    <w:rsid w:val="00261B9C"/>
    <w:rsid w:val="00261C07"/>
    <w:rsid w:val="00261D77"/>
    <w:rsid w:val="002623DE"/>
    <w:rsid w:val="002647EA"/>
    <w:rsid w:val="0026483E"/>
    <w:rsid w:val="00264FAB"/>
    <w:rsid w:val="00265D2F"/>
    <w:rsid w:val="00265DA9"/>
    <w:rsid w:val="0026655E"/>
    <w:rsid w:val="00266A95"/>
    <w:rsid w:val="00266F1C"/>
    <w:rsid w:val="00267185"/>
    <w:rsid w:val="0026753A"/>
    <w:rsid w:val="002711B4"/>
    <w:rsid w:val="00271861"/>
    <w:rsid w:val="00271C6C"/>
    <w:rsid w:val="002724F9"/>
    <w:rsid w:val="00273646"/>
    <w:rsid w:val="0027610D"/>
    <w:rsid w:val="002763CF"/>
    <w:rsid w:val="00277C16"/>
    <w:rsid w:val="00281029"/>
    <w:rsid w:val="002814B0"/>
    <w:rsid w:val="002818C9"/>
    <w:rsid w:val="00285876"/>
    <w:rsid w:val="00285ED9"/>
    <w:rsid w:val="002860E5"/>
    <w:rsid w:val="00286139"/>
    <w:rsid w:val="0028655D"/>
    <w:rsid w:val="00286C5C"/>
    <w:rsid w:val="00286D54"/>
    <w:rsid w:val="00287225"/>
    <w:rsid w:val="002876C0"/>
    <w:rsid w:val="002902CE"/>
    <w:rsid w:val="002913A7"/>
    <w:rsid w:val="00291AC6"/>
    <w:rsid w:val="00292188"/>
    <w:rsid w:val="0029260E"/>
    <w:rsid w:val="002928BA"/>
    <w:rsid w:val="00294CB3"/>
    <w:rsid w:val="00295FE1"/>
    <w:rsid w:val="00295FFD"/>
    <w:rsid w:val="002965D3"/>
    <w:rsid w:val="002968AA"/>
    <w:rsid w:val="00296B27"/>
    <w:rsid w:val="00297981"/>
    <w:rsid w:val="002A0EFC"/>
    <w:rsid w:val="002A1696"/>
    <w:rsid w:val="002A1D94"/>
    <w:rsid w:val="002A36D9"/>
    <w:rsid w:val="002A39AB"/>
    <w:rsid w:val="002A3F88"/>
    <w:rsid w:val="002A4D6F"/>
    <w:rsid w:val="002A4D73"/>
    <w:rsid w:val="002A5FFE"/>
    <w:rsid w:val="002A615B"/>
    <w:rsid w:val="002A783A"/>
    <w:rsid w:val="002B06B1"/>
    <w:rsid w:val="002B0B52"/>
    <w:rsid w:val="002B19B6"/>
    <w:rsid w:val="002B236F"/>
    <w:rsid w:val="002B28EF"/>
    <w:rsid w:val="002B2ACB"/>
    <w:rsid w:val="002B2C9C"/>
    <w:rsid w:val="002B39BC"/>
    <w:rsid w:val="002B39F6"/>
    <w:rsid w:val="002B4137"/>
    <w:rsid w:val="002B48D1"/>
    <w:rsid w:val="002B4BF2"/>
    <w:rsid w:val="002B5DC7"/>
    <w:rsid w:val="002B6956"/>
    <w:rsid w:val="002B75F7"/>
    <w:rsid w:val="002B7D79"/>
    <w:rsid w:val="002C12F4"/>
    <w:rsid w:val="002C2098"/>
    <w:rsid w:val="002C2184"/>
    <w:rsid w:val="002C2C27"/>
    <w:rsid w:val="002C2E8E"/>
    <w:rsid w:val="002C3369"/>
    <w:rsid w:val="002C3608"/>
    <w:rsid w:val="002C3807"/>
    <w:rsid w:val="002C50B6"/>
    <w:rsid w:val="002C56A8"/>
    <w:rsid w:val="002C68F4"/>
    <w:rsid w:val="002C7F46"/>
    <w:rsid w:val="002C7FD6"/>
    <w:rsid w:val="002D02CD"/>
    <w:rsid w:val="002D098C"/>
    <w:rsid w:val="002D22E8"/>
    <w:rsid w:val="002D27A2"/>
    <w:rsid w:val="002D506F"/>
    <w:rsid w:val="002D5CF9"/>
    <w:rsid w:val="002D5E48"/>
    <w:rsid w:val="002D63B1"/>
    <w:rsid w:val="002D68E3"/>
    <w:rsid w:val="002E0CE2"/>
    <w:rsid w:val="002E17ED"/>
    <w:rsid w:val="002E1AD8"/>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FD5"/>
    <w:rsid w:val="002F2079"/>
    <w:rsid w:val="002F2B4D"/>
    <w:rsid w:val="002F4168"/>
    <w:rsid w:val="002F5173"/>
    <w:rsid w:val="002F63E3"/>
    <w:rsid w:val="002F6964"/>
    <w:rsid w:val="002F7939"/>
    <w:rsid w:val="002F7A86"/>
    <w:rsid w:val="002F7D20"/>
    <w:rsid w:val="00301D63"/>
    <w:rsid w:val="003035AD"/>
    <w:rsid w:val="00303BDF"/>
    <w:rsid w:val="00305125"/>
    <w:rsid w:val="003054C7"/>
    <w:rsid w:val="00310B53"/>
    <w:rsid w:val="00310E92"/>
    <w:rsid w:val="003128D9"/>
    <w:rsid w:val="00312C17"/>
    <w:rsid w:val="00312C5E"/>
    <w:rsid w:val="00314293"/>
    <w:rsid w:val="00315930"/>
    <w:rsid w:val="00315D8F"/>
    <w:rsid w:val="00316466"/>
    <w:rsid w:val="0031685A"/>
    <w:rsid w:val="00317018"/>
    <w:rsid w:val="003177C5"/>
    <w:rsid w:val="00317D10"/>
    <w:rsid w:val="00317F94"/>
    <w:rsid w:val="003208BE"/>
    <w:rsid w:val="00321700"/>
    <w:rsid w:val="00321CCA"/>
    <w:rsid w:val="0032230D"/>
    <w:rsid w:val="00322574"/>
    <w:rsid w:val="00324733"/>
    <w:rsid w:val="00324A01"/>
    <w:rsid w:val="00325332"/>
    <w:rsid w:val="00325459"/>
    <w:rsid w:val="003265E3"/>
    <w:rsid w:val="00326C14"/>
    <w:rsid w:val="00327403"/>
    <w:rsid w:val="00327536"/>
    <w:rsid w:val="003279DB"/>
    <w:rsid w:val="0033090A"/>
    <w:rsid w:val="00331AE5"/>
    <w:rsid w:val="003320D4"/>
    <w:rsid w:val="00332E78"/>
    <w:rsid w:val="0033362C"/>
    <w:rsid w:val="00333CD5"/>
    <w:rsid w:val="00335567"/>
    <w:rsid w:val="003358EE"/>
    <w:rsid w:val="003364B5"/>
    <w:rsid w:val="003366DC"/>
    <w:rsid w:val="00341D49"/>
    <w:rsid w:val="00341E99"/>
    <w:rsid w:val="003422C6"/>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55B"/>
    <w:rsid w:val="00356F09"/>
    <w:rsid w:val="00360687"/>
    <w:rsid w:val="00361782"/>
    <w:rsid w:val="00361DFB"/>
    <w:rsid w:val="00363AE3"/>
    <w:rsid w:val="003641AB"/>
    <w:rsid w:val="003641DE"/>
    <w:rsid w:val="003642CD"/>
    <w:rsid w:val="00365BBD"/>
    <w:rsid w:val="00365FF4"/>
    <w:rsid w:val="003667D6"/>
    <w:rsid w:val="00366C8D"/>
    <w:rsid w:val="003670C5"/>
    <w:rsid w:val="00370181"/>
    <w:rsid w:val="003715F5"/>
    <w:rsid w:val="003727A6"/>
    <w:rsid w:val="0037293C"/>
    <w:rsid w:val="00372D34"/>
    <w:rsid w:val="0037361F"/>
    <w:rsid w:val="0037429D"/>
    <w:rsid w:val="003742DC"/>
    <w:rsid w:val="0037450E"/>
    <w:rsid w:val="00374A00"/>
    <w:rsid w:val="00374A81"/>
    <w:rsid w:val="00374B1A"/>
    <w:rsid w:val="00375757"/>
    <w:rsid w:val="00375770"/>
    <w:rsid w:val="00375D92"/>
    <w:rsid w:val="003765DF"/>
    <w:rsid w:val="00377A59"/>
    <w:rsid w:val="00380AFE"/>
    <w:rsid w:val="003816EE"/>
    <w:rsid w:val="0038333D"/>
    <w:rsid w:val="00383717"/>
    <w:rsid w:val="00383944"/>
    <w:rsid w:val="00383BB6"/>
    <w:rsid w:val="00383D2A"/>
    <w:rsid w:val="0038405A"/>
    <w:rsid w:val="003848C3"/>
    <w:rsid w:val="003854F9"/>
    <w:rsid w:val="0038550A"/>
    <w:rsid w:val="00385C09"/>
    <w:rsid w:val="003864ED"/>
    <w:rsid w:val="0038760F"/>
    <w:rsid w:val="003877FA"/>
    <w:rsid w:val="00391F31"/>
    <w:rsid w:val="00392D97"/>
    <w:rsid w:val="00392F37"/>
    <w:rsid w:val="0039337A"/>
    <w:rsid w:val="00393697"/>
    <w:rsid w:val="00393856"/>
    <w:rsid w:val="00393C44"/>
    <w:rsid w:val="003940D1"/>
    <w:rsid w:val="003940DA"/>
    <w:rsid w:val="003944DF"/>
    <w:rsid w:val="00395370"/>
    <w:rsid w:val="00396F07"/>
    <w:rsid w:val="003A0004"/>
    <w:rsid w:val="003A03AA"/>
    <w:rsid w:val="003A0437"/>
    <w:rsid w:val="003A0EA0"/>
    <w:rsid w:val="003A2315"/>
    <w:rsid w:val="003A294C"/>
    <w:rsid w:val="003A331B"/>
    <w:rsid w:val="003A3516"/>
    <w:rsid w:val="003A4A76"/>
    <w:rsid w:val="003A4C4E"/>
    <w:rsid w:val="003A512E"/>
    <w:rsid w:val="003A5D8C"/>
    <w:rsid w:val="003A7A25"/>
    <w:rsid w:val="003B049A"/>
    <w:rsid w:val="003B0571"/>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4758"/>
    <w:rsid w:val="003C4BA6"/>
    <w:rsid w:val="003C5864"/>
    <w:rsid w:val="003C59C8"/>
    <w:rsid w:val="003C65B0"/>
    <w:rsid w:val="003C7A42"/>
    <w:rsid w:val="003D054C"/>
    <w:rsid w:val="003D0979"/>
    <w:rsid w:val="003D1446"/>
    <w:rsid w:val="003D18F8"/>
    <w:rsid w:val="003D2911"/>
    <w:rsid w:val="003D463B"/>
    <w:rsid w:val="003D5879"/>
    <w:rsid w:val="003D5A1A"/>
    <w:rsid w:val="003D6998"/>
    <w:rsid w:val="003D6ECF"/>
    <w:rsid w:val="003D7603"/>
    <w:rsid w:val="003D770B"/>
    <w:rsid w:val="003D7984"/>
    <w:rsid w:val="003E0B92"/>
    <w:rsid w:val="003E1283"/>
    <w:rsid w:val="003E15F7"/>
    <w:rsid w:val="003E298C"/>
    <w:rsid w:val="003E3F70"/>
    <w:rsid w:val="003E41FC"/>
    <w:rsid w:val="003E4D1E"/>
    <w:rsid w:val="003E53AD"/>
    <w:rsid w:val="003E5DEE"/>
    <w:rsid w:val="003E5FD1"/>
    <w:rsid w:val="003E6255"/>
    <w:rsid w:val="003E6E3E"/>
    <w:rsid w:val="003F0E47"/>
    <w:rsid w:val="003F0FED"/>
    <w:rsid w:val="003F119C"/>
    <w:rsid w:val="003F14CD"/>
    <w:rsid w:val="003F155E"/>
    <w:rsid w:val="003F1ADE"/>
    <w:rsid w:val="003F1C43"/>
    <w:rsid w:val="003F213F"/>
    <w:rsid w:val="003F35E3"/>
    <w:rsid w:val="003F39C1"/>
    <w:rsid w:val="003F4095"/>
    <w:rsid w:val="003F4B2C"/>
    <w:rsid w:val="003F4CB9"/>
    <w:rsid w:val="003F4DBF"/>
    <w:rsid w:val="003F504F"/>
    <w:rsid w:val="003F6927"/>
    <w:rsid w:val="003F72FB"/>
    <w:rsid w:val="0040059D"/>
    <w:rsid w:val="00402370"/>
    <w:rsid w:val="00402426"/>
    <w:rsid w:val="0040294A"/>
    <w:rsid w:val="00402B2C"/>
    <w:rsid w:val="00403BF0"/>
    <w:rsid w:val="004040D3"/>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3789"/>
    <w:rsid w:val="00414690"/>
    <w:rsid w:val="004146C2"/>
    <w:rsid w:val="00415213"/>
    <w:rsid w:val="0041566E"/>
    <w:rsid w:val="00415B26"/>
    <w:rsid w:val="00415C6E"/>
    <w:rsid w:val="00416420"/>
    <w:rsid w:val="00416942"/>
    <w:rsid w:val="0042004B"/>
    <w:rsid w:val="00420118"/>
    <w:rsid w:val="00420835"/>
    <w:rsid w:val="00420E25"/>
    <w:rsid w:val="00420FE9"/>
    <w:rsid w:val="00422CD1"/>
    <w:rsid w:val="004234A9"/>
    <w:rsid w:val="00423EFB"/>
    <w:rsid w:val="004241F0"/>
    <w:rsid w:val="004242FC"/>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824"/>
    <w:rsid w:val="00435DE5"/>
    <w:rsid w:val="00435EE5"/>
    <w:rsid w:val="004363B0"/>
    <w:rsid w:val="004363BE"/>
    <w:rsid w:val="0043776E"/>
    <w:rsid w:val="00437C00"/>
    <w:rsid w:val="004403E5"/>
    <w:rsid w:val="00440448"/>
    <w:rsid w:val="004407B8"/>
    <w:rsid w:val="00440FE4"/>
    <w:rsid w:val="004410DC"/>
    <w:rsid w:val="00442C82"/>
    <w:rsid w:val="00443100"/>
    <w:rsid w:val="00443DED"/>
    <w:rsid w:val="00445571"/>
    <w:rsid w:val="00445D2A"/>
    <w:rsid w:val="00446B03"/>
    <w:rsid w:val="004475C3"/>
    <w:rsid w:val="00450040"/>
    <w:rsid w:val="00451541"/>
    <w:rsid w:val="004515BA"/>
    <w:rsid w:val="00451CBA"/>
    <w:rsid w:val="00453FB2"/>
    <w:rsid w:val="0045467A"/>
    <w:rsid w:val="00454FA4"/>
    <w:rsid w:val="0045524D"/>
    <w:rsid w:val="0045648D"/>
    <w:rsid w:val="0045652E"/>
    <w:rsid w:val="00456856"/>
    <w:rsid w:val="00460DFB"/>
    <w:rsid w:val="00460E44"/>
    <w:rsid w:val="00461B02"/>
    <w:rsid w:val="00462AFB"/>
    <w:rsid w:val="00464B8B"/>
    <w:rsid w:val="0046569E"/>
    <w:rsid w:val="00466AFD"/>
    <w:rsid w:val="004719E9"/>
    <w:rsid w:val="00472090"/>
    <w:rsid w:val="004742C5"/>
    <w:rsid w:val="00474EE1"/>
    <w:rsid w:val="004752C8"/>
    <w:rsid w:val="00475471"/>
    <w:rsid w:val="00477104"/>
    <w:rsid w:val="004801F0"/>
    <w:rsid w:val="0048065E"/>
    <w:rsid w:val="00480745"/>
    <w:rsid w:val="00480AB3"/>
    <w:rsid w:val="00480C41"/>
    <w:rsid w:val="00480F0F"/>
    <w:rsid w:val="00481F16"/>
    <w:rsid w:val="00482B04"/>
    <w:rsid w:val="00483017"/>
    <w:rsid w:val="004834E3"/>
    <w:rsid w:val="004837F0"/>
    <w:rsid w:val="0048445E"/>
    <w:rsid w:val="00484B1D"/>
    <w:rsid w:val="00485ADC"/>
    <w:rsid w:val="004861E9"/>
    <w:rsid w:val="00487182"/>
    <w:rsid w:val="004873AC"/>
    <w:rsid w:val="00487575"/>
    <w:rsid w:val="004905F4"/>
    <w:rsid w:val="004908DD"/>
    <w:rsid w:val="00490AAA"/>
    <w:rsid w:val="00491898"/>
    <w:rsid w:val="00491F18"/>
    <w:rsid w:val="0049219E"/>
    <w:rsid w:val="004939D1"/>
    <w:rsid w:val="004939FA"/>
    <w:rsid w:val="004946B6"/>
    <w:rsid w:val="0049563A"/>
    <w:rsid w:val="00496934"/>
    <w:rsid w:val="00497B79"/>
    <w:rsid w:val="004A0892"/>
    <w:rsid w:val="004A1732"/>
    <w:rsid w:val="004A1B74"/>
    <w:rsid w:val="004A2171"/>
    <w:rsid w:val="004A2839"/>
    <w:rsid w:val="004A31B5"/>
    <w:rsid w:val="004A5611"/>
    <w:rsid w:val="004A578D"/>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1FBA"/>
    <w:rsid w:val="004D2DD0"/>
    <w:rsid w:val="004D3606"/>
    <w:rsid w:val="004D40AC"/>
    <w:rsid w:val="004D5555"/>
    <w:rsid w:val="004D5F5E"/>
    <w:rsid w:val="004D6281"/>
    <w:rsid w:val="004D6B31"/>
    <w:rsid w:val="004D71FC"/>
    <w:rsid w:val="004D7266"/>
    <w:rsid w:val="004D72F6"/>
    <w:rsid w:val="004D7692"/>
    <w:rsid w:val="004D7EEF"/>
    <w:rsid w:val="004E0AAF"/>
    <w:rsid w:val="004E0BCC"/>
    <w:rsid w:val="004E13A6"/>
    <w:rsid w:val="004E1411"/>
    <w:rsid w:val="004E1FAB"/>
    <w:rsid w:val="004E2393"/>
    <w:rsid w:val="004E26DC"/>
    <w:rsid w:val="004E317D"/>
    <w:rsid w:val="004E3DC4"/>
    <w:rsid w:val="004E4165"/>
    <w:rsid w:val="004E5CB8"/>
    <w:rsid w:val="004E73EE"/>
    <w:rsid w:val="004E7C39"/>
    <w:rsid w:val="004F03CD"/>
    <w:rsid w:val="004F108B"/>
    <w:rsid w:val="004F279A"/>
    <w:rsid w:val="004F2D91"/>
    <w:rsid w:val="004F35CA"/>
    <w:rsid w:val="004F497E"/>
    <w:rsid w:val="004F6065"/>
    <w:rsid w:val="004F6314"/>
    <w:rsid w:val="004F6F21"/>
    <w:rsid w:val="0050032E"/>
    <w:rsid w:val="00500EEC"/>
    <w:rsid w:val="00501A84"/>
    <w:rsid w:val="00501BDE"/>
    <w:rsid w:val="00502F67"/>
    <w:rsid w:val="00503888"/>
    <w:rsid w:val="005038E8"/>
    <w:rsid w:val="00504DB1"/>
    <w:rsid w:val="005052AF"/>
    <w:rsid w:val="00506847"/>
    <w:rsid w:val="00511894"/>
    <w:rsid w:val="00511F29"/>
    <w:rsid w:val="0051323B"/>
    <w:rsid w:val="005138A0"/>
    <w:rsid w:val="00513B0E"/>
    <w:rsid w:val="00513E31"/>
    <w:rsid w:val="00513FEA"/>
    <w:rsid w:val="00515CA5"/>
    <w:rsid w:val="00515D9F"/>
    <w:rsid w:val="00515F9B"/>
    <w:rsid w:val="005160E3"/>
    <w:rsid w:val="0051643D"/>
    <w:rsid w:val="00516646"/>
    <w:rsid w:val="00517C80"/>
    <w:rsid w:val="00520048"/>
    <w:rsid w:val="0052120D"/>
    <w:rsid w:val="00521DA9"/>
    <w:rsid w:val="00523917"/>
    <w:rsid w:val="0052442E"/>
    <w:rsid w:val="00524E9A"/>
    <w:rsid w:val="00525D45"/>
    <w:rsid w:val="005303A7"/>
    <w:rsid w:val="00531A71"/>
    <w:rsid w:val="0053206D"/>
    <w:rsid w:val="00532EAD"/>
    <w:rsid w:val="005343EC"/>
    <w:rsid w:val="00534B0E"/>
    <w:rsid w:val="00536017"/>
    <w:rsid w:val="00536463"/>
    <w:rsid w:val="00536873"/>
    <w:rsid w:val="00536966"/>
    <w:rsid w:val="00537138"/>
    <w:rsid w:val="00537993"/>
    <w:rsid w:val="0054039F"/>
    <w:rsid w:val="00541344"/>
    <w:rsid w:val="00542BD8"/>
    <w:rsid w:val="00542FF3"/>
    <w:rsid w:val="00544825"/>
    <w:rsid w:val="00545FD3"/>
    <w:rsid w:val="0054603A"/>
    <w:rsid w:val="00546EE9"/>
    <w:rsid w:val="005473AB"/>
    <w:rsid w:val="0054744E"/>
    <w:rsid w:val="00547C17"/>
    <w:rsid w:val="005519B5"/>
    <w:rsid w:val="005526C0"/>
    <w:rsid w:val="00552C1A"/>
    <w:rsid w:val="00552DF8"/>
    <w:rsid w:val="00553010"/>
    <w:rsid w:val="00553407"/>
    <w:rsid w:val="005545CB"/>
    <w:rsid w:val="00554F9D"/>
    <w:rsid w:val="00555517"/>
    <w:rsid w:val="00556C65"/>
    <w:rsid w:val="00556CE3"/>
    <w:rsid w:val="00561A10"/>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7534"/>
    <w:rsid w:val="0058149A"/>
    <w:rsid w:val="00581774"/>
    <w:rsid w:val="00581CB4"/>
    <w:rsid w:val="00582443"/>
    <w:rsid w:val="00583B73"/>
    <w:rsid w:val="005853C7"/>
    <w:rsid w:val="00585DA1"/>
    <w:rsid w:val="0058623B"/>
    <w:rsid w:val="0058736A"/>
    <w:rsid w:val="005873DB"/>
    <w:rsid w:val="00587DC2"/>
    <w:rsid w:val="00591BAC"/>
    <w:rsid w:val="00591E89"/>
    <w:rsid w:val="005933C1"/>
    <w:rsid w:val="00593E21"/>
    <w:rsid w:val="00594CEF"/>
    <w:rsid w:val="005957F6"/>
    <w:rsid w:val="00595D2F"/>
    <w:rsid w:val="00595D79"/>
    <w:rsid w:val="00596EFB"/>
    <w:rsid w:val="00596F3F"/>
    <w:rsid w:val="00597AEC"/>
    <w:rsid w:val="005A01FF"/>
    <w:rsid w:val="005A1B85"/>
    <w:rsid w:val="005A2679"/>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2951"/>
    <w:rsid w:val="005B3150"/>
    <w:rsid w:val="005B3166"/>
    <w:rsid w:val="005B31AE"/>
    <w:rsid w:val="005B3277"/>
    <w:rsid w:val="005B38F0"/>
    <w:rsid w:val="005B666F"/>
    <w:rsid w:val="005B747C"/>
    <w:rsid w:val="005B75CC"/>
    <w:rsid w:val="005C1B0C"/>
    <w:rsid w:val="005C1EA8"/>
    <w:rsid w:val="005C26EC"/>
    <w:rsid w:val="005C36B1"/>
    <w:rsid w:val="005C3A22"/>
    <w:rsid w:val="005C3F95"/>
    <w:rsid w:val="005C467A"/>
    <w:rsid w:val="005C4C3F"/>
    <w:rsid w:val="005C6D39"/>
    <w:rsid w:val="005C6DFB"/>
    <w:rsid w:val="005C6E51"/>
    <w:rsid w:val="005C7D85"/>
    <w:rsid w:val="005D00F9"/>
    <w:rsid w:val="005D05E5"/>
    <w:rsid w:val="005D067A"/>
    <w:rsid w:val="005D0C14"/>
    <w:rsid w:val="005D0D7E"/>
    <w:rsid w:val="005D1642"/>
    <w:rsid w:val="005D1D6D"/>
    <w:rsid w:val="005D22F8"/>
    <w:rsid w:val="005D2C05"/>
    <w:rsid w:val="005D2D89"/>
    <w:rsid w:val="005D38CD"/>
    <w:rsid w:val="005D4DC1"/>
    <w:rsid w:val="005D5093"/>
    <w:rsid w:val="005D50A5"/>
    <w:rsid w:val="005D5CBA"/>
    <w:rsid w:val="005D6548"/>
    <w:rsid w:val="005D675B"/>
    <w:rsid w:val="005E0021"/>
    <w:rsid w:val="005E360F"/>
    <w:rsid w:val="005E495A"/>
    <w:rsid w:val="005E4F04"/>
    <w:rsid w:val="005E5FCC"/>
    <w:rsid w:val="005E6860"/>
    <w:rsid w:val="005E7342"/>
    <w:rsid w:val="005E7E91"/>
    <w:rsid w:val="005E7EFE"/>
    <w:rsid w:val="005F1483"/>
    <w:rsid w:val="005F148E"/>
    <w:rsid w:val="005F1DB0"/>
    <w:rsid w:val="005F2C06"/>
    <w:rsid w:val="005F2C1B"/>
    <w:rsid w:val="005F2FC7"/>
    <w:rsid w:val="005F32DD"/>
    <w:rsid w:val="005F35EB"/>
    <w:rsid w:val="005F469A"/>
    <w:rsid w:val="005F49B3"/>
    <w:rsid w:val="005F55F0"/>
    <w:rsid w:val="005F696D"/>
    <w:rsid w:val="005F6FFB"/>
    <w:rsid w:val="005F7824"/>
    <w:rsid w:val="0060124B"/>
    <w:rsid w:val="00602198"/>
    <w:rsid w:val="00602310"/>
    <w:rsid w:val="006033B5"/>
    <w:rsid w:val="0060440C"/>
    <w:rsid w:val="006047F1"/>
    <w:rsid w:val="00606219"/>
    <w:rsid w:val="006073DF"/>
    <w:rsid w:val="00607B10"/>
    <w:rsid w:val="006100D8"/>
    <w:rsid w:val="006101C7"/>
    <w:rsid w:val="006118AE"/>
    <w:rsid w:val="006118B1"/>
    <w:rsid w:val="00612A85"/>
    <w:rsid w:val="0061430A"/>
    <w:rsid w:val="006148F4"/>
    <w:rsid w:val="0061495B"/>
    <w:rsid w:val="006159D1"/>
    <w:rsid w:val="00616F4B"/>
    <w:rsid w:val="00617B18"/>
    <w:rsid w:val="006209E4"/>
    <w:rsid w:val="00620CA5"/>
    <w:rsid w:val="00621433"/>
    <w:rsid w:val="0062168C"/>
    <w:rsid w:val="00622835"/>
    <w:rsid w:val="00622D9B"/>
    <w:rsid w:val="00622E2A"/>
    <w:rsid w:val="00623FC2"/>
    <w:rsid w:val="0062536E"/>
    <w:rsid w:val="006254F5"/>
    <w:rsid w:val="00625F42"/>
    <w:rsid w:val="00626491"/>
    <w:rsid w:val="006264BE"/>
    <w:rsid w:val="00630546"/>
    <w:rsid w:val="00631629"/>
    <w:rsid w:val="006330F1"/>
    <w:rsid w:val="006334B5"/>
    <w:rsid w:val="00634179"/>
    <w:rsid w:val="00634281"/>
    <w:rsid w:val="00636A24"/>
    <w:rsid w:val="00636A6A"/>
    <w:rsid w:val="00636B2E"/>
    <w:rsid w:val="00637AC5"/>
    <w:rsid w:val="00637FB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612"/>
    <w:rsid w:val="0065674B"/>
    <w:rsid w:val="0065732B"/>
    <w:rsid w:val="0065737A"/>
    <w:rsid w:val="00660C6D"/>
    <w:rsid w:val="00660DD6"/>
    <w:rsid w:val="006612AA"/>
    <w:rsid w:val="006614B9"/>
    <w:rsid w:val="006626DD"/>
    <w:rsid w:val="00663848"/>
    <w:rsid w:val="0066405E"/>
    <w:rsid w:val="00664380"/>
    <w:rsid w:val="00664830"/>
    <w:rsid w:val="00665586"/>
    <w:rsid w:val="0066607C"/>
    <w:rsid w:val="00666E89"/>
    <w:rsid w:val="006709E9"/>
    <w:rsid w:val="006725C0"/>
    <w:rsid w:val="00672F48"/>
    <w:rsid w:val="00673188"/>
    <w:rsid w:val="00673629"/>
    <w:rsid w:val="006738DD"/>
    <w:rsid w:val="00673CD7"/>
    <w:rsid w:val="00673D87"/>
    <w:rsid w:val="00675001"/>
    <w:rsid w:val="0067597D"/>
    <w:rsid w:val="00676058"/>
    <w:rsid w:val="00676088"/>
    <w:rsid w:val="00676C7A"/>
    <w:rsid w:val="006779F7"/>
    <w:rsid w:val="00677BB6"/>
    <w:rsid w:val="00681982"/>
    <w:rsid w:val="00684218"/>
    <w:rsid w:val="00684303"/>
    <w:rsid w:val="0068462C"/>
    <w:rsid w:val="00684636"/>
    <w:rsid w:val="006846F7"/>
    <w:rsid w:val="00684E2C"/>
    <w:rsid w:val="00687830"/>
    <w:rsid w:val="00687B56"/>
    <w:rsid w:val="00690065"/>
    <w:rsid w:val="006906F6"/>
    <w:rsid w:val="006927F9"/>
    <w:rsid w:val="00692A39"/>
    <w:rsid w:val="006957E1"/>
    <w:rsid w:val="00695C4F"/>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699D"/>
    <w:rsid w:val="006A6E03"/>
    <w:rsid w:val="006A7089"/>
    <w:rsid w:val="006B1074"/>
    <w:rsid w:val="006B233F"/>
    <w:rsid w:val="006B2688"/>
    <w:rsid w:val="006B34E7"/>
    <w:rsid w:val="006B5647"/>
    <w:rsid w:val="006B564B"/>
    <w:rsid w:val="006B71DD"/>
    <w:rsid w:val="006B7996"/>
    <w:rsid w:val="006B7E1C"/>
    <w:rsid w:val="006C0024"/>
    <w:rsid w:val="006C11DF"/>
    <w:rsid w:val="006C1939"/>
    <w:rsid w:val="006C2516"/>
    <w:rsid w:val="006C297E"/>
    <w:rsid w:val="006C3045"/>
    <w:rsid w:val="006C38ED"/>
    <w:rsid w:val="006C3E35"/>
    <w:rsid w:val="006C41B6"/>
    <w:rsid w:val="006C4F26"/>
    <w:rsid w:val="006C5D9B"/>
    <w:rsid w:val="006C6175"/>
    <w:rsid w:val="006C6524"/>
    <w:rsid w:val="006C7F03"/>
    <w:rsid w:val="006D0FFC"/>
    <w:rsid w:val="006D17E1"/>
    <w:rsid w:val="006D1823"/>
    <w:rsid w:val="006D1D44"/>
    <w:rsid w:val="006D2705"/>
    <w:rsid w:val="006D2764"/>
    <w:rsid w:val="006D361A"/>
    <w:rsid w:val="006D4F9D"/>
    <w:rsid w:val="006D522D"/>
    <w:rsid w:val="006D5323"/>
    <w:rsid w:val="006D617A"/>
    <w:rsid w:val="006D6A01"/>
    <w:rsid w:val="006D6E45"/>
    <w:rsid w:val="006D7FCD"/>
    <w:rsid w:val="006E07DC"/>
    <w:rsid w:val="006E0C72"/>
    <w:rsid w:val="006E1EA3"/>
    <w:rsid w:val="006E1F84"/>
    <w:rsid w:val="006E1F8C"/>
    <w:rsid w:val="006E2546"/>
    <w:rsid w:val="006E396C"/>
    <w:rsid w:val="006E3A19"/>
    <w:rsid w:val="006E406F"/>
    <w:rsid w:val="006E40F1"/>
    <w:rsid w:val="006E4842"/>
    <w:rsid w:val="006E4C44"/>
    <w:rsid w:val="006E5E09"/>
    <w:rsid w:val="006E7316"/>
    <w:rsid w:val="006E7C51"/>
    <w:rsid w:val="006F15C1"/>
    <w:rsid w:val="006F18D3"/>
    <w:rsid w:val="006F26B4"/>
    <w:rsid w:val="006F309E"/>
    <w:rsid w:val="006F35C8"/>
    <w:rsid w:val="006F3E1B"/>
    <w:rsid w:val="006F5037"/>
    <w:rsid w:val="006F5048"/>
    <w:rsid w:val="006F5289"/>
    <w:rsid w:val="006F5950"/>
    <w:rsid w:val="006F5E9A"/>
    <w:rsid w:val="006F6EDD"/>
    <w:rsid w:val="006F714A"/>
    <w:rsid w:val="006F7D6A"/>
    <w:rsid w:val="006F7DC4"/>
    <w:rsid w:val="00700086"/>
    <w:rsid w:val="0070153D"/>
    <w:rsid w:val="0070153F"/>
    <w:rsid w:val="00702108"/>
    <w:rsid w:val="00703A06"/>
    <w:rsid w:val="00705C1A"/>
    <w:rsid w:val="0070687A"/>
    <w:rsid w:val="007104B1"/>
    <w:rsid w:val="00711241"/>
    <w:rsid w:val="00712839"/>
    <w:rsid w:val="00712FB4"/>
    <w:rsid w:val="00713445"/>
    <w:rsid w:val="00713B3B"/>
    <w:rsid w:val="00714196"/>
    <w:rsid w:val="00715CEA"/>
    <w:rsid w:val="00716256"/>
    <w:rsid w:val="00716824"/>
    <w:rsid w:val="00716CC0"/>
    <w:rsid w:val="00717216"/>
    <w:rsid w:val="00717599"/>
    <w:rsid w:val="00720626"/>
    <w:rsid w:val="00720DB3"/>
    <w:rsid w:val="00721576"/>
    <w:rsid w:val="00722BBB"/>
    <w:rsid w:val="00722F8B"/>
    <w:rsid w:val="00723B08"/>
    <w:rsid w:val="00723CF2"/>
    <w:rsid w:val="007241E1"/>
    <w:rsid w:val="00724932"/>
    <w:rsid w:val="007255B1"/>
    <w:rsid w:val="00726332"/>
    <w:rsid w:val="00726D64"/>
    <w:rsid w:val="00727354"/>
    <w:rsid w:val="00727965"/>
    <w:rsid w:val="00730140"/>
    <w:rsid w:val="0073157A"/>
    <w:rsid w:val="00731B85"/>
    <w:rsid w:val="007326CA"/>
    <w:rsid w:val="0073360E"/>
    <w:rsid w:val="0073399C"/>
    <w:rsid w:val="00734E7C"/>
    <w:rsid w:val="00735D8C"/>
    <w:rsid w:val="00735EB7"/>
    <w:rsid w:val="00736091"/>
    <w:rsid w:val="00736536"/>
    <w:rsid w:val="00737BBF"/>
    <w:rsid w:val="00737DDA"/>
    <w:rsid w:val="0074037F"/>
    <w:rsid w:val="007414F4"/>
    <w:rsid w:val="00741579"/>
    <w:rsid w:val="00744552"/>
    <w:rsid w:val="00744FF4"/>
    <w:rsid w:val="0074538E"/>
    <w:rsid w:val="00745395"/>
    <w:rsid w:val="00745FFC"/>
    <w:rsid w:val="0074676D"/>
    <w:rsid w:val="00747E8C"/>
    <w:rsid w:val="007501B1"/>
    <w:rsid w:val="00750B67"/>
    <w:rsid w:val="00751034"/>
    <w:rsid w:val="0075203F"/>
    <w:rsid w:val="007526D4"/>
    <w:rsid w:val="00752729"/>
    <w:rsid w:val="00752E45"/>
    <w:rsid w:val="007533DB"/>
    <w:rsid w:val="0075350F"/>
    <w:rsid w:val="007538A3"/>
    <w:rsid w:val="007540DC"/>
    <w:rsid w:val="0075424D"/>
    <w:rsid w:val="00754683"/>
    <w:rsid w:val="00755031"/>
    <w:rsid w:val="0075508D"/>
    <w:rsid w:val="0075543E"/>
    <w:rsid w:val="00756C5F"/>
    <w:rsid w:val="00760A62"/>
    <w:rsid w:val="00760D2B"/>
    <w:rsid w:val="00761371"/>
    <w:rsid w:val="00761FCD"/>
    <w:rsid w:val="007633E8"/>
    <w:rsid w:val="00763639"/>
    <w:rsid w:val="00763A05"/>
    <w:rsid w:val="007643F0"/>
    <w:rsid w:val="00764E45"/>
    <w:rsid w:val="00764EDB"/>
    <w:rsid w:val="00765DA2"/>
    <w:rsid w:val="0076602B"/>
    <w:rsid w:val="00766C98"/>
    <w:rsid w:val="00766F46"/>
    <w:rsid w:val="00771282"/>
    <w:rsid w:val="00771395"/>
    <w:rsid w:val="00772DF6"/>
    <w:rsid w:val="007731A9"/>
    <w:rsid w:val="0077399D"/>
    <w:rsid w:val="00774B90"/>
    <w:rsid w:val="007753D8"/>
    <w:rsid w:val="007756E6"/>
    <w:rsid w:val="00776ADA"/>
    <w:rsid w:val="00777E95"/>
    <w:rsid w:val="007806DB"/>
    <w:rsid w:val="007822EA"/>
    <w:rsid w:val="00782B6B"/>
    <w:rsid w:val="007842E7"/>
    <w:rsid w:val="00784375"/>
    <w:rsid w:val="00784EE3"/>
    <w:rsid w:val="007853BC"/>
    <w:rsid w:val="00785B24"/>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6A9"/>
    <w:rsid w:val="007976EE"/>
    <w:rsid w:val="007978E7"/>
    <w:rsid w:val="007A08D9"/>
    <w:rsid w:val="007A1320"/>
    <w:rsid w:val="007A1424"/>
    <w:rsid w:val="007A1973"/>
    <w:rsid w:val="007A1B40"/>
    <w:rsid w:val="007A1D98"/>
    <w:rsid w:val="007A2A93"/>
    <w:rsid w:val="007A2D84"/>
    <w:rsid w:val="007A314E"/>
    <w:rsid w:val="007A3CDE"/>
    <w:rsid w:val="007A4B4C"/>
    <w:rsid w:val="007A5187"/>
    <w:rsid w:val="007A51D1"/>
    <w:rsid w:val="007A51FB"/>
    <w:rsid w:val="007A53D4"/>
    <w:rsid w:val="007A55B7"/>
    <w:rsid w:val="007A55CB"/>
    <w:rsid w:val="007A5DC2"/>
    <w:rsid w:val="007A6355"/>
    <w:rsid w:val="007A67A6"/>
    <w:rsid w:val="007A6C05"/>
    <w:rsid w:val="007A716F"/>
    <w:rsid w:val="007A7600"/>
    <w:rsid w:val="007B04B5"/>
    <w:rsid w:val="007B067E"/>
    <w:rsid w:val="007B10F7"/>
    <w:rsid w:val="007B11D4"/>
    <w:rsid w:val="007B1265"/>
    <w:rsid w:val="007B1BE4"/>
    <w:rsid w:val="007B26BE"/>
    <w:rsid w:val="007B360D"/>
    <w:rsid w:val="007B3EC8"/>
    <w:rsid w:val="007B3F80"/>
    <w:rsid w:val="007B7C25"/>
    <w:rsid w:val="007B7E6D"/>
    <w:rsid w:val="007C02B3"/>
    <w:rsid w:val="007C0BA5"/>
    <w:rsid w:val="007C1E05"/>
    <w:rsid w:val="007C1EBC"/>
    <w:rsid w:val="007C2E69"/>
    <w:rsid w:val="007C2F6C"/>
    <w:rsid w:val="007C31AD"/>
    <w:rsid w:val="007C3B10"/>
    <w:rsid w:val="007C3C25"/>
    <w:rsid w:val="007C4ADB"/>
    <w:rsid w:val="007C4B71"/>
    <w:rsid w:val="007C5063"/>
    <w:rsid w:val="007C5605"/>
    <w:rsid w:val="007C7475"/>
    <w:rsid w:val="007C7E86"/>
    <w:rsid w:val="007D007B"/>
    <w:rsid w:val="007D20D0"/>
    <w:rsid w:val="007D3289"/>
    <w:rsid w:val="007D3D2A"/>
    <w:rsid w:val="007D5E6D"/>
    <w:rsid w:val="007D5F41"/>
    <w:rsid w:val="007D5F51"/>
    <w:rsid w:val="007D7AA6"/>
    <w:rsid w:val="007E1EFD"/>
    <w:rsid w:val="007E21B9"/>
    <w:rsid w:val="007E3764"/>
    <w:rsid w:val="007E3868"/>
    <w:rsid w:val="007E3BD4"/>
    <w:rsid w:val="007E5688"/>
    <w:rsid w:val="007E5F3A"/>
    <w:rsid w:val="007E6130"/>
    <w:rsid w:val="007F0577"/>
    <w:rsid w:val="007F1534"/>
    <w:rsid w:val="007F2081"/>
    <w:rsid w:val="007F2E17"/>
    <w:rsid w:val="007F489F"/>
    <w:rsid w:val="007F568D"/>
    <w:rsid w:val="007F7049"/>
    <w:rsid w:val="007F7631"/>
    <w:rsid w:val="007F7971"/>
    <w:rsid w:val="0080025C"/>
    <w:rsid w:val="00801EB9"/>
    <w:rsid w:val="00803489"/>
    <w:rsid w:val="00804D4A"/>
    <w:rsid w:val="00805FDE"/>
    <w:rsid w:val="00806191"/>
    <w:rsid w:val="00806924"/>
    <w:rsid w:val="00807736"/>
    <w:rsid w:val="00807E51"/>
    <w:rsid w:val="00807FFA"/>
    <w:rsid w:val="008102AB"/>
    <w:rsid w:val="008108CF"/>
    <w:rsid w:val="008117CD"/>
    <w:rsid w:val="008131C7"/>
    <w:rsid w:val="008131FB"/>
    <w:rsid w:val="008140C1"/>
    <w:rsid w:val="00815030"/>
    <w:rsid w:val="00816ACF"/>
    <w:rsid w:val="008170E7"/>
    <w:rsid w:val="00820FD6"/>
    <w:rsid w:val="008215D3"/>
    <w:rsid w:val="00822482"/>
    <w:rsid w:val="008231A0"/>
    <w:rsid w:val="008247E0"/>
    <w:rsid w:val="008250DA"/>
    <w:rsid w:val="0082669E"/>
    <w:rsid w:val="00827489"/>
    <w:rsid w:val="008278EC"/>
    <w:rsid w:val="00827E5A"/>
    <w:rsid w:val="00827ED6"/>
    <w:rsid w:val="00827F47"/>
    <w:rsid w:val="00831568"/>
    <w:rsid w:val="008318E0"/>
    <w:rsid w:val="00831D47"/>
    <w:rsid w:val="0083211B"/>
    <w:rsid w:val="00832826"/>
    <w:rsid w:val="00832AAB"/>
    <w:rsid w:val="00833AE5"/>
    <w:rsid w:val="00835F65"/>
    <w:rsid w:val="00836664"/>
    <w:rsid w:val="00837E12"/>
    <w:rsid w:val="00837FA5"/>
    <w:rsid w:val="00840288"/>
    <w:rsid w:val="008403C2"/>
    <w:rsid w:val="00841546"/>
    <w:rsid w:val="008418AA"/>
    <w:rsid w:val="00841FBE"/>
    <w:rsid w:val="008422BF"/>
    <w:rsid w:val="00843FA5"/>
    <w:rsid w:val="0084484D"/>
    <w:rsid w:val="008449F4"/>
    <w:rsid w:val="00845C98"/>
    <w:rsid w:val="00845CB1"/>
    <w:rsid w:val="00846809"/>
    <w:rsid w:val="0084778B"/>
    <w:rsid w:val="00847BEF"/>
    <w:rsid w:val="00847E36"/>
    <w:rsid w:val="00847FEA"/>
    <w:rsid w:val="008504AF"/>
    <w:rsid w:val="008511E6"/>
    <w:rsid w:val="00852404"/>
    <w:rsid w:val="00852B70"/>
    <w:rsid w:val="00852DFE"/>
    <w:rsid w:val="0085384B"/>
    <w:rsid w:val="008540CA"/>
    <w:rsid w:val="00855774"/>
    <w:rsid w:val="00855F88"/>
    <w:rsid w:val="00857E88"/>
    <w:rsid w:val="00860648"/>
    <w:rsid w:val="008609C7"/>
    <w:rsid w:val="00860D39"/>
    <w:rsid w:val="00860FA5"/>
    <w:rsid w:val="00861633"/>
    <w:rsid w:val="00861D26"/>
    <w:rsid w:val="00862BF2"/>
    <w:rsid w:val="00863104"/>
    <w:rsid w:val="00864D33"/>
    <w:rsid w:val="0086514F"/>
    <w:rsid w:val="00865425"/>
    <w:rsid w:val="00865AF0"/>
    <w:rsid w:val="0086766F"/>
    <w:rsid w:val="00867FD9"/>
    <w:rsid w:val="00871C0D"/>
    <w:rsid w:val="00872473"/>
    <w:rsid w:val="00872B8D"/>
    <w:rsid w:val="0087324C"/>
    <w:rsid w:val="0087699A"/>
    <w:rsid w:val="00876B36"/>
    <w:rsid w:val="008772EC"/>
    <w:rsid w:val="00877878"/>
    <w:rsid w:val="008808B2"/>
    <w:rsid w:val="00880ECC"/>
    <w:rsid w:val="0088131C"/>
    <w:rsid w:val="0088176A"/>
    <w:rsid w:val="00882CAF"/>
    <w:rsid w:val="00882FD2"/>
    <w:rsid w:val="0088364D"/>
    <w:rsid w:val="00883CA2"/>
    <w:rsid w:val="00883F18"/>
    <w:rsid w:val="0088495A"/>
    <w:rsid w:val="00884979"/>
    <w:rsid w:val="00886222"/>
    <w:rsid w:val="0089004B"/>
    <w:rsid w:val="0089027D"/>
    <w:rsid w:val="008918EB"/>
    <w:rsid w:val="00891D05"/>
    <w:rsid w:val="00893516"/>
    <w:rsid w:val="0089396A"/>
    <w:rsid w:val="00893AD1"/>
    <w:rsid w:val="00894992"/>
    <w:rsid w:val="00894E12"/>
    <w:rsid w:val="0089569E"/>
    <w:rsid w:val="00897EEA"/>
    <w:rsid w:val="008A0231"/>
    <w:rsid w:val="008A0485"/>
    <w:rsid w:val="008A095C"/>
    <w:rsid w:val="008A0F7D"/>
    <w:rsid w:val="008A1715"/>
    <w:rsid w:val="008A1732"/>
    <w:rsid w:val="008A20DC"/>
    <w:rsid w:val="008A2950"/>
    <w:rsid w:val="008A2B8A"/>
    <w:rsid w:val="008A2D48"/>
    <w:rsid w:val="008A38D0"/>
    <w:rsid w:val="008A3E34"/>
    <w:rsid w:val="008A50AF"/>
    <w:rsid w:val="008A5582"/>
    <w:rsid w:val="008A671B"/>
    <w:rsid w:val="008A6723"/>
    <w:rsid w:val="008A7642"/>
    <w:rsid w:val="008A77C7"/>
    <w:rsid w:val="008A7F43"/>
    <w:rsid w:val="008A7FF4"/>
    <w:rsid w:val="008B008E"/>
    <w:rsid w:val="008B19C2"/>
    <w:rsid w:val="008B2E49"/>
    <w:rsid w:val="008B3601"/>
    <w:rsid w:val="008B3DEE"/>
    <w:rsid w:val="008B435D"/>
    <w:rsid w:val="008B6940"/>
    <w:rsid w:val="008B74F1"/>
    <w:rsid w:val="008B7F5D"/>
    <w:rsid w:val="008C07DE"/>
    <w:rsid w:val="008C14C2"/>
    <w:rsid w:val="008C14F6"/>
    <w:rsid w:val="008C19C4"/>
    <w:rsid w:val="008C41A8"/>
    <w:rsid w:val="008C4668"/>
    <w:rsid w:val="008C4CA3"/>
    <w:rsid w:val="008C4F67"/>
    <w:rsid w:val="008C55EB"/>
    <w:rsid w:val="008C5858"/>
    <w:rsid w:val="008C5873"/>
    <w:rsid w:val="008C66AC"/>
    <w:rsid w:val="008C6821"/>
    <w:rsid w:val="008C6DEB"/>
    <w:rsid w:val="008C70F9"/>
    <w:rsid w:val="008C7641"/>
    <w:rsid w:val="008C7CF2"/>
    <w:rsid w:val="008D001D"/>
    <w:rsid w:val="008D200D"/>
    <w:rsid w:val="008D4048"/>
    <w:rsid w:val="008D52B2"/>
    <w:rsid w:val="008D6E96"/>
    <w:rsid w:val="008E010A"/>
    <w:rsid w:val="008E1CF4"/>
    <w:rsid w:val="008E2665"/>
    <w:rsid w:val="008E26CE"/>
    <w:rsid w:val="008E2ADF"/>
    <w:rsid w:val="008E3A87"/>
    <w:rsid w:val="008E4159"/>
    <w:rsid w:val="008E4663"/>
    <w:rsid w:val="008E57C5"/>
    <w:rsid w:val="008E5D29"/>
    <w:rsid w:val="008E6732"/>
    <w:rsid w:val="008E6CB6"/>
    <w:rsid w:val="008E71C0"/>
    <w:rsid w:val="008F23D5"/>
    <w:rsid w:val="008F33AB"/>
    <w:rsid w:val="008F4777"/>
    <w:rsid w:val="008F5E00"/>
    <w:rsid w:val="008F65E9"/>
    <w:rsid w:val="008F6684"/>
    <w:rsid w:val="008F707F"/>
    <w:rsid w:val="00901077"/>
    <w:rsid w:val="00901B0C"/>
    <w:rsid w:val="00902038"/>
    <w:rsid w:val="00902D96"/>
    <w:rsid w:val="00905AF3"/>
    <w:rsid w:val="00906244"/>
    <w:rsid w:val="00906E32"/>
    <w:rsid w:val="00907D72"/>
    <w:rsid w:val="009105C5"/>
    <w:rsid w:val="0091068B"/>
    <w:rsid w:val="009115DD"/>
    <w:rsid w:val="00912170"/>
    <w:rsid w:val="0091227B"/>
    <w:rsid w:val="00912EB3"/>
    <w:rsid w:val="009131AA"/>
    <w:rsid w:val="0091378D"/>
    <w:rsid w:val="009137B4"/>
    <w:rsid w:val="00914AB6"/>
    <w:rsid w:val="00917781"/>
    <w:rsid w:val="00917B58"/>
    <w:rsid w:val="009212D1"/>
    <w:rsid w:val="009216D0"/>
    <w:rsid w:val="00922915"/>
    <w:rsid w:val="00922BEC"/>
    <w:rsid w:val="00923428"/>
    <w:rsid w:val="0092495A"/>
    <w:rsid w:val="00924C70"/>
    <w:rsid w:val="00925206"/>
    <w:rsid w:val="00925220"/>
    <w:rsid w:val="00925468"/>
    <w:rsid w:val="0092679D"/>
    <w:rsid w:val="00926B84"/>
    <w:rsid w:val="00926CE2"/>
    <w:rsid w:val="00926F80"/>
    <w:rsid w:val="00927BD8"/>
    <w:rsid w:val="0093241A"/>
    <w:rsid w:val="00932E22"/>
    <w:rsid w:val="009348C8"/>
    <w:rsid w:val="0093490C"/>
    <w:rsid w:val="0093501C"/>
    <w:rsid w:val="0093586B"/>
    <w:rsid w:val="00935E94"/>
    <w:rsid w:val="00936276"/>
    <w:rsid w:val="009369EC"/>
    <w:rsid w:val="0093772F"/>
    <w:rsid w:val="00940C09"/>
    <w:rsid w:val="00940CBE"/>
    <w:rsid w:val="00941E32"/>
    <w:rsid w:val="00942F6C"/>
    <w:rsid w:val="0094550D"/>
    <w:rsid w:val="00945F0F"/>
    <w:rsid w:val="0094750B"/>
    <w:rsid w:val="00947AB0"/>
    <w:rsid w:val="00947CF3"/>
    <w:rsid w:val="009501F2"/>
    <w:rsid w:val="00950241"/>
    <w:rsid w:val="0095133F"/>
    <w:rsid w:val="009515DE"/>
    <w:rsid w:val="00951A5A"/>
    <w:rsid w:val="00951B38"/>
    <w:rsid w:val="0095205B"/>
    <w:rsid w:val="00953D0B"/>
    <w:rsid w:val="00955143"/>
    <w:rsid w:val="00956935"/>
    <w:rsid w:val="00960C63"/>
    <w:rsid w:val="00961C71"/>
    <w:rsid w:val="00961FB1"/>
    <w:rsid w:val="00962790"/>
    <w:rsid w:val="00963782"/>
    <w:rsid w:val="00963AC6"/>
    <w:rsid w:val="00964430"/>
    <w:rsid w:val="009653B5"/>
    <w:rsid w:val="009656F1"/>
    <w:rsid w:val="009657C0"/>
    <w:rsid w:val="009662A7"/>
    <w:rsid w:val="0096651D"/>
    <w:rsid w:val="00966802"/>
    <w:rsid w:val="00966E13"/>
    <w:rsid w:val="00966F5C"/>
    <w:rsid w:val="00970059"/>
    <w:rsid w:val="009701FB"/>
    <w:rsid w:val="009712BE"/>
    <w:rsid w:val="0097265D"/>
    <w:rsid w:val="00972ED6"/>
    <w:rsid w:val="00973664"/>
    <w:rsid w:val="00975706"/>
    <w:rsid w:val="00976379"/>
    <w:rsid w:val="0097782A"/>
    <w:rsid w:val="00980719"/>
    <w:rsid w:val="00980C06"/>
    <w:rsid w:val="0098231B"/>
    <w:rsid w:val="0098268C"/>
    <w:rsid w:val="00982C87"/>
    <w:rsid w:val="00983202"/>
    <w:rsid w:val="009833B8"/>
    <w:rsid w:val="009839A2"/>
    <w:rsid w:val="00983FC2"/>
    <w:rsid w:val="009843E5"/>
    <w:rsid w:val="0098526E"/>
    <w:rsid w:val="00985BDF"/>
    <w:rsid w:val="00986042"/>
    <w:rsid w:val="00986F13"/>
    <w:rsid w:val="00986FBE"/>
    <w:rsid w:val="009875AB"/>
    <w:rsid w:val="00987749"/>
    <w:rsid w:val="00987935"/>
    <w:rsid w:val="00987C25"/>
    <w:rsid w:val="00987DA1"/>
    <w:rsid w:val="0099083D"/>
    <w:rsid w:val="00992849"/>
    <w:rsid w:val="009930C5"/>
    <w:rsid w:val="00994543"/>
    <w:rsid w:val="00994B32"/>
    <w:rsid w:val="00995170"/>
    <w:rsid w:val="00995E2B"/>
    <w:rsid w:val="00996815"/>
    <w:rsid w:val="0099737A"/>
    <w:rsid w:val="009A11E5"/>
    <w:rsid w:val="009A162E"/>
    <w:rsid w:val="009A18E3"/>
    <w:rsid w:val="009A1FE2"/>
    <w:rsid w:val="009A269D"/>
    <w:rsid w:val="009A5437"/>
    <w:rsid w:val="009A73A4"/>
    <w:rsid w:val="009A73BB"/>
    <w:rsid w:val="009A7E4D"/>
    <w:rsid w:val="009B012A"/>
    <w:rsid w:val="009B0644"/>
    <w:rsid w:val="009B1109"/>
    <w:rsid w:val="009B1ADD"/>
    <w:rsid w:val="009B1B1C"/>
    <w:rsid w:val="009B2742"/>
    <w:rsid w:val="009B2AC2"/>
    <w:rsid w:val="009B2CA9"/>
    <w:rsid w:val="009B31F5"/>
    <w:rsid w:val="009B3385"/>
    <w:rsid w:val="009B3C40"/>
    <w:rsid w:val="009B4CA4"/>
    <w:rsid w:val="009B51C2"/>
    <w:rsid w:val="009B546A"/>
    <w:rsid w:val="009B5723"/>
    <w:rsid w:val="009B575A"/>
    <w:rsid w:val="009B5AEE"/>
    <w:rsid w:val="009B67E0"/>
    <w:rsid w:val="009B7BE2"/>
    <w:rsid w:val="009C008E"/>
    <w:rsid w:val="009C0691"/>
    <w:rsid w:val="009C0907"/>
    <w:rsid w:val="009C0AD7"/>
    <w:rsid w:val="009C0E66"/>
    <w:rsid w:val="009C1C3D"/>
    <w:rsid w:val="009C2A0E"/>
    <w:rsid w:val="009C3618"/>
    <w:rsid w:val="009C4374"/>
    <w:rsid w:val="009C43EC"/>
    <w:rsid w:val="009C4684"/>
    <w:rsid w:val="009C4C3E"/>
    <w:rsid w:val="009D162C"/>
    <w:rsid w:val="009D213E"/>
    <w:rsid w:val="009D2AB5"/>
    <w:rsid w:val="009D2F04"/>
    <w:rsid w:val="009D3529"/>
    <w:rsid w:val="009D4606"/>
    <w:rsid w:val="009D71D7"/>
    <w:rsid w:val="009E0092"/>
    <w:rsid w:val="009E081E"/>
    <w:rsid w:val="009E136B"/>
    <w:rsid w:val="009E165E"/>
    <w:rsid w:val="009E375F"/>
    <w:rsid w:val="009E4194"/>
    <w:rsid w:val="009E4835"/>
    <w:rsid w:val="009E5BBD"/>
    <w:rsid w:val="009E61DF"/>
    <w:rsid w:val="009E6BA7"/>
    <w:rsid w:val="009E6CC7"/>
    <w:rsid w:val="009E7C16"/>
    <w:rsid w:val="009F0742"/>
    <w:rsid w:val="009F1408"/>
    <w:rsid w:val="009F1B70"/>
    <w:rsid w:val="009F31D2"/>
    <w:rsid w:val="009F507C"/>
    <w:rsid w:val="009F569F"/>
    <w:rsid w:val="009F5960"/>
    <w:rsid w:val="009F673A"/>
    <w:rsid w:val="009F6DBC"/>
    <w:rsid w:val="009F790D"/>
    <w:rsid w:val="009F7BBE"/>
    <w:rsid w:val="00A0103D"/>
    <w:rsid w:val="00A01601"/>
    <w:rsid w:val="00A0174A"/>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972"/>
    <w:rsid w:val="00A11DF0"/>
    <w:rsid w:val="00A124AA"/>
    <w:rsid w:val="00A12D9C"/>
    <w:rsid w:val="00A12F31"/>
    <w:rsid w:val="00A13338"/>
    <w:rsid w:val="00A13840"/>
    <w:rsid w:val="00A14344"/>
    <w:rsid w:val="00A1461B"/>
    <w:rsid w:val="00A14F69"/>
    <w:rsid w:val="00A153DB"/>
    <w:rsid w:val="00A15CBF"/>
    <w:rsid w:val="00A1688A"/>
    <w:rsid w:val="00A168FA"/>
    <w:rsid w:val="00A20BE4"/>
    <w:rsid w:val="00A21034"/>
    <w:rsid w:val="00A22BD9"/>
    <w:rsid w:val="00A22FEA"/>
    <w:rsid w:val="00A232E3"/>
    <w:rsid w:val="00A23E64"/>
    <w:rsid w:val="00A2443F"/>
    <w:rsid w:val="00A245E3"/>
    <w:rsid w:val="00A24D8D"/>
    <w:rsid w:val="00A265FA"/>
    <w:rsid w:val="00A27E21"/>
    <w:rsid w:val="00A31B2D"/>
    <w:rsid w:val="00A33A5E"/>
    <w:rsid w:val="00A35AC9"/>
    <w:rsid w:val="00A361EF"/>
    <w:rsid w:val="00A3655A"/>
    <w:rsid w:val="00A369D3"/>
    <w:rsid w:val="00A369F7"/>
    <w:rsid w:val="00A36F9D"/>
    <w:rsid w:val="00A375E2"/>
    <w:rsid w:val="00A40783"/>
    <w:rsid w:val="00A40C41"/>
    <w:rsid w:val="00A40ECF"/>
    <w:rsid w:val="00A410AA"/>
    <w:rsid w:val="00A41317"/>
    <w:rsid w:val="00A416CD"/>
    <w:rsid w:val="00A42E17"/>
    <w:rsid w:val="00A4457B"/>
    <w:rsid w:val="00A44CD7"/>
    <w:rsid w:val="00A45455"/>
    <w:rsid w:val="00A457E5"/>
    <w:rsid w:val="00A45C19"/>
    <w:rsid w:val="00A47E09"/>
    <w:rsid w:val="00A47F17"/>
    <w:rsid w:val="00A51A39"/>
    <w:rsid w:val="00A51F0B"/>
    <w:rsid w:val="00A52428"/>
    <w:rsid w:val="00A52EFE"/>
    <w:rsid w:val="00A53953"/>
    <w:rsid w:val="00A53D13"/>
    <w:rsid w:val="00A53E5A"/>
    <w:rsid w:val="00A53FBD"/>
    <w:rsid w:val="00A54656"/>
    <w:rsid w:val="00A56171"/>
    <w:rsid w:val="00A6118B"/>
    <w:rsid w:val="00A621E0"/>
    <w:rsid w:val="00A63284"/>
    <w:rsid w:val="00A643AE"/>
    <w:rsid w:val="00A6471D"/>
    <w:rsid w:val="00A66405"/>
    <w:rsid w:val="00A70DB9"/>
    <w:rsid w:val="00A718A3"/>
    <w:rsid w:val="00A718AD"/>
    <w:rsid w:val="00A71F5B"/>
    <w:rsid w:val="00A721BA"/>
    <w:rsid w:val="00A725F0"/>
    <w:rsid w:val="00A72A44"/>
    <w:rsid w:val="00A73F45"/>
    <w:rsid w:val="00A753CC"/>
    <w:rsid w:val="00A75D54"/>
    <w:rsid w:val="00A7601B"/>
    <w:rsid w:val="00A76B0F"/>
    <w:rsid w:val="00A77100"/>
    <w:rsid w:val="00A7719F"/>
    <w:rsid w:val="00A808A7"/>
    <w:rsid w:val="00A80934"/>
    <w:rsid w:val="00A81AE1"/>
    <w:rsid w:val="00A822BE"/>
    <w:rsid w:val="00A82E54"/>
    <w:rsid w:val="00A8311C"/>
    <w:rsid w:val="00A83BC1"/>
    <w:rsid w:val="00A8483F"/>
    <w:rsid w:val="00A84C3B"/>
    <w:rsid w:val="00A8585B"/>
    <w:rsid w:val="00A85ABF"/>
    <w:rsid w:val="00A85F22"/>
    <w:rsid w:val="00A86DF5"/>
    <w:rsid w:val="00A86FA7"/>
    <w:rsid w:val="00A90436"/>
    <w:rsid w:val="00A909F9"/>
    <w:rsid w:val="00A90BAF"/>
    <w:rsid w:val="00A91900"/>
    <w:rsid w:val="00AA1B40"/>
    <w:rsid w:val="00AA2B12"/>
    <w:rsid w:val="00AA2B62"/>
    <w:rsid w:val="00AA305C"/>
    <w:rsid w:val="00AA5CCF"/>
    <w:rsid w:val="00AA6F94"/>
    <w:rsid w:val="00AA71F6"/>
    <w:rsid w:val="00AA7625"/>
    <w:rsid w:val="00AA7BDA"/>
    <w:rsid w:val="00AB021D"/>
    <w:rsid w:val="00AB2B1C"/>
    <w:rsid w:val="00AB3ECE"/>
    <w:rsid w:val="00AB5D9F"/>
    <w:rsid w:val="00AB5F51"/>
    <w:rsid w:val="00AB678F"/>
    <w:rsid w:val="00AC0256"/>
    <w:rsid w:val="00AC11D6"/>
    <w:rsid w:val="00AC1ADE"/>
    <w:rsid w:val="00AC2F18"/>
    <w:rsid w:val="00AC4A9A"/>
    <w:rsid w:val="00AC4EE1"/>
    <w:rsid w:val="00AC759D"/>
    <w:rsid w:val="00AC75C3"/>
    <w:rsid w:val="00AC7C57"/>
    <w:rsid w:val="00AD1A07"/>
    <w:rsid w:val="00AD490A"/>
    <w:rsid w:val="00AD4E19"/>
    <w:rsid w:val="00AD4FE0"/>
    <w:rsid w:val="00AD5172"/>
    <w:rsid w:val="00AD6075"/>
    <w:rsid w:val="00AD717A"/>
    <w:rsid w:val="00AE015D"/>
    <w:rsid w:val="00AE01EB"/>
    <w:rsid w:val="00AE180A"/>
    <w:rsid w:val="00AE2B49"/>
    <w:rsid w:val="00AE2FD1"/>
    <w:rsid w:val="00AE3199"/>
    <w:rsid w:val="00AE3DCD"/>
    <w:rsid w:val="00AE3E3A"/>
    <w:rsid w:val="00AE3F3A"/>
    <w:rsid w:val="00AE413C"/>
    <w:rsid w:val="00AE41FF"/>
    <w:rsid w:val="00AE4414"/>
    <w:rsid w:val="00AE48AF"/>
    <w:rsid w:val="00AE6671"/>
    <w:rsid w:val="00AE72A1"/>
    <w:rsid w:val="00AF0870"/>
    <w:rsid w:val="00AF0BC5"/>
    <w:rsid w:val="00AF0C26"/>
    <w:rsid w:val="00AF1208"/>
    <w:rsid w:val="00AF1733"/>
    <w:rsid w:val="00AF4670"/>
    <w:rsid w:val="00AF497E"/>
    <w:rsid w:val="00AF591E"/>
    <w:rsid w:val="00AF5DAE"/>
    <w:rsid w:val="00AF5FF1"/>
    <w:rsid w:val="00AF724C"/>
    <w:rsid w:val="00AF7CBD"/>
    <w:rsid w:val="00AF7CDE"/>
    <w:rsid w:val="00B00056"/>
    <w:rsid w:val="00B00C12"/>
    <w:rsid w:val="00B00EA0"/>
    <w:rsid w:val="00B015D9"/>
    <w:rsid w:val="00B0197B"/>
    <w:rsid w:val="00B02F40"/>
    <w:rsid w:val="00B03979"/>
    <w:rsid w:val="00B04087"/>
    <w:rsid w:val="00B0452C"/>
    <w:rsid w:val="00B0548A"/>
    <w:rsid w:val="00B06006"/>
    <w:rsid w:val="00B06540"/>
    <w:rsid w:val="00B067AE"/>
    <w:rsid w:val="00B100F8"/>
    <w:rsid w:val="00B10168"/>
    <w:rsid w:val="00B10B8A"/>
    <w:rsid w:val="00B10D6F"/>
    <w:rsid w:val="00B111B6"/>
    <w:rsid w:val="00B1126D"/>
    <w:rsid w:val="00B11D9E"/>
    <w:rsid w:val="00B12605"/>
    <w:rsid w:val="00B13363"/>
    <w:rsid w:val="00B13648"/>
    <w:rsid w:val="00B1379A"/>
    <w:rsid w:val="00B160BD"/>
    <w:rsid w:val="00B163E5"/>
    <w:rsid w:val="00B169DB"/>
    <w:rsid w:val="00B17F58"/>
    <w:rsid w:val="00B204D4"/>
    <w:rsid w:val="00B205DD"/>
    <w:rsid w:val="00B20BBF"/>
    <w:rsid w:val="00B20D2E"/>
    <w:rsid w:val="00B215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313"/>
    <w:rsid w:val="00B537C9"/>
    <w:rsid w:val="00B54C68"/>
    <w:rsid w:val="00B54E00"/>
    <w:rsid w:val="00B55DB1"/>
    <w:rsid w:val="00B56E50"/>
    <w:rsid w:val="00B57313"/>
    <w:rsid w:val="00B57546"/>
    <w:rsid w:val="00B612B0"/>
    <w:rsid w:val="00B61799"/>
    <w:rsid w:val="00B6236C"/>
    <w:rsid w:val="00B62538"/>
    <w:rsid w:val="00B63E86"/>
    <w:rsid w:val="00B65B3C"/>
    <w:rsid w:val="00B67400"/>
    <w:rsid w:val="00B6785B"/>
    <w:rsid w:val="00B67CF6"/>
    <w:rsid w:val="00B70066"/>
    <w:rsid w:val="00B724E5"/>
    <w:rsid w:val="00B72D47"/>
    <w:rsid w:val="00B73756"/>
    <w:rsid w:val="00B739D4"/>
    <w:rsid w:val="00B74240"/>
    <w:rsid w:val="00B74885"/>
    <w:rsid w:val="00B74A23"/>
    <w:rsid w:val="00B75002"/>
    <w:rsid w:val="00B754E9"/>
    <w:rsid w:val="00B76108"/>
    <w:rsid w:val="00B76898"/>
    <w:rsid w:val="00B769B5"/>
    <w:rsid w:val="00B76DA1"/>
    <w:rsid w:val="00B77677"/>
    <w:rsid w:val="00B77B7B"/>
    <w:rsid w:val="00B80478"/>
    <w:rsid w:val="00B80546"/>
    <w:rsid w:val="00B8071A"/>
    <w:rsid w:val="00B80AF5"/>
    <w:rsid w:val="00B81424"/>
    <w:rsid w:val="00B83E9E"/>
    <w:rsid w:val="00B86832"/>
    <w:rsid w:val="00B86F4A"/>
    <w:rsid w:val="00B87336"/>
    <w:rsid w:val="00B87807"/>
    <w:rsid w:val="00B879F4"/>
    <w:rsid w:val="00B87B88"/>
    <w:rsid w:val="00B90DBA"/>
    <w:rsid w:val="00B9356B"/>
    <w:rsid w:val="00B93975"/>
    <w:rsid w:val="00B93D38"/>
    <w:rsid w:val="00B949C3"/>
    <w:rsid w:val="00B94FC1"/>
    <w:rsid w:val="00B94FEE"/>
    <w:rsid w:val="00B956D7"/>
    <w:rsid w:val="00B95707"/>
    <w:rsid w:val="00B95D42"/>
    <w:rsid w:val="00B95E24"/>
    <w:rsid w:val="00B96800"/>
    <w:rsid w:val="00B96870"/>
    <w:rsid w:val="00BA106B"/>
    <w:rsid w:val="00BA11FC"/>
    <w:rsid w:val="00BA200C"/>
    <w:rsid w:val="00BA35D9"/>
    <w:rsid w:val="00BA5238"/>
    <w:rsid w:val="00BA7070"/>
    <w:rsid w:val="00BA77B6"/>
    <w:rsid w:val="00BB066B"/>
    <w:rsid w:val="00BB09D4"/>
    <w:rsid w:val="00BB228B"/>
    <w:rsid w:val="00BB235C"/>
    <w:rsid w:val="00BB477A"/>
    <w:rsid w:val="00BB4D05"/>
    <w:rsid w:val="00BB4D7C"/>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2B6"/>
    <w:rsid w:val="00BD03EC"/>
    <w:rsid w:val="00BD11BF"/>
    <w:rsid w:val="00BD1E22"/>
    <w:rsid w:val="00BD3DB7"/>
    <w:rsid w:val="00BD4495"/>
    <w:rsid w:val="00BD5A5A"/>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E6BFF"/>
    <w:rsid w:val="00BF058D"/>
    <w:rsid w:val="00BF0C03"/>
    <w:rsid w:val="00BF1528"/>
    <w:rsid w:val="00BF2296"/>
    <w:rsid w:val="00BF26B9"/>
    <w:rsid w:val="00BF2F77"/>
    <w:rsid w:val="00BF4287"/>
    <w:rsid w:val="00BF5F47"/>
    <w:rsid w:val="00BF64F0"/>
    <w:rsid w:val="00BF6AAA"/>
    <w:rsid w:val="00BF7B76"/>
    <w:rsid w:val="00C0025E"/>
    <w:rsid w:val="00C006CD"/>
    <w:rsid w:val="00C023EC"/>
    <w:rsid w:val="00C02FFD"/>
    <w:rsid w:val="00C0476C"/>
    <w:rsid w:val="00C04E61"/>
    <w:rsid w:val="00C06903"/>
    <w:rsid w:val="00C069CE"/>
    <w:rsid w:val="00C06BD4"/>
    <w:rsid w:val="00C0707B"/>
    <w:rsid w:val="00C07217"/>
    <w:rsid w:val="00C0761B"/>
    <w:rsid w:val="00C11128"/>
    <w:rsid w:val="00C12794"/>
    <w:rsid w:val="00C12921"/>
    <w:rsid w:val="00C139A6"/>
    <w:rsid w:val="00C147F4"/>
    <w:rsid w:val="00C15015"/>
    <w:rsid w:val="00C1512C"/>
    <w:rsid w:val="00C1708F"/>
    <w:rsid w:val="00C178D0"/>
    <w:rsid w:val="00C17EAB"/>
    <w:rsid w:val="00C2008B"/>
    <w:rsid w:val="00C20C2E"/>
    <w:rsid w:val="00C21580"/>
    <w:rsid w:val="00C21EC0"/>
    <w:rsid w:val="00C22162"/>
    <w:rsid w:val="00C22674"/>
    <w:rsid w:val="00C23AC9"/>
    <w:rsid w:val="00C24D48"/>
    <w:rsid w:val="00C25455"/>
    <w:rsid w:val="00C25993"/>
    <w:rsid w:val="00C262CC"/>
    <w:rsid w:val="00C278C5"/>
    <w:rsid w:val="00C30118"/>
    <w:rsid w:val="00C30EBB"/>
    <w:rsid w:val="00C310F9"/>
    <w:rsid w:val="00C32F1C"/>
    <w:rsid w:val="00C343D0"/>
    <w:rsid w:val="00C34C24"/>
    <w:rsid w:val="00C350FE"/>
    <w:rsid w:val="00C35AEC"/>
    <w:rsid w:val="00C36E14"/>
    <w:rsid w:val="00C37CF7"/>
    <w:rsid w:val="00C37F66"/>
    <w:rsid w:val="00C408D4"/>
    <w:rsid w:val="00C4139C"/>
    <w:rsid w:val="00C4163F"/>
    <w:rsid w:val="00C41DC2"/>
    <w:rsid w:val="00C42490"/>
    <w:rsid w:val="00C431A3"/>
    <w:rsid w:val="00C4320F"/>
    <w:rsid w:val="00C4354C"/>
    <w:rsid w:val="00C44D28"/>
    <w:rsid w:val="00C44EB9"/>
    <w:rsid w:val="00C450E3"/>
    <w:rsid w:val="00C45368"/>
    <w:rsid w:val="00C4570D"/>
    <w:rsid w:val="00C47D7A"/>
    <w:rsid w:val="00C50352"/>
    <w:rsid w:val="00C50AC2"/>
    <w:rsid w:val="00C51585"/>
    <w:rsid w:val="00C518CA"/>
    <w:rsid w:val="00C51AAD"/>
    <w:rsid w:val="00C520C6"/>
    <w:rsid w:val="00C523B3"/>
    <w:rsid w:val="00C52EAF"/>
    <w:rsid w:val="00C53225"/>
    <w:rsid w:val="00C533B8"/>
    <w:rsid w:val="00C53744"/>
    <w:rsid w:val="00C53BBE"/>
    <w:rsid w:val="00C550D6"/>
    <w:rsid w:val="00C5613F"/>
    <w:rsid w:val="00C568CD"/>
    <w:rsid w:val="00C56DEF"/>
    <w:rsid w:val="00C56EA2"/>
    <w:rsid w:val="00C57701"/>
    <w:rsid w:val="00C5779E"/>
    <w:rsid w:val="00C57B1C"/>
    <w:rsid w:val="00C57C11"/>
    <w:rsid w:val="00C60600"/>
    <w:rsid w:val="00C6105F"/>
    <w:rsid w:val="00C612E5"/>
    <w:rsid w:val="00C615D8"/>
    <w:rsid w:val="00C61D6D"/>
    <w:rsid w:val="00C6226D"/>
    <w:rsid w:val="00C63D6E"/>
    <w:rsid w:val="00C646BE"/>
    <w:rsid w:val="00C64BA1"/>
    <w:rsid w:val="00C64E73"/>
    <w:rsid w:val="00C66631"/>
    <w:rsid w:val="00C6686D"/>
    <w:rsid w:val="00C67246"/>
    <w:rsid w:val="00C679D5"/>
    <w:rsid w:val="00C70480"/>
    <w:rsid w:val="00C704FA"/>
    <w:rsid w:val="00C71435"/>
    <w:rsid w:val="00C7201C"/>
    <w:rsid w:val="00C73E0D"/>
    <w:rsid w:val="00C74762"/>
    <w:rsid w:val="00C74E3E"/>
    <w:rsid w:val="00C7556F"/>
    <w:rsid w:val="00C7569A"/>
    <w:rsid w:val="00C7618E"/>
    <w:rsid w:val="00C77B0E"/>
    <w:rsid w:val="00C80D19"/>
    <w:rsid w:val="00C80E62"/>
    <w:rsid w:val="00C81E91"/>
    <w:rsid w:val="00C8222A"/>
    <w:rsid w:val="00C8244A"/>
    <w:rsid w:val="00C82D63"/>
    <w:rsid w:val="00C842E4"/>
    <w:rsid w:val="00C85D81"/>
    <w:rsid w:val="00C8633A"/>
    <w:rsid w:val="00C866EF"/>
    <w:rsid w:val="00C86D7D"/>
    <w:rsid w:val="00C86DC0"/>
    <w:rsid w:val="00C872E2"/>
    <w:rsid w:val="00C87388"/>
    <w:rsid w:val="00C87888"/>
    <w:rsid w:val="00C87F1D"/>
    <w:rsid w:val="00C9006B"/>
    <w:rsid w:val="00C90BF6"/>
    <w:rsid w:val="00C90EE7"/>
    <w:rsid w:val="00C92FD4"/>
    <w:rsid w:val="00C93B47"/>
    <w:rsid w:val="00C95386"/>
    <w:rsid w:val="00C95DCE"/>
    <w:rsid w:val="00C95E93"/>
    <w:rsid w:val="00C964CB"/>
    <w:rsid w:val="00C96A72"/>
    <w:rsid w:val="00C978B2"/>
    <w:rsid w:val="00CA0D0B"/>
    <w:rsid w:val="00CA0E99"/>
    <w:rsid w:val="00CA0F2E"/>
    <w:rsid w:val="00CA1703"/>
    <w:rsid w:val="00CA176D"/>
    <w:rsid w:val="00CA280B"/>
    <w:rsid w:val="00CA2E96"/>
    <w:rsid w:val="00CA366F"/>
    <w:rsid w:val="00CA432B"/>
    <w:rsid w:val="00CA51FC"/>
    <w:rsid w:val="00CA58C4"/>
    <w:rsid w:val="00CA749B"/>
    <w:rsid w:val="00CA795F"/>
    <w:rsid w:val="00CA7BA9"/>
    <w:rsid w:val="00CA7C1E"/>
    <w:rsid w:val="00CB029F"/>
    <w:rsid w:val="00CB0593"/>
    <w:rsid w:val="00CB0626"/>
    <w:rsid w:val="00CB06F1"/>
    <w:rsid w:val="00CB1B2B"/>
    <w:rsid w:val="00CB4246"/>
    <w:rsid w:val="00CB4B29"/>
    <w:rsid w:val="00CB5707"/>
    <w:rsid w:val="00CB636A"/>
    <w:rsid w:val="00CB64F2"/>
    <w:rsid w:val="00CB6AEF"/>
    <w:rsid w:val="00CB6BCF"/>
    <w:rsid w:val="00CC033A"/>
    <w:rsid w:val="00CC04C8"/>
    <w:rsid w:val="00CC06AF"/>
    <w:rsid w:val="00CC0E73"/>
    <w:rsid w:val="00CC1768"/>
    <w:rsid w:val="00CC1982"/>
    <w:rsid w:val="00CC3163"/>
    <w:rsid w:val="00CC3347"/>
    <w:rsid w:val="00CC35B6"/>
    <w:rsid w:val="00CC3DC2"/>
    <w:rsid w:val="00CC3FF2"/>
    <w:rsid w:val="00CC46B0"/>
    <w:rsid w:val="00CC474D"/>
    <w:rsid w:val="00CC4E80"/>
    <w:rsid w:val="00CC5573"/>
    <w:rsid w:val="00CC618C"/>
    <w:rsid w:val="00CC6951"/>
    <w:rsid w:val="00CC6995"/>
    <w:rsid w:val="00CC6F7B"/>
    <w:rsid w:val="00CC7615"/>
    <w:rsid w:val="00CD17DA"/>
    <w:rsid w:val="00CD26C5"/>
    <w:rsid w:val="00CD2722"/>
    <w:rsid w:val="00CD33DF"/>
    <w:rsid w:val="00CD37EE"/>
    <w:rsid w:val="00CD3864"/>
    <w:rsid w:val="00CD390F"/>
    <w:rsid w:val="00CD56B2"/>
    <w:rsid w:val="00CD570B"/>
    <w:rsid w:val="00CD61E4"/>
    <w:rsid w:val="00CD6603"/>
    <w:rsid w:val="00CE0C42"/>
    <w:rsid w:val="00CE110C"/>
    <w:rsid w:val="00CE1B43"/>
    <w:rsid w:val="00CE1E98"/>
    <w:rsid w:val="00CE2870"/>
    <w:rsid w:val="00CE2CC1"/>
    <w:rsid w:val="00CE3F0D"/>
    <w:rsid w:val="00CE4083"/>
    <w:rsid w:val="00CE4542"/>
    <w:rsid w:val="00CE46A7"/>
    <w:rsid w:val="00CE598C"/>
    <w:rsid w:val="00CE5C8C"/>
    <w:rsid w:val="00CE7334"/>
    <w:rsid w:val="00CE7468"/>
    <w:rsid w:val="00CE7658"/>
    <w:rsid w:val="00CE7D21"/>
    <w:rsid w:val="00CF0EA9"/>
    <w:rsid w:val="00CF1523"/>
    <w:rsid w:val="00CF1FB5"/>
    <w:rsid w:val="00CF27C8"/>
    <w:rsid w:val="00CF2BAE"/>
    <w:rsid w:val="00CF474C"/>
    <w:rsid w:val="00CF7485"/>
    <w:rsid w:val="00D00017"/>
    <w:rsid w:val="00D00164"/>
    <w:rsid w:val="00D00877"/>
    <w:rsid w:val="00D0124B"/>
    <w:rsid w:val="00D0124D"/>
    <w:rsid w:val="00D0288D"/>
    <w:rsid w:val="00D03EF1"/>
    <w:rsid w:val="00D041A5"/>
    <w:rsid w:val="00D045C2"/>
    <w:rsid w:val="00D05639"/>
    <w:rsid w:val="00D058C0"/>
    <w:rsid w:val="00D06F1B"/>
    <w:rsid w:val="00D0725B"/>
    <w:rsid w:val="00D0740D"/>
    <w:rsid w:val="00D07951"/>
    <w:rsid w:val="00D07ABE"/>
    <w:rsid w:val="00D1145B"/>
    <w:rsid w:val="00D11536"/>
    <w:rsid w:val="00D11D06"/>
    <w:rsid w:val="00D123E8"/>
    <w:rsid w:val="00D137C7"/>
    <w:rsid w:val="00D13A12"/>
    <w:rsid w:val="00D1450E"/>
    <w:rsid w:val="00D14995"/>
    <w:rsid w:val="00D150D6"/>
    <w:rsid w:val="00D1581D"/>
    <w:rsid w:val="00D1586D"/>
    <w:rsid w:val="00D16929"/>
    <w:rsid w:val="00D17806"/>
    <w:rsid w:val="00D200B2"/>
    <w:rsid w:val="00D21576"/>
    <w:rsid w:val="00D22D10"/>
    <w:rsid w:val="00D230E7"/>
    <w:rsid w:val="00D2320E"/>
    <w:rsid w:val="00D24564"/>
    <w:rsid w:val="00D247F7"/>
    <w:rsid w:val="00D24D2D"/>
    <w:rsid w:val="00D24FBB"/>
    <w:rsid w:val="00D2532D"/>
    <w:rsid w:val="00D265C2"/>
    <w:rsid w:val="00D27FED"/>
    <w:rsid w:val="00D30D15"/>
    <w:rsid w:val="00D316A6"/>
    <w:rsid w:val="00D31755"/>
    <w:rsid w:val="00D32408"/>
    <w:rsid w:val="00D32523"/>
    <w:rsid w:val="00D326F9"/>
    <w:rsid w:val="00D32BDF"/>
    <w:rsid w:val="00D33584"/>
    <w:rsid w:val="00D33950"/>
    <w:rsid w:val="00D3461B"/>
    <w:rsid w:val="00D34F67"/>
    <w:rsid w:val="00D35487"/>
    <w:rsid w:val="00D413D6"/>
    <w:rsid w:val="00D4233F"/>
    <w:rsid w:val="00D429EB"/>
    <w:rsid w:val="00D42AE6"/>
    <w:rsid w:val="00D4333D"/>
    <w:rsid w:val="00D4467E"/>
    <w:rsid w:val="00D45BEA"/>
    <w:rsid w:val="00D4607E"/>
    <w:rsid w:val="00D46164"/>
    <w:rsid w:val="00D47B1F"/>
    <w:rsid w:val="00D47B22"/>
    <w:rsid w:val="00D5184A"/>
    <w:rsid w:val="00D51867"/>
    <w:rsid w:val="00D52533"/>
    <w:rsid w:val="00D531CC"/>
    <w:rsid w:val="00D5489C"/>
    <w:rsid w:val="00D54B01"/>
    <w:rsid w:val="00D5587F"/>
    <w:rsid w:val="00D563C3"/>
    <w:rsid w:val="00D60E55"/>
    <w:rsid w:val="00D61733"/>
    <w:rsid w:val="00D6264D"/>
    <w:rsid w:val="00D63009"/>
    <w:rsid w:val="00D644D6"/>
    <w:rsid w:val="00D66586"/>
    <w:rsid w:val="00D668E8"/>
    <w:rsid w:val="00D6699C"/>
    <w:rsid w:val="00D67102"/>
    <w:rsid w:val="00D67BD3"/>
    <w:rsid w:val="00D67E3C"/>
    <w:rsid w:val="00D70138"/>
    <w:rsid w:val="00D7038B"/>
    <w:rsid w:val="00D70733"/>
    <w:rsid w:val="00D707CC"/>
    <w:rsid w:val="00D72593"/>
    <w:rsid w:val="00D725A8"/>
    <w:rsid w:val="00D72637"/>
    <w:rsid w:val="00D72A74"/>
    <w:rsid w:val="00D731BE"/>
    <w:rsid w:val="00D73C2B"/>
    <w:rsid w:val="00D73CCA"/>
    <w:rsid w:val="00D74B3B"/>
    <w:rsid w:val="00D76BAA"/>
    <w:rsid w:val="00D801A2"/>
    <w:rsid w:val="00D80C6D"/>
    <w:rsid w:val="00D81085"/>
    <w:rsid w:val="00D813CE"/>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62FB"/>
    <w:rsid w:val="00D9693B"/>
    <w:rsid w:val="00D975F8"/>
    <w:rsid w:val="00D97C50"/>
    <w:rsid w:val="00DA0596"/>
    <w:rsid w:val="00DA0B69"/>
    <w:rsid w:val="00DA100E"/>
    <w:rsid w:val="00DA1E46"/>
    <w:rsid w:val="00DA405C"/>
    <w:rsid w:val="00DA413B"/>
    <w:rsid w:val="00DA515C"/>
    <w:rsid w:val="00DA5276"/>
    <w:rsid w:val="00DA5C57"/>
    <w:rsid w:val="00DA5F9A"/>
    <w:rsid w:val="00DA728F"/>
    <w:rsid w:val="00DA7E59"/>
    <w:rsid w:val="00DA7FED"/>
    <w:rsid w:val="00DB058B"/>
    <w:rsid w:val="00DB0D57"/>
    <w:rsid w:val="00DB1274"/>
    <w:rsid w:val="00DB32BE"/>
    <w:rsid w:val="00DB3CFA"/>
    <w:rsid w:val="00DB4203"/>
    <w:rsid w:val="00DB5870"/>
    <w:rsid w:val="00DB6F12"/>
    <w:rsid w:val="00DB7125"/>
    <w:rsid w:val="00DB76CA"/>
    <w:rsid w:val="00DC06E2"/>
    <w:rsid w:val="00DC0AF0"/>
    <w:rsid w:val="00DC1704"/>
    <w:rsid w:val="00DC1AB3"/>
    <w:rsid w:val="00DC1F76"/>
    <w:rsid w:val="00DC212D"/>
    <w:rsid w:val="00DC2B9E"/>
    <w:rsid w:val="00DC2CD7"/>
    <w:rsid w:val="00DC2F1E"/>
    <w:rsid w:val="00DC38FB"/>
    <w:rsid w:val="00DC55B4"/>
    <w:rsid w:val="00DC5AFF"/>
    <w:rsid w:val="00DC60A5"/>
    <w:rsid w:val="00DC7931"/>
    <w:rsid w:val="00DD211A"/>
    <w:rsid w:val="00DD3536"/>
    <w:rsid w:val="00DD5336"/>
    <w:rsid w:val="00DD54D0"/>
    <w:rsid w:val="00DD7276"/>
    <w:rsid w:val="00DD798D"/>
    <w:rsid w:val="00DE03AC"/>
    <w:rsid w:val="00DE05E5"/>
    <w:rsid w:val="00DE09FD"/>
    <w:rsid w:val="00DE1A71"/>
    <w:rsid w:val="00DE1B67"/>
    <w:rsid w:val="00DE288E"/>
    <w:rsid w:val="00DE298C"/>
    <w:rsid w:val="00DE3570"/>
    <w:rsid w:val="00DE4081"/>
    <w:rsid w:val="00DE4169"/>
    <w:rsid w:val="00DE49E2"/>
    <w:rsid w:val="00DE5566"/>
    <w:rsid w:val="00DE68EE"/>
    <w:rsid w:val="00DE740A"/>
    <w:rsid w:val="00DE7AF1"/>
    <w:rsid w:val="00DE7FBA"/>
    <w:rsid w:val="00DF0BA4"/>
    <w:rsid w:val="00DF14AD"/>
    <w:rsid w:val="00DF2407"/>
    <w:rsid w:val="00DF2FD6"/>
    <w:rsid w:val="00DF3389"/>
    <w:rsid w:val="00DF3CCC"/>
    <w:rsid w:val="00DF484A"/>
    <w:rsid w:val="00DF5B89"/>
    <w:rsid w:val="00DF5FF4"/>
    <w:rsid w:val="00DF6B36"/>
    <w:rsid w:val="00DF786F"/>
    <w:rsid w:val="00DF7982"/>
    <w:rsid w:val="00E00A17"/>
    <w:rsid w:val="00E00D8D"/>
    <w:rsid w:val="00E01749"/>
    <w:rsid w:val="00E02120"/>
    <w:rsid w:val="00E02BC0"/>
    <w:rsid w:val="00E02C57"/>
    <w:rsid w:val="00E02CEF"/>
    <w:rsid w:val="00E02DD1"/>
    <w:rsid w:val="00E04ED2"/>
    <w:rsid w:val="00E0520F"/>
    <w:rsid w:val="00E066CA"/>
    <w:rsid w:val="00E06E62"/>
    <w:rsid w:val="00E10AF9"/>
    <w:rsid w:val="00E11170"/>
    <w:rsid w:val="00E1148C"/>
    <w:rsid w:val="00E117B6"/>
    <w:rsid w:val="00E12B7F"/>
    <w:rsid w:val="00E13476"/>
    <w:rsid w:val="00E1347D"/>
    <w:rsid w:val="00E1368E"/>
    <w:rsid w:val="00E13AA0"/>
    <w:rsid w:val="00E15257"/>
    <w:rsid w:val="00E15C03"/>
    <w:rsid w:val="00E15DD2"/>
    <w:rsid w:val="00E15FC6"/>
    <w:rsid w:val="00E1775C"/>
    <w:rsid w:val="00E17774"/>
    <w:rsid w:val="00E17BFC"/>
    <w:rsid w:val="00E17D31"/>
    <w:rsid w:val="00E17FDD"/>
    <w:rsid w:val="00E17FE3"/>
    <w:rsid w:val="00E20659"/>
    <w:rsid w:val="00E2073C"/>
    <w:rsid w:val="00E20F2C"/>
    <w:rsid w:val="00E215BC"/>
    <w:rsid w:val="00E215D2"/>
    <w:rsid w:val="00E22A85"/>
    <w:rsid w:val="00E23642"/>
    <w:rsid w:val="00E23D4E"/>
    <w:rsid w:val="00E2424E"/>
    <w:rsid w:val="00E2454E"/>
    <w:rsid w:val="00E24BEA"/>
    <w:rsid w:val="00E2514F"/>
    <w:rsid w:val="00E251B9"/>
    <w:rsid w:val="00E258D0"/>
    <w:rsid w:val="00E2719E"/>
    <w:rsid w:val="00E3102F"/>
    <w:rsid w:val="00E31E98"/>
    <w:rsid w:val="00E32697"/>
    <w:rsid w:val="00E32F0A"/>
    <w:rsid w:val="00E36277"/>
    <w:rsid w:val="00E36DCC"/>
    <w:rsid w:val="00E376C1"/>
    <w:rsid w:val="00E376F4"/>
    <w:rsid w:val="00E4054B"/>
    <w:rsid w:val="00E405F6"/>
    <w:rsid w:val="00E40E02"/>
    <w:rsid w:val="00E417D9"/>
    <w:rsid w:val="00E41A5D"/>
    <w:rsid w:val="00E43499"/>
    <w:rsid w:val="00E4495F"/>
    <w:rsid w:val="00E458B7"/>
    <w:rsid w:val="00E47B00"/>
    <w:rsid w:val="00E47DEE"/>
    <w:rsid w:val="00E504D3"/>
    <w:rsid w:val="00E509BB"/>
    <w:rsid w:val="00E51BA6"/>
    <w:rsid w:val="00E534AD"/>
    <w:rsid w:val="00E53A2C"/>
    <w:rsid w:val="00E544A0"/>
    <w:rsid w:val="00E55371"/>
    <w:rsid w:val="00E5583B"/>
    <w:rsid w:val="00E570A6"/>
    <w:rsid w:val="00E57968"/>
    <w:rsid w:val="00E60A11"/>
    <w:rsid w:val="00E60E11"/>
    <w:rsid w:val="00E612A0"/>
    <w:rsid w:val="00E619F4"/>
    <w:rsid w:val="00E61F20"/>
    <w:rsid w:val="00E6306F"/>
    <w:rsid w:val="00E630DA"/>
    <w:rsid w:val="00E6360E"/>
    <w:rsid w:val="00E6388F"/>
    <w:rsid w:val="00E638BF"/>
    <w:rsid w:val="00E63C11"/>
    <w:rsid w:val="00E64D01"/>
    <w:rsid w:val="00E6757F"/>
    <w:rsid w:val="00E676C3"/>
    <w:rsid w:val="00E67B42"/>
    <w:rsid w:val="00E7030B"/>
    <w:rsid w:val="00E70DD6"/>
    <w:rsid w:val="00E71BA3"/>
    <w:rsid w:val="00E71CBE"/>
    <w:rsid w:val="00E71D6E"/>
    <w:rsid w:val="00E7231D"/>
    <w:rsid w:val="00E725B0"/>
    <w:rsid w:val="00E73642"/>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1D78"/>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3D57"/>
    <w:rsid w:val="00EA4450"/>
    <w:rsid w:val="00EA4E8F"/>
    <w:rsid w:val="00EA54A7"/>
    <w:rsid w:val="00EA57F9"/>
    <w:rsid w:val="00EA5D60"/>
    <w:rsid w:val="00EA61EC"/>
    <w:rsid w:val="00EA6906"/>
    <w:rsid w:val="00EA7057"/>
    <w:rsid w:val="00EA74F7"/>
    <w:rsid w:val="00EA764F"/>
    <w:rsid w:val="00EB088F"/>
    <w:rsid w:val="00EB1058"/>
    <w:rsid w:val="00EB19FF"/>
    <w:rsid w:val="00EB2B26"/>
    <w:rsid w:val="00EB364C"/>
    <w:rsid w:val="00EB36CF"/>
    <w:rsid w:val="00EB49DA"/>
    <w:rsid w:val="00EB516F"/>
    <w:rsid w:val="00EB6B56"/>
    <w:rsid w:val="00EB6D18"/>
    <w:rsid w:val="00EB7097"/>
    <w:rsid w:val="00EB731F"/>
    <w:rsid w:val="00EB73C0"/>
    <w:rsid w:val="00EC0BFC"/>
    <w:rsid w:val="00EC0F5D"/>
    <w:rsid w:val="00EC191B"/>
    <w:rsid w:val="00EC194D"/>
    <w:rsid w:val="00EC1E47"/>
    <w:rsid w:val="00EC272E"/>
    <w:rsid w:val="00EC2A5E"/>
    <w:rsid w:val="00EC373E"/>
    <w:rsid w:val="00EC3E3C"/>
    <w:rsid w:val="00EC45B0"/>
    <w:rsid w:val="00EC5F3F"/>
    <w:rsid w:val="00EC7897"/>
    <w:rsid w:val="00ED08A0"/>
    <w:rsid w:val="00ED0B39"/>
    <w:rsid w:val="00ED17C7"/>
    <w:rsid w:val="00ED225A"/>
    <w:rsid w:val="00ED31A9"/>
    <w:rsid w:val="00ED33B9"/>
    <w:rsid w:val="00ED39E9"/>
    <w:rsid w:val="00ED3EC2"/>
    <w:rsid w:val="00ED3FDA"/>
    <w:rsid w:val="00ED6F2B"/>
    <w:rsid w:val="00EE0E54"/>
    <w:rsid w:val="00EE1826"/>
    <w:rsid w:val="00EE1980"/>
    <w:rsid w:val="00EE213F"/>
    <w:rsid w:val="00EE2525"/>
    <w:rsid w:val="00EE3F98"/>
    <w:rsid w:val="00EE42BD"/>
    <w:rsid w:val="00EE4B27"/>
    <w:rsid w:val="00EE6185"/>
    <w:rsid w:val="00EE687A"/>
    <w:rsid w:val="00EE6B56"/>
    <w:rsid w:val="00EE6BBE"/>
    <w:rsid w:val="00EE6C49"/>
    <w:rsid w:val="00EE7569"/>
    <w:rsid w:val="00EE7A28"/>
    <w:rsid w:val="00EF10BD"/>
    <w:rsid w:val="00EF11BE"/>
    <w:rsid w:val="00EF1EB2"/>
    <w:rsid w:val="00EF3AE7"/>
    <w:rsid w:val="00EF3EC6"/>
    <w:rsid w:val="00EF4CC2"/>
    <w:rsid w:val="00EF50D0"/>
    <w:rsid w:val="00EF5615"/>
    <w:rsid w:val="00EF5D7B"/>
    <w:rsid w:val="00EF74DF"/>
    <w:rsid w:val="00F006B6"/>
    <w:rsid w:val="00F017E1"/>
    <w:rsid w:val="00F01A62"/>
    <w:rsid w:val="00F036FC"/>
    <w:rsid w:val="00F04A68"/>
    <w:rsid w:val="00F0545F"/>
    <w:rsid w:val="00F06575"/>
    <w:rsid w:val="00F068AE"/>
    <w:rsid w:val="00F07337"/>
    <w:rsid w:val="00F0768E"/>
    <w:rsid w:val="00F076A1"/>
    <w:rsid w:val="00F11104"/>
    <w:rsid w:val="00F115B0"/>
    <w:rsid w:val="00F12D1E"/>
    <w:rsid w:val="00F12DA5"/>
    <w:rsid w:val="00F134A8"/>
    <w:rsid w:val="00F139DF"/>
    <w:rsid w:val="00F147B9"/>
    <w:rsid w:val="00F14DCC"/>
    <w:rsid w:val="00F14EEC"/>
    <w:rsid w:val="00F15FE9"/>
    <w:rsid w:val="00F17764"/>
    <w:rsid w:val="00F20A9D"/>
    <w:rsid w:val="00F20E32"/>
    <w:rsid w:val="00F218A4"/>
    <w:rsid w:val="00F21BC4"/>
    <w:rsid w:val="00F241AF"/>
    <w:rsid w:val="00F24A31"/>
    <w:rsid w:val="00F27372"/>
    <w:rsid w:val="00F27575"/>
    <w:rsid w:val="00F27F51"/>
    <w:rsid w:val="00F30472"/>
    <w:rsid w:val="00F30F32"/>
    <w:rsid w:val="00F328BF"/>
    <w:rsid w:val="00F32D73"/>
    <w:rsid w:val="00F337FE"/>
    <w:rsid w:val="00F33E15"/>
    <w:rsid w:val="00F34878"/>
    <w:rsid w:val="00F35358"/>
    <w:rsid w:val="00F35C21"/>
    <w:rsid w:val="00F36033"/>
    <w:rsid w:val="00F371B2"/>
    <w:rsid w:val="00F37A3D"/>
    <w:rsid w:val="00F37BDF"/>
    <w:rsid w:val="00F4121A"/>
    <w:rsid w:val="00F42CB9"/>
    <w:rsid w:val="00F42F06"/>
    <w:rsid w:val="00F43CC6"/>
    <w:rsid w:val="00F443FD"/>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4F0D"/>
    <w:rsid w:val="00F56693"/>
    <w:rsid w:val="00F613F4"/>
    <w:rsid w:val="00F621E3"/>
    <w:rsid w:val="00F62419"/>
    <w:rsid w:val="00F6252E"/>
    <w:rsid w:val="00F62C48"/>
    <w:rsid w:val="00F634F2"/>
    <w:rsid w:val="00F64127"/>
    <w:rsid w:val="00F654AF"/>
    <w:rsid w:val="00F65A80"/>
    <w:rsid w:val="00F669B1"/>
    <w:rsid w:val="00F674D9"/>
    <w:rsid w:val="00F67665"/>
    <w:rsid w:val="00F72468"/>
    <w:rsid w:val="00F73F5B"/>
    <w:rsid w:val="00F74290"/>
    <w:rsid w:val="00F752F0"/>
    <w:rsid w:val="00F75684"/>
    <w:rsid w:val="00F769EB"/>
    <w:rsid w:val="00F8066D"/>
    <w:rsid w:val="00F8254E"/>
    <w:rsid w:val="00F82B31"/>
    <w:rsid w:val="00F82C72"/>
    <w:rsid w:val="00F83753"/>
    <w:rsid w:val="00F83E7D"/>
    <w:rsid w:val="00F86088"/>
    <w:rsid w:val="00F8644A"/>
    <w:rsid w:val="00F87B25"/>
    <w:rsid w:val="00F90C62"/>
    <w:rsid w:val="00F90DCC"/>
    <w:rsid w:val="00F91826"/>
    <w:rsid w:val="00F926C9"/>
    <w:rsid w:val="00F9297C"/>
    <w:rsid w:val="00F929E0"/>
    <w:rsid w:val="00F9314C"/>
    <w:rsid w:val="00F93505"/>
    <w:rsid w:val="00F938D5"/>
    <w:rsid w:val="00F93AED"/>
    <w:rsid w:val="00F94678"/>
    <w:rsid w:val="00F946FF"/>
    <w:rsid w:val="00F94877"/>
    <w:rsid w:val="00F948BC"/>
    <w:rsid w:val="00F964C8"/>
    <w:rsid w:val="00F966E4"/>
    <w:rsid w:val="00F96F54"/>
    <w:rsid w:val="00F97339"/>
    <w:rsid w:val="00FA0C18"/>
    <w:rsid w:val="00FA1BCF"/>
    <w:rsid w:val="00FA1E94"/>
    <w:rsid w:val="00FA2439"/>
    <w:rsid w:val="00FA24C2"/>
    <w:rsid w:val="00FA2544"/>
    <w:rsid w:val="00FA27E8"/>
    <w:rsid w:val="00FA2937"/>
    <w:rsid w:val="00FA2C72"/>
    <w:rsid w:val="00FA2CCD"/>
    <w:rsid w:val="00FA3D70"/>
    <w:rsid w:val="00FA4237"/>
    <w:rsid w:val="00FA4243"/>
    <w:rsid w:val="00FA5CFC"/>
    <w:rsid w:val="00FA6157"/>
    <w:rsid w:val="00FA6DB5"/>
    <w:rsid w:val="00FA7BB3"/>
    <w:rsid w:val="00FA7C8B"/>
    <w:rsid w:val="00FB0B7E"/>
    <w:rsid w:val="00FB23BB"/>
    <w:rsid w:val="00FB2AE1"/>
    <w:rsid w:val="00FB2D2E"/>
    <w:rsid w:val="00FB4B76"/>
    <w:rsid w:val="00FB5104"/>
    <w:rsid w:val="00FB5AE8"/>
    <w:rsid w:val="00FB6929"/>
    <w:rsid w:val="00FB6969"/>
    <w:rsid w:val="00FB7641"/>
    <w:rsid w:val="00FB772A"/>
    <w:rsid w:val="00FB7796"/>
    <w:rsid w:val="00FB7A70"/>
    <w:rsid w:val="00FB7CCF"/>
    <w:rsid w:val="00FB7D87"/>
    <w:rsid w:val="00FC0A50"/>
    <w:rsid w:val="00FC12FA"/>
    <w:rsid w:val="00FC139C"/>
    <w:rsid w:val="00FC1B8C"/>
    <w:rsid w:val="00FC33BD"/>
    <w:rsid w:val="00FC38F9"/>
    <w:rsid w:val="00FC3965"/>
    <w:rsid w:val="00FC3F72"/>
    <w:rsid w:val="00FC405C"/>
    <w:rsid w:val="00FC40C0"/>
    <w:rsid w:val="00FC523C"/>
    <w:rsid w:val="00FC52AF"/>
    <w:rsid w:val="00FC663D"/>
    <w:rsid w:val="00FC6E86"/>
    <w:rsid w:val="00FC745E"/>
    <w:rsid w:val="00FC7519"/>
    <w:rsid w:val="00FC7F84"/>
    <w:rsid w:val="00FD03B6"/>
    <w:rsid w:val="00FD10B8"/>
    <w:rsid w:val="00FD20B3"/>
    <w:rsid w:val="00FD2213"/>
    <w:rsid w:val="00FD2921"/>
    <w:rsid w:val="00FD747C"/>
    <w:rsid w:val="00FD7A62"/>
    <w:rsid w:val="00FD7EBC"/>
    <w:rsid w:val="00FE0194"/>
    <w:rsid w:val="00FE02D8"/>
    <w:rsid w:val="00FE05BE"/>
    <w:rsid w:val="00FE0969"/>
    <w:rsid w:val="00FE09EE"/>
    <w:rsid w:val="00FE17F0"/>
    <w:rsid w:val="00FE1D17"/>
    <w:rsid w:val="00FE308F"/>
    <w:rsid w:val="00FE3940"/>
    <w:rsid w:val="00FE3A0A"/>
    <w:rsid w:val="00FE3A1A"/>
    <w:rsid w:val="00FE3B91"/>
    <w:rsid w:val="00FE3D89"/>
    <w:rsid w:val="00FE43A4"/>
    <w:rsid w:val="00FE53F2"/>
    <w:rsid w:val="00FE583F"/>
    <w:rsid w:val="00FE5C4F"/>
    <w:rsid w:val="00FE702A"/>
    <w:rsid w:val="00FE77C2"/>
    <w:rsid w:val="00FE7B69"/>
    <w:rsid w:val="00FF044B"/>
    <w:rsid w:val="00FF06D4"/>
    <w:rsid w:val="00FF0979"/>
    <w:rsid w:val="00FF0FEA"/>
    <w:rsid w:val="00FF12A7"/>
    <w:rsid w:val="00FF19A2"/>
    <w:rsid w:val="00FF1A41"/>
    <w:rsid w:val="00FF2485"/>
    <w:rsid w:val="00FF25D2"/>
    <w:rsid w:val="00FF34CB"/>
    <w:rsid w:val="00FF3536"/>
    <w:rsid w:val="00FF3F88"/>
    <w:rsid w:val="00FF40C7"/>
    <w:rsid w:val="00FF41B9"/>
    <w:rsid w:val="00FF46AB"/>
    <w:rsid w:val="00FF5379"/>
    <w:rsid w:val="00FF555E"/>
    <w:rsid w:val="00FF56F4"/>
    <w:rsid w:val="00FF6252"/>
    <w:rsid w:val="00FF726C"/>
    <w:rsid w:val="00FF764F"/>
    <w:rsid w:val="00FF7ED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D7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6concolores">
    <w:name w:val="List Table 6 Colorful"/>
    <w:basedOn w:val="Tablanormal"/>
    <w:uiPriority w:val="51"/>
    <w:rsid w:val="00D725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E2514F"/>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473601">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730006660">
      <w:bodyDiv w:val="1"/>
      <w:marLeft w:val="0"/>
      <w:marRight w:val="0"/>
      <w:marTop w:val="0"/>
      <w:marBottom w:val="0"/>
      <w:divBdr>
        <w:top w:val="none" w:sz="0" w:space="0" w:color="auto"/>
        <w:left w:val="none" w:sz="0" w:space="0" w:color="auto"/>
        <w:bottom w:val="none" w:sz="0" w:space="0" w:color="auto"/>
        <w:right w:val="none" w:sz="0" w:space="0" w:color="auto"/>
      </w:divBdr>
    </w:div>
    <w:div w:id="789014281">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894009096">
      <w:bodyDiv w:val="1"/>
      <w:marLeft w:val="0"/>
      <w:marRight w:val="0"/>
      <w:marTop w:val="0"/>
      <w:marBottom w:val="0"/>
      <w:divBdr>
        <w:top w:val="none" w:sz="0" w:space="0" w:color="auto"/>
        <w:left w:val="none" w:sz="0" w:space="0" w:color="auto"/>
        <w:bottom w:val="none" w:sz="0" w:space="0" w:color="auto"/>
        <w:right w:val="none" w:sz="0" w:space="0" w:color="auto"/>
      </w:divBdr>
    </w:div>
    <w:div w:id="1081482975">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7161839">
      <w:bodyDiv w:val="1"/>
      <w:marLeft w:val="0"/>
      <w:marRight w:val="0"/>
      <w:marTop w:val="0"/>
      <w:marBottom w:val="0"/>
      <w:divBdr>
        <w:top w:val="none" w:sz="0" w:space="0" w:color="auto"/>
        <w:left w:val="none" w:sz="0" w:space="0" w:color="auto"/>
        <w:bottom w:val="none" w:sz="0" w:space="0" w:color="auto"/>
        <w:right w:val="none" w:sz="0" w:space="0" w:color="auto"/>
      </w:divBdr>
    </w:div>
    <w:div w:id="1572882605">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0305A1-FE93-4AB3-9751-140702143E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14</Pages>
  <Words>4046</Words>
  <Characters>22258</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26252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2023-08-11T17:46:00Z</cp:lastPrinted>
  <dcterms:created xsi:type="dcterms:W3CDTF">2024-02-20T15:57:00Z</dcterms:created>
  <dcterms:modified xsi:type="dcterms:W3CDTF">2024-02-20T17:52:00Z</dcterms:modified>
</cp:coreProperties>
</file>