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363B" w:rsidRDefault="0046363B" w:rsidP="0046363B">
      <w:pPr>
        <w:spacing w:line="276" w:lineRule="auto"/>
        <w:jc w:val="both"/>
        <w:rPr>
          <w:rFonts w:ascii="Arial" w:hAnsi="Arial" w:cs="Arial"/>
          <w:b/>
        </w:rPr>
      </w:pPr>
      <w:bookmarkStart w:id="0" w:name="_GoBack"/>
      <w:bookmarkEnd w:id="0"/>
      <w:r>
        <w:rPr>
          <w:rFonts w:ascii="Arial" w:hAnsi="Arial" w:cs="Arial"/>
        </w:rPr>
        <w:t xml:space="preserve">En cumplimiento al acuerdo emitido por el Comité de Transparencia de la Fiscalía General del Estado –FGE, en la </w:t>
      </w:r>
      <w:r>
        <w:rPr>
          <w:rFonts w:ascii="Arial" w:hAnsi="Arial" w:cs="Arial"/>
          <w:b/>
        </w:rPr>
        <w:t xml:space="preserve">Octava </w:t>
      </w:r>
      <w:r>
        <w:rPr>
          <w:rFonts w:ascii="Arial" w:hAnsi="Arial" w:cs="Arial"/>
        </w:rPr>
        <w:t xml:space="preserve">Sesión </w:t>
      </w:r>
      <w:r>
        <w:rPr>
          <w:rFonts w:ascii="Arial" w:hAnsi="Arial" w:cs="Arial"/>
          <w:b/>
        </w:rPr>
        <w:t>Ordinaria</w:t>
      </w:r>
      <w:r>
        <w:rPr>
          <w:rFonts w:ascii="Arial" w:hAnsi="Arial" w:cs="Arial"/>
        </w:rPr>
        <w:t xml:space="preserve"> </w:t>
      </w:r>
      <w:r>
        <w:rPr>
          <w:rFonts w:ascii="Arial" w:hAnsi="Arial" w:cs="Arial"/>
          <w:b/>
        </w:rPr>
        <w:t>2024</w:t>
      </w:r>
      <w:r>
        <w:rPr>
          <w:rFonts w:ascii="Arial" w:hAnsi="Arial" w:cs="Arial"/>
        </w:rPr>
        <w:t>, en términos de lo dispuesto por los artículos 51, y 52 fracción II de la Ley de Transparencia y Acceso a la Información Pública del Estado de San Luis Potosí LTAIPSLP, se procede a emitir la siguiente Resolución.</w:t>
      </w:r>
    </w:p>
    <w:p w:rsidR="0046363B" w:rsidRDefault="0046363B" w:rsidP="0046363B">
      <w:pPr>
        <w:spacing w:line="276" w:lineRule="auto"/>
        <w:jc w:val="center"/>
        <w:rPr>
          <w:rFonts w:ascii="Arial" w:hAnsi="Arial" w:cs="Arial"/>
          <w:b/>
        </w:rPr>
      </w:pPr>
    </w:p>
    <w:p w:rsidR="0046363B" w:rsidRDefault="0046363B" w:rsidP="0046363B">
      <w:pPr>
        <w:spacing w:line="276" w:lineRule="auto"/>
        <w:jc w:val="center"/>
        <w:rPr>
          <w:rFonts w:ascii="Arial" w:hAnsi="Arial" w:cs="Arial"/>
          <w:b/>
        </w:rPr>
      </w:pPr>
    </w:p>
    <w:p w:rsidR="0046363B" w:rsidRDefault="0046363B" w:rsidP="0046363B">
      <w:pPr>
        <w:spacing w:line="276" w:lineRule="auto"/>
        <w:jc w:val="center"/>
        <w:rPr>
          <w:rFonts w:ascii="Arial" w:hAnsi="Arial" w:cs="Arial"/>
          <w:b/>
        </w:rPr>
      </w:pPr>
      <w:r>
        <w:rPr>
          <w:rFonts w:ascii="Arial" w:hAnsi="Arial" w:cs="Arial"/>
          <w:b/>
        </w:rPr>
        <w:t>RESULTANDO</w:t>
      </w:r>
    </w:p>
    <w:p w:rsidR="0046363B" w:rsidRDefault="0046363B" w:rsidP="0046363B">
      <w:pPr>
        <w:spacing w:line="276" w:lineRule="auto"/>
        <w:rPr>
          <w:rFonts w:ascii="Arial" w:hAnsi="Arial" w:cs="Arial"/>
          <w:b/>
        </w:rPr>
      </w:pPr>
      <w:r>
        <w:rPr>
          <w:rFonts w:ascii="Arial" w:hAnsi="Arial" w:cs="Arial"/>
          <w:b/>
        </w:rPr>
        <w:t>ANTECEDENTES</w:t>
      </w:r>
    </w:p>
    <w:p w:rsidR="0046363B" w:rsidRDefault="0046363B" w:rsidP="0046363B">
      <w:pPr>
        <w:spacing w:line="276" w:lineRule="auto"/>
        <w:rPr>
          <w:rFonts w:ascii="Arial" w:hAnsi="Arial" w:cs="Arial"/>
          <w:b/>
        </w:rPr>
      </w:pPr>
    </w:p>
    <w:p w:rsidR="0046363B" w:rsidRDefault="0046363B" w:rsidP="0046363B">
      <w:pPr>
        <w:spacing w:line="276" w:lineRule="auto"/>
        <w:rPr>
          <w:rFonts w:ascii="Arial" w:hAnsi="Arial" w:cs="Arial"/>
          <w:b/>
        </w:rPr>
      </w:pPr>
    </w:p>
    <w:p w:rsidR="00601C15" w:rsidRPr="00601C15" w:rsidRDefault="003D626E" w:rsidP="00601C15">
      <w:pPr>
        <w:pStyle w:val="Prrafodelista"/>
        <w:spacing w:line="276" w:lineRule="auto"/>
        <w:ind w:left="0"/>
        <w:jc w:val="both"/>
        <w:rPr>
          <w:rFonts w:ascii="Arial" w:hAnsi="Arial" w:cs="Arial"/>
          <w:b/>
        </w:rPr>
      </w:pPr>
      <w:r w:rsidRPr="003D626E">
        <w:rPr>
          <w:rFonts w:ascii="Arial" w:hAnsi="Arial" w:cs="Arial"/>
          <w:b/>
        </w:rPr>
        <w:t>I</w:t>
      </w:r>
      <w:r>
        <w:rPr>
          <w:rFonts w:ascii="Arial" w:hAnsi="Arial" w:cs="Arial"/>
        </w:rPr>
        <w:t>.-</w:t>
      </w:r>
      <w:r>
        <w:rPr>
          <w:rFonts w:ascii="Arial" w:hAnsi="Arial" w:cs="Arial"/>
        </w:rPr>
        <w:tab/>
      </w:r>
      <w:r w:rsidR="0046363B" w:rsidRPr="0046363B">
        <w:rPr>
          <w:rFonts w:ascii="Arial" w:hAnsi="Arial" w:cs="Arial"/>
        </w:rPr>
        <w:t xml:space="preserve">Con fundamento en lo dispuesto por los artículos 52 fracción II, 113, 120 fracción I, y 138 de LTAIPSLP el </w:t>
      </w:r>
      <w:r w:rsidR="0046363B" w:rsidRPr="0046363B">
        <w:rPr>
          <w:rFonts w:ascii="Arial" w:hAnsi="Arial" w:cs="Arial"/>
          <w:b/>
        </w:rPr>
        <w:t>Contador Público</w:t>
      </w:r>
      <w:r w:rsidR="0046363B" w:rsidRPr="0046363B">
        <w:rPr>
          <w:rFonts w:ascii="Arial" w:hAnsi="Arial" w:cs="Arial"/>
        </w:rPr>
        <w:t xml:space="preserve"> </w:t>
      </w:r>
      <w:r w:rsidR="0046363B" w:rsidRPr="0046363B">
        <w:rPr>
          <w:rFonts w:ascii="Arial" w:hAnsi="Arial" w:cs="Arial"/>
          <w:b/>
        </w:rPr>
        <w:t>Cesar Isidro Cruz</w:t>
      </w:r>
      <w:r w:rsidR="0046363B" w:rsidRPr="0046363B">
        <w:rPr>
          <w:rFonts w:ascii="Arial" w:hAnsi="Arial" w:cs="Arial"/>
        </w:rPr>
        <w:t xml:space="preserve">, Director General de Administración turnó mediante oficio </w:t>
      </w:r>
      <w:r w:rsidR="0046363B" w:rsidRPr="0046363B">
        <w:rPr>
          <w:rFonts w:ascii="Arial" w:eastAsia="Times New Roman" w:hAnsi="Arial" w:cs="Arial"/>
          <w:b/>
        </w:rPr>
        <w:t>DGA/DRH/3318/2024</w:t>
      </w:r>
      <w:r w:rsidR="0046363B" w:rsidRPr="0046363B">
        <w:rPr>
          <w:rFonts w:ascii="Arial" w:hAnsi="Arial" w:cs="Arial"/>
          <w:b/>
        </w:rPr>
        <w:t xml:space="preserve">, </w:t>
      </w:r>
      <w:r w:rsidR="0046363B" w:rsidRPr="0046363B">
        <w:rPr>
          <w:rFonts w:ascii="Arial" w:eastAsia="Times New Roman" w:hAnsi="Arial" w:cs="Arial"/>
        </w:rPr>
        <w:t>fechado el 02 y recibido el 05 de agosto 2024</w:t>
      </w:r>
      <w:r w:rsidR="0046363B" w:rsidRPr="0046363B">
        <w:rPr>
          <w:rFonts w:ascii="Arial" w:hAnsi="Arial" w:cs="Arial"/>
        </w:rPr>
        <w:t xml:space="preserve">, la clasificación de Información </w:t>
      </w:r>
      <w:r w:rsidR="0046363B" w:rsidRPr="0046363B">
        <w:rPr>
          <w:rFonts w:ascii="Arial" w:hAnsi="Arial" w:cs="Arial"/>
          <w:b/>
        </w:rPr>
        <w:t>confidencial</w:t>
      </w:r>
      <w:r w:rsidR="0046363B" w:rsidRPr="0046363B">
        <w:rPr>
          <w:rFonts w:ascii="Arial" w:hAnsi="Arial" w:cs="Arial"/>
        </w:rPr>
        <w:t xml:space="preserve"> realizada en los </w:t>
      </w:r>
      <w:r w:rsidR="00601C15" w:rsidRPr="003D626E">
        <w:rPr>
          <w:rFonts w:ascii="Arial" w:hAnsi="Arial" w:cs="Arial"/>
          <w:b/>
        </w:rPr>
        <w:t>532 contratos por sueldos y salarios del personal nivel tabular de Subdirector hasta Vicefiscal (14- 18) considerados dentro del tipo de contratación de confianza del periodo de 1 de noviembre del año 2020 al 30 de septiembre del año 2024</w:t>
      </w:r>
      <w:r w:rsidR="00601C15">
        <w:rPr>
          <w:rFonts w:ascii="Arial" w:hAnsi="Arial" w:cs="Arial"/>
          <w:b/>
        </w:rPr>
        <w:t>,</w:t>
      </w:r>
      <w:r w:rsidR="0046363B" w:rsidRPr="0046363B">
        <w:rPr>
          <w:rFonts w:ascii="Arial" w:hAnsi="Arial" w:cs="Arial"/>
          <w:b/>
          <w:szCs w:val="16"/>
        </w:rPr>
        <w:t xml:space="preserve"> </w:t>
      </w:r>
      <w:r w:rsidR="0046363B" w:rsidRPr="0046363B">
        <w:rPr>
          <w:rFonts w:ascii="Arial" w:hAnsi="Arial" w:cs="Arial"/>
        </w:rPr>
        <w:t>para dar respuesta a la</w:t>
      </w:r>
      <w:r w:rsidR="0046363B" w:rsidRPr="0046363B">
        <w:rPr>
          <w:rFonts w:ascii="Arial" w:hAnsi="Arial" w:cs="Arial"/>
          <w:b/>
        </w:rPr>
        <w:t xml:space="preserve"> </w:t>
      </w:r>
      <w:r w:rsidR="0046363B" w:rsidRPr="0046363B">
        <w:rPr>
          <w:rFonts w:ascii="Arial" w:hAnsi="Arial" w:cs="Arial"/>
        </w:rPr>
        <w:t xml:space="preserve"> Solicitud de Información número </w:t>
      </w:r>
      <w:r w:rsidR="0046363B" w:rsidRPr="0046363B">
        <w:rPr>
          <w:rFonts w:ascii="Arial" w:hAnsi="Arial" w:cs="Arial"/>
          <w:b/>
        </w:rPr>
        <w:t xml:space="preserve">UT-SI-P-346-240469824000346-2024, </w:t>
      </w:r>
      <w:r w:rsidR="0046363B" w:rsidRPr="0046363B">
        <w:rPr>
          <w:rFonts w:ascii="Arial" w:hAnsi="Arial" w:cs="Arial"/>
        </w:rPr>
        <w:t xml:space="preserve">formulada por un Ciudadano </w:t>
      </w:r>
      <w:r w:rsidR="00B41BC9">
        <w:rPr>
          <w:rFonts w:ascii="Arial" w:hAnsi="Arial" w:cs="Arial"/>
        </w:rPr>
        <w:t>que</w:t>
      </w:r>
      <w:r w:rsidR="0046363B" w:rsidRPr="0046363B">
        <w:rPr>
          <w:rFonts w:ascii="Arial" w:hAnsi="Arial" w:cs="Arial"/>
        </w:rPr>
        <w:t xml:space="preserve"> no </w:t>
      </w:r>
      <w:r w:rsidR="0046363B" w:rsidRPr="0046363B">
        <w:rPr>
          <w:rFonts w:ascii="Arial" w:hAnsi="Arial" w:cs="Arial"/>
          <w:b/>
        </w:rPr>
        <w:t>PROPORCIONÓ NOMBRE</w:t>
      </w:r>
      <w:r w:rsidR="0046363B" w:rsidRPr="0046363B">
        <w:rPr>
          <w:rFonts w:ascii="Arial" w:hAnsi="Arial" w:cs="Arial"/>
        </w:rPr>
        <w:t xml:space="preserve">. Quien </w:t>
      </w:r>
      <w:r w:rsidR="00B40989">
        <w:rPr>
          <w:rFonts w:ascii="Arial" w:hAnsi="Arial" w:cs="Arial"/>
        </w:rPr>
        <w:t>requiere</w:t>
      </w:r>
      <w:r w:rsidR="0046363B" w:rsidRPr="0046363B">
        <w:rPr>
          <w:rFonts w:ascii="Arial" w:hAnsi="Arial" w:cs="Arial"/>
        </w:rPr>
        <w:t xml:space="preserve"> acceder a:</w:t>
      </w:r>
      <w:r w:rsidR="00601C15">
        <w:rPr>
          <w:rFonts w:ascii="Arial" w:hAnsi="Arial" w:cs="Arial"/>
        </w:rPr>
        <w:t xml:space="preserve">  </w:t>
      </w:r>
    </w:p>
    <w:p w:rsidR="00601C15" w:rsidRDefault="00601C15" w:rsidP="00601C15">
      <w:pPr>
        <w:pStyle w:val="Prrafodelista"/>
        <w:spacing w:line="276" w:lineRule="auto"/>
        <w:ind w:left="0"/>
        <w:jc w:val="both"/>
        <w:rPr>
          <w:rFonts w:ascii="Arial" w:hAnsi="Arial" w:cs="Arial"/>
          <w:b/>
        </w:rPr>
      </w:pPr>
    </w:p>
    <w:p w:rsidR="0046363B" w:rsidRPr="0046363B" w:rsidRDefault="0046363B" w:rsidP="0046363B">
      <w:pPr>
        <w:jc w:val="both"/>
        <w:rPr>
          <w:rFonts w:ascii="Arial" w:hAnsi="Arial" w:cs="Arial"/>
          <w:b/>
          <w:i/>
          <w:sz w:val="20"/>
          <w:szCs w:val="20"/>
        </w:rPr>
      </w:pPr>
      <w:r w:rsidRPr="0046363B">
        <w:rPr>
          <w:rFonts w:ascii="Arial" w:hAnsi="Arial" w:cs="Arial"/>
          <w:b/>
          <w:i/>
          <w:sz w:val="20"/>
          <w:szCs w:val="20"/>
        </w:rPr>
        <w:t>“Requiero los recibos de nomina de todos los colaboradores de de cada área desde el 2018 a la fecha. Contratos de personal de base, eventual, por contrato, o cualquier tipo de contratación así como contratos de proveedores con datos fiscales y domicilios con los que han trabajado del 2018 a la fecha”.</w:t>
      </w:r>
    </w:p>
    <w:p w:rsidR="0046363B" w:rsidRPr="0046363B" w:rsidRDefault="0046363B" w:rsidP="0046363B">
      <w:pPr>
        <w:spacing w:line="276" w:lineRule="auto"/>
        <w:jc w:val="both"/>
        <w:rPr>
          <w:rFonts w:ascii="Arial" w:hAnsi="Arial" w:cs="Arial"/>
          <w:highlight w:val="yellow"/>
        </w:rPr>
      </w:pPr>
    </w:p>
    <w:p w:rsidR="0046363B" w:rsidRDefault="0046363B" w:rsidP="0046363B">
      <w:pPr>
        <w:pStyle w:val="Prrafodelista"/>
        <w:widowControl w:val="0"/>
        <w:spacing w:line="276" w:lineRule="auto"/>
        <w:ind w:left="1080"/>
        <w:jc w:val="both"/>
        <w:rPr>
          <w:rFonts w:ascii="Arial" w:eastAsia="Times New Roman" w:hAnsi="Arial" w:cs="Arial"/>
          <w:b/>
        </w:rPr>
      </w:pPr>
    </w:p>
    <w:p w:rsidR="0046363B" w:rsidRPr="0046363B" w:rsidRDefault="003D626E" w:rsidP="003D626E">
      <w:pPr>
        <w:pStyle w:val="Prrafodelista"/>
        <w:spacing w:line="276" w:lineRule="auto"/>
        <w:ind w:left="0"/>
        <w:jc w:val="both"/>
        <w:rPr>
          <w:rFonts w:ascii="Arial" w:hAnsi="Arial" w:cs="Arial"/>
        </w:rPr>
      </w:pPr>
      <w:r w:rsidRPr="003D626E">
        <w:rPr>
          <w:rFonts w:ascii="Arial" w:hAnsi="Arial" w:cs="Arial"/>
          <w:b/>
        </w:rPr>
        <w:t>II</w:t>
      </w:r>
      <w:r>
        <w:rPr>
          <w:rFonts w:ascii="Arial" w:hAnsi="Arial" w:cs="Arial"/>
        </w:rPr>
        <w:t>.</w:t>
      </w:r>
      <w:r>
        <w:rPr>
          <w:rFonts w:ascii="Arial" w:hAnsi="Arial" w:cs="Arial"/>
        </w:rPr>
        <w:tab/>
      </w:r>
      <w:r w:rsidR="0046363B" w:rsidRPr="0046363B">
        <w:rPr>
          <w:rFonts w:ascii="Arial" w:hAnsi="Arial" w:cs="Arial"/>
        </w:rPr>
        <w:t xml:space="preserve">Se procedió a su desahogo en la </w:t>
      </w:r>
      <w:r w:rsidR="00B40989">
        <w:rPr>
          <w:rFonts w:ascii="Arial" w:hAnsi="Arial" w:cs="Arial"/>
          <w:b/>
        </w:rPr>
        <w:t>O</w:t>
      </w:r>
      <w:r w:rsidR="0046363B" w:rsidRPr="0046363B">
        <w:rPr>
          <w:rFonts w:ascii="Arial" w:hAnsi="Arial" w:cs="Arial"/>
          <w:b/>
        </w:rPr>
        <w:t xml:space="preserve">ctava </w:t>
      </w:r>
      <w:r w:rsidR="0046363B" w:rsidRPr="0046363B">
        <w:rPr>
          <w:rFonts w:ascii="Arial" w:hAnsi="Arial" w:cs="Arial"/>
        </w:rPr>
        <w:t xml:space="preserve">Sesión </w:t>
      </w:r>
      <w:r w:rsidR="0046363B" w:rsidRPr="0046363B">
        <w:rPr>
          <w:rFonts w:ascii="Arial" w:hAnsi="Arial" w:cs="Arial"/>
          <w:b/>
        </w:rPr>
        <w:t>Ordinaria</w:t>
      </w:r>
      <w:r w:rsidR="0046363B" w:rsidRPr="0046363B">
        <w:rPr>
          <w:rFonts w:ascii="Arial" w:hAnsi="Arial" w:cs="Arial"/>
        </w:rPr>
        <w:t xml:space="preserve"> </w:t>
      </w:r>
      <w:r w:rsidR="0046363B" w:rsidRPr="0046363B">
        <w:rPr>
          <w:rFonts w:ascii="Arial" w:hAnsi="Arial" w:cs="Arial"/>
          <w:b/>
        </w:rPr>
        <w:t>2024</w:t>
      </w:r>
      <w:r w:rsidR="0046363B" w:rsidRPr="0046363B">
        <w:rPr>
          <w:rFonts w:ascii="Arial" w:hAnsi="Arial" w:cs="Arial"/>
        </w:rPr>
        <w:t xml:space="preserve"> programada por el Comité de Transparencia a efecto de proceder a emitir su determinación sobre la confirmación, modificación o revocación de la Clasificación de Información Confidencial realizada </w:t>
      </w:r>
      <w:r w:rsidR="00996684" w:rsidRPr="0046363B">
        <w:rPr>
          <w:rFonts w:ascii="Arial" w:hAnsi="Arial" w:cs="Arial"/>
        </w:rPr>
        <w:t xml:space="preserve">en </w:t>
      </w:r>
      <w:r w:rsidR="00996684">
        <w:rPr>
          <w:rFonts w:ascii="Arial" w:hAnsi="Arial" w:cs="Arial"/>
        </w:rPr>
        <w:t>los</w:t>
      </w:r>
      <w:r w:rsidR="0046363B">
        <w:rPr>
          <w:rFonts w:ascii="Arial" w:hAnsi="Arial" w:cs="Arial"/>
        </w:rPr>
        <w:t xml:space="preserve"> </w:t>
      </w:r>
      <w:r w:rsidR="00E32E8A" w:rsidRPr="00411E14">
        <w:rPr>
          <w:rFonts w:ascii="Arial" w:hAnsi="Arial" w:cs="Arial"/>
          <w:b/>
        </w:rPr>
        <w:t>532 contratos por sueldos y salarios del personal nivel tabular de Subdirector hasta Vicefiscal (14- 18) considerados dentro del tipo de contratación de confianza del periodo de 1 de noviembre del año 2020 al 30 de septiembre del año 2024</w:t>
      </w:r>
    </w:p>
    <w:p w:rsidR="0046363B" w:rsidRDefault="0046363B" w:rsidP="0046363B">
      <w:pPr>
        <w:spacing w:line="276" w:lineRule="auto"/>
        <w:jc w:val="center"/>
        <w:rPr>
          <w:rFonts w:ascii="Arial" w:hAnsi="Arial" w:cs="Arial"/>
          <w:b/>
        </w:rPr>
      </w:pPr>
    </w:p>
    <w:p w:rsidR="003D626E" w:rsidRDefault="003D626E" w:rsidP="0046363B">
      <w:pPr>
        <w:spacing w:line="276" w:lineRule="auto"/>
        <w:jc w:val="center"/>
        <w:rPr>
          <w:rFonts w:ascii="Arial" w:hAnsi="Arial" w:cs="Arial"/>
          <w:b/>
        </w:rPr>
      </w:pPr>
    </w:p>
    <w:p w:rsidR="0046363B" w:rsidRDefault="0046363B" w:rsidP="0046363B">
      <w:pPr>
        <w:spacing w:line="276" w:lineRule="auto"/>
        <w:jc w:val="center"/>
        <w:rPr>
          <w:rFonts w:ascii="Arial" w:hAnsi="Arial" w:cs="Arial"/>
          <w:b/>
        </w:rPr>
      </w:pPr>
      <w:r>
        <w:rPr>
          <w:rFonts w:ascii="Arial" w:hAnsi="Arial" w:cs="Arial"/>
          <w:b/>
        </w:rPr>
        <w:lastRenderedPageBreak/>
        <w:t>CONSIDERANDO</w:t>
      </w:r>
    </w:p>
    <w:p w:rsidR="0046363B" w:rsidRDefault="0046363B" w:rsidP="0046363B">
      <w:pPr>
        <w:spacing w:line="276" w:lineRule="auto"/>
        <w:rPr>
          <w:rFonts w:ascii="Arial" w:hAnsi="Arial" w:cs="Arial"/>
          <w:b/>
        </w:rPr>
      </w:pPr>
    </w:p>
    <w:p w:rsidR="0046363B" w:rsidRDefault="0046363B" w:rsidP="0046363B">
      <w:pPr>
        <w:spacing w:line="276" w:lineRule="auto"/>
        <w:rPr>
          <w:rFonts w:ascii="Arial" w:hAnsi="Arial" w:cs="Arial"/>
          <w:b/>
        </w:rPr>
      </w:pPr>
    </w:p>
    <w:p w:rsidR="0046363B" w:rsidRDefault="0046363B" w:rsidP="0046363B">
      <w:pPr>
        <w:spacing w:line="276" w:lineRule="auto"/>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46363B" w:rsidRDefault="0046363B" w:rsidP="0046363B">
      <w:pPr>
        <w:spacing w:line="276" w:lineRule="auto"/>
        <w:jc w:val="both"/>
        <w:rPr>
          <w:rFonts w:ascii="Arial" w:hAnsi="Arial" w:cs="Arial"/>
        </w:rPr>
      </w:pPr>
    </w:p>
    <w:p w:rsidR="0046363B" w:rsidRPr="00996684" w:rsidRDefault="0046363B" w:rsidP="00497671">
      <w:pPr>
        <w:pStyle w:val="Prrafodelista"/>
        <w:numPr>
          <w:ilvl w:val="0"/>
          <w:numId w:val="1"/>
        </w:numPr>
        <w:spacing w:line="276" w:lineRule="auto"/>
        <w:ind w:left="0" w:firstLine="0"/>
        <w:jc w:val="both"/>
        <w:rPr>
          <w:rFonts w:ascii="Arial" w:hAnsi="Arial" w:cs="Arial"/>
        </w:rPr>
      </w:pPr>
      <w:r w:rsidRPr="00996684">
        <w:rPr>
          <w:rFonts w:ascii="Arial" w:hAnsi="Arial" w:cs="Arial"/>
        </w:rPr>
        <w:t xml:space="preserve">Este Comité de Transparencia de la Fiscalía General del Estado de San Luis Potosí; es competente para determinar sobre la confirmación, modificación o revocación de la clasificación de Información confidencial realizada en los </w:t>
      </w:r>
      <w:r w:rsidR="00E32E8A" w:rsidRPr="00411E14">
        <w:rPr>
          <w:rFonts w:ascii="Arial" w:hAnsi="Arial" w:cs="Arial"/>
          <w:b/>
        </w:rPr>
        <w:t>532 contratos por sueldos y salarios del personal nivel tabular de Subdirector hasta Vicefiscal (14- 18) considerados dentro del tipo de contratación de confianza del periodo de 1 de noviembre del año 2020 al 30 de septiembre del año 2024,</w:t>
      </w:r>
      <w:r w:rsidRPr="00411E14">
        <w:rPr>
          <w:rFonts w:ascii="Arial" w:hAnsi="Arial" w:cs="Arial"/>
          <w:b/>
        </w:rPr>
        <w:t xml:space="preserve"> </w:t>
      </w:r>
      <w:r w:rsidRPr="00411E14">
        <w:rPr>
          <w:rFonts w:ascii="Arial" w:hAnsi="Arial" w:cs="Arial"/>
        </w:rPr>
        <w:t>en</w:t>
      </w:r>
      <w:r w:rsidRPr="00996684">
        <w:rPr>
          <w:rFonts w:ascii="Arial" w:hAnsi="Arial" w:cs="Arial"/>
        </w:rPr>
        <w:t xml:space="preserve"> términos de lo dispuesto por el Lineamiento Quincuagésimo primero de los Lineamientos Generales en Materia de Clasificación y Desclasificación de la Información, así como para la elaboración de Versiones Públicas, los artículos 51, 52, fracción II y demás relativos aplicables de la LTAIPSLP, y el artículo Tercero del “Acuerdo General número AG/003/2023 del Fiscal General del Estado de San Luis Potosí, por el que se modifica el Comité de Transparencia de la Fiscalía General del Estado de San Luis Potosí”, así como, en el acuerdo general AG/011/2020 en el que se establecen los lineamientos para su funcionamiento.</w:t>
      </w:r>
    </w:p>
    <w:p w:rsidR="0046363B" w:rsidRDefault="0046363B" w:rsidP="0046363B">
      <w:pPr>
        <w:spacing w:line="276" w:lineRule="auto"/>
        <w:jc w:val="both"/>
        <w:rPr>
          <w:rFonts w:ascii="Arial" w:hAnsi="Arial" w:cs="Arial"/>
        </w:rPr>
      </w:pPr>
    </w:p>
    <w:p w:rsidR="003D626E" w:rsidRDefault="003D626E" w:rsidP="0046363B">
      <w:pPr>
        <w:spacing w:line="276" w:lineRule="auto"/>
        <w:jc w:val="both"/>
        <w:rPr>
          <w:rFonts w:ascii="Arial" w:hAnsi="Arial" w:cs="Arial"/>
        </w:rPr>
      </w:pPr>
    </w:p>
    <w:p w:rsidR="0046363B" w:rsidRDefault="0046363B" w:rsidP="0046363B">
      <w:pPr>
        <w:spacing w:line="276" w:lineRule="auto"/>
        <w:jc w:val="both"/>
        <w:rPr>
          <w:rFonts w:ascii="Arial" w:hAnsi="Arial" w:cs="Arial"/>
          <w:b/>
        </w:rPr>
      </w:pPr>
      <w:r>
        <w:rPr>
          <w:rFonts w:ascii="Arial" w:hAnsi="Arial" w:cs="Arial"/>
          <w:b/>
        </w:rPr>
        <w:t>SEGUNDO. Fundamentación y motivación. Análisis de fondo.</w:t>
      </w:r>
    </w:p>
    <w:p w:rsidR="0046363B" w:rsidRDefault="0046363B" w:rsidP="0046363B">
      <w:pPr>
        <w:spacing w:line="276" w:lineRule="auto"/>
        <w:jc w:val="both"/>
        <w:rPr>
          <w:rFonts w:ascii="Arial" w:hAnsi="Arial" w:cs="Arial"/>
          <w:bCs/>
        </w:rPr>
      </w:pPr>
    </w:p>
    <w:p w:rsidR="0046363B" w:rsidRDefault="0046363B" w:rsidP="0046363B">
      <w:pPr>
        <w:spacing w:line="276" w:lineRule="auto"/>
        <w:jc w:val="both"/>
        <w:rPr>
          <w:rFonts w:ascii="Arial" w:hAnsi="Arial" w:cs="Arial"/>
        </w:rPr>
      </w:pPr>
      <w:r>
        <w:rPr>
          <w:rFonts w:ascii="Arial" w:hAnsi="Arial" w:cs="Arial"/>
          <w:bCs/>
        </w:rPr>
        <w:t xml:space="preserve">Siendo </w:t>
      </w:r>
      <w:r>
        <w:rPr>
          <w:rFonts w:ascii="Arial" w:hAnsi="Arial" w:cs="Arial"/>
        </w:rPr>
        <w:t>que esta Fiscalía General del Estado, en el ámbito de su competencia promueve, respeta, protege y garantiza este derecho humano de conformidad con los principios de universalidad, interdependencia, indivisibilidad y progresividad acorde a lo estipulado por el artículo 1° párrafo tercero de la Constitución Política de los Estados Unidos Mexicanos; sin embargo atendiendo a que este Derecho Humano de Acceso a la Información no es absoluto y su ejercicio está sujeto a diversos principios, bases y limitantes, ya que si bien prevalece entre otros principios el de máxima publicidad, está sujeto a las restricciones establecidas en la propia norma Constitucional y se regla en la legislación secundaria.</w:t>
      </w:r>
    </w:p>
    <w:p w:rsidR="0046363B" w:rsidRDefault="0046363B" w:rsidP="0046363B">
      <w:pPr>
        <w:spacing w:line="276" w:lineRule="auto"/>
        <w:jc w:val="both"/>
        <w:rPr>
          <w:rFonts w:ascii="Arial" w:hAnsi="Arial" w:cs="Arial"/>
        </w:rPr>
      </w:pPr>
    </w:p>
    <w:p w:rsidR="0046363B" w:rsidRDefault="0046363B" w:rsidP="0046363B">
      <w:pPr>
        <w:spacing w:line="276" w:lineRule="auto"/>
        <w:jc w:val="both"/>
        <w:rPr>
          <w:rFonts w:ascii="Arial" w:hAnsi="Arial" w:cs="Arial"/>
        </w:rPr>
      </w:pPr>
      <w:r>
        <w:rPr>
          <w:rFonts w:ascii="Arial" w:hAnsi="Arial" w:cs="Arial"/>
        </w:rPr>
        <w:lastRenderedPageBreak/>
        <w:t>Dentro de estas restricciones al derecho a la información están los derechos humanos de terceros que se protegen por la propia Constitución Política de los Estados Unidos Mexicanos en el apartado relativo a los Derechos Humanos y sus garantías por parte de las normas que regulan el acceso a la información como las diversas que regulan el procedimiento dentro del cual obra la información requerida que en el caso concreto lo es la propia Constitución Política de los Estados Unidos Mexicanos y el Código Nacional de Procedimientos Penales, además del Pacto Internacional de los Derechos Civiles y Políticos y en la Convención Americana de los Derechos Humanos.</w:t>
      </w:r>
    </w:p>
    <w:p w:rsidR="0046363B" w:rsidRDefault="0046363B" w:rsidP="0046363B">
      <w:pPr>
        <w:spacing w:line="276" w:lineRule="auto"/>
        <w:jc w:val="both"/>
        <w:rPr>
          <w:rFonts w:ascii="Arial" w:hAnsi="Arial" w:cs="Arial"/>
          <w:bCs/>
        </w:rPr>
      </w:pPr>
    </w:p>
    <w:p w:rsidR="0046363B" w:rsidRDefault="0046363B" w:rsidP="0046363B">
      <w:pPr>
        <w:spacing w:line="276" w:lineRule="auto"/>
        <w:jc w:val="both"/>
        <w:rPr>
          <w:rFonts w:ascii="Arial" w:hAnsi="Arial" w:cs="Arial"/>
          <w:bCs/>
          <w:i/>
        </w:rPr>
      </w:pPr>
      <w:r>
        <w:rPr>
          <w:rFonts w:ascii="Arial" w:hAnsi="Arial" w:cs="Arial"/>
          <w:bCs/>
          <w:color w:val="000000"/>
        </w:rPr>
        <w:t xml:space="preserve">Son </w:t>
      </w:r>
      <w:r>
        <w:rPr>
          <w:rFonts w:ascii="Arial" w:hAnsi="Arial" w:cs="Arial"/>
          <w:bCs/>
        </w:rPr>
        <w:t>considerados datos personales, en virtud de que se contemplan en los descritos en e</w:t>
      </w:r>
      <w:r w:rsidR="00996684">
        <w:rPr>
          <w:rFonts w:ascii="Arial" w:hAnsi="Arial" w:cs="Arial"/>
          <w:bCs/>
        </w:rPr>
        <w:t xml:space="preserve">l numeral 3° fracción XI de la LTAIPSLP </w:t>
      </w:r>
      <w:r>
        <w:rPr>
          <w:rFonts w:ascii="Arial" w:hAnsi="Arial" w:cs="Arial"/>
          <w:bCs/>
        </w:rPr>
        <w:t>en el que refiere que un dato personal es “</w:t>
      </w:r>
      <w:r>
        <w:rPr>
          <w:rFonts w:ascii="Arial" w:hAnsi="Arial" w:cs="Arial"/>
          <w:bCs/>
          <w:i/>
        </w:rPr>
        <w:t>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rsidR="0046363B" w:rsidRDefault="0046363B" w:rsidP="0046363B">
      <w:pPr>
        <w:spacing w:line="276" w:lineRule="auto"/>
        <w:jc w:val="both"/>
        <w:rPr>
          <w:rFonts w:ascii="Arial" w:hAnsi="Arial" w:cs="Arial"/>
          <w:bCs/>
          <w:i/>
        </w:rPr>
      </w:pPr>
    </w:p>
    <w:p w:rsidR="0046363B" w:rsidRDefault="0046363B" w:rsidP="0046363B">
      <w:pPr>
        <w:spacing w:line="276" w:lineRule="auto"/>
        <w:jc w:val="both"/>
        <w:rPr>
          <w:rFonts w:ascii="Arial" w:hAnsi="Arial" w:cs="Arial"/>
          <w:i/>
        </w:rPr>
      </w:pPr>
      <w:r>
        <w:rPr>
          <w:rFonts w:ascii="Arial" w:hAnsi="Arial" w:cs="Arial"/>
          <w:i/>
        </w:rPr>
        <w:t>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p>
    <w:p w:rsidR="0046363B" w:rsidRDefault="0046363B" w:rsidP="0046363B">
      <w:pPr>
        <w:spacing w:line="276" w:lineRule="auto"/>
        <w:jc w:val="both"/>
        <w:rPr>
          <w:rFonts w:ascii="Arial" w:hAnsi="Arial" w:cs="Arial"/>
        </w:rPr>
      </w:pPr>
    </w:p>
    <w:p w:rsidR="0046363B" w:rsidRDefault="0046363B" w:rsidP="0046363B">
      <w:pPr>
        <w:spacing w:line="276" w:lineRule="auto"/>
        <w:jc w:val="both"/>
        <w:rPr>
          <w:rFonts w:ascii="Arial" w:hAnsi="Arial" w:cs="Arial"/>
        </w:rPr>
      </w:pPr>
      <w:r>
        <w:rPr>
          <w:rFonts w:ascii="Arial" w:hAnsi="Arial" w:cs="Arial"/>
          <w:color w:val="000000"/>
        </w:rPr>
        <w:t xml:space="preserve">Y al brindar la información, de un tercero sin su autorización se estaría violentando la privacidad de la intimidad y su honor, hecho que sería de imposible reparación, para ello la suprema Corte de Justicia de la Nación ha emitido las siguientes tesis </w:t>
      </w:r>
      <w:r>
        <w:rPr>
          <w:rFonts w:ascii="Arial" w:hAnsi="Arial" w:cs="Arial"/>
          <w:b/>
          <w:bCs/>
          <w:iCs/>
        </w:rPr>
        <w:t xml:space="preserve">DERECHOS A LA INTIMIDAD, PROPIA IMAGEN, IDENTIDAD PERSONAL Y SEXUAL. CONSTITUYEN DERECHOS DE DEFENSA Y GARANTÍA ESENCIAL PARA LA CONDICIÓN HUMANA. </w:t>
      </w:r>
      <w:r>
        <w:rPr>
          <w:rFonts w:ascii="Arial" w:hAnsi="Arial" w:cs="Arial"/>
        </w:rPr>
        <w:t>Registro digital: 165821. Instancia Pleno. Novena Época. Materia(s) Civil. Constitucional. Tesis: P. LXVII/2009, Fuente: Semanario Judicial de la Federación y su Gaceta. Tomo XXX. Diciembre de 2009, página 7.</w:t>
      </w:r>
    </w:p>
    <w:p w:rsidR="0046363B" w:rsidRDefault="0046363B" w:rsidP="0046363B">
      <w:pPr>
        <w:autoSpaceDE w:val="0"/>
        <w:autoSpaceDN w:val="0"/>
        <w:adjustRightInd w:val="0"/>
        <w:spacing w:line="276" w:lineRule="auto"/>
        <w:ind w:right="-140"/>
        <w:jc w:val="both"/>
        <w:rPr>
          <w:rFonts w:ascii="Arial" w:hAnsi="Arial" w:cs="Arial"/>
          <w:b/>
          <w:bCs/>
          <w:iCs/>
        </w:rPr>
      </w:pPr>
    </w:p>
    <w:p w:rsidR="0046363B" w:rsidRDefault="0046363B" w:rsidP="0046363B">
      <w:pPr>
        <w:pStyle w:val="Default"/>
        <w:spacing w:line="276" w:lineRule="auto"/>
        <w:ind w:right="-140"/>
        <w:jc w:val="both"/>
      </w:pPr>
      <w:r>
        <w:rPr>
          <w:b/>
          <w:bCs/>
          <w:iCs/>
        </w:rPr>
        <w:lastRenderedPageBreak/>
        <w:t xml:space="preserve">DERECHO FUNDAMENTAL AL HONOR. SU DIMENSIÓN SUBJETIVA Y OBJETIVA. </w:t>
      </w:r>
      <w:r>
        <w:t xml:space="preserve">Registro digital: </w:t>
      </w:r>
      <w:r>
        <w:rPr>
          <w:color w:val="212529"/>
          <w:shd w:val="clear" w:color="auto" w:fill="FFFFFF"/>
        </w:rPr>
        <w:t xml:space="preserve">2005523, </w:t>
      </w:r>
      <w:r>
        <w:t xml:space="preserve">Instancia </w:t>
      </w:r>
      <w:r>
        <w:rPr>
          <w:color w:val="212529"/>
          <w:shd w:val="clear" w:color="auto" w:fill="FFFFFF"/>
        </w:rPr>
        <w:t xml:space="preserve">Primera Sala, </w:t>
      </w:r>
      <w:r>
        <w:t xml:space="preserve">Novena Época, Materia(s): Constitucional.  </w:t>
      </w:r>
    </w:p>
    <w:p w:rsidR="0046363B" w:rsidRDefault="0046363B" w:rsidP="0046363B">
      <w:pPr>
        <w:autoSpaceDE w:val="0"/>
        <w:autoSpaceDN w:val="0"/>
        <w:adjustRightInd w:val="0"/>
        <w:spacing w:line="276" w:lineRule="auto"/>
        <w:ind w:right="-140"/>
        <w:jc w:val="both"/>
        <w:rPr>
          <w:rStyle w:val="ng-star-inserted"/>
          <w:rFonts w:ascii="Arial" w:hAnsi="Arial" w:cs="Arial"/>
          <w:color w:val="212529"/>
          <w:shd w:val="clear" w:color="auto" w:fill="FFFFFF"/>
        </w:rPr>
      </w:pPr>
      <w:r>
        <w:rPr>
          <w:rFonts w:ascii="Arial" w:hAnsi="Arial" w:cs="Arial"/>
        </w:rPr>
        <w:t xml:space="preserve">Tesis: </w:t>
      </w:r>
      <w:r>
        <w:rPr>
          <w:rFonts w:ascii="Arial" w:hAnsi="Arial" w:cs="Arial"/>
          <w:color w:val="212529"/>
          <w:shd w:val="clear" w:color="auto" w:fill="FFFFFF"/>
        </w:rPr>
        <w:t xml:space="preserve">1a./J. 118/2013 (10a.). </w:t>
      </w:r>
      <w:r>
        <w:rPr>
          <w:rFonts w:ascii="Arial" w:hAnsi="Arial" w:cs="Arial"/>
        </w:rPr>
        <w:t xml:space="preserve">Fuente: </w:t>
      </w:r>
      <w:r>
        <w:rPr>
          <w:rFonts w:ascii="Arial" w:hAnsi="Arial" w:cs="Arial"/>
          <w:color w:val="212529"/>
          <w:shd w:val="clear" w:color="auto" w:fill="FFFFFF"/>
        </w:rPr>
        <w:t>Gaceta del Semanario Judicial de la Federación.</w:t>
      </w:r>
      <w:r>
        <w:rPr>
          <w:rFonts w:ascii="Arial" w:hAnsi="Arial" w:cs="Arial"/>
          <w:color w:val="212529"/>
        </w:rPr>
        <w:t xml:space="preserve"> </w:t>
      </w:r>
      <w:r>
        <w:rPr>
          <w:rStyle w:val="ng-star-inserted"/>
          <w:rFonts w:ascii="Arial" w:hAnsi="Arial" w:cs="Arial"/>
          <w:color w:val="212529"/>
          <w:shd w:val="clear" w:color="auto" w:fill="FFFFFF"/>
        </w:rPr>
        <w:t>Libro 3. febrero de 2014. Tomo I. página 470.</w:t>
      </w:r>
    </w:p>
    <w:p w:rsidR="0046363B" w:rsidRDefault="0046363B" w:rsidP="0046363B">
      <w:pPr>
        <w:autoSpaceDE w:val="0"/>
        <w:autoSpaceDN w:val="0"/>
        <w:adjustRightInd w:val="0"/>
        <w:spacing w:line="276" w:lineRule="auto"/>
        <w:ind w:right="-140"/>
        <w:jc w:val="both"/>
        <w:rPr>
          <w:rFonts w:ascii="Arial" w:hAnsi="Arial" w:cs="Arial"/>
          <w:b/>
          <w:bCs/>
          <w:iCs/>
        </w:rPr>
      </w:pPr>
    </w:p>
    <w:p w:rsidR="0046363B" w:rsidRDefault="0046363B" w:rsidP="0046363B">
      <w:pPr>
        <w:spacing w:line="276" w:lineRule="auto"/>
        <w:jc w:val="both"/>
        <w:rPr>
          <w:rFonts w:ascii="Arial" w:hAnsi="Arial" w:cs="Arial"/>
          <w:b/>
        </w:rPr>
      </w:pPr>
      <w:r>
        <w:rPr>
          <w:rFonts w:ascii="Arial" w:hAnsi="Arial" w:cs="Arial"/>
        </w:rPr>
        <w:t xml:space="preserve">Por su parte el Décimo Tribunal Colegiado en Materia Administrativa del Primer Circuito. Amparo directo 535/2018. Pablo Agustín Meouchi Saade. 25 de abril de 2019. Unanimidad de votos. Ponente: Jorge Arturo Camero Ocampo. Secretario: Ángel García Cotonieto. </w:t>
      </w:r>
      <w:r>
        <w:rPr>
          <w:rFonts w:ascii="Arial" w:hAnsi="Arial" w:cs="Arial"/>
          <w:b/>
        </w:rPr>
        <w:t>PROTECCIÓN DE DATOS PERSONALES. CONSTITUYE UN DERECHO VINCULADO CON LA SALVAGUARDA DE OTROS DERECHOS FUNDAMENTALES INHERENTES AL SER HUMANO.</w:t>
      </w:r>
    </w:p>
    <w:p w:rsidR="0046363B" w:rsidRDefault="0046363B" w:rsidP="0046363B">
      <w:pPr>
        <w:spacing w:line="276" w:lineRule="auto"/>
        <w:ind w:right="49"/>
        <w:jc w:val="both"/>
        <w:rPr>
          <w:rFonts w:ascii="Arial" w:hAnsi="Arial" w:cs="Arial"/>
          <w:b/>
        </w:rPr>
      </w:pPr>
    </w:p>
    <w:p w:rsidR="0046363B" w:rsidRDefault="0046363B" w:rsidP="0046363B">
      <w:pPr>
        <w:spacing w:line="276" w:lineRule="auto"/>
        <w:jc w:val="both"/>
        <w:rPr>
          <w:rFonts w:ascii="Arial" w:hAnsi="Arial" w:cs="Arial"/>
        </w:rPr>
      </w:pPr>
      <w:r>
        <w:rPr>
          <w:rFonts w:ascii="Arial" w:hAnsi="Arial" w:cs="Arial"/>
        </w:rPr>
        <w:t xml:space="preserve">Robusteciendo lo anterior, se precisa lo estipulado por los artículos 24 fracción VI, 82, 114, 120 fracción I, y 138 de la LTAIPSLP. </w:t>
      </w:r>
    </w:p>
    <w:p w:rsidR="0046363B" w:rsidRDefault="0046363B" w:rsidP="0046363B">
      <w:pPr>
        <w:spacing w:line="276" w:lineRule="auto"/>
        <w:jc w:val="both"/>
        <w:rPr>
          <w:rFonts w:ascii="Arial" w:hAnsi="Arial" w:cs="Arial"/>
        </w:rPr>
      </w:pPr>
    </w:p>
    <w:p w:rsidR="0046363B" w:rsidRDefault="0046363B" w:rsidP="0046363B">
      <w:pPr>
        <w:spacing w:line="276" w:lineRule="auto"/>
        <w:jc w:val="both"/>
        <w:rPr>
          <w:rFonts w:ascii="Arial" w:hAnsi="Arial" w:cs="Arial"/>
        </w:rPr>
      </w:pPr>
      <w:r>
        <w:rPr>
          <w:rFonts w:ascii="Arial" w:hAnsi="Arial" w:cs="Arial"/>
        </w:rPr>
        <w:t>Así, los numerales antes precisados constituyen los mecanismos que garantizan la protección de los datos personales en posesión de sujetos obligados, entendiendo también que le corresponde a esta autoridad apegar su actuación acorde a lo establecido por el artículo 6º, de la Constitución Federal; por lo que la presente confirmación es emitida, acorde a lo dispuesto por el artículo 1º de la Constitución Política de los Estados Unidos Mexicanos, que precisa la obligación que se tiene como autoridad en el ámbito de la competencia el promover, respetar, proteger y garantizar los derechos humanos de toda persona conformidad con los principios de universalidad, interdependencia, indivisibilidad y progresividad.</w:t>
      </w:r>
    </w:p>
    <w:p w:rsidR="0046363B" w:rsidRDefault="0046363B" w:rsidP="0046363B">
      <w:pPr>
        <w:spacing w:line="276" w:lineRule="auto"/>
        <w:jc w:val="both"/>
        <w:rPr>
          <w:rFonts w:ascii="Arial" w:hAnsi="Arial" w:cs="Arial"/>
        </w:rPr>
      </w:pPr>
    </w:p>
    <w:p w:rsidR="0046363B" w:rsidRDefault="0046363B" w:rsidP="0046363B">
      <w:pPr>
        <w:spacing w:line="276" w:lineRule="auto"/>
        <w:jc w:val="both"/>
        <w:rPr>
          <w:rFonts w:ascii="Arial" w:hAnsi="Arial" w:cs="Arial"/>
        </w:rPr>
      </w:pPr>
      <w:r>
        <w:rPr>
          <w:rFonts w:ascii="Arial" w:hAnsi="Arial" w:cs="Arial"/>
        </w:rPr>
        <w:t xml:space="preserve">En congruencia además los artículos 3º fracciones XI, XVII; 113, 114, y 138 de la LTAIPSLP, precisa que las figuras de excepción al derecho de acceso a la información pública lo son: información reservada e información confidencial y que “en ningún caso se podrá contravenir”, vinculado con lo dispuesto por el lineamiento Trigésimo octavo de los Lineamientos Generales en Materia de Clasificación y Desclasificación de la Información, así como para la elaboración de Versiones Públicas, artículo 3º fracciones VIII y IX de la Ley de </w:t>
      </w:r>
      <w:r>
        <w:rPr>
          <w:rFonts w:ascii="Arial" w:hAnsi="Arial" w:cs="Arial"/>
        </w:rPr>
        <w:lastRenderedPageBreak/>
        <w:t>Protección de Datos Personales en Posesión de los Sujetos Obligados del Estado de San Luis Potosí, resultando entonces, como:</w:t>
      </w:r>
    </w:p>
    <w:p w:rsidR="0046363B" w:rsidRDefault="0046363B" w:rsidP="0046363B">
      <w:pPr>
        <w:spacing w:line="276" w:lineRule="auto"/>
        <w:jc w:val="both"/>
        <w:rPr>
          <w:rFonts w:ascii="Arial" w:hAnsi="Arial" w:cs="Arial"/>
        </w:rPr>
      </w:pPr>
    </w:p>
    <w:p w:rsidR="003D626E" w:rsidRDefault="003D626E" w:rsidP="0046363B">
      <w:pPr>
        <w:spacing w:line="276" w:lineRule="auto"/>
        <w:jc w:val="both"/>
        <w:rPr>
          <w:rFonts w:ascii="Arial" w:hAnsi="Arial" w:cs="Arial"/>
        </w:rPr>
      </w:pPr>
    </w:p>
    <w:p w:rsidR="0046363B" w:rsidRDefault="0046363B" w:rsidP="0046363B">
      <w:pPr>
        <w:spacing w:line="276" w:lineRule="auto"/>
        <w:jc w:val="both"/>
        <w:rPr>
          <w:rFonts w:ascii="Arial" w:hAnsi="Arial" w:cs="Arial"/>
          <w:u w:val="single"/>
        </w:rPr>
      </w:pPr>
      <w:r>
        <w:rPr>
          <w:rFonts w:ascii="Arial" w:hAnsi="Arial" w:cs="Arial"/>
          <w:u w:val="single"/>
        </w:rPr>
        <w:t>Datos identificativos:</w:t>
      </w:r>
    </w:p>
    <w:p w:rsidR="00E05A1D" w:rsidRDefault="00E05A1D" w:rsidP="0046363B">
      <w:pPr>
        <w:spacing w:line="276" w:lineRule="auto"/>
        <w:jc w:val="both"/>
        <w:rPr>
          <w:rFonts w:ascii="Arial" w:hAnsi="Arial" w:cs="Arial"/>
          <w:u w:val="single"/>
        </w:rPr>
      </w:pPr>
    </w:p>
    <w:p w:rsidR="00E05A1D" w:rsidRPr="00E05A1D" w:rsidRDefault="00E05A1D" w:rsidP="00E05A1D">
      <w:pPr>
        <w:pStyle w:val="Prrafodelista"/>
        <w:numPr>
          <w:ilvl w:val="0"/>
          <w:numId w:val="6"/>
        </w:numPr>
        <w:spacing w:line="276" w:lineRule="auto"/>
        <w:jc w:val="both"/>
        <w:rPr>
          <w:rFonts w:ascii="Arial" w:hAnsi="Arial" w:cs="Arial"/>
          <w:u w:val="single"/>
        </w:rPr>
      </w:pPr>
      <w:r>
        <w:rPr>
          <w:rFonts w:ascii="Arial" w:hAnsi="Arial" w:cs="Arial"/>
          <w:b/>
          <w:color w:val="000000"/>
        </w:rPr>
        <w:t>Estado c</w:t>
      </w:r>
      <w:r w:rsidRPr="00E05A1D">
        <w:rPr>
          <w:rFonts w:ascii="Arial" w:hAnsi="Arial" w:cs="Arial"/>
          <w:b/>
          <w:color w:val="000000"/>
        </w:rPr>
        <w:t>ivil</w:t>
      </w:r>
      <w:r w:rsidR="00996684" w:rsidRPr="00E05A1D">
        <w:rPr>
          <w:rFonts w:ascii="Arial" w:hAnsi="Arial" w:cs="Arial"/>
          <w:b/>
          <w:color w:val="000000"/>
        </w:rPr>
        <w:t xml:space="preserve">-. </w:t>
      </w:r>
      <w:r w:rsidR="00996684" w:rsidRPr="00E05A1D">
        <w:rPr>
          <w:rFonts w:ascii="Arial" w:hAnsi="Arial" w:cs="Arial"/>
          <w:color w:val="000000"/>
        </w:rPr>
        <w:t>Se trata de un dato personal sensible que. (Criterio 19/17 adoptado por el Pleno del Instituto Nacional de Transparencia, Acceso a la información y Protección de Datos Personales)</w:t>
      </w:r>
      <w:r w:rsidRPr="00E05A1D">
        <w:rPr>
          <w:rFonts w:ascii="Arial" w:hAnsi="Arial" w:cs="Arial"/>
          <w:color w:val="000000"/>
        </w:rPr>
        <w:t>.</w:t>
      </w:r>
    </w:p>
    <w:p w:rsidR="00E05A1D" w:rsidRPr="00E05A1D" w:rsidRDefault="00E05A1D" w:rsidP="00E05A1D">
      <w:pPr>
        <w:pStyle w:val="Prrafodelista"/>
        <w:spacing w:line="276" w:lineRule="auto"/>
        <w:jc w:val="both"/>
        <w:rPr>
          <w:rFonts w:ascii="Arial" w:hAnsi="Arial" w:cs="Arial"/>
          <w:u w:val="single"/>
        </w:rPr>
      </w:pPr>
    </w:p>
    <w:p w:rsidR="00E05A1D" w:rsidRPr="00E05A1D" w:rsidRDefault="00E05A1D" w:rsidP="00E05A1D">
      <w:pPr>
        <w:pStyle w:val="Prrafodelista"/>
        <w:numPr>
          <w:ilvl w:val="0"/>
          <w:numId w:val="6"/>
        </w:numPr>
        <w:spacing w:line="276" w:lineRule="auto"/>
        <w:jc w:val="both"/>
        <w:rPr>
          <w:rFonts w:ascii="Arial" w:hAnsi="Arial" w:cs="Arial"/>
          <w:u w:val="single"/>
        </w:rPr>
      </w:pPr>
      <w:r w:rsidRPr="00E05A1D">
        <w:rPr>
          <w:rFonts w:ascii="Arial" w:hAnsi="Arial" w:cs="Arial"/>
          <w:b/>
          <w:color w:val="000000"/>
        </w:rPr>
        <w:t xml:space="preserve">Domicilio particular. </w:t>
      </w:r>
      <w:r w:rsidRPr="00E05A1D">
        <w:rPr>
          <w:rFonts w:ascii="Arial" w:eastAsia="Arial" w:hAnsi="Arial" w:cs="Arial"/>
          <w:lang w:eastAsia="es-MX" w:bidi="es-MX"/>
        </w:rPr>
        <w:t xml:space="preserve">Las </w:t>
      </w:r>
      <w:r w:rsidRPr="00E05A1D">
        <w:rPr>
          <w:rFonts w:ascii="Arial" w:eastAsia="Arial" w:hAnsi="Arial" w:cs="Arial"/>
          <w:b/>
          <w:lang w:eastAsia="es-MX" w:bidi="es-MX"/>
        </w:rPr>
        <w:t xml:space="preserve">Resoluciones, RRA 1774/18 </w:t>
      </w:r>
      <w:r w:rsidRPr="00E05A1D">
        <w:rPr>
          <w:rFonts w:ascii="Arial" w:eastAsia="Arial" w:hAnsi="Arial" w:cs="Arial"/>
          <w:lang w:eastAsia="es-MX" w:bidi="es-MX"/>
        </w:rPr>
        <w:t xml:space="preserve">y </w:t>
      </w:r>
      <w:r w:rsidRPr="00E05A1D">
        <w:rPr>
          <w:rFonts w:ascii="Arial" w:eastAsia="Arial" w:hAnsi="Arial" w:cs="Arial"/>
          <w:b/>
          <w:lang w:eastAsia="es-MX" w:bidi="es-MX"/>
        </w:rPr>
        <w:t xml:space="preserve">RRA 1780/18 </w:t>
      </w:r>
      <w:r w:rsidRPr="00E05A1D">
        <w:rPr>
          <w:rFonts w:ascii="Arial" w:eastAsia="Arial" w:hAnsi="Arial" w:cs="Arial"/>
          <w:lang w:eastAsia="es-MX" w:bidi="es-MX"/>
        </w:rPr>
        <w:t xml:space="preserve">emitidas por la INAI señaló que el </w:t>
      </w:r>
      <w:r w:rsidRPr="00E05A1D">
        <w:rPr>
          <w:rFonts w:ascii="Arial" w:eastAsia="Arial" w:hAnsi="Arial" w:cs="Arial"/>
          <w:b/>
          <w:lang w:eastAsia="es-MX" w:bidi="es-MX"/>
        </w:rPr>
        <w:t xml:space="preserve">domicilio, </w:t>
      </w:r>
      <w:r w:rsidRPr="00E05A1D">
        <w:rPr>
          <w:rFonts w:ascii="Arial" w:eastAsia="Arial" w:hAnsi="Arial" w:cs="Arial"/>
          <w:lang w:eastAsia="es-MX" w:bidi="es-MX"/>
        </w:rPr>
        <w:t>al ser el lugar en donde reside habitualmente una persona física, constituye un dato personal y, por ende, confidencial, ya que su difusión podría afectar la esfera privada de la misma. Por consiguiente, dicha información se considera confidencial, en virtud de tratarse de datos personales que reflejan cuestiones de la vida privada de las personas, en términos del artículo 113, fracción I, de la Ley Federal de Transparencia y Acceso a la Información Pública, en relación con el Trigésimo Noveno de los “Lineamientos generales en materia de clasificación y desclasificación de la información, así como para la elaboración de versiones públicas”, y solo podrá otorgarse mediante el consentimiento expreso de su titular.</w:t>
      </w:r>
    </w:p>
    <w:p w:rsidR="00E05A1D" w:rsidRPr="005A7B77" w:rsidRDefault="00E05A1D" w:rsidP="00E05A1D">
      <w:pPr>
        <w:pStyle w:val="Prrafodelista"/>
        <w:jc w:val="both"/>
        <w:rPr>
          <w:rFonts w:ascii="Arial" w:hAnsi="Arial" w:cs="Arial"/>
          <w:color w:val="000000"/>
        </w:rPr>
      </w:pPr>
    </w:p>
    <w:p w:rsidR="0046363B" w:rsidRDefault="0046363B" w:rsidP="0046363B">
      <w:pPr>
        <w:jc w:val="both"/>
        <w:rPr>
          <w:rFonts w:ascii="Arial" w:hAnsi="Arial" w:cs="Arial"/>
          <w:color w:val="000000"/>
        </w:rPr>
      </w:pPr>
    </w:p>
    <w:p w:rsidR="0046363B" w:rsidRDefault="0046363B" w:rsidP="0046363B">
      <w:pPr>
        <w:spacing w:line="276" w:lineRule="auto"/>
        <w:jc w:val="both"/>
        <w:rPr>
          <w:rFonts w:ascii="Arial" w:hAnsi="Arial" w:cs="Arial"/>
          <w:b/>
        </w:rPr>
      </w:pPr>
      <w:r>
        <w:rPr>
          <w:rFonts w:ascii="Arial" w:hAnsi="Arial" w:cs="Arial"/>
          <w:b/>
        </w:rPr>
        <w:t>TERCERO. Sentidos y Efectos de la Resolución.</w:t>
      </w:r>
    </w:p>
    <w:p w:rsidR="0046363B" w:rsidRDefault="0046363B" w:rsidP="0046363B">
      <w:pPr>
        <w:spacing w:line="276" w:lineRule="auto"/>
        <w:jc w:val="both"/>
        <w:rPr>
          <w:rFonts w:ascii="Arial" w:hAnsi="Arial" w:cs="Arial"/>
          <w:b/>
        </w:rPr>
      </w:pPr>
    </w:p>
    <w:p w:rsidR="003D626E" w:rsidRDefault="003D626E" w:rsidP="0046363B">
      <w:pPr>
        <w:spacing w:line="276" w:lineRule="auto"/>
        <w:jc w:val="both"/>
        <w:rPr>
          <w:rFonts w:ascii="Arial" w:hAnsi="Arial" w:cs="Arial"/>
          <w:b/>
        </w:rPr>
      </w:pPr>
    </w:p>
    <w:p w:rsidR="0046363B" w:rsidRDefault="0046363B" w:rsidP="0046363B">
      <w:pPr>
        <w:spacing w:line="276" w:lineRule="auto"/>
        <w:jc w:val="both"/>
        <w:rPr>
          <w:rFonts w:ascii="Arial" w:hAnsi="Arial" w:cs="Arial"/>
          <w:b/>
        </w:rPr>
      </w:pPr>
      <w:r>
        <w:rPr>
          <w:rFonts w:ascii="Arial" w:hAnsi="Arial" w:cs="Arial"/>
          <w:b/>
        </w:rPr>
        <w:t>Sentido.</w:t>
      </w:r>
    </w:p>
    <w:p w:rsidR="0046363B" w:rsidRDefault="0046363B" w:rsidP="0046363B">
      <w:pPr>
        <w:spacing w:line="276" w:lineRule="auto"/>
        <w:jc w:val="both"/>
        <w:rPr>
          <w:rFonts w:ascii="Arial" w:hAnsi="Arial" w:cs="Arial"/>
          <w:b/>
        </w:rPr>
      </w:pPr>
    </w:p>
    <w:p w:rsidR="0046363B" w:rsidRDefault="0046363B" w:rsidP="0046363B">
      <w:pPr>
        <w:spacing w:line="276" w:lineRule="auto"/>
        <w:jc w:val="both"/>
        <w:rPr>
          <w:rFonts w:ascii="Arial" w:hAnsi="Arial" w:cs="Arial"/>
        </w:rPr>
      </w:pPr>
      <w:r>
        <w:rPr>
          <w:rFonts w:ascii="Arial" w:hAnsi="Arial" w:cs="Arial"/>
        </w:rPr>
        <w:t xml:space="preserve">Al quedar comprobado que la información que se encuentra en posesión y bajo resguardo de la </w:t>
      </w:r>
      <w:r>
        <w:rPr>
          <w:rFonts w:ascii="Arial" w:hAnsi="Arial" w:cs="Arial"/>
          <w:b/>
        </w:rPr>
        <w:t>Dirección General de Administración</w:t>
      </w:r>
      <w:r>
        <w:rPr>
          <w:rFonts w:ascii="Arial" w:hAnsi="Arial" w:cs="Arial"/>
        </w:rPr>
        <w:t xml:space="preserve">, contiene datos personales concernientes a una persona identificada o identificable, sobre la cual no puede realizar ningún acto o hecho, sin la autorización debida de los titulares o sus representantes legales, así mismo cabe </w:t>
      </w:r>
      <w:r>
        <w:rPr>
          <w:rFonts w:ascii="Arial" w:hAnsi="Arial" w:cs="Arial"/>
        </w:rPr>
        <w:lastRenderedPageBreak/>
        <w:t xml:space="preserve">mencionar que la reglamentación refiere que la información confidencial no podrá difundirse en forma nominativa o individualizada o cualquier otra forma que permita la identificación inmediata de los involucrados, o conduzca, por su estructura, contenido o grado de desagregación a la identificación individual de los mismos, y la misma no es necesaria para el debido desempeño de su función, además de que aun y cuando las personas reciban recurso público la información clasificada como confidencial en nada incide a la rendición de cuentas. </w:t>
      </w:r>
    </w:p>
    <w:p w:rsidR="0046363B" w:rsidRDefault="0046363B" w:rsidP="0046363B">
      <w:pPr>
        <w:spacing w:line="276" w:lineRule="auto"/>
        <w:jc w:val="both"/>
        <w:rPr>
          <w:rFonts w:ascii="Arial" w:hAnsi="Arial" w:cs="Arial"/>
        </w:rPr>
      </w:pPr>
    </w:p>
    <w:p w:rsidR="00926922" w:rsidRPr="00926922" w:rsidRDefault="00926922" w:rsidP="00926922">
      <w:pPr>
        <w:spacing w:line="276" w:lineRule="auto"/>
        <w:jc w:val="both"/>
        <w:rPr>
          <w:rFonts w:ascii="Arial" w:hAnsi="Arial" w:cs="Arial"/>
          <w:b/>
          <w:color w:val="000000"/>
        </w:rPr>
      </w:pPr>
      <w:r w:rsidRPr="00926922">
        <w:rPr>
          <w:rFonts w:ascii="Arial" w:hAnsi="Arial" w:cs="Arial"/>
        </w:rPr>
        <w:t>Por lo anterior el Comité de Transparencia en Pleno determinó procedente confirmar la clasificación de Información confidencial respecto a:</w:t>
      </w:r>
      <w:r w:rsidRPr="00926922">
        <w:rPr>
          <w:rFonts w:ascii="Arial" w:hAnsi="Arial" w:cs="Arial"/>
          <w:b/>
          <w:szCs w:val="16"/>
        </w:rPr>
        <w:t xml:space="preserve"> </w:t>
      </w:r>
      <w:r w:rsidR="00E32E8A" w:rsidRPr="00411E14">
        <w:rPr>
          <w:rFonts w:ascii="Arial" w:hAnsi="Arial" w:cs="Arial"/>
          <w:b/>
        </w:rPr>
        <w:t>532 contratos por sueldos y salarios del personal nivel tabular de Subdirector hasta Vicefiscal (14- 18) considerados dentro del tipo de contratación de confianza del periodo de 1 de noviembre del año 2020 al 30 de septiembre del año 2024,</w:t>
      </w:r>
      <w:r w:rsidRPr="00411E14">
        <w:rPr>
          <w:rFonts w:ascii="Arial" w:hAnsi="Arial" w:cs="Arial"/>
          <w:b/>
          <w:szCs w:val="16"/>
        </w:rPr>
        <w:t xml:space="preserve"> </w:t>
      </w:r>
      <w:r w:rsidRPr="00411E14">
        <w:rPr>
          <w:rFonts w:ascii="Arial" w:hAnsi="Arial" w:cs="Arial"/>
        </w:rPr>
        <w:t>reali</w:t>
      </w:r>
      <w:r w:rsidRPr="00926922">
        <w:rPr>
          <w:rFonts w:ascii="Arial" w:hAnsi="Arial" w:cs="Arial"/>
        </w:rPr>
        <w:t xml:space="preserve">zada por el Director General de Administración de la Fiscalía General del Estado, mediante oficio </w:t>
      </w:r>
      <w:r w:rsidRPr="00926922">
        <w:rPr>
          <w:rFonts w:ascii="Arial" w:eastAsia="Times New Roman" w:hAnsi="Arial" w:cs="Arial"/>
          <w:b/>
        </w:rPr>
        <w:t>DGA/DRH/3318/2024</w:t>
      </w:r>
      <w:r w:rsidRPr="00926922">
        <w:rPr>
          <w:rFonts w:ascii="Arial" w:hAnsi="Arial" w:cs="Arial"/>
          <w:b/>
        </w:rPr>
        <w:t xml:space="preserve">, </w:t>
      </w:r>
      <w:r w:rsidRPr="00926922">
        <w:rPr>
          <w:rFonts w:ascii="Arial" w:hAnsi="Arial" w:cs="Arial"/>
        </w:rPr>
        <w:t xml:space="preserve">únicamente respecto a los siguientes conceptos:  </w:t>
      </w:r>
      <w:r w:rsidRPr="00926922">
        <w:rPr>
          <w:rFonts w:ascii="Arial" w:hAnsi="Arial" w:cs="Arial"/>
          <w:b/>
          <w:color w:val="000000"/>
        </w:rPr>
        <w:t>estado civil y domicilio particular</w:t>
      </w:r>
      <w:r w:rsidR="00B41BC9">
        <w:rPr>
          <w:rFonts w:ascii="Arial" w:hAnsi="Arial" w:cs="Arial"/>
          <w:b/>
          <w:color w:val="000000"/>
        </w:rPr>
        <w:t>.</w:t>
      </w:r>
    </w:p>
    <w:p w:rsidR="00060F3E" w:rsidRDefault="00060F3E" w:rsidP="0046363B">
      <w:pPr>
        <w:spacing w:line="276" w:lineRule="auto"/>
        <w:jc w:val="both"/>
        <w:rPr>
          <w:rFonts w:ascii="Arial" w:hAnsi="Arial" w:cs="Arial"/>
          <w:bCs/>
        </w:rPr>
      </w:pPr>
    </w:p>
    <w:p w:rsidR="003D626E" w:rsidRDefault="003D626E" w:rsidP="0046363B">
      <w:pPr>
        <w:spacing w:line="276" w:lineRule="auto"/>
        <w:jc w:val="both"/>
        <w:rPr>
          <w:rFonts w:ascii="Arial" w:hAnsi="Arial" w:cs="Arial"/>
          <w:bCs/>
        </w:rPr>
      </w:pPr>
    </w:p>
    <w:p w:rsidR="0046363B" w:rsidRDefault="0046363B" w:rsidP="0046363B">
      <w:pPr>
        <w:spacing w:line="276" w:lineRule="auto"/>
        <w:jc w:val="both"/>
        <w:rPr>
          <w:rFonts w:ascii="Arial" w:hAnsi="Arial" w:cs="Arial"/>
          <w:b/>
        </w:rPr>
      </w:pPr>
      <w:r>
        <w:rPr>
          <w:rFonts w:ascii="Arial" w:hAnsi="Arial" w:cs="Arial"/>
          <w:b/>
        </w:rPr>
        <w:t>Periodo de clasificación.</w:t>
      </w:r>
    </w:p>
    <w:p w:rsidR="0046363B" w:rsidRDefault="0046363B" w:rsidP="0046363B">
      <w:pPr>
        <w:spacing w:line="276" w:lineRule="auto"/>
        <w:jc w:val="both"/>
        <w:rPr>
          <w:rFonts w:ascii="Arial" w:hAnsi="Arial" w:cs="Arial"/>
        </w:rPr>
      </w:pPr>
    </w:p>
    <w:p w:rsidR="0046363B" w:rsidRDefault="0046363B" w:rsidP="0046363B">
      <w:pPr>
        <w:spacing w:line="276" w:lineRule="auto"/>
        <w:jc w:val="both"/>
        <w:rPr>
          <w:rFonts w:ascii="Arial" w:hAnsi="Arial" w:cs="Arial"/>
          <w:b/>
        </w:rPr>
      </w:pPr>
      <w:r>
        <w:rPr>
          <w:rFonts w:ascii="Arial" w:hAnsi="Arial" w:cs="Arial"/>
        </w:rPr>
        <w:t xml:space="preserve">Como lo establece el artículo 138 de la Ley de Transparencia en el Estado, la clasificación de información confidencial que se realiza </w:t>
      </w:r>
      <w:r>
        <w:rPr>
          <w:rFonts w:ascii="Arial" w:hAnsi="Arial" w:cs="Arial"/>
          <w:b/>
        </w:rPr>
        <w:t>no está sujeta a temporalidad alguna.</w:t>
      </w:r>
    </w:p>
    <w:p w:rsidR="003D626E" w:rsidRDefault="003D626E" w:rsidP="0046363B">
      <w:pPr>
        <w:spacing w:line="276" w:lineRule="auto"/>
        <w:jc w:val="both"/>
        <w:rPr>
          <w:rFonts w:ascii="Arial" w:hAnsi="Arial" w:cs="Arial"/>
          <w:b/>
        </w:rPr>
      </w:pPr>
    </w:p>
    <w:p w:rsidR="003D626E" w:rsidRDefault="003D626E" w:rsidP="0046363B">
      <w:pPr>
        <w:spacing w:line="276" w:lineRule="auto"/>
        <w:jc w:val="both"/>
        <w:rPr>
          <w:rFonts w:ascii="Arial" w:hAnsi="Arial" w:cs="Arial"/>
          <w:b/>
        </w:rPr>
      </w:pPr>
    </w:p>
    <w:p w:rsidR="0046363B" w:rsidRDefault="0046363B" w:rsidP="0046363B">
      <w:pPr>
        <w:spacing w:line="276" w:lineRule="auto"/>
        <w:jc w:val="both"/>
        <w:rPr>
          <w:rFonts w:ascii="Arial" w:hAnsi="Arial" w:cs="Arial"/>
          <w:b/>
        </w:rPr>
      </w:pPr>
      <w:r>
        <w:rPr>
          <w:rFonts w:ascii="Arial" w:hAnsi="Arial" w:cs="Arial"/>
          <w:b/>
        </w:rPr>
        <w:t xml:space="preserve">Efectos. </w:t>
      </w:r>
    </w:p>
    <w:p w:rsidR="0046363B" w:rsidRDefault="0046363B" w:rsidP="0046363B">
      <w:pPr>
        <w:spacing w:line="276" w:lineRule="auto"/>
        <w:jc w:val="both"/>
        <w:rPr>
          <w:rFonts w:ascii="Arial" w:hAnsi="Arial" w:cs="Arial"/>
          <w:b/>
        </w:rPr>
      </w:pPr>
    </w:p>
    <w:p w:rsidR="0046363B" w:rsidRPr="009D491F" w:rsidRDefault="0046363B" w:rsidP="0046363B">
      <w:pPr>
        <w:spacing w:line="276" w:lineRule="auto"/>
        <w:jc w:val="both"/>
        <w:rPr>
          <w:rFonts w:ascii="Arial" w:eastAsia="Times New Roman" w:hAnsi="Arial" w:cs="Arial"/>
          <w:lang w:val="es-ES"/>
        </w:rPr>
      </w:pPr>
      <w:r w:rsidRPr="009D491F">
        <w:rPr>
          <w:rFonts w:ascii="Arial" w:hAnsi="Arial" w:cs="Arial"/>
        </w:rPr>
        <w:t xml:space="preserve">Respecto a la respuesta a la solicitud de acceso a la información </w:t>
      </w:r>
      <w:r w:rsidR="009D491F" w:rsidRPr="009D491F">
        <w:rPr>
          <w:rFonts w:ascii="Arial" w:hAnsi="Arial" w:cs="Arial"/>
        </w:rPr>
        <w:t xml:space="preserve">número </w:t>
      </w:r>
      <w:r w:rsidR="009D491F" w:rsidRPr="009D491F">
        <w:rPr>
          <w:rFonts w:ascii="Arial" w:hAnsi="Arial" w:cs="Arial"/>
          <w:b/>
        </w:rPr>
        <w:t xml:space="preserve">UT-SI-P-346-240469824000346-2024, </w:t>
      </w:r>
      <w:r w:rsidR="009D491F" w:rsidRPr="009D491F">
        <w:rPr>
          <w:rFonts w:ascii="Arial" w:hAnsi="Arial" w:cs="Arial"/>
        </w:rPr>
        <w:t xml:space="preserve">formulada por un Ciudadano </w:t>
      </w:r>
      <w:r w:rsidR="00B41BC9">
        <w:rPr>
          <w:rFonts w:ascii="Arial" w:hAnsi="Arial" w:cs="Arial"/>
        </w:rPr>
        <w:t>que</w:t>
      </w:r>
      <w:r w:rsidR="009D491F" w:rsidRPr="009D491F">
        <w:rPr>
          <w:rFonts w:ascii="Arial" w:hAnsi="Arial" w:cs="Arial"/>
        </w:rPr>
        <w:t xml:space="preserve"> no </w:t>
      </w:r>
      <w:r w:rsidR="009D491F" w:rsidRPr="009D491F">
        <w:rPr>
          <w:rFonts w:ascii="Arial" w:hAnsi="Arial" w:cs="Arial"/>
          <w:b/>
        </w:rPr>
        <w:t>PROPORCIONÓ NOMBRE</w:t>
      </w:r>
      <w:r w:rsidRPr="009D491F">
        <w:rPr>
          <w:rFonts w:ascii="Arial" w:hAnsi="Arial" w:cs="Arial"/>
          <w:b/>
          <w:bCs/>
        </w:rPr>
        <w:t>,</w:t>
      </w:r>
      <w:r w:rsidRPr="009D491F">
        <w:rPr>
          <w:rFonts w:ascii="Arial" w:hAnsi="Arial" w:cs="Arial"/>
          <w:b/>
        </w:rPr>
        <w:t xml:space="preserve"> </w:t>
      </w:r>
      <w:r w:rsidRPr="009D491F">
        <w:rPr>
          <w:rFonts w:ascii="Arial" w:hAnsi="Arial" w:cs="Arial"/>
        </w:rPr>
        <w:t xml:space="preserve">queda bajo la responsabilidad de la de la Dirección General de Administración, quien deberá de considerar los rubros clasificados como confidenciales en la presente resolución, </w:t>
      </w:r>
      <w:r w:rsidRPr="009D491F">
        <w:rPr>
          <w:rFonts w:ascii="Arial" w:hAnsi="Arial" w:cs="Arial"/>
          <w:bCs/>
          <w:color w:val="000000"/>
        </w:rPr>
        <w:t>a</w:t>
      </w:r>
      <w:r w:rsidRPr="009D491F">
        <w:rPr>
          <w:rFonts w:ascii="Arial" w:eastAsia="Times New Roman" w:hAnsi="Arial" w:cs="Arial"/>
          <w:bCs/>
          <w:lang w:val="es-ES"/>
        </w:rPr>
        <w:t>ten</w:t>
      </w:r>
      <w:r w:rsidRPr="009D491F">
        <w:rPr>
          <w:rFonts w:ascii="Arial" w:eastAsia="Times New Roman" w:hAnsi="Arial" w:cs="Arial"/>
          <w:lang w:val="es-ES"/>
        </w:rPr>
        <w:t>diendo los Lineamientos Generales en Materia de Clasificación y Desclasificación de Información, así como para la Elaboración de Versiones Pública.</w:t>
      </w:r>
    </w:p>
    <w:p w:rsidR="00926922" w:rsidRPr="009D491F" w:rsidRDefault="00926922" w:rsidP="00926922">
      <w:pPr>
        <w:spacing w:line="276" w:lineRule="auto"/>
        <w:jc w:val="both"/>
        <w:rPr>
          <w:rFonts w:ascii="Arial" w:hAnsi="Arial" w:cs="Arial"/>
          <w:b/>
          <w:lang w:val="es-ES"/>
        </w:rPr>
      </w:pPr>
    </w:p>
    <w:p w:rsidR="00926922" w:rsidRDefault="00926922" w:rsidP="00926922">
      <w:pPr>
        <w:widowControl w:val="0"/>
        <w:spacing w:line="276" w:lineRule="auto"/>
        <w:jc w:val="both"/>
        <w:rPr>
          <w:rFonts w:ascii="Arial" w:hAnsi="Arial" w:cs="Arial"/>
          <w:b/>
          <w:lang w:val="es-ES"/>
        </w:rPr>
      </w:pPr>
      <w:r w:rsidRPr="009D491F">
        <w:rPr>
          <w:rFonts w:ascii="Arial" w:hAnsi="Arial" w:cs="Arial"/>
          <w:lang w:val="es-ES"/>
        </w:rPr>
        <w:lastRenderedPageBreak/>
        <w:t xml:space="preserve">En cumplimiento a lo establecido por el lineamiento Quincuagésimo quinto de los Lineamientos Generales para la Clasificación y Desclasificación de la Información, así como para la Elaboración de Versiones Públicas, el Director General de Administración designa como </w:t>
      </w:r>
      <w:r w:rsidRPr="009D491F">
        <w:rPr>
          <w:rFonts w:ascii="Arial" w:hAnsi="Arial" w:cs="Arial"/>
          <w:b/>
          <w:lang w:val="es-ES"/>
        </w:rPr>
        <w:t>responsable del testado</w:t>
      </w:r>
      <w:r w:rsidRPr="009D491F">
        <w:rPr>
          <w:rFonts w:ascii="Arial" w:hAnsi="Arial" w:cs="Arial"/>
          <w:lang w:val="es-ES"/>
        </w:rPr>
        <w:t xml:space="preserve"> a la </w:t>
      </w:r>
      <w:r w:rsidRPr="009D491F">
        <w:rPr>
          <w:rFonts w:ascii="Arial" w:hAnsi="Arial" w:cs="Arial"/>
          <w:b/>
          <w:lang w:val="es-ES"/>
        </w:rPr>
        <w:t>Directora de Recursos Humanos Licenciada María Elena Díaz de León Araiza.</w:t>
      </w:r>
      <w:r>
        <w:rPr>
          <w:rFonts w:ascii="Arial" w:hAnsi="Arial" w:cs="Arial"/>
          <w:b/>
          <w:lang w:val="es-ES"/>
        </w:rPr>
        <w:t xml:space="preserve"> </w:t>
      </w:r>
    </w:p>
    <w:p w:rsidR="0046363B" w:rsidRDefault="0046363B" w:rsidP="0046363B">
      <w:pPr>
        <w:widowControl w:val="0"/>
        <w:spacing w:line="276" w:lineRule="auto"/>
        <w:jc w:val="both"/>
        <w:rPr>
          <w:rFonts w:ascii="Arial" w:hAnsi="Arial" w:cs="Arial"/>
          <w:lang w:val="es-ES"/>
        </w:rPr>
      </w:pPr>
    </w:p>
    <w:p w:rsidR="0046363B" w:rsidRDefault="0046363B" w:rsidP="0046363B">
      <w:pPr>
        <w:widowControl w:val="0"/>
        <w:spacing w:line="276" w:lineRule="auto"/>
        <w:jc w:val="both"/>
        <w:rPr>
          <w:rFonts w:ascii="Arial" w:hAnsi="Arial" w:cs="Arial"/>
        </w:rPr>
      </w:pPr>
      <w:r>
        <w:rPr>
          <w:rFonts w:ascii="Arial" w:hAnsi="Arial" w:cs="Arial"/>
        </w:rPr>
        <w:t>Se instruye a la Dirección General de Administración, para que realice las anotaciones correspondientes en los documentos Clasificados como Confidenciales, de conformidad con el artículo 121 de la LTAIPSLP, concatenado con el lineamiento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 2016.</w:t>
      </w:r>
    </w:p>
    <w:p w:rsidR="0046363B" w:rsidRDefault="0046363B" w:rsidP="0046363B">
      <w:pPr>
        <w:pStyle w:val="Sinespaciado"/>
        <w:spacing w:line="276" w:lineRule="auto"/>
        <w:jc w:val="both"/>
        <w:rPr>
          <w:rFonts w:ascii="Arial" w:eastAsia="Times New Roman" w:hAnsi="Arial" w:cs="Arial"/>
          <w:sz w:val="24"/>
          <w:szCs w:val="24"/>
          <w:lang w:val="es-ES" w:eastAsia="es-ES"/>
        </w:rPr>
      </w:pPr>
    </w:p>
    <w:p w:rsidR="0046363B" w:rsidRDefault="0046363B" w:rsidP="0046363B">
      <w:pPr>
        <w:tabs>
          <w:tab w:val="left" w:pos="8789"/>
        </w:tabs>
        <w:spacing w:line="276" w:lineRule="auto"/>
        <w:ind w:right="49"/>
        <w:jc w:val="both"/>
        <w:rPr>
          <w:rFonts w:ascii="Arial" w:hAnsi="Arial" w:cs="Arial"/>
        </w:rPr>
      </w:pPr>
      <w:r>
        <w:rPr>
          <w:rFonts w:ascii="Arial" w:hAnsi="Arial" w:cs="Arial"/>
        </w:rPr>
        <w:t xml:space="preserve">La Dirección General de Administración deberá de realizar las notificaciones necesarias a las áreas que deban tener conocimiento de este acto, para fines legales y administrativos a que haya lugar. </w:t>
      </w:r>
    </w:p>
    <w:p w:rsidR="0046363B" w:rsidRDefault="0046363B" w:rsidP="0046363B">
      <w:pPr>
        <w:pStyle w:val="Sinespaciado"/>
        <w:spacing w:line="276" w:lineRule="auto"/>
        <w:jc w:val="both"/>
        <w:rPr>
          <w:rFonts w:ascii="Arial" w:eastAsia="Times New Roman" w:hAnsi="Arial" w:cs="Arial"/>
          <w:sz w:val="24"/>
          <w:szCs w:val="24"/>
          <w:lang w:val="es-ES" w:eastAsia="es-ES"/>
        </w:rPr>
      </w:pPr>
    </w:p>
    <w:p w:rsidR="00AC7667" w:rsidRDefault="00AC7667" w:rsidP="0046363B">
      <w:pPr>
        <w:pStyle w:val="Sinespaciado"/>
        <w:spacing w:line="276" w:lineRule="auto"/>
        <w:jc w:val="both"/>
        <w:rPr>
          <w:rFonts w:ascii="Arial" w:eastAsia="Times New Roman" w:hAnsi="Arial" w:cs="Arial"/>
          <w:sz w:val="24"/>
          <w:szCs w:val="24"/>
          <w:lang w:val="es-ES" w:eastAsia="es-ES"/>
        </w:rPr>
      </w:pPr>
    </w:p>
    <w:p w:rsidR="0046363B" w:rsidRDefault="0046363B" w:rsidP="0046363B">
      <w:pPr>
        <w:spacing w:line="276" w:lineRule="auto"/>
        <w:jc w:val="both"/>
        <w:rPr>
          <w:rFonts w:ascii="Arial" w:hAnsi="Arial" w:cs="Arial"/>
          <w:b/>
          <w:lang w:val="es-ES"/>
        </w:rPr>
      </w:pPr>
      <w:r>
        <w:rPr>
          <w:rFonts w:ascii="Arial" w:hAnsi="Arial" w:cs="Arial"/>
          <w:b/>
          <w:lang w:val="es-ES"/>
        </w:rPr>
        <w:t>CUARTO. Versiones Públicas.</w:t>
      </w:r>
    </w:p>
    <w:p w:rsidR="0046363B" w:rsidRDefault="0046363B" w:rsidP="0046363B">
      <w:pPr>
        <w:spacing w:line="276" w:lineRule="auto"/>
        <w:jc w:val="both"/>
        <w:rPr>
          <w:rFonts w:ascii="Arial" w:hAnsi="Arial" w:cs="Arial"/>
          <w:b/>
          <w:lang w:val="es-ES"/>
        </w:rPr>
      </w:pPr>
    </w:p>
    <w:p w:rsidR="003D626E" w:rsidRDefault="003D626E" w:rsidP="0046363B">
      <w:pPr>
        <w:spacing w:line="276" w:lineRule="auto"/>
        <w:jc w:val="both"/>
        <w:rPr>
          <w:rFonts w:ascii="Arial" w:hAnsi="Arial" w:cs="Arial"/>
          <w:b/>
          <w:lang w:val="es-ES"/>
        </w:rPr>
      </w:pPr>
    </w:p>
    <w:p w:rsidR="0046363B" w:rsidRPr="00BD2981" w:rsidRDefault="0046363B" w:rsidP="0046363B">
      <w:pPr>
        <w:widowControl w:val="0"/>
        <w:spacing w:line="276" w:lineRule="auto"/>
        <w:jc w:val="both"/>
        <w:rPr>
          <w:rFonts w:ascii="Arial" w:hAnsi="Arial" w:cs="Arial"/>
        </w:rPr>
      </w:pPr>
      <w:r w:rsidRPr="00BD2981">
        <w:rPr>
          <w:rFonts w:ascii="Arial" w:hAnsi="Arial" w:cs="Arial"/>
          <w:lang w:val="es-ES"/>
        </w:rPr>
        <w:t xml:space="preserve">Una vez </w:t>
      </w:r>
      <w:r w:rsidRPr="00BD2981">
        <w:rPr>
          <w:rFonts w:ascii="Arial" w:hAnsi="Arial" w:cs="Arial"/>
          <w:b/>
          <w:lang w:val="es-ES"/>
        </w:rPr>
        <w:t>confirmada</w:t>
      </w:r>
      <w:r w:rsidRPr="00BD2981">
        <w:rPr>
          <w:rFonts w:ascii="Arial" w:hAnsi="Arial" w:cs="Arial"/>
          <w:lang w:val="es-ES"/>
        </w:rPr>
        <w:t xml:space="preserve"> la </w:t>
      </w:r>
      <w:r w:rsidRPr="00BD2981">
        <w:rPr>
          <w:rFonts w:ascii="Arial" w:hAnsi="Arial" w:cs="Arial"/>
          <w:b/>
          <w:lang w:val="es-ES"/>
        </w:rPr>
        <w:t>clasificación</w:t>
      </w:r>
      <w:r w:rsidRPr="00BD2981">
        <w:rPr>
          <w:rFonts w:ascii="Arial" w:hAnsi="Arial" w:cs="Arial"/>
          <w:lang w:val="es-ES"/>
        </w:rPr>
        <w:t xml:space="preserve"> de Información</w:t>
      </w:r>
      <w:r w:rsidRPr="00BD2981">
        <w:rPr>
          <w:rFonts w:ascii="Arial" w:hAnsi="Arial" w:cs="Arial"/>
          <w:b/>
        </w:rPr>
        <w:t xml:space="preserve"> Confidencial, </w:t>
      </w:r>
      <w:r w:rsidRPr="00BD2981">
        <w:rPr>
          <w:rFonts w:ascii="Arial" w:hAnsi="Arial" w:cs="Arial"/>
        </w:rPr>
        <w:t>que realiza el</w:t>
      </w:r>
      <w:r w:rsidRPr="00BD2981">
        <w:rPr>
          <w:rFonts w:ascii="Arial" w:hAnsi="Arial" w:cs="Arial"/>
          <w:b/>
        </w:rPr>
        <w:t xml:space="preserve"> </w:t>
      </w:r>
      <w:r w:rsidRPr="00BD2981">
        <w:rPr>
          <w:rFonts w:ascii="Arial" w:hAnsi="Arial" w:cs="Arial"/>
        </w:rPr>
        <w:t>Director</w:t>
      </w:r>
      <w:r w:rsidRPr="00BD2981">
        <w:rPr>
          <w:rFonts w:ascii="Arial" w:eastAsia="Times New Roman" w:hAnsi="Arial" w:cs="Arial"/>
        </w:rPr>
        <w:t xml:space="preserve"> General de Administración, mediante consecutivo </w:t>
      </w:r>
      <w:r w:rsidRPr="00BD2981">
        <w:rPr>
          <w:rFonts w:ascii="Arial" w:eastAsia="Times New Roman" w:hAnsi="Arial" w:cs="Arial"/>
          <w:b/>
        </w:rPr>
        <w:t>DGA/DRH/</w:t>
      </w:r>
      <w:r w:rsidR="009D491F">
        <w:rPr>
          <w:rFonts w:ascii="Arial" w:eastAsia="Times New Roman" w:hAnsi="Arial" w:cs="Arial"/>
          <w:b/>
        </w:rPr>
        <w:t>3318</w:t>
      </w:r>
      <w:r w:rsidRPr="00BD2981">
        <w:rPr>
          <w:rFonts w:ascii="Arial" w:eastAsia="Times New Roman" w:hAnsi="Arial" w:cs="Arial"/>
          <w:b/>
        </w:rPr>
        <w:t>/2024</w:t>
      </w:r>
      <w:r w:rsidRPr="00BD2981">
        <w:rPr>
          <w:rFonts w:ascii="Arial" w:eastAsia="Times New Roman" w:hAnsi="Arial" w:cs="Arial"/>
        </w:rPr>
        <w:t xml:space="preserve"> </w:t>
      </w:r>
      <w:r w:rsidR="009D491F" w:rsidRPr="00BD2981">
        <w:rPr>
          <w:rFonts w:ascii="Arial" w:eastAsia="Times New Roman" w:hAnsi="Arial" w:cs="Arial"/>
        </w:rPr>
        <w:t xml:space="preserve">fechado </w:t>
      </w:r>
      <w:r w:rsidR="009D491F">
        <w:rPr>
          <w:rFonts w:ascii="Arial" w:eastAsia="Times New Roman" w:hAnsi="Arial" w:cs="Arial"/>
        </w:rPr>
        <w:t>el 02 y recibido el 05</w:t>
      </w:r>
      <w:r w:rsidRPr="00BD2981">
        <w:rPr>
          <w:rFonts w:ascii="Arial" w:eastAsia="Times New Roman" w:hAnsi="Arial" w:cs="Arial"/>
        </w:rPr>
        <w:t xml:space="preserve"> de </w:t>
      </w:r>
      <w:r w:rsidR="009D491F">
        <w:rPr>
          <w:rFonts w:ascii="Arial" w:eastAsia="Times New Roman" w:hAnsi="Arial" w:cs="Arial"/>
        </w:rPr>
        <w:t>agosto</w:t>
      </w:r>
      <w:r w:rsidRPr="00BD2981">
        <w:rPr>
          <w:rFonts w:ascii="Arial" w:eastAsia="Times New Roman" w:hAnsi="Arial" w:cs="Arial"/>
        </w:rPr>
        <w:t xml:space="preserve"> 2024</w:t>
      </w:r>
      <w:r w:rsidRPr="00BD2981">
        <w:rPr>
          <w:rFonts w:ascii="Arial" w:hAnsi="Arial" w:cs="Arial"/>
          <w:lang w:val="es-ES"/>
        </w:rPr>
        <w:t xml:space="preserve">, resulta procedente </w:t>
      </w:r>
      <w:r w:rsidRPr="00BD2981">
        <w:rPr>
          <w:rFonts w:ascii="Arial" w:hAnsi="Arial" w:cs="Arial"/>
          <w:b/>
          <w:lang w:val="es-ES"/>
        </w:rPr>
        <w:t xml:space="preserve">la aprobación de la realización de la versión pública, </w:t>
      </w:r>
      <w:r w:rsidRPr="00BD2981">
        <w:rPr>
          <w:rFonts w:ascii="Arial" w:hAnsi="Arial" w:cs="Arial"/>
          <w:lang w:val="es-ES"/>
        </w:rPr>
        <w:t xml:space="preserve">la que debe de realizar atendiendo lo establecido en el capítulo IX, de las Versiones públicas, de los LGCDIEVP, </w:t>
      </w:r>
      <w:r w:rsidR="00B41BC9">
        <w:rPr>
          <w:rFonts w:ascii="Arial" w:hAnsi="Arial" w:cs="Arial"/>
          <w:lang w:val="es-ES"/>
        </w:rPr>
        <w:t>de:</w:t>
      </w:r>
    </w:p>
    <w:p w:rsidR="009D491F" w:rsidRDefault="009D491F" w:rsidP="009D491F">
      <w:pPr>
        <w:spacing w:line="276" w:lineRule="auto"/>
        <w:jc w:val="both"/>
        <w:rPr>
          <w:rFonts w:ascii="Arial" w:hAnsi="Arial" w:cs="Arial"/>
          <w:b/>
        </w:rPr>
      </w:pPr>
    </w:p>
    <w:p w:rsidR="009D491F" w:rsidRPr="009D491F" w:rsidRDefault="00E32E8A" w:rsidP="007C2185">
      <w:pPr>
        <w:pStyle w:val="Prrafodelista"/>
        <w:numPr>
          <w:ilvl w:val="0"/>
          <w:numId w:val="7"/>
        </w:numPr>
        <w:spacing w:line="276" w:lineRule="auto"/>
        <w:jc w:val="both"/>
        <w:rPr>
          <w:rFonts w:ascii="Arial" w:hAnsi="Arial" w:cs="Arial"/>
        </w:rPr>
      </w:pPr>
      <w:r w:rsidRPr="00411E14">
        <w:rPr>
          <w:rFonts w:ascii="Arial" w:hAnsi="Arial" w:cs="Arial"/>
          <w:b/>
        </w:rPr>
        <w:t>532 contratos por sueldos y salarios del personal nivel tabular de Subdirector hasta Vicefiscal (14- 18) considerados dentro del tipo de contratación de confianza del periodo de 1 de noviembre del año 2020 al 30 de septiembre del año 2024</w:t>
      </w:r>
      <w:r w:rsidR="009D491F" w:rsidRPr="009D491F">
        <w:rPr>
          <w:rFonts w:ascii="Arial" w:hAnsi="Arial" w:cs="Arial"/>
          <w:b/>
          <w:szCs w:val="16"/>
        </w:rPr>
        <w:t>,</w:t>
      </w:r>
      <w:r w:rsidR="009D491F" w:rsidRPr="009D491F">
        <w:rPr>
          <w:rFonts w:ascii="Arial" w:hAnsi="Arial" w:cs="Arial"/>
          <w:bCs/>
          <w:color w:val="000000"/>
        </w:rPr>
        <w:t xml:space="preserve"> </w:t>
      </w:r>
      <w:r w:rsidR="00B41BC9">
        <w:rPr>
          <w:rFonts w:ascii="Arial" w:hAnsi="Arial" w:cs="Arial"/>
          <w:bCs/>
          <w:color w:val="000000"/>
        </w:rPr>
        <w:t>únicamente en cuanto a</w:t>
      </w:r>
      <w:r w:rsidR="009D491F" w:rsidRPr="009D491F">
        <w:rPr>
          <w:rFonts w:ascii="Arial" w:hAnsi="Arial" w:cs="Arial"/>
          <w:bCs/>
          <w:color w:val="000000"/>
        </w:rPr>
        <w:t>:</w:t>
      </w:r>
      <w:r w:rsidR="009D491F">
        <w:rPr>
          <w:rFonts w:ascii="Arial" w:hAnsi="Arial" w:cs="Arial"/>
          <w:bCs/>
          <w:color w:val="000000"/>
        </w:rPr>
        <w:t xml:space="preserve"> </w:t>
      </w:r>
      <w:r w:rsidR="009D491F" w:rsidRPr="009D491F">
        <w:rPr>
          <w:rFonts w:ascii="Arial" w:hAnsi="Arial" w:cs="Arial"/>
          <w:b/>
          <w:color w:val="000000"/>
        </w:rPr>
        <w:t>estado civil y domicilio particular</w:t>
      </w:r>
    </w:p>
    <w:p w:rsidR="009D491F" w:rsidRPr="009D491F" w:rsidRDefault="009D491F" w:rsidP="009D491F">
      <w:pPr>
        <w:widowControl w:val="0"/>
        <w:spacing w:line="276" w:lineRule="auto"/>
        <w:jc w:val="both"/>
        <w:rPr>
          <w:rFonts w:ascii="Arial" w:hAnsi="Arial" w:cs="Arial"/>
          <w:b/>
          <w:lang w:val="es-ES"/>
        </w:rPr>
      </w:pPr>
      <w:r w:rsidRPr="009D491F">
        <w:rPr>
          <w:rFonts w:ascii="Arial" w:hAnsi="Arial" w:cs="Arial"/>
          <w:b/>
          <w:lang w:val="es-ES"/>
        </w:rPr>
        <w:lastRenderedPageBreak/>
        <w:t>Responsable del testado.</w:t>
      </w:r>
    </w:p>
    <w:p w:rsidR="009D491F" w:rsidRPr="009D491F" w:rsidRDefault="009D491F" w:rsidP="009D491F">
      <w:pPr>
        <w:widowControl w:val="0"/>
        <w:spacing w:line="276" w:lineRule="auto"/>
        <w:jc w:val="both"/>
        <w:rPr>
          <w:rFonts w:ascii="Arial" w:hAnsi="Arial" w:cs="Arial"/>
          <w:b/>
          <w:u w:val="single"/>
          <w:lang w:val="es-ES"/>
        </w:rPr>
      </w:pPr>
    </w:p>
    <w:p w:rsidR="0046363B" w:rsidRDefault="009D491F" w:rsidP="0046363B">
      <w:pPr>
        <w:widowControl w:val="0"/>
        <w:spacing w:line="276" w:lineRule="auto"/>
        <w:jc w:val="both"/>
        <w:rPr>
          <w:rFonts w:ascii="Arial" w:hAnsi="Arial" w:cs="Arial"/>
          <w:b/>
          <w:lang w:val="es-ES"/>
        </w:rPr>
      </w:pPr>
      <w:r w:rsidRPr="009D491F">
        <w:rPr>
          <w:rFonts w:ascii="Arial" w:hAnsi="Arial" w:cs="Arial"/>
          <w:lang w:val="es-ES"/>
        </w:rPr>
        <w:t>En cumplimiento a lo establecido por el lineamiento Quincuagésimo quinto de los LGCDIEVP, el</w:t>
      </w:r>
      <w:r w:rsidR="0046363B" w:rsidRPr="009D491F">
        <w:rPr>
          <w:rFonts w:ascii="Arial" w:hAnsi="Arial" w:cs="Arial"/>
          <w:lang w:val="es-ES"/>
        </w:rPr>
        <w:t xml:space="preserve"> Director General de Administración designa como </w:t>
      </w:r>
      <w:r w:rsidR="0046363B" w:rsidRPr="009D491F">
        <w:rPr>
          <w:rFonts w:ascii="Arial" w:hAnsi="Arial" w:cs="Arial"/>
          <w:b/>
          <w:lang w:val="es-ES"/>
        </w:rPr>
        <w:t>responsable del testado</w:t>
      </w:r>
      <w:r w:rsidR="0046363B" w:rsidRPr="009D491F">
        <w:rPr>
          <w:rFonts w:ascii="Arial" w:hAnsi="Arial" w:cs="Arial"/>
          <w:lang w:val="es-ES"/>
        </w:rPr>
        <w:t xml:space="preserve"> a la </w:t>
      </w:r>
      <w:r w:rsidR="0046363B" w:rsidRPr="009D491F">
        <w:rPr>
          <w:rFonts w:ascii="Arial" w:hAnsi="Arial" w:cs="Arial"/>
          <w:b/>
          <w:lang w:val="es-ES"/>
        </w:rPr>
        <w:t>Directora de Recursos Humanos Licenciada María Elena Díaz de León Araiza.</w:t>
      </w:r>
      <w:r w:rsidR="0046363B">
        <w:rPr>
          <w:rFonts w:ascii="Arial" w:hAnsi="Arial" w:cs="Arial"/>
          <w:b/>
          <w:lang w:val="es-ES"/>
        </w:rPr>
        <w:t xml:space="preserve">  </w:t>
      </w:r>
    </w:p>
    <w:p w:rsidR="0046363B" w:rsidRDefault="0046363B" w:rsidP="0046363B">
      <w:pPr>
        <w:spacing w:line="276" w:lineRule="auto"/>
        <w:jc w:val="both"/>
        <w:rPr>
          <w:rFonts w:ascii="Arial" w:hAnsi="Arial" w:cs="Arial"/>
        </w:rPr>
      </w:pPr>
    </w:p>
    <w:p w:rsidR="0046363B" w:rsidRDefault="0046363B" w:rsidP="0046363B">
      <w:pPr>
        <w:spacing w:line="276" w:lineRule="auto"/>
        <w:jc w:val="both"/>
        <w:rPr>
          <w:rFonts w:ascii="Arial" w:hAnsi="Arial" w:cs="Arial"/>
        </w:rPr>
      </w:pPr>
      <w:r>
        <w:rPr>
          <w:rFonts w:ascii="Arial" w:hAnsi="Arial" w:cs="Arial"/>
        </w:rPr>
        <w:t xml:space="preserve">Por lo anteriormente expuesto y con fundamento en el lineamiento Quincuagésimo primero de los </w:t>
      </w:r>
      <w:r>
        <w:rPr>
          <w:rFonts w:ascii="Arial" w:hAnsi="Arial" w:cs="Arial"/>
          <w:lang w:val="es-ES"/>
        </w:rPr>
        <w:t>Lineamientos Generales para la Clasificación y Desclasificación de la Información, así como para la Elaboración de Versiones Públicas</w:t>
      </w:r>
      <w:r>
        <w:rPr>
          <w:rFonts w:ascii="Arial" w:hAnsi="Arial" w:cs="Arial"/>
        </w:rPr>
        <w:t xml:space="preserve"> por los artículos 51, 52, fracción II y demás relativos aplicables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 se:</w:t>
      </w:r>
    </w:p>
    <w:p w:rsidR="0046363B" w:rsidRDefault="0046363B" w:rsidP="0046363B">
      <w:pPr>
        <w:spacing w:line="276" w:lineRule="auto"/>
        <w:jc w:val="center"/>
        <w:rPr>
          <w:rFonts w:ascii="Arial" w:hAnsi="Arial" w:cs="Arial"/>
          <w:b/>
        </w:rPr>
      </w:pPr>
    </w:p>
    <w:p w:rsidR="0046363B" w:rsidRDefault="0046363B" w:rsidP="0046363B">
      <w:pPr>
        <w:spacing w:line="276" w:lineRule="auto"/>
        <w:jc w:val="center"/>
        <w:rPr>
          <w:rFonts w:ascii="Arial" w:hAnsi="Arial" w:cs="Arial"/>
          <w:b/>
        </w:rPr>
      </w:pPr>
    </w:p>
    <w:p w:rsidR="0046363B" w:rsidRDefault="0046363B" w:rsidP="0046363B">
      <w:pPr>
        <w:spacing w:line="276" w:lineRule="auto"/>
        <w:jc w:val="center"/>
        <w:rPr>
          <w:rFonts w:ascii="Arial" w:hAnsi="Arial" w:cs="Arial"/>
          <w:b/>
        </w:rPr>
      </w:pPr>
      <w:r>
        <w:rPr>
          <w:rFonts w:ascii="Arial" w:hAnsi="Arial" w:cs="Arial"/>
          <w:b/>
        </w:rPr>
        <w:t>RESUELVE POR UNANIMIDAD:</w:t>
      </w:r>
    </w:p>
    <w:p w:rsidR="0046363B" w:rsidRDefault="0046363B" w:rsidP="0046363B">
      <w:pPr>
        <w:spacing w:line="276" w:lineRule="auto"/>
        <w:jc w:val="both"/>
        <w:rPr>
          <w:rFonts w:ascii="Arial" w:hAnsi="Arial" w:cs="Arial"/>
        </w:rPr>
      </w:pPr>
    </w:p>
    <w:p w:rsidR="003D626E" w:rsidRDefault="003D626E" w:rsidP="0046363B">
      <w:pPr>
        <w:spacing w:line="276" w:lineRule="auto"/>
        <w:jc w:val="both"/>
        <w:rPr>
          <w:rFonts w:ascii="Arial" w:hAnsi="Arial" w:cs="Arial"/>
        </w:rPr>
      </w:pPr>
    </w:p>
    <w:p w:rsidR="0046363B" w:rsidRDefault="0046363B" w:rsidP="0046363B">
      <w:pPr>
        <w:tabs>
          <w:tab w:val="left" w:pos="8789"/>
        </w:tabs>
        <w:spacing w:line="276" w:lineRule="auto"/>
        <w:ind w:right="49"/>
        <w:jc w:val="both"/>
        <w:rPr>
          <w:rFonts w:ascii="Arial" w:eastAsia="Times New Roman" w:hAnsi="Arial" w:cs="Arial"/>
        </w:rPr>
      </w:pPr>
      <w:r>
        <w:rPr>
          <w:rFonts w:ascii="Arial" w:hAnsi="Arial" w:cs="Arial"/>
          <w:b/>
        </w:rPr>
        <w:t xml:space="preserve">PRIMERO. </w:t>
      </w:r>
      <w:r w:rsidR="00AC7667">
        <w:rPr>
          <w:rFonts w:ascii="Arial" w:hAnsi="Arial" w:cs="Arial"/>
          <w:b/>
        </w:rPr>
        <w:t xml:space="preserve"> </w:t>
      </w:r>
      <w:r>
        <w:rPr>
          <w:rFonts w:ascii="Arial" w:hAnsi="Arial" w:cs="Arial"/>
          <w:b/>
        </w:rPr>
        <w:t xml:space="preserve">Confirmar </w:t>
      </w:r>
      <w:r>
        <w:rPr>
          <w:rFonts w:ascii="Arial" w:hAnsi="Arial" w:cs="Arial"/>
        </w:rPr>
        <w:t xml:space="preserve">la clasificación de información </w:t>
      </w:r>
      <w:r>
        <w:rPr>
          <w:rFonts w:ascii="Arial" w:hAnsi="Arial" w:cs="Arial"/>
          <w:b/>
        </w:rPr>
        <w:t>confidencial</w:t>
      </w:r>
      <w:r>
        <w:rPr>
          <w:rFonts w:ascii="Arial" w:hAnsi="Arial" w:cs="Arial"/>
        </w:rPr>
        <w:t xml:space="preserve"> realizada por el Director General de Administración mediante oficio </w:t>
      </w:r>
      <w:r>
        <w:rPr>
          <w:rFonts w:ascii="Arial" w:eastAsia="Times New Roman" w:hAnsi="Arial" w:cs="Arial"/>
          <w:b/>
        </w:rPr>
        <w:t>DGA/DRH/</w:t>
      </w:r>
      <w:r w:rsidR="009D491F">
        <w:rPr>
          <w:rFonts w:ascii="Arial" w:eastAsia="Times New Roman" w:hAnsi="Arial" w:cs="Arial"/>
          <w:b/>
        </w:rPr>
        <w:t>3318</w:t>
      </w:r>
      <w:r>
        <w:rPr>
          <w:rFonts w:ascii="Arial" w:eastAsia="Times New Roman" w:hAnsi="Arial" w:cs="Arial"/>
          <w:b/>
        </w:rPr>
        <w:t>/2024</w:t>
      </w:r>
      <w:r>
        <w:rPr>
          <w:rFonts w:ascii="Arial" w:hAnsi="Arial" w:cs="Arial"/>
          <w:b/>
        </w:rPr>
        <w:t xml:space="preserve">, </w:t>
      </w:r>
      <w:r>
        <w:rPr>
          <w:rFonts w:ascii="Arial" w:hAnsi="Arial" w:cs="Arial"/>
        </w:rPr>
        <w:t xml:space="preserve">recibido por el Comité de Transparencia el día </w:t>
      </w:r>
      <w:r>
        <w:rPr>
          <w:rFonts w:ascii="Arial" w:eastAsia="Times New Roman" w:hAnsi="Arial" w:cs="Arial"/>
        </w:rPr>
        <w:t>el 0</w:t>
      </w:r>
      <w:r w:rsidR="009D491F">
        <w:rPr>
          <w:rFonts w:ascii="Arial" w:eastAsia="Times New Roman" w:hAnsi="Arial" w:cs="Arial"/>
        </w:rPr>
        <w:t>5</w:t>
      </w:r>
      <w:r>
        <w:rPr>
          <w:rFonts w:ascii="Arial" w:eastAsia="Times New Roman" w:hAnsi="Arial" w:cs="Arial"/>
        </w:rPr>
        <w:t xml:space="preserve"> de </w:t>
      </w:r>
      <w:r w:rsidR="009D491F">
        <w:rPr>
          <w:rFonts w:ascii="Arial" w:eastAsia="Times New Roman" w:hAnsi="Arial" w:cs="Arial"/>
        </w:rPr>
        <w:t>agosto</w:t>
      </w:r>
      <w:r>
        <w:rPr>
          <w:rFonts w:ascii="Arial" w:eastAsia="Times New Roman" w:hAnsi="Arial" w:cs="Arial"/>
        </w:rPr>
        <w:t xml:space="preserve"> 2024, </w:t>
      </w:r>
      <w:r>
        <w:rPr>
          <w:rFonts w:ascii="Arial" w:hAnsi="Arial" w:cs="Arial"/>
        </w:rPr>
        <w:t>en términos del considerando Tercero de la presente resolución.</w:t>
      </w:r>
    </w:p>
    <w:p w:rsidR="0046363B" w:rsidRDefault="0046363B" w:rsidP="0046363B">
      <w:pPr>
        <w:spacing w:line="276" w:lineRule="auto"/>
        <w:jc w:val="both"/>
        <w:rPr>
          <w:rFonts w:ascii="Arial" w:hAnsi="Arial" w:cs="Arial"/>
          <w:b/>
        </w:rPr>
      </w:pPr>
    </w:p>
    <w:p w:rsidR="003D626E" w:rsidRDefault="003D626E" w:rsidP="0046363B">
      <w:pPr>
        <w:spacing w:line="276" w:lineRule="auto"/>
        <w:jc w:val="both"/>
        <w:rPr>
          <w:rFonts w:ascii="Arial" w:hAnsi="Arial" w:cs="Arial"/>
          <w:b/>
        </w:rPr>
      </w:pPr>
    </w:p>
    <w:p w:rsidR="0046363B" w:rsidRDefault="0046363B" w:rsidP="0046363B">
      <w:pPr>
        <w:tabs>
          <w:tab w:val="left" w:pos="8789"/>
        </w:tabs>
        <w:spacing w:line="276" w:lineRule="auto"/>
        <w:ind w:right="49"/>
        <w:jc w:val="both"/>
        <w:rPr>
          <w:rFonts w:ascii="Arial" w:hAnsi="Arial" w:cs="Arial"/>
          <w:b/>
        </w:rPr>
      </w:pPr>
      <w:r>
        <w:rPr>
          <w:rFonts w:ascii="Arial" w:hAnsi="Arial" w:cs="Arial"/>
          <w:b/>
        </w:rPr>
        <w:t>SEGUNDO.</w:t>
      </w:r>
      <w:r>
        <w:rPr>
          <w:rFonts w:ascii="Arial" w:hAnsi="Arial" w:cs="Arial"/>
        </w:rPr>
        <w:t xml:space="preserve"> La confirmación de la clasificación de información confidencial, realizada por el Director General de Administración mediante oficio </w:t>
      </w:r>
      <w:r w:rsidR="009D491F">
        <w:rPr>
          <w:rFonts w:ascii="Arial" w:eastAsia="Times New Roman" w:hAnsi="Arial" w:cs="Arial"/>
          <w:b/>
        </w:rPr>
        <w:t>DGA/DRH/3318/2024</w:t>
      </w:r>
      <w:r>
        <w:rPr>
          <w:rFonts w:ascii="Arial" w:hAnsi="Arial" w:cs="Arial"/>
          <w:b/>
        </w:rPr>
        <w:t xml:space="preserve">, </w:t>
      </w:r>
      <w:r>
        <w:rPr>
          <w:rFonts w:ascii="Arial" w:hAnsi="Arial" w:cs="Arial"/>
        </w:rPr>
        <w:t xml:space="preserve">recibido por el Comité de Transparencia el día </w:t>
      </w:r>
      <w:r>
        <w:rPr>
          <w:rFonts w:ascii="Arial" w:eastAsia="Times New Roman" w:hAnsi="Arial" w:cs="Arial"/>
        </w:rPr>
        <w:t xml:space="preserve">el </w:t>
      </w:r>
      <w:r w:rsidR="009D491F">
        <w:rPr>
          <w:rFonts w:ascii="Arial" w:eastAsia="Times New Roman" w:hAnsi="Arial" w:cs="Arial"/>
        </w:rPr>
        <w:t xml:space="preserve">05 de agosto </w:t>
      </w:r>
      <w:r>
        <w:rPr>
          <w:rFonts w:ascii="Arial" w:eastAsia="Times New Roman" w:hAnsi="Arial" w:cs="Arial"/>
        </w:rPr>
        <w:t>2024,</w:t>
      </w:r>
      <w:r>
        <w:rPr>
          <w:rFonts w:ascii="Arial" w:hAnsi="Arial" w:cs="Arial"/>
          <w:b/>
        </w:rPr>
        <w:t xml:space="preserve"> no está sujeta a temporalidad alguna.</w:t>
      </w:r>
    </w:p>
    <w:p w:rsidR="00060F3E" w:rsidRDefault="00060F3E" w:rsidP="0046363B">
      <w:pPr>
        <w:tabs>
          <w:tab w:val="left" w:pos="8789"/>
        </w:tabs>
        <w:spacing w:line="276" w:lineRule="auto"/>
        <w:ind w:right="49"/>
        <w:jc w:val="both"/>
        <w:rPr>
          <w:rFonts w:ascii="Arial" w:hAnsi="Arial" w:cs="Arial"/>
          <w:b/>
        </w:rPr>
      </w:pPr>
    </w:p>
    <w:p w:rsidR="003D626E" w:rsidRDefault="003D626E" w:rsidP="0046363B">
      <w:pPr>
        <w:tabs>
          <w:tab w:val="left" w:pos="8789"/>
        </w:tabs>
        <w:spacing w:line="276" w:lineRule="auto"/>
        <w:ind w:right="49"/>
        <w:jc w:val="both"/>
        <w:rPr>
          <w:rFonts w:ascii="Arial" w:hAnsi="Arial" w:cs="Arial"/>
          <w:b/>
        </w:rPr>
      </w:pPr>
    </w:p>
    <w:p w:rsidR="0046363B" w:rsidRDefault="0046363B" w:rsidP="0046363B">
      <w:pPr>
        <w:tabs>
          <w:tab w:val="left" w:pos="8789"/>
        </w:tabs>
        <w:spacing w:line="276" w:lineRule="auto"/>
        <w:ind w:right="49"/>
        <w:jc w:val="both"/>
        <w:rPr>
          <w:rFonts w:ascii="Arial" w:hAnsi="Arial" w:cs="Arial"/>
        </w:rPr>
      </w:pPr>
      <w:r>
        <w:rPr>
          <w:rFonts w:ascii="Arial" w:hAnsi="Arial" w:cs="Arial"/>
          <w:b/>
          <w:color w:val="000000"/>
        </w:rPr>
        <w:t xml:space="preserve">TERCERO. </w:t>
      </w:r>
      <w:r>
        <w:rPr>
          <w:rFonts w:ascii="Arial" w:hAnsi="Arial" w:cs="Arial"/>
        </w:rPr>
        <w:t xml:space="preserve">Se </w:t>
      </w:r>
      <w:r>
        <w:rPr>
          <w:rFonts w:ascii="Arial" w:hAnsi="Arial" w:cs="Arial"/>
          <w:b/>
        </w:rPr>
        <w:t>aprueba</w:t>
      </w:r>
      <w:r>
        <w:rPr>
          <w:rFonts w:ascii="Arial" w:hAnsi="Arial" w:cs="Arial"/>
        </w:rPr>
        <w:t xml:space="preserve"> la realización de las </w:t>
      </w:r>
      <w:r>
        <w:rPr>
          <w:rFonts w:ascii="Arial" w:hAnsi="Arial" w:cs="Arial"/>
          <w:b/>
        </w:rPr>
        <w:t>versiones públicas</w:t>
      </w:r>
      <w:r>
        <w:rPr>
          <w:rFonts w:ascii="Arial" w:hAnsi="Arial" w:cs="Arial"/>
        </w:rPr>
        <w:t xml:space="preserve"> en términos del considerando Cuarto de la presente resolución.</w:t>
      </w:r>
    </w:p>
    <w:p w:rsidR="0046363B" w:rsidRDefault="0046363B" w:rsidP="0046363B">
      <w:pPr>
        <w:tabs>
          <w:tab w:val="left" w:pos="8789"/>
        </w:tabs>
        <w:spacing w:line="276" w:lineRule="auto"/>
        <w:ind w:right="49"/>
        <w:jc w:val="both"/>
        <w:rPr>
          <w:rFonts w:ascii="Arial" w:hAnsi="Arial" w:cs="Arial"/>
          <w:b/>
        </w:rPr>
      </w:pPr>
      <w:r>
        <w:rPr>
          <w:rFonts w:ascii="Arial" w:hAnsi="Arial" w:cs="Arial"/>
          <w:b/>
        </w:rPr>
        <w:lastRenderedPageBreak/>
        <w:t xml:space="preserve">CUARTO. </w:t>
      </w:r>
      <w:r>
        <w:rPr>
          <w:rFonts w:ascii="Arial" w:hAnsi="Arial" w:cs="Arial"/>
        </w:rPr>
        <w:t xml:space="preserve">Se </w:t>
      </w:r>
      <w:r>
        <w:rPr>
          <w:rFonts w:ascii="Arial" w:hAnsi="Arial" w:cs="Arial"/>
          <w:lang w:val="es-ES"/>
        </w:rPr>
        <w:t xml:space="preserve">designa como </w:t>
      </w:r>
      <w:r>
        <w:rPr>
          <w:rFonts w:ascii="Arial" w:hAnsi="Arial" w:cs="Arial"/>
          <w:b/>
          <w:lang w:val="es-ES"/>
        </w:rPr>
        <w:t>responsable del testado</w:t>
      </w:r>
      <w:r>
        <w:rPr>
          <w:rFonts w:ascii="Arial" w:hAnsi="Arial" w:cs="Arial"/>
          <w:lang w:val="es-ES"/>
        </w:rPr>
        <w:t xml:space="preserve"> a la Directora de Recursos Humanos.</w:t>
      </w:r>
    </w:p>
    <w:p w:rsidR="00060F3E" w:rsidRDefault="00060F3E" w:rsidP="0046363B">
      <w:pPr>
        <w:tabs>
          <w:tab w:val="left" w:pos="8789"/>
        </w:tabs>
        <w:spacing w:line="276" w:lineRule="auto"/>
        <w:ind w:right="49"/>
        <w:jc w:val="both"/>
        <w:rPr>
          <w:rFonts w:ascii="Arial" w:hAnsi="Arial" w:cs="Arial"/>
          <w:b/>
        </w:rPr>
      </w:pPr>
    </w:p>
    <w:p w:rsidR="003D626E" w:rsidRDefault="003D626E" w:rsidP="0046363B">
      <w:pPr>
        <w:tabs>
          <w:tab w:val="left" w:pos="8789"/>
        </w:tabs>
        <w:spacing w:line="276" w:lineRule="auto"/>
        <w:ind w:right="49"/>
        <w:jc w:val="both"/>
        <w:rPr>
          <w:rFonts w:ascii="Arial" w:hAnsi="Arial" w:cs="Arial"/>
          <w:b/>
        </w:rPr>
      </w:pPr>
    </w:p>
    <w:p w:rsidR="0046363B" w:rsidRDefault="0046363B" w:rsidP="0046363B">
      <w:pPr>
        <w:tabs>
          <w:tab w:val="left" w:pos="8789"/>
        </w:tabs>
        <w:spacing w:line="276" w:lineRule="auto"/>
        <w:ind w:right="49"/>
        <w:jc w:val="both"/>
        <w:rPr>
          <w:rFonts w:ascii="Arial" w:hAnsi="Arial" w:cs="Arial"/>
        </w:rPr>
      </w:pPr>
      <w:r>
        <w:rPr>
          <w:rFonts w:ascii="Arial" w:hAnsi="Arial" w:cs="Arial"/>
          <w:b/>
        </w:rPr>
        <w:t xml:space="preserve">QUINTO. </w:t>
      </w:r>
      <w:r>
        <w:rPr>
          <w:rFonts w:ascii="Arial" w:hAnsi="Arial" w:cs="Arial"/>
        </w:rPr>
        <w:t xml:space="preserve">En consecuencia, se instruye al Director General de Administración para que realice las notificaciones necesarias a las áreas que deban tener conocimiento de este acto, para fines legales y administrativos a que haya lugar. </w:t>
      </w:r>
    </w:p>
    <w:p w:rsidR="00411E14" w:rsidRDefault="00411E14" w:rsidP="0046363B">
      <w:pPr>
        <w:tabs>
          <w:tab w:val="left" w:pos="8789"/>
        </w:tabs>
        <w:spacing w:line="276" w:lineRule="auto"/>
        <w:ind w:right="49"/>
        <w:jc w:val="both"/>
        <w:rPr>
          <w:rFonts w:ascii="Arial" w:hAnsi="Arial" w:cs="Arial"/>
        </w:rPr>
      </w:pPr>
    </w:p>
    <w:p w:rsidR="00411E14" w:rsidRDefault="00411E14" w:rsidP="0046363B">
      <w:pPr>
        <w:tabs>
          <w:tab w:val="left" w:pos="8789"/>
        </w:tabs>
        <w:spacing w:line="276" w:lineRule="auto"/>
        <w:ind w:right="49"/>
        <w:jc w:val="both"/>
        <w:rPr>
          <w:rFonts w:ascii="Arial" w:hAnsi="Arial" w:cs="Arial"/>
        </w:rPr>
      </w:pPr>
    </w:p>
    <w:p w:rsidR="0046363B" w:rsidRDefault="0046363B" w:rsidP="0046363B">
      <w:pPr>
        <w:spacing w:line="276" w:lineRule="auto"/>
        <w:jc w:val="both"/>
        <w:rPr>
          <w:rFonts w:ascii="Arial" w:hAnsi="Arial" w:cs="Arial"/>
        </w:rPr>
      </w:pPr>
      <w:r>
        <w:rPr>
          <w:rFonts w:ascii="Arial" w:hAnsi="Arial" w:cs="Arial"/>
          <w:b/>
        </w:rPr>
        <w:t xml:space="preserve">SEXTO. </w:t>
      </w:r>
      <w:r w:rsidR="009D491F" w:rsidRPr="009D491F">
        <w:rPr>
          <w:rFonts w:ascii="Arial" w:hAnsi="Arial" w:cs="Arial"/>
        </w:rPr>
        <w:t>El</w:t>
      </w:r>
      <w:r w:rsidR="009D491F" w:rsidRPr="00BA2431">
        <w:rPr>
          <w:rFonts w:ascii="Arial" w:hAnsi="Arial" w:cs="Arial"/>
        </w:rPr>
        <w:t xml:space="preserve"> </w:t>
      </w:r>
      <w:r w:rsidR="009D491F">
        <w:rPr>
          <w:rFonts w:ascii="Arial" w:hAnsi="Arial" w:cs="Arial"/>
        </w:rPr>
        <w:t>Director</w:t>
      </w:r>
      <w:r w:rsidR="009D491F" w:rsidRPr="00BA2431">
        <w:rPr>
          <w:rFonts w:ascii="Arial" w:hAnsi="Arial" w:cs="Arial"/>
        </w:rPr>
        <w:t xml:space="preserve"> General de Administración</w:t>
      </w:r>
      <w:r w:rsidR="009D491F">
        <w:rPr>
          <w:rFonts w:ascii="Arial" w:hAnsi="Arial" w:cs="Arial"/>
        </w:rPr>
        <w:t xml:space="preserve"> </w:t>
      </w:r>
      <w:r>
        <w:rPr>
          <w:rFonts w:ascii="Arial" w:hAnsi="Arial" w:cs="Arial"/>
        </w:rPr>
        <w:t>notifique al área responsable de su resguardo en términos de los artículos 132 y 138 de la LTAIPSLP.</w:t>
      </w:r>
    </w:p>
    <w:p w:rsidR="00060F3E" w:rsidRDefault="00060F3E" w:rsidP="0046363B">
      <w:pPr>
        <w:spacing w:line="276" w:lineRule="auto"/>
        <w:jc w:val="both"/>
        <w:rPr>
          <w:rFonts w:ascii="Arial" w:hAnsi="Arial" w:cs="Arial"/>
        </w:rPr>
      </w:pPr>
    </w:p>
    <w:p w:rsidR="003D626E" w:rsidRDefault="003D626E" w:rsidP="0046363B">
      <w:pPr>
        <w:spacing w:line="276" w:lineRule="auto"/>
        <w:jc w:val="both"/>
        <w:rPr>
          <w:rFonts w:ascii="Arial" w:hAnsi="Arial" w:cs="Arial"/>
        </w:rPr>
      </w:pPr>
    </w:p>
    <w:p w:rsidR="0046363B" w:rsidRDefault="0046363B" w:rsidP="0046363B">
      <w:pPr>
        <w:widowControl w:val="0"/>
        <w:spacing w:line="276" w:lineRule="auto"/>
        <w:jc w:val="both"/>
        <w:rPr>
          <w:rFonts w:ascii="Arial" w:hAnsi="Arial" w:cs="Arial"/>
        </w:rPr>
      </w:pPr>
      <w:r>
        <w:rPr>
          <w:rFonts w:ascii="Arial" w:hAnsi="Arial" w:cs="Arial"/>
          <w:b/>
        </w:rPr>
        <w:t>SÉPTIMO.</w:t>
      </w:r>
      <w:r>
        <w:rPr>
          <w:rFonts w:ascii="Arial" w:hAnsi="Arial" w:cs="Arial"/>
        </w:rPr>
        <w:t xml:space="preserve"> </w:t>
      </w:r>
      <w:r w:rsidR="009D491F" w:rsidRPr="009D491F">
        <w:rPr>
          <w:rFonts w:ascii="Arial" w:hAnsi="Arial" w:cs="Arial"/>
        </w:rPr>
        <w:t>El</w:t>
      </w:r>
      <w:r w:rsidR="009D491F" w:rsidRPr="00BA2431">
        <w:rPr>
          <w:rFonts w:ascii="Arial" w:hAnsi="Arial" w:cs="Arial"/>
        </w:rPr>
        <w:t xml:space="preserve"> </w:t>
      </w:r>
      <w:r w:rsidR="009D491F">
        <w:rPr>
          <w:rFonts w:ascii="Arial" w:hAnsi="Arial" w:cs="Arial"/>
        </w:rPr>
        <w:t>Director</w:t>
      </w:r>
      <w:r w:rsidR="009D491F" w:rsidRPr="00BA2431">
        <w:rPr>
          <w:rFonts w:ascii="Arial" w:hAnsi="Arial" w:cs="Arial"/>
        </w:rPr>
        <w:t xml:space="preserve"> General de Administración</w:t>
      </w:r>
      <w:r w:rsidR="009D491F">
        <w:rPr>
          <w:rFonts w:ascii="Arial" w:hAnsi="Arial" w:cs="Arial"/>
        </w:rPr>
        <w:t xml:space="preserve"> </w:t>
      </w:r>
      <w:r>
        <w:rPr>
          <w:rFonts w:ascii="Arial" w:hAnsi="Arial" w:cs="Arial"/>
        </w:rPr>
        <w:t xml:space="preserve">deberá de realizar las anotaciones correspondientes de conformidad con el artículo 121 de la LTAIPSLP, lineamiento Quincuagésimo cuarto de los Lineamientos Generales en Materia de Clasificación y Desclasificación de la información, así como para la Elaboración de Versiones Públicas, emitidos por el Sistema Nacional de Transparencia y Acceso a la Información Pública y Protección de Datos Personales. </w:t>
      </w:r>
    </w:p>
    <w:p w:rsidR="00060F3E" w:rsidRDefault="00060F3E" w:rsidP="0046363B">
      <w:pPr>
        <w:widowControl w:val="0"/>
        <w:spacing w:line="276" w:lineRule="auto"/>
        <w:jc w:val="both"/>
        <w:rPr>
          <w:rFonts w:ascii="Arial" w:hAnsi="Arial" w:cs="Arial"/>
        </w:rPr>
      </w:pPr>
    </w:p>
    <w:p w:rsidR="003D626E" w:rsidRDefault="003D626E" w:rsidP="0046363B">
      <w:pPr>
        <w:widowControl w:val="0"/>
        <w:spacing w:line="276" w:lineRule="auto"/>
        <w:jc w:val="both"/>
        <w:rPr>
          <w:rFonts w:ascii="Arial" w:hAnsi="Arial" w:cs="Arial"/>
        </w:rPr>
      </w:pPr>
    </w:p>
    <w:p w:rsidR="0046363B" w:rsidRDefault="0046363B" w:rsidP="0046363B">
      <w:pPr>
        <w:tabs>
          <w:tab w:val="left" w:pos="8998"/>
          <w:tab w:val="left" w:pos="9932"/>
        </w:tabs>
        <w:spacing w:before="20" w:line="276" w:lineRule="auto"/>
        <w:jc w:val="both"/>
        <w:rPr>
          <w:rFonts w:ascii="Arial" w:hAnsi="Arial" w:cs="Arial"/>
          <w:b/>
        </w:rPr>
      </w:pPr>
      <w:r w:rsidRPr="009D491F">
        <w:rPr>
          <w:rFonts w:ascii="Arial" w:hAnsi="Arial" w:cs="Arial"/>
          <w:b/>
        </w:rPr>
        <w:t xml:space="preserve">OCTAVO. </w:t>
      </w:r>
      <w:r w:rsidR="009D491F" w:rsidRPr="009D491F">
        <w:rPr>
          <w:rFonts w:ascii="Arial" w:hAnsi="Arial" w:cs="Arial"/>
        </w:rPr>
        <w:t>El</w:t>
      </w:r>
      <w:r w:rsidRPr="009D491F">
        <w:rPr>
          <w:rFonts w:ascii="Arial" w:hAnsi="Arial" w:cs="Arial"/>
        </w:rPr>
        <w:t xml:space="preserve"> </w:t>
      </w:r>
      <w:r w:rsidR="009D491F" w:rsidRPr="009D491F">
        <w:rPr>
          <w:rFonts w:ascii="Arial" w:hAnsi="Arial" w:cs="Arial"/>
        </w:rPr>
        <w:t>Director</w:t>
      </w:r>
      <w:r w:rsidRPr="009D491F">
        <w:rPr>
          <w:rFonts w:ascii="Arial" w:hAnsi="Arial" w:cs="Arial"/>
        </w:rPr>
        <w:t xml:space="preserve"> General de Administración</w:t>
      </w:r>
      <w:r w:rsidRPr="009D491F">
        <w:rPr>
          <w:rFonts w:ascii="Arial" w:eastAsia="Times New Roman" w:hAnsi="Arial" w:cs="Arial"/>
        </w:rPr>
        <w:t xml:space="preserve">, </w:t>
      </w:r>
      <w:r w:rsidRPr="009D491F">
        <w:rPr>
          <w:rFonts w:ascii="Arial" w:hAnsi="Arial" w:cs="Arial"/>
        </w:rPr>
        <w:t xml:space="preserve">deberá dar respuesta a la solicitud de acceso a la información número </w:t>
      </w:r>
      <w:r w:rsidR="009D491F" w:rsidRPr="009D491F">
        <w:rPr>
          <w:rFonts w:ascii="Arial" w:hAnsi="Arial" w:cs="Arial"/>
          <w:b/>
        </w:rPr>
        <w:t xml:space="preserve">UT-SI-P-346-240469824000346-2024, </w:t>
      </w:r>
      <w:r w:rsidR="009D491F" w:rsidRPr="009D491F">
        <w:rPr>
          <w:rFonts w:ascii="Arial" w:hAnsi="Arial" w:cs="Arial"/>
        </w:rPr>
        <w:t xml:space="preserve">formulada por un Ciudadano quien no </w:t>
      </w:r>
      <w:r w:rsidR="009D491F" w:rsidRPr="009D491F">
        <w:rPr>
          <w:rFonts w:ascii="Arial" w:hAnsi="Arial" w:cs="Arial"/>
          <w:b/>
        </w:rPr>
        <w:t>PROPORCIONÓ NOMBRE</w:t>
      </w:r>
      <w:r w:rsidR="009D491F">
        <w:rPr>
          <w:rFonts w:ascii="Arial" w:hAnsi="Arial" w:cs="Arial"/>
          <w:b/>
        </w:rPr>
        <w:t>.</w:t>
      </w:r>
    </w:p>
    <w:p w:rsidR="00060F3E" w:rsidRDefault="00060F3E" w:rsidP="0046363B">
      <w:pPr>
        <w:tabs>
          <w:tab w:val="left" w:pos="8998"/>
          <w:tab w:val="left" w:pos="9932"/>
        </w:tabs>
        <w:spacing w:before="20" w:line="276" w:lineRule="auto"/>
        <w:jc w:val="both"/>
        <w:rPr>
          <w:rFonts w:ascii="Arial" w:hAnsi="Arial" w:cs="Arial"/>
          <w:b/>
        </w:rPr>
      </w:pPr>
    </w:p>
    <w:p w:rsidR="003D626E" w:rsidRDefault="003D626E" w:rsidP="0046363B">
      <w:pPr>
        <w:tabs>
          <w:tab w:val="left" w:pos="8998"/>
          <w:tab w:val="left" w:pos="9932"/>
        </w:tabs>
        <w:spacing w:before="20" w:line="276" w:lineRule="auto"/>
        <w:jc w:val="both"/>
        <w:rPr>
          <w:rFonts w:ascii="Arial" w:hAnsi="Arial" w:cs="Arial"/>
          <w:b/>
        </w:rPr>
      </w:pPr>
    </w:p>
    <w:p w:rsidR="0046363B" w:rsidRDefault="009D491F" w:rsidP="0046363B">
      <w:pPr>
        <w:tabs>
          <w:tab w:val="left" w:pos="8998"/>
          <w:tab w:val="left" w:pos="9932"/>
        </w:tabs>
        <w:spacing w:before="20" w:line="276" w:lineRule="auto"/>
        <w:jc w:val="both"/>
        <w:rPr>
          <w:rFonts w:ascii="Arial" w:hAnsi="Arial" w:cs="Arial"/>
        </w:rPr>
      </w:pPr>
      <w:r w:rsidRPr="00174968">
        <w:rPr>
          <w:rFonts w:ascii="Arial" w:hAnsi="Arial" w:cs="Arial"/>
        </w:rPr>
        <w:t xml:space="preserve">Es preciso dejar asentado que con el fin de que el Comité de Transparencia lleve un control interno de todas y cada una de las resoluciones que emite, se le asigna el consecutivo </w:t>
      </w:r>
      <w:r w:rsidRPr="00174968">
        <w:rPr>
          <w:rFonts w:ascii="Arial" w:hAnsi="Arial" w:cs="Arial"/>
          <w:b/>
        </w:rPr>
        <w:t>FGE-</w:t>
      </w:r>
      <w:r>
        <w:rPr>
          <w:rFonts w:ascii="Arial" w:hAnsi="Arial" w:cs="Arial"/>
          <w:b/>
        </w:rPr>
        <w:t>CT-CIC-31</w:t>
      </w:r>
      <w:r w:rsidRPr="00174968">
        <w:rPr>
          <w:rFonts w:ascii="Arial" w:hAnsi="Arial" w:cs="Arial"/>
          <w:b/>
        </w:rPr>
        <w:t xml:space="preserve"> -2024</w:t>
      </w:r>
      <w:r w:rsidRPr="00174968">
        <w:rPr>
          <w:rFonts w:ascii="Arial" w:hAnsi="Arial" w:cs="Arial"/>
        </w:rPr>
        <w:t xml:space="preserve">, y en cuanto a la versión pública queda registrada bajo el consecutivo </w:t>
      </w:r>
      <w:r>
        <w:rPr>
          <w:rFonts w:ascii="Arial" w:hAnsi="Arial" w:cs="Arial"/>
          <w:b/>
        </w:rPr>
        <w:t>FGE-CT-AVP-44</w:t>
      </w:r>
      <w:r w:rsidRPr="00174968">
        <w:rPr>
          <w:rFonts w:ascii="Arial" w:hAnsi="Arial" w:cs="Arial"/>
          <w:b/>
        </w:rPr>
        <w:t xml:space="preserve">-2024. </w:t>
      </w:r>
      <w:r w:rsidRPr="00174968">
        <w:rPr>
          <w:rFonts w:ascii="Arial" w:hAnsi="Arial" w:cs="Arial"/>
        </w:rPr>
        <w:t>Es cuanto</w:t>
      </w:r>
      <w:r>
        <w:rPr>
          <w:rFonts w:ascii="Arial" w:hAnsi="Arial" w:cs="Arial"/>
        </w:rPr>
        <w:t>.</w:t>
      </w:r>
    </w:p>
    <w:p w:rsidR="00AC7667" w:rsidRDefault="00AC7667" w:rsidP="0046363B">
      <w:pPr>
        <w:tabs>
          <w:tab w:val="left" w:pos="8998"/>
          <w:tab w:val="left" w:pos="9932"/>
        </w:tabs>
        <w:spacing w:before="20" w:line="276" w:lineRule="auto"/>
        <w:jc w:val="both"/>
        <w:rPr>
          <w:rFonts w:ascii="Arial" w:hAnsi="Arial" w:cs="Arial"/>
          <w:b/>
        </w:rPr>
      </w:pPr>
    </w:p>
    <w:p w:rsidR="0046363B" w:rsidRDefault="0046363B" w:rsidP="0046363B">
      <w:pPr>
        <w:spacing w:line="276" w:lineRule="auto"/>
        <w:jc w:val="both"/>
        <w:rPr>
          <w:rFonts w:ascii="Arial" w:hAnsi="Arial" w:cs="Arial"/>
        </w:rPr>
      </w:pPr>
      <w:r>
        <w:rPr>
          <w:rFonts w:ascii="Arial" w:hAnsi="Arial" w:cs="Arial"/>
        </w:rPr>
        <w:lastRenderedPageBreak/>
        <w:t>En cumplimiento a lo establecido por el artículo 128 fracción IX, de la LTAIPSLP, se procede a rubricar la presente resolución,</w:t>
      </w:r>
      <w:r>
        <w:t xml:space="preserve"> </w:t>
      </w:r>
      <w:r>
        <w:rPr>
          <w:rFonts w:ascii="Arial" w:hAnsi="Arial" w:cs="Arial"/>
        </w:rPr>
        <w:t>lineamiento Quincuagésimo primero fracción V de los LGPCDIEVP, se procede a rubricar la presente resolución.</w:t>
      </w:r>
    </w:p>
    <w:p w:rsidR="0046363B" w:rsidRDefault="0046363B" w:rsidP="0046363B">
      <w:pPr>
        <w:rPr>
          <w:rFonts w:ascii="Arial" w:hAnsi="Arial" w:cs="Arial"/>
        </w:rPr>
      </w:pPr>
    </w:p>
    <w:p w:rsidR="001355F9" w:rsidRPr="009D491F" w:rsidRDefault="001355F9">
      <w:pPr>
        <w:widowControl w:val="0"/>
        <w:spacing w:line="276" w:lineRule="auto"/>
        <w:jc w:val="both"/>
        <w:rPr>
          <w:rFonts w:ascii="Arial" w:hAnsi="Arial" w:cs="Arial"/>
          <w:b/>
          <w:color w:val="000000"/>
          <w:highlight w:val="yellow"/>
        </w:rPr>
      </w:pPr>
    </w:p>
    <w:p w:rsidR="001355F9" w:rsidRDefault="001355F9">
      <w:pPr>
        <w:spacing w:line="276" w:lineRule="auto"/>
        <w:rPr>
          <w:rFonts w:ascii="Arial" w:hAnsi="Arial" w:cs="Arial"/>
        </w:rPr>
      </w:pPr>
    </w:p>
    <w:p w:rsidR="00C521AB" w:rsidRDefault="00C521AB" w:rsidP="00C521AB">
      <w:pPr>
        <w:spacing w:line="276" w:lineRule="auto"/>
        <w:jc w:val="both"/>
        <w:rPr>
          <w:rFonts w:ascii="Arial" w:hAnsi="Arial" w:cs="Arial"/>
        </w:rPr>
      </w:pPr>
    </w:p>
    <w:p w:rsidR="002F5428" w:rsidRDefault="002F5428" w:rsidP="00C521AB">
      <w:pPr>
        <w:spacing w:line="276" w:lineRule="auto"/>
        <w:jc w:val="both"/>
        <w:rPr>
          <w:rFonts w:ascii="Arial" w:hAnsi="Arial" w:cs="Arial"/>
        </w:rPr>
      </w:pPr>
    </w:p>
    <w:p w:rsidR="00C521AB" w:rsidRDefault="00C521AB" w:rsidP="00C521AB">
      <w:pPr>
        <w:spacing w:line="276" w:lineRule="auto"/>
        <w:rPr>
          <w:rFonts w:ascii="Arial" w:hAnsi="Arial" w:cs="Arial"/>
        </w:rPr>
      </w:pPr>
      <w:r>
        <w:rPr>
          <w:rFonts w:ascii="Arial" w:hAnsi="Arial" w:cs="Arial"/>
        </w:rPr>
        <w:t>___________________________________</w:t>
      </w:r>
    </w:p>
    <w:p w:rsidR="00C521AB" w:rsidRDefault="00C521AB" w:rsidP="00C521AB">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rsidR="00C521AB" w:rsidRDefault="00C521AB" w:rsidP="00C521AB">
      <w:pPr>
        <w:tabs>
          <w:tab w:val="left" w:pos="8998"/>
          <w:tab w:val="left" w:pos="9932"/>
        </w:tabs>
        <w:spacing w:before="20" w:line="276" w:lineRule="auto"/>
        <w:rPr>
          <w:rFonts w:ascii="Arial" w:eastAsia="Arial" w:hAnsi="Arial" w:cs="Arial"/>
          <w:b/>
        </w:rPr>
      </w:pPr>
      <w:r>
        <w:rPr>
          <w:rFonts w:ascii="Arial" w:eastAsia="Arial" w:hAnsi="Arial" w:cs="Arial"/>
          <w:b/>
        </w:rPr>
        <w:t>VICEFISCAL JURIDICA Y PRESIDENTA DEL</w:t>
      </w:r>
    </w:p>
    <w:p w:rsidR="00C521AB" w:rsidRDefault="00C521AB" w:rsidP="00C521AB">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rsidR="00C521AB" w:rsidRDefault="00C521AB" w:rsidP="00C521AB">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rsidR="00C521AB" w:rsidRDefault="00C521AB" w:rsidP="00C521AB">
      <w:pPr>
        <w:tabs>
          <w:tab w:val="left" w:pos="8998"/>
          <w:tab w:val="left" w:pos="9932"/>
        </w:tabs>
        <w:spacing w:before="20" w:line="276" w:lineRule="auto"/>
        <w:rPr>
          <w:rFonts w:ascii="Arial" w:eastAsia="Arial" w:hAnsi="Arial" w:cs="Arial"/>
          <w:b/>
        </w:rPr>
      </w:pPr>
    </w:p>
    <w:p w:rsidR="00C521AB" w:rsidRDefault="00C521AB" w:rsidP="00C521AB">
      <w:pPr>
        <w:tabs>
          <w:tab w:val="left" w:pos="8998"/>
          <w:tab w:val="left" w:pos="9932"/>
        </w:tabs>
        <w:spacing w:before="20" w:line="276" w:lineRule="auto"/>
        <w:rPr>
          <w:rFonts w:ascii="Arial" w:eastAsia="Arial" w:hAnsi="Arial" w:cs="Arial"/>
          <w:b/>
        </w:rPr>
      </w:pPr>
    </w:p>
    <w:p w:rsidR="002E3B51" w:rsidRDefault="002E3B51" w:rsidP="00C521AB">
      <w:pPr>
        <w:tabs>
          <w:tab w:val="left" w:pos="8998"/>
          <w:tab w:val="left" w:pos="9932"/>
        </w:tabs>
        <w:spacing w:before="20" w:line="276" w:lineRule="auto"/>
        <w:rPr>
          <w:rFonts w:ascii="Arial" w:eastAsia="Arial" w:hAnsi="Arial" w:cs="Arial"/>
          <w:b/>
        </w:rPr>
      </w:pPr>
    </w:p>
    <w:p w:rsidR="00C521AB" w:rsidRDefault="00C521AB" w:rsidP="00C521AB">
      <w:pPr>
        <w:tabs>
          <w:tab w:val="left" w:pos="8998"/>
          <w:tab w:val="left" w:pos="9932"/>
        </w:tabs>
        <w:spacing w:before="20" w:line="276" w:lineRule="auto"/>
        <w:rPr>
          <w:rFonts w:ascii="Arial" w:eastAsia="Arial" w:hAnsi="Arial" w:cs="Arial"/>
          <w:b/>
        </w:rPr>
      </w:pPr>
    </w:p>
    <w:p w:rsidR="00C521AB" w:rsidRDefault="00C521AB" w:rsidP="00C521AB">
      <w:pPr>
        <w:spacing w:line="276" w:lineRule="auto"/>
        <w:jc w:val="both"/>
        <w:rPr>
          <w:rFonts w:ascii="Arial" w:hAnsi="Arial" w:cs="Arial"/>
        </w:rPr>
      </w:pPr>
      <w:r>
        <w:rPr>
          <w:rFonts w:ascii="Arial" w:hAnsi="Arial" w:cs="Arial"/>
        </w:rPr>
        <w:t>____________________________________</w:t>
      </w:r>
    </w:p>
    <w:p w:rsidR="00C521AB" w:rsidRDefault="00C521AB" w:rsidP="00C521AB">
      <w:pPr>
        <w:spacing w:line="276" w:lineRule="auto"/>
        <w:rPr>
          <w:rFonts w:ascii="Arial" w:hAnsi="Arial" w:cs="Arial"/>
          <w:b/>
        </w:rPr>
      </w:pPr>
      <w:r>
        <w:rPr>
          <w:rFonts w:ascii="Arial" w:hAnsi="Arial" w:cs="Arial"/>
          <w:b/>
        </w:rPr>
        <w:t xml:space="preserve">LICENCIADO JOSÉ PEDRO GÓMEZ ÁVILA </w:t>
      </w:r>
    </w:p>
    <w:p w:rsidR="00C521AB" w:rsidRDefault="00C521AB" w:rsidP="00C521AB">
      <w:pPr>
        <w:spacing w:line="276" w:lineRule="auto"/>
        <w:rPr>
          <w:rFonts w:ascii="Arial" w:hAnsi="Arial" w:cs="Arial"/>
          <w:b/>
        </w:rPr>
      </w:pPr>
      <w:r>
        <w:rPr>
          <w:rFonts w:ascii="Arial" w:hAnsi="Arial" w:cs="Arial"/>
          <w:b/>
        </w:rPr>
        <w:t>VICEFISCAL E INTEGRANTE DEL COMITÉ DE TRANSPARENCIA.</w:t>
      </w:r>
    </w:p>
    <w:p w:rsidR="00C521AB" w:rsidRDefault="00C521AB" w:rsidP="00C521AB">
      <w:pPr>
        <w:spacing w:line="276" w:lineRule="auto"/>
        <w:rPr>
          <w:rFonts w:ascii="Arial" w:hAnsi="Arial" w:cs="Arial"/>
          <w:b/>
        </w:rPr>
      </w:pPr>
    </w:p>
    <w:p w:rsidR="00C521AB" w:rsidRDefault="00C521AB" w:rsidP="00C521AB">
      <w:pPr>
        <w:spacing w:line="276" w:lineRule="auto"/>
        <w:jc w:val="both"/>
        <w:rPr>
          <w:rFonts w:ascii="Arial" w:hAnsi="Arial" w:cs="Arial"/>
          <w:b/>
        </w:rPr>
      </w:pPr>
    </w:p>
    <w:p w:rsidR="00C521AB" w:rsidRDefault="00C521AB" w:rsidP="00C521AB">
      <w:pPr>
        <w:spacing w:line="276" w:lineRule="auto"/>
        <w:jc w:val="both"/>
        <w:rPr>
          <w:rFonts w:ascii="Arial" w:hAnsi="Arial" w:cs="Arial"/>
          <w:b/>
        </w:rPr>
      </w:pPr>
    </w:p>
    <w:p w:rsidR="002E3B51" w:rsidRDefault="002E3B51" w:rsidP="00C521AB">
      <w:pPr>
        <w:spacing w:line="276" w:lineRule="auto"/>
        <w:jc w:val="both"/>
        <w:rPr>
          <w:rFonts w:ascii="Arial" w:hAnsi="Arial" w:cs="Arial"/>
          <w:b/>
        </w:rPr>
      </w:pPr>
    </w:p>
    <w:p w:rsidR="00C521AB" w:rsidRDefault="00C521AB" w:rsidP="00C521AB">
      <w:pPr>
        <w:spacing w:line="276" w:lineRule="auto"/>
        <w:jc w:val="both"/>
        <w:rPr>
          <w:rFonts w:ascii="Arial" w:hAnsi="Arial" w:cs="Arial"/>
        </w:rPr>
      </w:pPr>
      <w:r>
        <w:rPr>
          <w:rFonts w:ascii="Arial" w:hAnsi="Arial" w:cs="Arial"/>
        </w:rPr>
        <w:t>___________________________________</w:t>
      </w:r>
    </w:p>
    <w:p w:rsidR="00C521AB" w:rsidRDefault="00C521AB" w:rsidP="00C521AB">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rsidR="00C521AB" w:rsidRDefault="00C521AB" w:rsidP="00C521AB">
      <w:pPr>
        <w:spacing w:line="276" w:lineRule="auto"/>
        <w:rPr>
          <w:rFonts w:ascii="Arial" w:hAnsi="Arial" w:cs="Arial"/>
          <w:b/>
        </w:rPr>
      </w:pPr>
      <w:r>
        <w:rPr>
          <w:rFonts w:ascii="Arial" w:hAnsi="Arial" w:cs="Arial"/>
          <w:b/>
        </w:rPr>
        <w:t>TITULAR DEL ÓRGANO DE CONTROL INTERNO DE LA FISCALÍA GENERAL DEL ESTADO E INTEGRANTE DEL COMITÉ DE TRANSPARENCIA.</w:t>
      </w:r>
    </w:p>
    <w:p w:rsidR="001355F9" w:rsidRDefault="001355F9" w:rsidP="00C521AB">
      <w:pPr>
        <w:spacing w:line="276" w:lineRule="auto"/>
        <w:rPr>
          <w:rFonts w:ascii="Arial" w:eastAsia="Arial" w:hAnsi="Arial" w:cs="Arial"/>
          <w:b/>
        </w:rPr>
      </w:pPr>
    </w:p>
    <w:sectPr w:rsidR="001355F9">
      <w:headerReference w:type="even" r:id="rId9"/>
      <w:headerReference w:type="default" r:id="rId10"/>
      <w:footerReference w:type="even" r:id="rId11"/>
      <w:footerReference w:type="default" r:id="rId12"/>
      <w:headerReference w:type="first" r:id="rId13"/>
      <w:footerReference w:type="first" r:id="rId14"/>
      <w:pgSz w:w="12240" w:h="15840"/>
      <w:pgMar w:top="3261"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70C5" w:rsidRDefault="009E4C73">
      <w:r>
        <w:separator/>
      </w:r>
    </w:p>
  </w:endnote>
  <w:endnote w:type="continuationSeparator" w:id="0">
    <w:p w:rsidR="003970C5" w:rsidRDefault="009E4C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825" w:rsidRDefault="00D05825">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Fiscalía General del Estado de SLP</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1355F9" w:rsidRDefault="001355F9">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825" w:rsidRDefault="00D05825">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70C5" w:rsidRDefault="009E4C73">
      <w:r>
        <w:separator/>
      </w:r>
    </w:p>
  </w:footnote>
  <w:footnote w:type="continuationSeparator" w:id="0">
    <w:p w:rsidR="003970C5" w:rsidRDefault="009E4C7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825" w:rsidRDefault="00D0582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2403735" o:spid="_x0000_s55298" type="#_x0000_t136" style="position:absolute;margin-left:0;margin-top:0;width:602.5pt;height:100.4pt;rotation:315;z-index:-251650560;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55F9" w:rsidRDefault="00D05825">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2403736" o:spid="_x0000_s55299" type="#_x0000_t136" style="position:absolute;margin-left:0;margin-top:0;width:602.5pt;height:100.4pt;rotation:315;z-index:-251648512;mso-position-horizontal:center;mso-position-horizontal-relative:margin;mso-position-vertical:center;mso-position-vertical-relative:margin" o:allowincell="f" fillcolor="silver" stroked="f">
          <v:fill opacity=".5"/>
          <v:textpath style="font-family:&quot;Calibri&quot;;font-size:1pt" string="VERSIÓN ELECTRÓNICA"/>
        </v:shape>
      </w:pict>
    </w:r>
    <w:r w:rsidR="00032069">
      <w:rPr>
        <w:noProof/>
        <w:lang w:eastAsia="es-MX"/>
      </w:rPr>
      <w:drawing>
        <wp:anchor distT="0" distB="0" distL="114300" distR="114300" simplePos="0" relativeHeight="251661824" behindDoc="1" locked="0" layoutInCell="1" allowOverlap="1" wp14:anchorId="6CA6207E" wp14:editId="3C3974CA">
          <wp:simplePos x="0" y="0"/>
          <wp:positionH relativeFrom="column">
            <wp:posOffset>-720090</wp:posOffset>
          </wp:positionH>
          <wp:positionV relativeFrom="paragraph">
            <wp:posOffset>-442595</wp:posOffset>
          </wp:positionV>
          <wp:extent cx="7772400" cy="100457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14:sizeRelH relativeFrom="margin">
            <wp14:pctWidth>0</wp14:pctWidth>
          </wp14:sizeRelH>
          <wp14:sizeRelV relativeFrom="margin">
            <wp14:pctHeight>0</wp14:pctHeight>
          </wp14:sizeRelV>
        </wp:anchor>
      </w:drawing>
    </w:r>
    <w:r w:rsidR="000A15DC" w:rsidRPr="000A15DC">
      <w:rPr>
        <w:rFonts w:ascii="Calibri" w:eastAsia="Times New Roman" w:hAnsi="Calibri" w:cs="Times New Roman"/>
        <w:noProof/>
        <w:lang w:eastAsia="es-MX"/>
      </w:rPr>
      <w:drawing>
        <wp:anchor distT="0" distB="0" distL="114300" distR="114300" simplePos="0" relativeHeight="251659776" behindDoc="1" locked="0" layoutInCell="1" allowOverlap="1" wp14:anchorId="5E807A47" wp14:editId="01DFE969">
          <wp:simplePos x="0" y="0"/>
          <wp:positionH relativeFrom="column">
            <wp:posOffset>-781050</wp:posOffset>
          </wp:positionH>
          <wp:positionV relativeFrom="paragraph">
            <wp:posOffset>-453390</wp:posOffset>
          </wp:positionV>
          <wp:extent cx="8488680" cy="10971480"/>
          <wp:effectExtent l="0" t="0" r="7620" b="190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14:sizeRelH relativeFrom="margin">
            <wp14:pctWidth>0</wp14:pctWidth>
          </wp14:sizeRelH>
          <wp14:sizeRelV relativeFrom="margin">
            <wp14:pctHeight>0</wp14:pctHeight>
          </wp14:sizeRelV>
        </wp:anchor>
      </w:drawing>
    </w:r>
    <w:sdt>
      <w:sdtPr>
        <w:rPr>
          <w:lang w:eastAsia="es-MX"/>
        </w:rPr>
        <w:id w:val="526838137"/>
      </w:sdtPr>
      <w:sdtEndPr/>
      <w:sdtContent>
        <w:r w:rsidR="009E4C73">
          <w:rPr>
            <w:noProof/>
            <w:lang w:eastAsia="es-MX"/>
          </w:rPr>
          <mc:AlternateContent>
            <mc:Choice Requires="wps">
              <w:drawing>
                <wp:anchor distT="0" distB="0" distL="114300" distR="114300" simplePos="0" relativeHeight="251655680" behindDoc="0" locked="0" layoutInCell="0" allowOverlap="1" wp14:anchorId="0ED5A2E4" wp14:editId="34D6B90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1355F9" w:rsidRDefault="009E4C7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05825" w:rsidRPr="00D05825">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ED5A2E4" id="Rectángulo 3" o:spid="_x0000_s1026" style="position:absolute;margin-left:0;margin-top:0;width:40.2pt;height:171.9pt;z-index:251655680;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1355F9" w:rsidRDefault="009E4C7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05825" w:rsidRPr="00D05825">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E4C73">
      <w:rPr>
        <w:lang w:eastAsia="es-MX"/>
      </w:rPr>
      <w:t xml:space="preserve"> </w:t>
    </w:r>
    <w:r w:rsidR="009E4C73">
      <w:tab/>
    </w:r>
    <w:r w:rsidR="009E4C73">
      <w:tab/>
    </w:r>
  </w:p>
  <w:p w:rsidR="001355F9" w:rsidRDefault="00483B1C" w:rsidP="00483B1C">
    <w:pPr>
      <w:pStyle w:val="Encabezado"/>
      <w:tabs>
        <w:tab w:val="clear" w:pos="4419"/>
        <w:tab w:val="clear" w:pos="8838"/>
        <w:tab w:val="left" w:pos="6480"/>
      </w:tabs>
    </w:pPr>
    <w:r>
      <w:tab/>
    </w:r>
  </w:p>
  <w:p w:rsidR="001355F9" w:rsidRDefault="00483B1C" w:rsidP="00483B1C">
    <w:pPr>
      <w:pStyle w:val="Encabezado"/>
      <w:tabs>
        <w:tab w:val="clear" w:pos="4419"/>
        <w:tab w:val="clear" w:pos="8838"/>
        <w:tab w:val="left" w:pos="4428"/>
      </w:tabs>
    </w:pPr>
    <w:r>
      <w:tab/>
    </w:r>
  </w:p>
  <w:p w:rsidR="001355F9" w:rsidRDefault="001355F9">
    <w:pPr>
      <w:pStyle w:val="Encabezado"/>
      <w:tabs>
        <w:tab w:val="clear" w:pos="4419"/>
        <w:tab w:val="clear" w:pos="8838"/>
        <w:tab w:val="left" w:pos="812"/>
      </w:tabs>
    </w:pPr>
  </w:p>
  <w:p w:rsidR="001355F9" w:rsidRDefault="001355F9">
    <w:pPr>
      <w:pStyle w:val="Encabezado"/>
      <w:tabs>
        <w:tab w:val="clear" w:pos="4419"/>
        <w:tab w:val="clear" w:pos="8838"/>
        <w:tab w:val="left" w:pos="812"/>
      </w:tabs>
    </w:pPr>
  </w:p>
  <w:p w:rsidR="001355F9" w:rsidRDefault="00A4486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59264" behindDoc="0" locked="0" layoutInCell="1" allowOverlap="1">
              <wp:simplePos x="0" y="0"/>
              <wp:positionH relativeFrom="column">
                <wp:posOffset>-17230</wp:posOffset>
              </wp:positionH>
              <wp:positionV relativeFrom="paragraph">
                <wp:posOffset>18406</wp:posOffset>
              </wp:positionV>
              <wp:extent cx="6332561" cy="438785"/>
              <wp:effectExtent l="19050" t="19050" r="11430" b="18415"/>
              <wp:wrapNone/>
              <wp:docPr id="2" name="2 Cuadro de texto"/>
              <wp:cNvGraphicFramePr/>
              <a:graphic xmlns:a="http://schemas.openxmlformats.org/drawingml/2006/main">
                <a:graphicData uri="http://schemas.microsoft.com/office/word/2010/wordprocessingShape">
                  <wps:wsp>
                    <wps:cNvSpPr txBox="1"/>
                    <wps:spPr>
                      <a:xfrm>
                        <a:off x="0" y="0"/>
                        <a:ext cx="6332561" cy="438785"/>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1355F9" w:rsidRDefault="0046363B">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Octava</w:t>
                          </w:r>
                          <w:r w:rsidR="009E4C73">
                            <w:rPr>
                              <w:rFonts w:ascii="Arial" w:hAnsi="Arial" w:cs="Arial"/>
                              <w:b/>
                              <w:color w:val="FFFFFF" w:themeColor="background1"/>
                              <w:sz w:val="18"/>
                              <w:szCs w:val="18"/>
                            </w:rPr>
                            <w:t xml:space="preserve"> Sesión Ordinaria del Comité de Transparencia. Clasificación</w:t>
                          </w:r>
                          <w:r w:rsidR="009E4C73">
                            <w:rPr>
                              <w:rFonts w:ascii="Arial" w:hAnsi="Arial" w:cs="Arial"/>
                              <w:b/>
                              <w:color w:val="FFFFFF" w:themeColor="background1"/>
                              <w:sz w:val="18"/>
                              <w:szCs w:val="18"/>
                              <w:lang w:val="es-ES"/>
                            </w:rPr>
                            <w:t xml:space="preserve"> de información confidencial que realiza el Director General de Administración mediante consecutivo DGA/DRH/</w:t>
                          </w:r>
                          <w:r>
                            <w:rPr>
                              <w:rFonts w:ascii="Arial" w:hAnsi="Arial" w:cs="Arial"/>
                              <w:b/>
                              <w:color w:val="FFFFFF" w:themeColor="background1"/>
                              <w:sz w:val="18"/>
                              <w:szCs w:val="18"/>
                              <w:lang w:val="es-ES"/>
                            </w:rPr>
                            <w:t>3318</w:t>
                          </w:r>
                          <w:r w:rsidR="009E4C73">
                            <w:rPr>
                              <w:rFonts w:ascii="Arial" w:hAnsi="Arial" w:cs="Arial"/>
                              <w:b/>
                              <w:color w:val="FFFFFF" w:themeColor="background1"/>
                              <w:sz w:val="18"/>
                              <w:szCs w:val="18"/>
                              <w:lang w:val="es-ES"/>
                            </w:rPr>
                            <w:t xml:space="preserve">/2024. </w:t>
                          </w:r>
                          <w:r>
                            <w:rPr>
                              <w:rFonts w:ascii="Arial" w:hAnsi="Arial" w:cs="Arial"/>
                              <w:b/>
                              <w:color w:val="FFFFFF" w:themeColor="background1"/>
                              <w:sz w:val="18"/>
                              <w:szCs w:val="18"/>
                            </w:rPr>
                            <w:t>06</w:t>
                          </w:r>
                          <w:r w:rsidR="009E4C73">
                            <w:rPr>
                              <w:rFonts w:ascii="Arial" w:hAnsi="Arial" w:cs="Arial"/>
                              <w:b/>
                              <w:color w:val="FFFFFF" w:themeColor="background1"/>
                              <w:sz w:val="18"/>
                              <w:szCs w:val="18"/>
                            </w:rPr>
                            <w:t xml:space="preserve"> de </w:t>
                          </w:r>
                          <w:r>
                            <w:rPr>
                              <w:rFonts w:ascii="Arial" w:hAnsi="Arial" w:cs="Arial"/>
                              <w:b/>
                              <w:color w:val="FFFFFF" w:themeColor="background1"/>
                              <w:sz w:val="18"/>
                              <w:szCs w:val="18"/>
                            </w:rPr>
                            <w:t>agosto</w:t>
                          </w:r>
                          <w:r w:rsidR="009E4C73">
                            <w:rPr>
                              <w:rFonts w:ascii="Arial" w:hAnsi="Arial" w:cs="Arial"/>
                              <w:b/>
                              <w:color w:val="FFFFFF" w:themeColor="background1"/>
                              <w:sz w:val="18"/>
                              <w:szCs w:val="18"/>
                            </w:rPr>
                            <w:t xml:space="preserve"> 2024.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1.35pt;margin-top:1.45pt;width:498.65pt;height:34.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7imwIAAKwFAAAOAAAAZHJzL2Uyb0RvYy54bWysVFFv0zAQfkfiP1h+Z0mzdi3V0ql0GkIa&#10;bKIgnl3HbiNsn7HdJt2v5+y0aQd7GeIlsX2fv7v77nzXN61WZCecr8GUdHCRUyIMh6o265J+/3b3&#10;bkKJD8xUTIERJd0LT29mb99cN3YqCtiAqoQjSGL8tLEl3YRgp1nm+UZo5i/ACoNGCU6zgFu3zirH&#10;GmTXKivy/CprwFXWARfe4+ltZ6SzxC+l4OFBSi8CUSXF2EL6uvRdxW82u2bTtWN2U/NDGOwfotCs&#10;Nui0p7plgZGtq/+i0jV34EGGCw46AylrLlIOmM0g/yOb5YZZkXJBcbztZfL/j5Z/2T06UlclLSgx&#10;TGOJCrLYssoBqQQJog0QRWqsnyJ2aREd2g/QYrGP5x4PY+6tdDr+MSuCdpR730uMPITj4dXlZTG6&#10;GlDC0Ta8nIwno0iTnW5b58NHAZrERUkdljApy3b3PnTQIyQ686Dq6q5WKm1i24iFcmTHsOCrdZGu&#10;qq3+DFV3Nh7leSo7ukxdFuEpgGdMypAGpZiMxqNE8czo3XrVO8nzcb7oGU/RIL8yMSiR2vAQfNSx&#10;0yutwl6JiFHmq5BYhiTbC5kwzoUJSfHEi+iIkpj3ay4e8KeoXnO5y+PoGUzoL+vagOtkel6A6ucx&#10;ZNnhUeizvOMytKs29V/fTiuo9thlDrrH6i2/q7EV7pkPj8zh68TGwokTHvAjFWCZ4LCiZAPu6aXz&#10;iMdHg1ZKGnztJfW/tswJStQng8/p/WA4jOMhbYajcYEbd25ZnVvMVi8A+wvbGKNLy4gP6riUDvQP&#10;HEzz6BVNzHD0XdJwXC5CN4NwsHExnycQDgTLwr1ZWh6pY5EMzLcBZJ36PqrVaXNQEUdCatzD+Ioz&#10;53yfUKchO/sNAAD//wMAUEsDBBQABgAIAAAAIQD6cM6A2gAAAAcBAAAPAAAAZHJzL2Rvd25yZXYu&#10;eG1sTI7BTsMwEETvSPyDtUjcWqdRlZIQp0KVeuJAKUhc3XiJI+x1ZLtt+HuWExxHM3rz2u3snbhg&#10;TGMgBatlAQKpD2akQcH7237xACJlTUa7QKjgGxNsu9ubVjcmXOkVL8c8CIZQarQCm/PUSJl6i16n&#10;ZZiQuPsM0evMMQ7SRH1luHeyLIpKej0SP1g94c5i/3U8e6bY/eGw+ojJv6Cp5smG551bK3V/Nz89&#10;gsg4578x/OqzOnTsdApnMkk4BYtyw0sFZQ2C67peVyBOCjZlAbJr5X//7gcAAP//AwBQSwECLQAU&#10;AAYACAAAACEAtoM4kv4AAADhAQAAEwAAAAAAAAAAAAAAAAAAAAAAW0NvbnRlbnRfVHlwZXNdLnht&#10;bFBLAQItABQABgAIAAAAIQA4/SH/1gAAAJQBAAALAAAAAAAAAAAAAAAAAC8BAABfcmVscy8ucmVs&#10;c1BLAQItABQABgAIAAAAIQCCh/7imwIAAKwFAAAOAAAAAAAAAAAAAAAAAC4CAABkcnMvZTJvRG9j&#10;LnhtbFBLAQItABQABgAIAAAAIQD6cM6A2gAAAAcBAAAPAAAAAAAAAAAAAAAAAPUEAABkcnMvZG93&#10;bnJldi54bWxQSwUGAAAAAAQABADzAAAA/AUAAAAA&#10;" fillcolor="#aeaaaa [2414]" strokecolor="#0070c0" strokeweight="2.25pt">
              <v:textbox>
                <w:txbxContent>
                  <w:p w:rsidR="001355F9" w:rsidRDefault="0046363B">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Octava</w:t>
                    </w:r>
                    <w:r w:rsidR="009E4C73">
                      <w:rPr>
                        <w:rFonts w:ascii="Arial" w:hAnsi="Arial" w:cs="Arial"/>
                        <w:b/>
                        <w:color w:val="FFFFFF" w:themeColor="background1"/>
                        <w:sz w:val="18"/>
                        <w:szCs w:val="18"/>
                      </w:rPr>
                      <w:t xml:space="preserve"> Sesión Ordinaria del Comité de Transparencia. Clasificación</w:t>
                    </w:r>
                    <w:r w:rsidR="009E4C73">
                      <w:rPr>
                        <w:rFonts w:ascii="Arial" w:hAnsi="Arial" w:cs="Arial"/>
                        <w:b/>
                        <w:color w:val="FFFFFF" w:themeColor="background1"/>
                        <w:sz w:val="18"/>
                        <w:szCs w:val="18"/>
                        <w:lang w:val="es-ES"/>
                      </w:rPr>
                      <w:t xml:space="preserve"> de información confidencial que realiza el Director General de Administración mediante consecutivo DGA/DRH/</w:t>
                    </w:r>
                    <w:r>
                      <w:rPr>
                        <w:rFonts w:ascii="Arial" w:hAnsi="Arial" w:cs="Arial"/>
                        <w:b/>
                        <w:color w:val="FFFFFF" w:themeColor="background1"/>
                        <w:sz w:val="18"/>
                        <w:szCs w:val="18"/>
                        <w:lang w:val="es-ES"/>
                      </w:rPr>
                      <w:t>3318</w:t>
                    </w:r>
                    <w:r w:rsidR="009E4C73">
                      <w:rPr>
                        <w:rFonts w:ascii="Arial" w:hAnsi="Arial" w:cs="Arial"/>
                        <w:b/>
                        <w:color w:val="FFFFFF" w:themeColor="background1"/>
                        <w:sz w:val="18"/>
                        <w:szCs w:val="18"/>
                        <w:lang w:val="es-ES"/>
                      </w:rPr>
                      <w:t xml:space="preserve">/2024. </w:t>
                    </w:r>
                    <w:r>
                      <w:rPr>
                        <w:rFonts w:ascii="Arial" w:hAnsi="Arial" w:cs="Arial"/>
                        <w:b/>
                        <w:color w:val="FFFFFF" w:themeColor="background1"/>
                        <w:sz w:val="18"/>
                        <w:szCs w:val="18"/>
                      </w:rPr>
                      <w:t>06</w:t>
                    </w:r>
                    <w:r w:rsidR="009E4C73">
                      <w:rPr>
                        <w:rFonts w:ascii="Arial" w:hAnsi="Arial" w:cs="Arial"/>
                        <w:b/>
                        <w:color w:val="FFFFFF" w:themeColor="background1"/>
                        <w:sz w:val="18"/>
                        <w:szCs w:val="18"/>
                      </w:rPr>
                      <w:t xml:space="preserve"> de </w:t>
                    </w:r>
                    <w:r>
                      <w:rPr>
                        <w:rFonts w:ascii="Arial" w:hAnsi="Arial" w:cs="Arial"/>
                        <w:b/>
                        <w:color w:val="FFFFFF" w:themeColor="background1"/>
                        <w:sz w:val="18"/>
                        <w:szCs w:val="18"/>
                      </w:rPr>
                      <w:t>agosto</w:t>
                    </w:r>
                    <w:r w:rsidR="009E4C73">
                      <w:rPr>
                        <w:rFonts w:ascii="Arial" w:hAnsi="Arial" w:cs="Arial"/>
                        <w:b/>
                        <w:color w:val="FFFFFF" w:themeColor="background1"/>
                        <w:sz w:val="18"/>
                        <w:szCs w:val="18"/>
                      </w:rPr>
                      <w:t xml:space="preserve"> 2024.</w:t>
                    </w:r>
                  </w:p>
                </w:txbxContent>
              </v:textbox>
            </v:shape>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825" w:rsidRDefault="00D0582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2403734" o:spid="_x0000_s55297" type="#_x0000_t136" style="position:absolute;margin-left:0;margin-top:0;width:602.5pt;height:100.4pt;rotation:315;z-index:-251652608;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5621D5"/>
    <w:multiLevelType w:val="multilevel"/>
    <w:tmpl w:val="165621D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18292492"/>
    <w:multiLevelType w:val="multilevel"/>
    <w:tmpl w:val="1829249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ADB687E"/>
    <w:multiLevelType w:val="hybridMultilevel"/>
    <w:tmpl w:val="09A458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4A0C05EE"/>
    <w:multiLevelType w:val="hybridMultilevel"/>
    <w:tmpl w:val="6388CB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70151416"/>
    <w:multiLevelType w:val="multilevel"/>
    <w:tmpl w:val="70151416"/>
    <w:lvl w:ilvl="0">
      <w:start w:val="1"/>
      <w:numFmt w:val="bullet"/>
      <w:lvlText w:val=""/>
      <w:lvlJc w:val="left"/>
      <w:pPr>
        <w:ind w:left="784" w:hanging="360"/>
      </w:pPr>
      <w:rPr>
        <w:rFonts w:ascii="Symbol" w:hAnsi="Symbol" w:hint="default"/>
      </w:rPr>
    </w:lvl>
    <w:lvl w:ilvl="1">
      <w:start w:val="1"/>
      <w:numFmt w:val="bullet"/>
      <w:lvlText w:val="o"/>
      <w:lvlJc w:val="left"/>
      <w:pPr>
        <w:ind w:left="1504" w:hanging="360"/>
      </w:pPr>
      <w:rPr>
        <w:rFonts w:ascii="Courier New" w:hAnsi="Courier New" w:cs="Courier New" w:hint="default"/>
      </w:rPr>
    </w:lvl>
    <w:lvl w:ilvl="2">
      <w:start w:val="1"/>
      <w:numFmt w:val="bullet"/>
      <w:lvlText w:val=""/>
      <w:lvlJc w:val="left"/>
      <w:pPr>
        <w:ind w:left="2224" w:hanging="360"/>
      </w:pPr>
      <w:rPr>
        <w:rFonts w:ascii="Wingdings" w:hAnsi="Wingdings" w:hint="default"/>
      </w:rPr>
    </w:lvl>
    <w:lvl w:ilvl="3">
      <w:start w:val="1"/>
      <w:numFmt w:val="bullet"/>
      <w:lvlText w:val=""/>
      <w:lvlJc w:val="left"/>
      <w:pPr>
        <w:ind w:left="2944" w:hanging="360"/>
      </w:pPr>
      <w:rPr>
        <w:rFonts w:ascii="Symbol" w:hAnsi="Symbol" w:hint="default"/>
      </w:rPr>
    </w:lvl>
    <w:lvl w:ilvl="4">
      <w:start w:val="1"/>
      <w:numFmt w:val="bullet"/>
      <w:lvlText w:val="o"/>
      <w:lvlJc w:val="left"/>
      <w:pPr>
        <w:ind w:left="3664" w:hanging="360"/>
      </w:pPr>
      <w:rPr>
        <w:rFonts w:ascii="Courier New" w:hAnsi="Courier New" w:cs="Courier New" w:hint="default"/>
      </w:rPr>
    </w:lvl>
    <w:lvl w:ilvl="5">
      <w:start w:val="1"/>
      <w:numFmt w:val="bullet"/>
      <w:lvlText w:val=""/>
      <w:lvlJc w:val="left"/>
      <w:pPr>
        <w:ind w:left="4384" w:hanging="360"/>
      </w:pPr>
      <w:rPr>
        <w:rFonts w:ascii="Wingdings" w:hAnsi="Wingdings" w:hint="default"/>
      </w:rPr>
    </w:lvl>
    <w:lvl w:ilvl="6">
      <w:start w:val="1"/>
      <w:numFmt w:val="bullet"/>
      <w:lvlText w:val=""/>
      <w:lvlJc w:val="left"/>
      <w:pPr>
        <w:ind w:left="5104" w:hanging="360"/>
      </w:pPr>
      <w:rPr>
        <w:rFonts w:ascii="Symbol" w:hAnsi="Symbol" w:hint="default"/>
      </w:rPr>
    </w:lvl>
    <w:lvl w:ilvl="7">
      <w:start w:val="1"/>
      <w:numFmt w:val="bullet"/>
      <w:lvlText w:val="o"/>
      <w:lvlJc w:val="left"/>
      <w:pPr>
        <w:ind w:left="5824" w:hanging="360"/>
      </w:pPr>
      <w:rPr>
        <w:rFonts w:ascii="Courier New" w:hAnsi="Courier New" w:cs="Courier New" w:hint="default"/>
      </w:rPr>
    </w:lvl>
    <w:lvl w:ilvl="8">
      <w:start w:val="1"/>
      <w:numFmt w:val="bullet"/>
      <w:lvlText w:val=""/>
      <w:lvlJc w:val="left"/>
      <w:pPr>
        <w:ind w:left="6544" w:hanging="360"/>
      </w:pPr>
      <w:rPr>
        <w:rFonts w:ascii="Wingdings" w:hAnsi="Wingdings" w:hint="default"/>
      </w:rPr>
    </w:lvl>
  </w:abstractNum>
  <w:abstractNum w:abstractNumId="6" w15:restartNumberingAfterBreak="0">
    <w:nsid w:val="75FE559D"/>
    <w:multiLevelType w:val="hybridMultilevel"/>
    <w:tmpl w:val="7F627B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791A281E"/>
    <w:multiLevelType w:val="multilevel"/>
    <w:tmpl w:val="6DC6A6CE"/>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7"/>
  </w:num>
  <w:num w:numId="2">
    <w:abstractNumId w:val="1"/>
  </w:num>
  <w:num w:numId="3">
    <w:abstractNumId w:val="5"/>
  </w:num>
  <w:num w:numId="4">
    <w:abstractNumId w:val="0"/>
  </w:num>
  <w:num w:numId="5">
    <w:abstractNumId w:val="2"/>
  </w:num>
  <w:num w:numId="6">
    <w:abstractNumId w:val="3"/>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drawingGridHorizontalSpacing w:val="120"/>
  <w:displayHorizontalDrawingGridEvery w:val="2"/>
  <w:displayVerticalDrawingGridEvery w:val="2"/>
  <w:characterSpacingControl w:val="doNotCompress"/>
  <w:hdrShapeDefaults>
    <o:shapedefaults v:ext="edit" spidmax="55300"/>
    <o:shapelayout v:ext="edit">
      <o:idmap v:ext="edit" data="5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023"/>
    <w:rsid w:val="00001804"/>
    <w:rsid w:val="0000456D"/>
    <w:rsid w:val="00012344"/>
    <w:rsid w:val="00032069"/>
    <w:rsid w:val="00043EA6"/>
    <w:rsid w:val="00045A56"/>
    <w:rsid w:val="00046592"/>
    <w:rsid w:val="0004691F"/>
    <w:rsid w:val="00047BEE"/>
    <w:rsid w:val="000516AB"/>
    <w:rsid w:val="00060363"/>
    <w:rsid w:val="00060F3E"/>
    <w:rsid w:val="00061883"/>
    <w:rsid w:val="000676B9"/>
    <w:rsid w:val="0006789D"/>
    <w:rsid w:val="0007103A"/>
    <w:rsid w:val="00074CBB"/>
    <w:rsid w:val="0008462C"/>
    <w:rsid w:val="0009152F"/>
    <w:rsid w:val="00092311"/>
    <w:rsid w:val="00097461"/>
    <w:rsid w:val="000A15DC"/>
    <w:rsid w:val="000B29E9"/>
    <w:rsid w:val="000B49D1"/>
    <w:rsid w:val="000B4E59"/>
    <w:rsid w:val="000B4E6F"/>
    <w:rsid w:val="000E0FAE"/>
    <w:rsid w:val="000E151A"/>
    <w:rsid w:val="000E33F8"/>
    <w:rsid w:val="000E6D81"/>
    <w:rsid w:val="000E77F8"/>
    <w:rsid w:val="000F34F2"/>
    <w:rsid w:val="00100B8E"/>
    <w:rsid w:val="00104B37"/>
    <w:rsid w:val="00117688"/>
    <w:rsid w:val="0013153A"/>
    <w:rsid w:val="00133136"/>
    <w:rsid w:val="00133220"/>
    <w:rsid w:val="00134A88"/>
    <w:rsid w:val="001355F9"/>
    <w:rsid w:val="0013784F"/>
    <w:rsid w:val="00137B6F"/>
    <w:rsid w:val="00140DD7"/>
    <w:rsid w:val="00145927"/>
    <w:rsid w:val="0014727B"/>
    <w:rsid w:val="00153844"/>
    <w:rsid w:val="0015436F"/>
    <w:rsid w:val="001558AB"/>
    <w:rsid w:val="00155DB1"/>
    <w:rsid w:val="001569ED"/>
    <w:rsid w:val="00160079"/>
    <w:rsid w:val="0016273D"/>
    <w:rsid w:val="001645C1"/>
    <w:rsid w:val="0016524E"/>
    <w:rsid w:val="00166A50"/>
    <w:rsid w:val="00166BDA"/>
    <w:rsid w:val="0017307C"/>
    <w:rsid w:val="00174F96"/>
    <w:rsid w:val="00175555"/>
    <w:rsid w:val="00175ED2"/>
    <w:rsid w:val="00175F0E"/>
    <w:rsid w:val="00176FDC"/>
    <w:rsid w:val="00177B02"/>
    <w:rsid w:val="001816A1"/>
    <w:rsid w:val="0018761C"/>
    <w:rsid w:val="001942AF"/>
    <w:rsid w:val="00196E5A"/>
    <w:rsid w:val="001A0FF2"/>
    <w:rsid w:val="001A1BA9"/>
    <w:rsid w:val="001A32B1"/>
    <w:rsid w:val="001A68CB"/>
    <w:rsid w:val="001B0330"/>
    <w:rsid w:val="001B6839"/>
    <w:rsid w:val="001B7394"/>
    <w:rsid w:val="001C1FF5"/>
    <w:rsid w:val="001C3880"/>
    <w:rsid w:val="001C40AD"/>
    <w:rsid w:val="001C5BA9"/>
    <w:rsid w:val="001C5BFD"/>
    <w:rsid w:val="001C73C0"/>
    <w:rsid w:val="001C791A"/>
    <w:rsid w:val="001D481D"/>
    <w:rsid w:val="001E6C44"/>
    <w:rsid w:val="001F2AFB"/>
    <w:rsid w:val="001F341F"/>
    <w:rsid w:val="001F71C9"/>
    <w:rsid w:val="002054C1"/>
    <w:rsid w:val="002075EA"/>
    <w:rsid w:val="00207633"/>
    <w:rsid w:val="00235CE9"/>
    <w:rsid w:val="00236319"/>
    <w:rsid w:val="00237BEF"/>
    <w:rsid w:val="0024023C"/>
    <w:rsid w:val="00241C03"/>
    <w:rsid w:val="00244CB1"/>
    <w:rsid w:val="00244EE4"/>
    <w:rsid w:val="0024689C"/>
    <w:rsid w:val="0025149A"/>
    <w:rsid w:val="00256AE8"/>
    <w:rsid w:val="00262F6F"/>
    <w:rsid w:val="002648E0"/>
    <w:rsid w:val="002652A7"/>
    <w:rsid w:val="00272005"/>
    <w:rsid w:val="00273340"/>
    <w:rsid w:val="00275CAB"/>
    <w:rsid w:val="002852EC"/>
    <w:rsid w:val="002915DB"/>
    <w:rsid w:val="00291A4A"/>
    <w:rsid w:val="002935FF"/>
    <w:rsid w:val="00293805"/>
    <w:rsid w:val="00297569"/>
    <w:rsid w:val="002975F0"/>
    <w:rsid w:val="002A2587"/>
    <w:rsid w:val="002B62D5"/>
    <w:rsid w:val="002C182D"/>
    <w:rsid w:val="002D0260"/>
    <w:rsid w:val="002D58E0"/>
    <w:rsid w:val="002E1FC5"/>
    <w:rsid w:val="002E3B51"/>
    <w:rsid w:val="002E6666"/>
    <w:rsid w:val="002E6F2E"/>
    <w:rsid w:val="002E7CE8"/>
    <w:rsid w:val="002F5428"/>
    <w:rsid w:val="002F5CAB"/>
    <w:rsid w:val="002F5E71"/>
    <w:rsid w:val="002F7281"/>
    <w:rsid w:val="003003C1"/>
    <w:rsid w:val="00303ECE"/>
    <w:rsid w:val="00311032"/>
    <w:rsid w:val="0032003C"/>
    <w:rsid w:val="00322663"/>
    <w:rsid w:val="00326DD7"/>
    <w:rsid w:val="00330F5F"/>
    <w:rsid w:val="003311E5"/>
    <w:rsid w:val="003335C3"/>
    <w:rsid w:val="00334674"/>
    <w:rsid w:val="00337E40"/>
    <w:rsid w:val="00340F4C"/>
    <w:rsid w:val="00350C59"/>
    <w:rsid w:val="0036603A"/>
    <w:rsid w:val="0036785A"/>
    <w:rsid w:val="0037773A"/>
    <w:rsid w:val="003834BC"/>
    <w:rsid w:val="00392452"/>
    <w:rsid w:val="003924E6"/>
    <w:rsid w:val="003930E6"/>
    <w:rsid w:val="00396DCE"/>
    <w:rsid w:val="003970C5"/>
    <w:rsid w:val="003A2C50"/>
    <w:rsid w:val="003A411D"/>
    <w:rsid w:val="003A76E0"/>
    <w:rsid w:val="003A7D05"/>
    <w:rsid w:val="003C1381"/>
    <w:rsid w:val="003C2D3B"/>
    <w:rsid w:val="003D3322"/>
    <w:rsid w:val="003D379C"/>
    <w:rsid w:val="003D626E"/>
    <w:rsid w:val="003D6E37"/>
    <w:rsid w:val="003E74F2"/>
    <w:rsid w:val="003F2129"/>
    <w:rsid w:val="003F4311"/>
    <w:rsid w:val="00402A19"/>
    <w:rsid w:val="00405289"/>
    <w:rsid w:val="00410772"/>
    <w:rsid w:val="00411E14"/>
    <w:rsid w:val="0041519C"/>
    <w:rsid w:val="004231C1"/>
    <w:rsid w:val="00427AED"/>
    <w:rsid w:val="00433942"/>
    <w:rsid w:val="00437D50"/>
    <w:rsid w:val="00440E63"/>
    <w:rsid w:val="00442112"/>
    <w:rsid w:val="00443F79"/>
    <w:rsid w:val="004547AC"/>
    <w:rsid w:val="004612B6"/>
    <w:rsid w:val="00463508"/>
    <w:rsid w:val="0046363B"/>
    <w:rsid w:val="004647AD"/>
    <w:rsid w:val="00470A86"/>
    <w:rsid w:val="00473BF0"/>
    <w:rsid w:val="00473FA8"/>
    <w:rsid w:val="004812ED"/>
    <w:rsid w:val="00481806"/>
    <w:rsid w:val="0048250D"/>
    <w:rsid w:val="004832E2"/>
    <w:rsid w:val="00483B1C"/>
    <w:rsid w:val="00485D65"/>
    <w:rsid w:val="00493C1E"/>
    <w:rsid w:val="00496189"/>
    <w:rsid w:val="00497E2D"/>
    <w:rsid w:val="004A184C"/>
    <w:rsid w:val="004B1662"/>
    <w:rsid w:val="004B2C7C"/>
    <w:rsid w:val="004B6BFE"/>
    <w:rsid w:val="004C1B6F"/>
    <w:rsid w:val="004D49ED"/>
    <w:rsid w:val="004D7C2D"/>
    <w:rsid w:val="004E0613"/>
    <w:rsid w:val="004F365C"/>
    <w:rsid w:val="004F56B5"/>
    <w:rsid w:val="004F640E"/>
    <w:rsid w:val="004F7019"/>
    <w:rsid w:val="00502579"/>
    <w:rsid w:val="005078F4"/>
    <w:rsid w:val="0052013D"/>
    <w:rsid w:val="00521A16"/>
    <w:rsid w:val="005235ED"/>
    <w:rsid w:val="00533E32"/>
    <w:rsid w:val="00535E8D"/>
    <w:rsid w:val="00536224"/>
    <w:rsid w:val="00540338"/>
    <w:rsid w:val="0054303C"/>
    <w:rsid w:val="00544069"/>
    <w:rsid w:val="005454A4"/>
    <w:rsid w:val="005502C0"/>
    <w:rsid w:val="00551DF0"/>
    <w:rsid w:val="00554106"/>
    <w:rsid w:val="00554315"/>
    <w:rsid w:val="005614D5"/>
    <w:rsid w:val="00562A91"/>
    <w:rsid w:val="005651D1"/>
    <w:rsid w:val="00570815"/>
    <w:rsid w:val="005753B3"/>
    <w:rsid w:val="00584602"/>
    <w:rsid w:val="0059102A"/>
    <w:rsid w:val="005A2227"/>
    <w:rsid w:val="005B010B"/>
    <w:rsid w:val="005C069E"/>
    <w:rsid w:val="005C319C"/>
    <w:rsid w:val="005C3481"/>
    <w:rsid w:val="005C4C3F"/>
    <w:rsid w:val="005C750C"/>
    <w:rsid w:val="005D099B"/>
    <w:rsid w:val="005D2F74"/>
    <w:rsid w:val="005E558A"/>
    <w:rsid w:val="005E58AA"/>
    <w:rsid w:val="005F457C"/>
    <w:rsid w:val="005F550E"/>
    <w:rsid w:val="005F74E1"/>
    <w:rsid w:val="005F7763"/>
    <w:rsid w:val="00601C15"/>
    <w:rsid w:val="0060516D"/>
    <w:rsid w:val="00610BB8"/>
    <w:rsid w:val="006161FB"/>
    <w:rsid w:val="00620AA5"/>
    <w:rsid w:val="006214A7"/>
    <w:rsid w:val="00622506"/>
    <w:rsid w:val="006235C6"/>
    <w:rsid w:val="00624454"/>
    <w:rsid w:val="006267CB"/>
    <w:rsid w:val="006272C3"/>
    <w:rsid w:val="0062770E"/>
    <w:rsid w:val="00627959"/>
    <w:rsid w:val="00630AE0"/>
    <w:rsid w:val="00633FD2"/>
    <w:rsid w:val="006356BE"/>
    <w:rsid w:val="00652BE6"/>
    <w:rsid w:val="00656EFB"/>
    <w:rsid w:val="006639DB"/>
    <w:rsid w:val="0067614A"/>
    <w:rsid w:val="00677AEE"/>
    <w:rsid w:val="00687D08"/>
    <w:rsid w:val="0069210D"/>
    <w:rsid w:val="006B0801"/>
    <w:rsid w:val="006B2575"/>
    <w:rsid w:val="006B331C"/>
    <w:rsid w:val="006B4084"/>
    <w:rsid w:val="006B6A29"/>
    <w:rsid w:val="006C25A9"/>
    <w:rsid w:val="006C5FA7"/>
    <w:rsid w:val="006E16C0"/>
    <w:rsid w:val="006E21D7"/>
    <w:rsid w:val="006E25D8"/>
    <w:rsid w:val="006E6D1D"/>
    <w:rsid w:val="006F086E"/>
    <w:rsid w:val="007022EB"/>
    <w:rsid w:val="0070291D"/>
    <w:rsid w:val="0070596D"/>
    <w:rsid w:val="00710C84"/>
    <w:rsid w:val="00714036"/>
    <w:rsid w:val="00716DED"/>
    <w:rsid w:val="00717045"/>
    <w:rsid w:val="007170CA"/>
    <w:rsid w:val="00717CF8"/>
    <w:rsid w:val="00723AF7"/>
    <w:rsid w:val="007248BE"/>
    <w:rsid w:val="00725C55"/>
    <w:rsid w:val="00727982"/>
    <w:rsid w:val="00727BE0"/>
    <w:rsid w:val="007351D3"/>
    <w:rsid w:val="00740C5F"/>
    <w:rsid w:val="00740F43"/>
    <w:rsid w:val="007460DC"/>
    <w:rsid w:val="007473CB"/>
    <w:rsid w:val="0076137E"/>
    <w:rsid w:val="00771908"/>
    <w:rsid w:val="00774724"/>
    <w:rsid w:val="00774F4B"/>
    <w:rsid w:val="007768CC"/>
    <w:rsid w:val="00781D2F"/>
    <w:rsid w:val="007850E2"/>
    <w:rsid w:val="00797752"/>
    <w:rsid w:val="007A18C2"/>
    <w:rsid w:val="007A28F6"/>
    <w:rsid w:val="007A292F"/>
    <w:rsid w:val="007A4E33"/>
    <w:rsid w:val="007B27EF"/>
    <w:rsid w:val="007B43AD"/>
    <w:rsid w:val="007B675E"/>
    <w:rsid w:val="007C531F"/>
    <w:rsid w:val="007D1376"/>
    <w:rsid w:val="007D6423"/>
    <w:rsid w:val="007D6D72"/>
    <w:rsid w:val="007D772B"/>
    <w:rsid w:val="007E12F1"/>
    <w:rsid w:val="007E1E16"/>
    <w:rsid w:val="007E63DB"/>
    <w:rsid w:val="007F0237"/>
    <w:rsid w:val="007F0778"/>
    <w:rsid w:val="007F2DA8"/>
    <w:rsid w:val="007F4E72"/>
    <w:rsid w:val="007F7EA0"/>
    <w:rsid w:val="00805092"/>
    <w:rsid w:val="00812BF7"/>
    <w:rsid w:val="00814012"/>
    <w:rsid w:val="0082374C"/>
    <w:rsid w:val="00823D57"/>
    <w:rsid w:val="0082794C"/>
    <w:rsid w:val="00831099"/>
    <w:rsid w:val="00831332"/>
    <w:rsid w:val="00837EC1"/>
    <w:rsid w:val="00845198"/>
    <w:rsid w:val="00846286"/>
    <w:rsid w:val="00850661"/>
    <w:rsid w:val="00854CCF"/>
    <w:rsid w:val="0086255E"/>
    <w:rsid w:val="008660F0"/>
    <w:rsid w:val="008669B5"/>
    <w:rsid w:val="00871464"/>
    <w:rsid w:val="008760A4"/>
    <w:rsid w:val="008777CC"/>
    <w:rsid w:val="008828C3"/>
    <w:rsid w:val="00885156"/>
    <w:rsid w:val="00891DA8"/>
    <w:rsid w:val="008929DA"/>
    <w:rsid w:val="0089504B"/>
    <w:rsid w:val="00897EF0"/>
    <w:rsid w:val="008B163A"/>
    <w:rsid w:val="008B2F16"/>
    <w:rsid w:val="008C1FCF"/>
    <w:rsid w:val="008C70D2"/>
    <w:rsid w:val="008D1E6A"/>
    <w:rsid w:val="008D3B76"/>
    <w:rsid w:val="008D4173"/>
    <w:rsid w:val="008F4DEC"/>
    <w:rsid w:val="008F508A"/>
    <w:rsid w:val="009007AA"/>
    <w:rsid w:val="009026F0"/>
    <w:rsid w:val="009201F5"/>
    <w:rsid w:val="00920E6D"/>
    <w:rsid w:val="00926017"/>
    <w:rsid w:val="00926922"/>
    <w:rsid w:val="00927902"/>
    <w:rsid w:val="00930BCE"/>
    <w:rsid w:val="00930C23"/>
    <w:rsid w:val="00931B62"/>
    <w:rsid w:val="00936591"/>
    <w:rsid w:val="00940176"/>
    <w:rsid w:val="00943A60"/>
    <w:rsid w:val="00943D13"/>
    <w:rsid w:val="009445F1"/>
    <w:rsid w:val="00952023"/>
    <w:rsid w:val="009527D5"/>
    <w:rsid w:val="00953594"/>
    <w:rsid w:val="00953952"/>
    <w:rsid w:val="00961F3B"/>
    <w:rsid w:val="00964611"/>
    <w:rsid w:val="00967709"/>
    <w:rsid w:val="00977A64"/>
    <w:rsid w:val="00981293"/>
    <w:rsid w:val="009913C6"/>
    <w:rsid w:val="00991CC1"/>
    <w:rsid w:val="00992721"/>
    <w:rsid w:val="00996684"/>
    <w:rsid w:val="009A1E76"/>
    <w:rsid w:val="009A3B9A"/>
    <w:rsid w:val="009A4F60"/>
    <w:rsid w:val="009B16D4"/>
    <w:rsid w:val="009C36F2"/>
    <w:rsid w:val="009C37FF"/>
    <w:rsid w:val="009C71D2"/>
    <w:rsid w:val="009D1416"/>
    <w:rsid w:val="009D362B"/>
    <w:rsid w:val="009D3B37"/>
    <w:rsid w:val="009D3B91"/>
    <w:rsid w:val="009D491F"/>
    <w:rsid w:val="009D5B45"/>
    <w:rsid w:val="009D7615"/>
    <w:rsid w:val="009E07BA"/>
    <w:rsid w:val="009E1324"/>
    <w:rsid w:val="009E4C73"/>
    <w:rsid w:val="009E4CCF"/>
    <w:rsid w:val="009E4ED7"/>
    <w:rsid w:val="009F1F56"/>
    <w:rsid w:val="009F25F5"/>
    <w:rsid w:val="009F6B7D"/>
    <w:rsid w:val="009F7723"/>
    <w:rsid w:val="00A00378"/>
    <w:rsid w:val="00A0252A"/>
    <w:rsid w:val="00A027E0"/>
    <w:rsid w:val="00A052B4"/>
    <w:rsid w:val="00A07B35"/>
    <w:rsid w:val="00A10E2E"/>
    <w:rsid w:val="00A20C0F"/>
    <w:rsid w:val="00A21527"/>
    <w:rsid w:val="00A23464"/>
    <w:rsid w:val="00A30513"/>
    <w:rsid w:val="00A3119E"/>
    <w:rsid w:val="00A34431"/>
    <w:rsid w:val="00A42F99"/>
    <w:rsid w:val="00A430C0"/>
    <w:rsid w:val="00A4486B"/>
    <w:rsid w:val="00A44A53"/>
    <w:rsid w:val="00A45C43"/>
    <w:rsid w:val="00A47B3E"/>
    <w:rsid w:val="00A60365"/>
    <w:rsid w:val="00A61079"/>
    <w:rsid w:val="00A61FE0"/>
    <w:rsid w:val="00A67F68"/>
    <w:rsid w:val="00A720FD"/>
    <w:rsid w:val="00A80CA3"/>
    <w:rsid w:val="00A85761"/>
    <w:rsid w:val="00A86E00"/>
    <w:rsid w:val="00A90E40"/>
    <w:rsid w:val="00A94E88"/>
    <w:rsid w:val="00A97941"/>
    <w:rsid w:val="00AA120F"/>
    <w:rsid w:val="00AA5A00"/>
    <w:rsid w:val="00AB0017"/>
    <w:rsid w:val="00AB161E"/>
    <w:rsid w:val="00AB3C08"/>
    <w:rsid w:val="00AB5233"/>
    <w:rsid w:val="00AC091B"/>
    <w:rsid w:val="00AC1176"/>
    <w:rsid w:val="00AC14B9"/>
    <w:rsid w:val="00AC174F"/>
    <w:rsid w:val="00AC29C8"/>
    <w:rsid w:val="00AC4892"/>
    <w:rsid w:val="00AC7667"/>
    <w:rsid w:val="00AD0EF7"/>
    <w:rsid w:val="00AD5AEE"/>
    <w:rsid w:val="00AE2397"/>
    <w:rsid w:val="00AE4C4A"/>
    <w:rsid w:val="00AE70C4"/>
    <w:rsid w:val="00AF7A5D"/>
    <w:rsid w:val="00B00015"/>
    <w:rsid w:val="00B0559D"/>
    <w:rsid w:val="00B06822"/>
    <w:rsid w:val="00B20CF0"/>
    <w:rsid w:val="00B219F9"/>
    <w:rsid w:val="00B23B49"/>
    <w:rsid w:val="00B3003C"/>
    <w:rsid w:val="00B32A1F"/>
    <w:rsid w:val="00B36A5D"/>
    <w:rsid w:val="00B40989"/>
    <w:rsid w:val="00B41BC9"/>
    <w:rsid w:val="00B457A8"/>
    <w:rsid w:val="00B45B80"/>
    <w:rsid w:val="00B47C27"/>
    <w:rsid w:val="00B47FC8"/>
    <w:rsid w:val="00B502A7"/>
    <w:rsid w:val="00B52651"/>
    <w:rsid w:val="00B54D6F"/>
    <w:rsid w:val="00B55F32"/>
    <w:rsid w:val="00B579E5"/>
    <w:rsid w:val="00B6073A"/>
    <w:rsid w:val="00B60DD6"/>
    <w:rsid w:val="00B72D93"/>
    <w:rsid w:val="00B733E7"/>
    <w:rsid w:val="00B74065"/>
    <w:rsid w:val="00B74D8D"/>
    <w:rsid w:val="00B77E69"/>
    <w:rsid w:val="00B82063"/>
    <w:rsid w:val="00B831FF"/>
    <w:rsid w:val="00B8766D"/>
    <w:rsid w:val="00B90860"/>
    <w:rsid w:val="00B9390A"/>
    <w:rsid w:val="00BA132C"/>
    <w:rsid w:val="00BB6845"/>
    <w:rsid w:val="00BC37ED"/>
    <w:rsid w:val="00BC5E4D"/>
    <w:rsid w:val="00BC68B4"/>
    <w:rsid w:val="00BD2550"/>
    <w:rsid w:val="00BD375F"/>
    <w:rsid w:val="00BD3C19"/>
    <w:rsid w:val="00BD4E6A"/>
    <w:rsid w:val="00BE045B"/>
    <w:rsid w:val="00BE13D7"/>
    <w:rsid w:val="00BE530D"/>
    <w:rsid w:val="00BE5C2C"/>
    <w:rsid w:val="00BE6BCF"/>
    <w:rsid w:val="00BF2AFF"/>
    <w:rsid w:val="00BF3D99"/>
    <w:rsid w:val="00BF5146"/>
    <w:rsid w:val="00C01500"/>
    <w:rsid w:val="00C14C3D"/>
    <w:rsid w:val="00C40442"/>
    <w:rsid w:val="00C42AC3"/>
    <w:rsid w:val="00C44251"/>
    <w:rsid w:val="00C45988"/>
    <w:rsid w:val="00C5041B"/>
    <w:rsid w:val="00C521AB"/>
    <w:rsid w:val="00C5586E"/>
    <w:rsid w:val="00C60803"/>
    <w:rsid w:val="00C62917"/>
    <w:rsid w:val="00C63027"/>
    <w:rsid w:val="00C71829"/>
    <w:rsid w:val="00C760CF"/>
    <w:rsid w:val="00C76C0B"/>
    <w:rsid w:val="00C86313"/>
    <w:rsid w:val="00C96F2F"/>
    <w:rsid w:val="00CA32D1"/>
    <w:rsid w:val="00CA36FE"/>
    <w:rsid w:val="00CB2DB5"/>
    <w:rsid w:val="00CB78A0"/>
    <w:rsid w:val="00CC0B62"/>
    <w:rsid w:val="00CD106D"/>
    <w:rsid w:val="00CD3676"/>
    <w:rsid w:val="00CD7A3B"/>
    <w:rsid w:val="00CD7BBA"/>
    <w:rsid w:val="00CF5326"/>
    <w:rsid w:val="00D01046"/>
    <w:rsid w:val="00D024F4"/>
    <w:rsid w:val="00D0353D"/>
    <w:rsid w:val="00D05825"/>
    <w:rsid w:val="00D05D4B"/>
    <w:rsid w:val="00D06E6C"/>
    <w:rsid w:val="00D123AA"/>
    <w:rsid w:val="00D156E9"/>
    <w:rsid w:val="00D37E78"/>
    <w:rsid w:val="00D44519"/>
    <w:rsid w:val="00D44B8D"/>
    <w:rsid w:val="00D47683"/>
    <w:rsid w:val="00D511D2"/>
    <w:rsid w:val="00D550D0"/>
    <w:rsid w:val="00D63D75"/>
    <w:rsid w:val="00D643BB"/>
    <w:rsid w:val="00D75E8B"/>
    <w:rsid w:val="00D812EA"/>
    <w:rsid w:val="00D842A9"/>
    <w:rsid w:val="00D843EF"/>
    <w:rsid w:val="00D855D5"/>
    <w:rsid w:val="00D93F6F"/>
    <w:rsid w:val="00D960A3"/>
    <w:rsid w:val="00D96174"/>
    <w:rsid w:val="00DA1E52"/>
    <w:rsid w:val="00DA2785"/>
    <w:rsid w:val="00DA3298"/>
    <w:rsid w:val="00DA54CB"/>
    <w:rsid w:val="00DC2367"/>
    <w:rsid w:val="00DC2D34"/>
    <w:rsid w:val="00DC37CD"/>
    <w:rsid w:val="00DC5586"/>
    <w:rsid w:val="00DD1D46"/>
    <w:rsid w:val="00DD6DC7"/>
    <w:rsid w:val="00E01F09"/>
    <w:rsid w:val="00E05A1D"/>
    <w:rsid w:val="00E11EFC"/>
    <w:rsid w:val="00E1239C"/>
    <w:rsid w:val="00E1624C"/>
    <w:rsid w:val="00E21D0D"/>
    <w:rsid w:val="00E2731D"/>
    <w:rsid w:val="00E27D91"/>
    <w:rsid w:val="00E32E8A"/>
    <w:rsid w:val="00E334C7"/>
    <w:rsid w:val="00E36D27"/>
    <w:rsid w:val="00E40A44"/>
    <w:rsid w:val="00E470C7"/>
    <w:rsid w:val="00E541EC"/>
    <w:rsid w:val="00E716B5"/>
    <w:rsid w:val="00E72416"/>
    <w:rsid w:val="00E7366C"/>
    <w:rsid w:val="00E74D9F"/>
    <w:rsid w:val="00E75443"/>
    <w:rsid w:val="00E76116"/>
    <w:rsid w:val="00E82FD0"/>
    <w:rsid w:val="00E84BAE"/>
    <w:rsid w:val="00E852E0"/>
    <w:rsid w:val="00E864EA"/>
    <w:rsid w:val="00E8769E"/>
    <w:rsid w:val="00E928B5"/>
    <w:rsid w:val="00E95EBE"/>
    <w:rsid w:val="00E974C6"/>
    <w:rsid w:val="00EA4BE5"/>
    <w:rsid w:val="00EA6122"/>
    <w:rsid w:val="00EB66E5"/>
    <w:rsid w:val="00EC1AE7"/>
    <w:rsid w:val="00EC29D1"/>
    <w:rsid w:val="00EC336C"/>
    <w:rsid w:val="00EC3ACF"/>
    <w:rsid w:val="00EC6DC8"/>
    <w:rsid w:val="00EC6F91"/>
    <w:rsid w:val="00ED1602"/>
    <w:rsid w:val="00EF535C"/>
    <w:rsid w:val="00EF6001"/>
    <w:rsid w:val="00EF75D7"/>
    <w:rsid w:val="00F0180B"/>
    <w:rsid w:val="00F052CF"/>
    <w:rsid w:val="00F06897"/>
    <w:rsid w:val="00F0748B"/>
    <w:rsid w:val="00F104DC"/>
    <w:rsid w:val="00F113DD"/>
    <w:rsid w:val="00F1577E"/>
    <w:rsid w:val="00F17AC9"/>
    <w:rsid w:val="00F251D7"/>
    <w:rsid w:val="00F25244"/>
    <w:rsid w:val="00F261C9"/>
    <w:rsid w:val="00F31137"/>
    <w:rsid w:val="00F37AAA"/>
    <w:rsid w:val="00F40511"/>
    <w:rsid w:val="00F46007"/>
    <w:rsid w:val="00F47D67"/>
    <w:rsid w:val="00F57D2A"/>
    <w:rsid w:val="00F61539"/>
    <w:rsid w:val="00F66C46"/>
    <w:rsid w:val="00F678C6"/>
    <w:rsid w:val="00F732CF"/>
    <w:rsid w:val="00F76C58"/>
    <w:rsid w:val="00F80808"/>
    <w:rsid w:val="00F80D60"/>
    <w:rsid w:val="00F81C9C"/>
    <w:rsid w:val="00F83B5A"/>
    <w:rsid w:val="00F9186B"/>
    <w:rsid w:val="00F9513D"/>
    <w:rsid w:val="00FA5344"/>
    <w:rsid w:val="00FA5484"/>
    <w:rsid w:val="00FB1319"/>
    <w:rsid w:val="00FC1A90"/>
    <w:rsid w:val="00FD3263"/>
    <w:rsid w:val="00FD7550"/>
    <w:rsid w:val="00FD7A01"/>
    <w:rsid w:val="00FE1464"/>
    <w:rsid w:val="00FF0343"/>
    <w:rsid w:val="00FF5573"/>
    <w:rsid w:val="00FF7F6D"/>
    <w:rsid w:val="178C2096"/>
    <w:rsid w:val="2AA9308F"/>
    <w:rsid w:val="48EC381E"/>
    <w:rsid w:val="6C3A7574"/>
    <w:rsid w:val="708A74CF"/>
    <w:rsid w:val="71997FEE"/>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55300"/>
    <o:shapelayout v:ext="edit">
      <o:idmap v:ext="edit" data="1"/>
    </o:shapelayout>
  </w:shapeDefaults>
  <w:decimalSymbol w:val="."/>
  <w:listSeparator w:val=","/>
  <w14:defaultImageDpi w14:val="32767"/>
  <w15:docId w15:val="{1337F892-ED80-4373-8041-0BE93F2D9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character" w:customStyle="1" w:styleId="ng-star-inserted">
    <w:name w:val="ng-star-inserted"/>
    <w:basedOn w:val="Fuentedeprrafopredeter"/>
    <w:qFormat/>
  </w:style>
  <w:style w:type="character" w:customStyle="1" w:styleId="PrrafodelistaCar">
    <w:name w:val="Párrafo de lista Car"/>
    <w:link w:val="Prrafodelista"/>
    <w:uiPriority w:val="34"/>
    <w:qFormat/>
    <w:locked/>
    <w:rPr>
      <w:rFonts w:eastAsiaTheme="minorEastAsia"/>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64481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75C1C1-E198-4B06-92A3-53971BA5E6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10</Pages>
  <Words>2646</Words>
  <Characters>14557</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137</cp:revision>
  <cp:lastPrinted>2024-08-09T22:07:00Z</cp:lastPrinted>
  <dcterms:created xsi:type="dcterms:W3CDTF">2022-07-07T19:53:00Z</dcterms:created>
  <dcterms:modified xsi:type="dcterms:W3CDTF">2024-08-14T17:06:00Z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2058-12.2.0.13538</vt:lpwstr>
  </property>
  <property fmtid="{D5CDD505-2E9C-101B-9397-08002B2CF9AE}" pid="3" name="ICV">
    <vt:lpwstr>1D69A98369564BE78EBB70C274A34530_12</vt:lpwstr>
  </property>
</Properties>
</file>