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F09C3C" w14:textId="4E293F8F"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E616E4">
        <w:rPr>
          <w:rFonts w:ascii="AvantGarde Bk BT" w:hAnsi="AvantGarde Bk BT" w:cs="Arial"/>
          <w:b/>
          <w:color w:val="000000" w:themeColor="text1"/>
          <w:sz w:val="24"/>
          <w:szCs w:val="24"/>
        </w:rPr>
        <w:t>730</w:t>
      </w:r>
      <w:r w:rsidR="00C24EE4">
        <w:rPr>
          <w:rFonts w:ascii="AvantGarde Bk BT" w:hAnsi="AvantGarde Bk BT" w:cs="Arial"/>
          <w:b/>
          <w:color w:val="000000" w:themeColor="text1"/>
          <w:sz w:val="24"/>
          <w:szCs w:val="24"/>
        </w:rPr>
        <w:t>/</w:t>
      </w:r>
      <w:r w:rsidR="00423020">
        <w:rPr>
          <w:rFonts w:ascii="AvantGarde Bk BT" w:hAnsi="AvantGarde Bk BT" w:cs="Arial"/>
          <w:b/>
          <w:color w:val="000000" w:themeColor="text1"/>
          <w:sz w:val="24"/>
          <w:szCs w:val="24"/>
        </w:rPr>
        <w:t>2024</w:t>
      </w:r>
      <w:r w:rsidRPr="007C5605">
        <w:rPr>
          <w:rFonts w:ascii="AvantGarde Bk BT" w:hAnsi="AvantGarde Bk BT" w:cs="Arial"/>
          <w:b/>
          <w:color w:val="000000" w:themeColor="text1"/>
          <w:sz w:val="24"/>
          <w:szCs w:val="24"/>
        </w:rPr>
        <w:t>-1</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21711879" w:rsidR="00946007" w:rsidRPr="007C5605" w:rsidRDefault="00F37708"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MAESTRO </w:t>
      </w:r>
      <w:r w:rsidR="00C1428B">
        <w:rPr>
          <w:rFonts w:ascii="AvantGarde Bk BT" w:hAnsi="AvantGarde Bk BT" w:cs="Arial"/>
          <w:b/>
          <w:color w:val="000000" w:themeColor="text1"/>
          <w:sz w:val="24"/>
          <w:szCs w:val="24"/>
        </w:rPr>
        <w:t>DAVID ENRIQUE MENCHACA ZÚÑIGA</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7DA945A5" w:rsidR="00946007" w:rsidRPr="007C5605" w:rsidRDefault="00300C32" w:rsidP="00DA7DF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SERVICIOS DE SALUD</w:t>
      </w:r>
      <w:r w:rsidR="00DA7DF5">
        <w:rPr>
          <w:rFonts w:ascii="AvantGarde Bk BT" w:hAnsi="AvantGarde Bk BT" w:cs="Arial"/>
          <w:b/>
          <w:color w:val="000000" w:themeColor="text1"/>
          <w:sz w:val="24"/>
          <w:szCs w:val="24"/>
        </w:rPr>
        <w:t>.</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1FEA6BA6"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Pr="0067243B">
        <w:rPr>
          <w:rFonts w:ascii="AvantGarde Bk BT" w:hAnsi="AvantGarde Bk BT" w:cs="Arial"/>
          <w:color w:val="000000" w:themeColor="text1"/>
          <w:sz w:val="24"/>
          <w:szCs w:val="24"/>
        </w:rPr>
        <w:t>San Luis Potosí, San Luis Potosí. Acuerdo del Pleno de la Comisión Estatal de Garantía de Acceso a la Información</w:t>
      </w:r>
      <w:r w:rsidR="008C2CD4" w:rsidRPr="0067243B">
        <w:rPr>
          <w:rFonts w:ascii="AvantGarde Bk BT" w:hAnsi="AvantGarde Bk BT" w:cs="Arial"/>
          <w:color w:val="000000" w:themeColor="text1"/>
          <w:sz w:val="24"/>
          <w:szCs w:val="24"/>
        </w:rPr>
        <w:t xml:space="preserve"> Pública, correspondiente a la S</w:t>
      </w:r>
      <w:r w:rsidRPr="0067243B">
        <w:rPr>
          <w:rFonts w:ascii="AvantGarde Bk BT" w:hAnsi="AvantGarde Bk BT" w:cs="Arial"/>
          <w:color w:val="000000" w:themeColor="text1"/>
          <w:sz w:val="24"/>
          <w:szCs w:val="24"/>
        </w:rPr>
        <w:t>esión</w:t>
      </w:r>
      <w:r w:rsidR="005E398B" w:rsidRPr="0067243B">
        <w:rPr>
          <w:rFonts w:ascii="AvantGarde Bk BT" w:hAnsi="AvantGarde Bk BT" w:cs="Arial"/>
          <w:color w:val="000000" w:themeColor="text1"/>
          <w:sz w:val="24"/>
          <w:szCs w:val="24"/>
        </w:rPr>
        <w:t xml:space="preserve"> </w:t>
      </w:r>
      <w:r w:rsidR="007666C6" w:rsidRPr="0067243B">
        <w:rPr>
          <w:rFonts w:ascii="AvantGarde Bk BT" w:hAnsi="AvantGarde Bk BT" w:cs="Arial"/>
          <w:color w:val="000000" w:themeColor="text1"/>
          <w:sz w:val="24"/>
          <w:szCs w:val="24"/>
        </w:rPr>
        <w:t xml:space="preserve">de </w:t>
      </w:r>
      <w:r w:rsidR="00300C32">
        <w:rPr>
          <w:rFonts w:ascii="AvantGarde Bk BT" w:hAnsi="AvantGarde Bk BT" w:cs="Arial"/>
          <w:color w:val="000000" w:themeColor="text1"/>
          <w:sz w:val="24"/>
          <w:szCs w:val="24"/>
        </w:rPr>
        <w:t>22 veintidós de mayo</w:t>
      </w:r>
      <w:r w:rsidR="00423020">
        <w:rPr>
          <w:rFonts w:ascii="AvantGarde Bk BT" w:hAnsi="AvantGarde Bk BT" w:cs="Arial"/>
          <w:color w:val="000000" w:themeColor="text1"/>
          <w:sz w:val="24"/>
          <w:szCs w:val="24"/>
        </w:rPr>
        <w:t xml:space="preserve"> de 2024 dos mil veinticuatro</w:t>
      </w:r>
      <w:r w:rsidRPr="0067243B">
        <w:rPr>
          <w:rFonts w:ascii="AvantGarde Bk BT" w:hAnsi="AvantGarde Bk BT" w:cs="Arial"/>
          <w:color w:val="000000" w:themeColor="text1"/>
          <w:sz w:val="24"/>
          <w:szCs w:val="24"/>
        </w:rPr>
        <w:t>.</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05CE31BC" w:rsidR="00946007" w:rsidRDefault="00946007" w:rsidP="00EE379C">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300C32">
        <w:rPr>
          <w:rFonts w:ascii="AvantGarde Bk BT" w:hAnsi="AvantGarde Bk BT" w:cs="Arial"/>
          <w:color w:val="000000" w:themeColor="text1"/>
          <w:sz w:val="24"/>
          <w:szCs w:val="24"/>
        </w:rPr>
        <w:t>20 veinte de marzo</w:t>
      </w:r>
      <w:r w:rsidR="00423020">
        <w:rPr>
          <w:rFonts w:ascii="AvantGarde Bk BT" w:hAnsi="AvantGarde Bk BT" w:cs="Arial"/>
          <w:color w:val="000000" w:themeColor="text1"/>
          <w:sz w:val="24"/>
          <w:szCs w:val="24"/>
        </w:rPr>
        <w:t xml:space="preserve"> de 2024 dos mil veinticuatro</w:t>
      </w:r>
      <w:r w:rsidR="00D41C3F">
        <w:rPr>
          <w:rFonts w:ascii="AvantGarde Bk BT" w:hAnsi="AvantGarde Bk BT" w:cs="Arial"/>
          <w:color w:val="000000" w:themeColor="text1"/>
          <w:sz w:val="24"/>
          <w:szCs w:val="24"/>
        </w:rPr>
        <w:t>,</w:t>
      </w:r>
      <w:r w:rsidR="008E1D64">
        <w:rPr>
          <w:rFonts w:ascii="AvantGarde Bk BT" w:hAnsi="AvantGarde Bk BT" w:cs="Arial"/>
          <w:color w:val="000000" w:themeColor="text1"/>
          <w:sz w:val="24"/>
          <w:szCs w:val="24"/>
        </w:rPr>
        <w:t xml:space="preserve"> </w:t>
      </w:r>
      <w:r w:rsidR="00D41C3F">
        <w:rPr>
          <w:rFonts w:ascii="AvantGarde Bk BT" w:hAnsi="AvantGarde Bk BT" w:cs="Arial"/>
          <w:color w:val="000000" w:themeColor="text1"/>
          <w:sz w:val="24"/>
          <w:szCs w:val="24"/>
        </w:rPr>
        <w:t>el recurrente envió una solicitud de información</w:t>
      </w:r>
      <w:r w:rsidR="006F7D10">
        <w:rPr>
          <w:rFonts w:ascii="AvantGarde Bk BT" w:hAnsi="AvantGarde Bk BT" w:cs="Arial"/>
          <w:color w:val="000000" w:themeColor="text1"/>
          <w:sz w:val="24"/>
          <w:szCs w:val="24"/>
        </w:rPr>
        <w:t xml:space="preserve"> </w:t>
      </w:r>
      <w:r w:rsidR="00D41C3F">
        <w:rPr>
          <w:rFonts w:ascii="AvantGarde Bk BT" w:hAnsi="AvantGarde Bk BT" w:cs="Arial"/>
          <w:color w:val="000000" w:themeColor="text1"/>
          <w:sz w:val="24"/>
          <w:szCs w:val="24"/>
        </w:rPr>
        <w:t xml:space="preserve">través de la Plataforma Nacional de Transparencia, que fue recibida por </w:t>
      </w:r>
      <w:r w:rsidR="00300C32">
        <w:rPr>
          <w:rFonts w:ascii="AvantGarde Bk BT" w:hAnsi="AvantGarde Bk BT" w:cs="Arial"/>
          <w:b/>
          <w:color w:val="000000" w:themeColor="text1"/>
          <w:sz w:val="24"/>
          <w:szCs w:val="24"/>
        </w:rPr>
        <w:t>SERVICIOS DE SALUD</w:t>
      </w:r>
      <w:r w:rsidR="00195AE8">
        <w:rPr>
          <w:rFonts w:ascii="AvantGarde Bk BT" w:hAnsi="AvantGarde Bk BT" w:cs="Arial"/>
          <w:b/>
          <w:color w:val="000000" w:themeColor="text1"/>
          <w:sz w:val="24"/>
          <w:szCs w:val="24"/>
        </w:rPr>
        <w:t>,</w:t>
      </w:r>
      <w:r w:rsidR="00B35319">
        <w:rPr>
          <w:rFonts w:ascii="AvantGarde Bk BT" w:hAnsi="AvantGarde Bk BT" w:cs="Arial"/>
          <w:b/>
          <w:color w:val="000000" w:themeColor="text1"/>
          <w:sz w:val="24"/>
          <w:szCs w:val="24"/>
        </w:rPr>
        <w:t xml:space="preserve"> </w:t>
      </w:r>
      <w:r w:rsidR="00722B38">
        <w:rPr>
          <w:rFonts w:ascii="AvantGarde Bk BT" w:hAnsi="AvantGarde Bk BT" w:cs="Arial"/>
          <w:color w:val="000000" w:themeColor="text1"/>
          <w:sz w:val="24"/>
          <w:szCs w:val="24"/>
        </w:rPr>
        <w:t xml:space="preserve">el </w:t>
      </w:r>
      <w:r w:rsidR="00423020">
        <w:rPr>
          <w:rFonts w:ascii="AvantGarde Bk BT" w:hAnsi="AvantGarde Bk BT" w:cs="Arial"/>
          <w:color w:val="000000" w:themeColor="text1"/>
          <w:sz w:val="24"/>
          <w:szCs w:val="24"/>
        </w:rPr>
        <w:t>mismo día</w:t>
      </w:r>
      <w:r w:rsidR="00F41E89">
        <w:rPr>
          <w:rFonts w:ascii="AvantGarde Bk BT" w:hAnsi="AvantGarde Bk BT" w:cs="Arial"/>
          <w:color w:val="000000" w:themeColor="text1"/>
          <w:sz w:val="24"/>
          <w:szCs w:val="24"/>
        </w:rPr>
        <w:t xml:space="preserve">, </w:t>
      </w:r>
      <w:r w:rsidR="00856222">
        <w:rPr>
          <w:rFonts w:ascii="AvantGarde Bk BT" w:hAnsi="AvantGarde Bk BT" w:cs="Arial"/>
          <w:color w:val="000000" w:themeColor="text1"/>
          <w:sz w:val="24"/>
          <w:szCs w:val="24"/>
        </w:rPr>
        <w:t xml:space="preserve">bajo el número de folio </w:t>
      </w:r>
      <w:r w:rsidR="006944DF" w:rsidRPr="006944DF">
        <w:rPr>
          <w:rFonts w:ascii="AvantGarde Bk BT" w:hAnsi="AvantGarde Bk BT" w:cs="Arial"/>
          <w:color w:val="000000" w:themeColor="text1"/>
          <w:sz w:val="24"/>
          <w:szCs w:val="24"/>
        </w:rPr>
        <w:t>241230324000134</w:t>
      </w:r>
      <w:r w:rsidR="000C51D7">
        <w:rPr>
          <w:rFonts w:ascii="AvantGarde Bk BT" w:hAnsi="AvantGarde Bk BT" w:cs="Arial"/>
          <w:color w:val="000000" w:themeColor="text1"/>
          <w:sz w:val="24"/>
          <w:szCs w:val="24"/>
        </w:rPr>
        <w:t>.</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7FDC9825" w14:textId="0126C718" w:rsidR="003E3B72" w:rsidRPr="0014179A" w:rsidRDefault="00946007" w:rsidP="003E3B72">
      <w:pPr>
        <w:pStyle w:val="corte4fondo"/>
        <w:tabs>
          <w:tab w:val="left" w:pos="567"/>
        </w:tabs>
        <w:ind w:left="113" w:firstLine="680"/>
        <w:rPr>
          <w:rFonts w:ascii="AvantGarde Bk BT" w:hAnsi="AvantGarde Bk BT" w:cs="Arial"/>
          <w:color w:val="000000" w:themeColor="text1"/>
          <w:sz w:val="24"/>
          <w:szCs w:val="24"/>
        </w:rPr>
      </w:pPr>
      <w:r w:rsidRPr="0088762F">
        <w:rPr>
          <w:rFonts w:ascii="AvantGarde Bk BT" w:hAnsi="AvantGarde Bk BT" w:cs="Arial"/>
          <w:b/>
          <w:color w:val="000000" w:themeColor="text1"/>
          <w:sz w:val="24"/>
          <w:szCs w:val="24"/>
        </w:rPr>
        <w:t xml:space="preserve">SEGUNDO. </w:t>
      </w:r>
      <w:r w:rsidR="003E3B72" w:rsidRPr="0014179A">
        <w:rPr>
          <w:rFonts w:ascii="AvantGarde Bk BT" w:hAnsi="AvantGarde Bk BT" w:cs="Arial"/>
          <w:b/>
          <w:color w:val="000000" w:themeColor="text1"/>
          <w:sz w:val="24"/>
          <w:szCs w:val="24"/>
        </w:rPr>
        <w:t xml:space="preserve">Respuesta a la solicitud de acceso a la información pública. </w:t>
      </w:r>
      <w:r w:rsidR="003E3B72" w:rsidRPr="0014179A">
        <w:rPr>
          <w:rFonts w:ascii="AvantGarde Bk BT" w:hAnsi="AvantGarde Bk BT" w:cs="Arial"/>
          <w:color w:val="000000" w:themeColor="text1"/>
          <w:sz w:val="24"/>
          <w:szCs w:val="24"/>
        </w:rPr>
        <w:t xml:space="preserve">El </w:t>
      </w:r>
      <w:r w:rsidR="00B52F5E">
        <w:rPr>
          <w:rFonts w:ascii="AvantGarde Bk BT" w:hAnsi="AvantGarde Bk BT" w:cs="Arial"/>
          <w:color w:val="000000" w:themeColor="text1"/>
          <w:sz w:val="24"/>
          <w:szCs w:val="24"/>
        </w:rPr>
        <w:t>11 once</w:t>
      </w:r>
      <w:r w:rsidR="00300C32">
        <w:rPr>
          <w:rFonts w:ascii="AvantGarde Bk BT" w:hAnsi="AvantGarde Bk BT" w:cs="Arial"/>
          <w:color w:val="000000" w:themeColor="text1"/>
          <w:sz w:val="24"/>
          <w:szCs w:val="24"/>
        </w:rPr>
        <w:t xml:space="preserve"> de abril</w:t>
      </w:r>
      <w:r w:rsidR="00423020">
        <w:rPr>
          <w:rFonts w:ascii="AvantGarde Bk BT" w:hAnsi="AvantGarde Bk BT" w:cs="Arial"/>
          <w:color w:val="000000" w:themeColor="text1"/>
          <w:sz w:val="24"/>
          <w:szCs w:val="24"/>
        </w:rPr>
        <w:t xml:space="preserve"> de 2024 dos mil veinticuatro</w:t>
      </w:r>
      <w:r w:rsidR="003E3B72">
        <w:rPr>
          <w:rFonts w:ascii="AvantGarde Bk BT" w:hAnsi="AvantGarde Bk BT" w:cs="Arial"/>
          <w:color w:val="000000" w:themeColor="text1"/>
          <w:sz w:val="24"/>
          <w:szCs w:val="24"/>
        </w:rPr>
        <w:t xml:space="preserve"> </w:t>
      </w:r>
      <w:r w:rsidR="003E3B72" w:rsidRPr="0014179A">
        <w:rPr>
          <w:rFonts w:ascii="AvantGarde Bk BT" w:hAnsi="AvantGarde Bk BT" w:cs="Arial"/>
          <w:color w:val="000000" w:themeColor="text1"/>
          <w:sz w:val="24"/>
          <w:szCs w:val="24"/>
        </w:rPr>
        <w:t>el sujeto obligado otorgó contestación a la solicitud de acceso.</w:t>
      </w:r>
    </w:p>
    <w:p w14:paraId="622A52D1" w14:textId="77777777" w:rsidR="003E3B72" w:rsidRDefault="003E3B72" w:rsidP="005E398B">
      <w:pPr>
        <w:pStyle w:val="corte4fondo"/>
        <w:tabs>
          <w:tab w:val="left" w:pos="567"/>
        </w:tabs>
        <w:ind w:left="113" w:firstLine="680"/>
        <w:rPr>
          <w:rFonts w:ascii="AvantGarde Bk BT" w:hAnsi="AvantGarde Bk BT" w:cs="Arial"/>
          <w:b/>
          <w:color w:val="000000" w:themeColor="text1"/>
          <w:sz w:val="24"/>
          <w:szCs w:val="24"/>
        </w:rPr>
      </w:pPr>
    </w:p>
    <w:p w14:paraId="639C9C33" w14:textId="3C2647C7" w:rsidR="00946007" w:rsidRPr="00B41C93" w:rsidRDefault="003E3B72" w:rsidP="005E398B">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005B1160" w:rsidRPr="007C5605">
        <w:rPr>
          <w:rFonts w:ascii="AvantGarde Bk BT" w:hAnsi="AvantGarde Bk BT" w:cs="Arial"/>
          <w:b/>
          <w:color w:val="000000" w:themeColor="text1"/>
          <w:sz w:val="24"/>
          <w:szCs w:val="24"/>
        </w:rPr>
        <w:t>Interposición del recurso.</w:t>
      </w:r>
      <w:r w:rsidR="005B1160" w:rsidRPr="007C5605">
        <w:rPr>
          <w:rFonts w:ascii="AvantGarde Bk BT" w:hAnsi="AvantGarde Bk BT" w:cs="Arial"/>
          <w:color w:val="000000" w:themeColor="text1"/>
          <w:sz w:val="24"/>
          <w:szCs w:val="24"/>
        </w:rPr>
        <w:t xml:space="preserve"> El </w:t>
      </w:r>
      <w:r w:rsidR="00300C32">
        <w:rPr>
          <w:rFonts w:ascii="AvantGarde Bk BT" w:hAnsi="AvantGarde Bk BT" w:cs="Arial"/>
          <w:color w:val="000000" w:themeColor="text1"/>
          <w:sz w:val="24"/>
          <w:szCs w:val="24"/>
        </w:rPr>
        <w:t>22 veintidós de abril</w:t>
      </w:r>
      <w:r w:rsidR="00CB32E0">
        <w:rPr>
          <w:rFonts w:ascii="AvantGarde Bk BT" w:hAnsi="AvantGarde Bk BT" w:cs="Arial"/>
          <w:color w:val="000000" w:themeColor="text1"/>
          <w:sz w:val="24"/>
          <w:szCs w:val="24"/>
        </w:rPr>
        <w:t xml:space="preserve"> de 2024 dos mil veinticuatro</w:t>
      </w:r>
      <w:r w:rsidR="005B1160" w:rsidRPr="007C5605">
        <w:rPr>
          <w:rFonts w:ascii="AvantGarde Bk BT" w:hAnsi="AvantGarde Bk BT" w:cs="Arial"/>
          <w:color w:val="000000" w:themeColor="text1"/>
          <w:sz w:val="24"/>
          <w:szCs w:val="24"/>
        </w:rPr>
        <w:t xml:space="preserve"> </w:t>
      </w:r>
      <w:r w:rsidR="005B1160">
        <w:rPr>
          <w:rFonts w:ascii="AvantGarde Bk BT" w:hAnsi="AvantGarde Bk BT" w:cs="Arial"/>
          <w:color w:val="000000" w:themeColor="text1"/>
          <w:sz w:val="24"/>
          <w:szCs w:val="24"/>
        </w:rPr>
        <w:t>el</w:t>
      </w:r>
      <w:r w:rsidR="005B1160" w:rsidRPr="007C5605">
        <w:rPr>
          <w:rFonts w:ascii="AvantGarde Bk BT" w:hAnsi="AvantGarde Bk BT" w:cs="Arial"/>
          <w:color w:val="000000" w:themeColor="text1"/>
          <w:sz w:val="24"/>
          <w:szCs w:val="24"/>
        </w:rPr>
        <w:t xml:space="preserve"> solicitante de la información interpuso el recurso de revisión en contra de la respuesta </w:t>
      </w:r>
      <w:r w:rsidR="005B1160">
        <w:rPr>
          <w:rFonts w:ascii="AvantGarde Bk BT" w:hAnsi="AvantGarde Bk BT" w:cs="Arial"/>
          <w:color w:val="000000" w:themeColor="text1"/>
          <w:sz w:val="24"/>
          <w:szCs w:val="24"/>
        </w:rPr>
        <w:t>a la solicitud.</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2F212C17" w:rsidR="00946007" w:rsidRDefault="003E3B72"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sidR="005B1160"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5B1160" w:rsidRPr="007C5605">
        <w:rPr>
          <w:rFonts w:ascii="AvantGarde Bk BT" w:hAnsi="AvantGarde Bk BT" w:cs="Arial"/>
          <w:color w:val="000000" w:themeColor="text1"/>
          <w:sz w:val="24"/>
          <w:szCs w:val="24"/>
        </w:rPr>
        <w:t xml:space="preserve"> Mediante auto del </w:t>
      </w:r>
      <w:r w:rsidR="00300C32">
        <w:rPr>
          <w:rFonts w:ascii="AvantGarde Bk BT" w:hAnsi="AvantGarde Bk BT" w:cs="Arial"/>
          <w:color w:val="000000" w:themeColor="text1"/>
          <w:sz w:val="24"/>
          <w:szCs w:val="24"/>
        </w:rPr>
        <w:t>23 veintitrés de abril</w:t>
      </w:r>
      <w:r w:rsidR="00CB32E0">
        <w:rPr>
          <w:rFonts w:ascii="AvantGarde Bk BT" w:hAnsi="AvantGarde Bk BT" w:cs="Arial"/>
          <w:color w:val="000000" w:themeColor="text1"/>
          <w:sz w:val="24"/>
          <w:szCs w:val="24"/>
        </w:rPr>
        <w:t xml:space="preserve"> de 2024 dos mil veinticuatro</w:t>
      </w:r>
      <w:r w:rsidR="005B1160" w:rsidRPr="007C5605">
        <w:rPr>
          <w:rFonts w:ascii="AvantGarde Bk BT" w:hAnsi="AvantGarde Bk BT" w:cs="Arial"/>
          <w:color w:val="000000" w:themeColor="text1"/>
          <w:sz w:val="24"/>
          <w:szCs w:val="24"/>
        </w:rPr>
        <w:t xml:space="preserve"> la presidencia de esta Comisión de Transparencia tuvo por recibido el recurso de revisión, que por razón de turno, tocó conocer a la ponencia del </w:t>
      </w:r>
      <w:r w:rsidR="00F37708">
        <w:rPr>
          <w:rFonts w:ascii="AvantGarde Bk BT" w:hAnsi="AvantGarde Bk BT" w:cs="Arial"/>
          <w:color w:val="000000" w:themeColor="text1"/>
          <w:sz w:val="24"/>
          <w:szCs w:val="24"/>
        </w:rPr>
        <w:lastRenderedPageBreak/>
        <w:t xml:space="preserve">Maestro </w:t>
      </w:r>
      <w:r w:rsidR="005B1160">
        <w:rPr>
          <w:rFonts w:ascii="AvantGarde Bk BT" w:hAnsi="AvantGarde Bk BT" w:cs="Arial"/>
          <w:color w:val="000000" w:themeColor="text1"/>
          <w:sz w:val="24"/>
          <w:szCs w:val="24"/>
        </w:rPr>
        <w:t>David Enrique Menchaca Zúñiga</w:t>
      </w:r>
      <w:r w:rsidR="005B1160" w:rsidRPr="007C5605">
        <w:rPr>
          <w:rFonts w:ascii="AvantGarde Bk BT" w:hAnsi="AvantGarde Bk BT" w:cs="Arial"/>
          <w:color w:val="000000" w:themeColor="text1"/>
          <w:sz w:val="24"/>
          <w:szCs w:val="24"/>
        </w:rPr>
        <w:t xml:space="preserve"> para que procediera, previo su análisis, a su admisión o desechamiento según fuera el caso.</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0BE8D33B" w14:textId="663D554B" w:rsidR="00274F49" w:rsidRPr="007C5605" w:rsidRDefault="003E3B72" w:rsidP="00274F49">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sidR="00274F49" w:rsidRPr="007C5605">
        <w:rPr>
          <w:rFonts w:ascii="AvantGarde Bk BT" w:hAnsi="AvantGarde Bk BT" w:cs="Arial"/>
          <w:b/>
          <w:color w:val="000000" w:themeColor="text1"/>
          <w:sz w:val="24"/>
          <w:szCs w:val="24"/>
        </w:rPr>
        <w:t xml:space="preserve">Auto de </w:t>
      </w:r>
      <w:r w:rsidR="00274F49">
        <w:rPr>
          <w:rFonts w:ascii="AvantGarde Bk BT" w:hAnsi="AvantGarde Bk BT" w:cs="Arial"/>
          <w:b/>
          <w:color w:val="000000" w:themeColor="text1"/>
          <w:sz w:val="24"/>
          <w:szCs w:val="24"/>
        </w:rPr>
        <w:t>admisión</w:t>
      </w:r>
      <w:r w:rsidR="00274F49" w:rsidRPr="007C5605">
        <w:rPr>
          <w:rFonts w:ascii="AvantGarde Bk BT" w:hAnsi="AvantGarde Bk BT" w:cs="Arial"/>
          <w:b/>
          <w:color w:val="000000" w:themeColor="text1"/>
          <w:sz w:val="24"/>
          <w:szCs w:val="24"/>
        </w:rPr>
        <w:t>.</w:t>
      </w:r>
      <w:r w:rsidR="00274F49" w:rsidRPr="007C5605">
        <w:rPr>
          <w:rFonts w:ascii="AvantGarde Bk BT" w:hAnsi="AvantGarde Bk BT" w:cs="Arial"/>
          <w:color w:val="000000" w:themeColor="text1"/>
          <w:sz w:val="24"/>
          <w:szCs w:val="24"/>
        </w:rPr>
        <w:t xml:space="preserve"> Por proveído del </w:t>
      </w:r>
      <w:r w:rsidR="00300C32">
        <w:rPr>
          <w:rFonts w:ascii="AvantGarde Bk BT" w:hAnsi="AvantGarde Bk BT" w:cs="Arial"/>
          <w:color w:val="000000" w:themeColor="text1"/>
          <w:sz w:val="24"/>
          <w:szCs w:val="24"/>
        </w:rPr>
        <w:t>24 veinticuatro de abril</w:t>
      </w:r>
      <w:r w:rsidR="00CB32E0">
        <w:rPr>
          <w:rFonts w:ascii="AvantGarde Bk BT" w:hAnsi="AvantGarde Bk BT" w:cs="Arial"/>
          <w:color w:val="000000" w:themeColor="text1"/>
          <w:sz w:val="24"/>
          <w:szCs w:val="24"/>
        </w:rPr>
        <w:t xml:space="preserve"> de 2024 dos mil veinticuatro</w:t>
      </w:r>
      <w:r w:rsidR="00274F49" w:rsidRPr="007C5605">
        <w:rPr>
          <w:rFonts w:ascii="AvantGarde Bk BT" w:hAnsi="AvantGarde Bk BT" w:cs="Arial"/>
          <w:color w:val="000000" w:themeColor="text1"/>
          <w:sz w:val="24"/>
          <w:szCs w:val="24"/>
        </w:rPr>
        <w:t xml:space="preserve"> el Comisionado Ponente:</w:t>
      </w:r>
    </w:p>
    <w:p w14:paraId="7DFC3B6C" w14:textId="77777777" w:rsidR="00274F49" w:rsidRPr="007C5605" w:rsidRDefault="00274F49" w:rsidP="00274F49">
      <w:pPr>
        <w:pStyle w:val="corte4fondo"/>
        <w:tabs>
          <w:tab w:val="left" w:pos="567"/>
        </w:tabs>
        <w:ind w:left="113"/>
        <w:rPr>
          <w:rFonts w:ascii="AvantGarde Bk BT" w:hAnsi="AvantGarde Bk BT" w:cs="Arial"/>
          <w:color w:val="000000" w:themeColor="text1"/>
          <w:sz w:val="24"/>
          <w:szCs w:val="24"/>
        </w:rPr>
      </w:pPr>
    </w:p>
    <w:p w14:paraId="508098E4" w14:textId="0F8E537E" w:rsidR="00274F49" w:rsidRPr="007C5605" w:rsidRDefault="00274F49" w:rsidP="00274F4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w:t>
      </w:r>
      <w:r w:rsidR="00CB32E0">
        <w:rPr>
          <w:rFonts w:ascii="AvantGarde Bk BT" w:hAnsi="AvantGarde Bk BT" w:cs="Arial"/>
          <w:color w:val="000000" w:themeColor="text1"/>
          <w:sz w:val="24"/>
          <w:szCs w:val="24"/>
        </w:rPr>
        <w:t>establecida en la fracción</w:t>
      </w:r>
      <w:r w:rsidR="008F6D6F">
        <w:rPr>
          <w:rFonts w:ascii="AvantGarde Bk BT" w:hAnsi="AvantGarde Bk BT" w:cs="Arial"/>
          <w:color w:val="000000" w:themeColor="text1"/>
          <w:sz w:val="24"/>
          <w:szCs w:val="24"/>
        </w:rPr>
        <w:t xml:space="preserve"> </w:t>
      </w:r>
      <w:r w:rsidR="00CB32E0">
        <w:rPr>
          <w:rFonts w:ascii="AvantGarde Bk BT" w:hAnsi="AvantGarde Bk BT" w:cs="Arial"/>
          <w:color w:val="000000" w:themeColor="text1"/>
          <w:sz w:val="24"/>
          <w:szCs w:val="24"/>
        </w:rPr>
        <w:t>I</w:t>
      </w:r>
      <w:r w:rsidR="00C7358F">
        <w:rPr>
          <w:rFonts w:ascii="AvantGarde Bk BT" w:hAnsi="AvantGarde Bk BT" w:cs="Arial"/>
          <w:color w:val="000000" w:themeColor="text1"/>
          <w:sz w:val="24"/>
          <w:szCs w:val="24"/>
        </w:rPr>
        <w:t>V</w:t>
      </w:r>
      <w:r w:rsidR="00A93327">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del artículo 167 de la Ley de la materia.</w:t>
      </w:r>
    </w:p>
    <w:p w14:paraId="70764A00" w14:textId="58E57B78" w:rsidR="00274F49" w:rsidRPr="00BF7B76" w:rsidRDefault="00274F49" w:rsidP="00274F49">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3F3CEC">
        <w:rPr>
          <w:rFonts w:ascii="AvantGarde Bk BT" w:hAnsi="AvantGarde Bk BT" w:cs="Arial"/>
          <w:b/>
          <w:color w:val="000000" w:themeColor="text1"/>
          <w:sz w:val="24"/>
          <w:szCs w:val="24"/>
        </w:rPr>
        <w:t>730</w:t>
      </w:r>
      <w:r w:rsidR="00CB32E0">
        <w:rPr>
          <w:rFonts w:ascii="AvantGarde Bk BT" w:hAnsi="AvantGarde Bk BT" w:cs="Arial"/>
          <w:b/>
          <w:color w:val="000000" w:themeColor="text1"/>
          <w:sz w:val="24"/>
          <w:szCs w:val="24"/>
        </w:rPr>
        <w:t>/2024</w:t>
      </w:r>
      <w:r>
        <w:rPr>
          <w:rFonts w:ascii="AvantGarde Bk BT" w:hAnsi="AvantGarde Bk BT" w:cs="Arial"/>
          <w:b/>
          <w:color w:val="000000" w:themeColor="text1"/>
          <w:sz w:val="24"/>
          <w:szCs w:val="24"/>
        </w:rPr>
        <w:t>-1</w:t>
      </w:r>
      <w:r w:rsidRPr="00BF7B76">
        <w:rPr>
          <w:rFonts w:ascii="AvantGarde Bk BT" w:hAnsi="AvantGarde Bk BT" w:cs="Arial"/>
          <w:b/>
          <w:color w:val="000000" w:themeColor="text1"/>
          <w:sz w:val="24"/>
          <w:szCs w:val="24"/>
        </w:rPr>
        <w:t>.</w:t>
      </w:r>
    </w:p>
    <w:p w14:paraId="0501E6C7" w14:textId="5D1D6DFC" w:rsidR="00274F49" w:rsidRPr="00FB0B93" w:rsidRDefault="00274F49" w:rsidP="00274F49">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w:t>
      </w:r>
      <w:r w:rsidR="00AF09D0">
        <w:rPr>
          <w:rFonts w:ascii="AvantGarde Bk BT" w:hAnsi="AvantGarde Bk BT" w:cs="Arial"/>
          <w:color w:val="000000" w:themeColor="text1"/>
          <w:sz w:val="24"/>
          <w:szCs w:val="24"/>
        </w:rPr>
        <w:t>sujeto</w:t>
      </w:r>
      <w:r>
        <w:rPr>
          <w:rFonts w:ascii="AvantGarde Bk BT" w:hAnsi="AvantGarde Bk BT" w:cs="Arial"/>
          <w:color w:val="000000" w:themeColor="text1"/>
          <w:sz w:val="24"/>
          <w:szCs w:val="24"/>
        </w:rPr>
        <w:t xml:space="preserv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a </w:t>
      </w:r>
      <w:r w:rsidR="00300C32">
        <w:rPr>
          <w:rFonts w:ascii="AvantGarde Bk BT" w:hAnsi="AvantGarde Bk BT" w:cs="Arial"/>
          <w:b/>
          <w:color w:val="000000" w:themeColor="text1"/>
          <w:sz w:val="24"/>
          <w:szCs w:val="24"/>
        </w:rPr>
        <w:t>SERVICIOS DE SALUD</w:t>
      </w:r>
      <w:r w:rsidR="00EB356D">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9C228BE" w14:textId="14C84B27" w:rsidR="00274F49" w:rsidRPr="00774B90" w:rsidRDefault="00274F49" w:rsidP="00AA5A7C">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w:t>
      </w:r>
      <w:r w:rsidR="00AA5A7C">
        <w:rPr>
          <w:rFonts w:ascii="AvantGarde Bk BT" w:hAnsi="AvantGarde Bk BT" w:cs="Arial"/>
          <w:color w:val="000000" w:themeColor="text1"/>
          <w:sz w:val="24"/>
          <w:szCs w:val="24"/>
        </w:rPr>
        <w:t>.</w:t>
      </w:r>
    </w:p>
    <w:p w14:paraId="28A1FBFC" w14:textId="77777777" w:rsidR="00274F49" w:rsidRDefault="00274F49" w:rsidP="00274F4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694CA8DE" w14:textId="77777777" w:rsidR="00274F49" w:rsidRDefault="00274F49" w:rsidP="00274F4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6249E0B0" w14:textId="15E5055F"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18A3B50C" w14:textId="7BF01CBE" w:rsidR="00274F49" w:rsidRDefault="003E3B72" w:rsidP="00274F49">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SEXTO. </w:t>
      </w:r>
      <w:r w:rsidR="00274F49" w:rsidRPr="007C5605">
        <w:rPr>
          <w:rFonts w:ascii="AvantGarde Bk BT" w:hAnsi="AvantGarde Bk BT" w:cs="Arial"/>
          <w:b/>
          <w:color w:val="000000" w:themeColor="text1"/>
          <w:sz w:val="24"/>
          <w:szCs w:val="24"/>
        </w:rPr>
        <w:t>Rendición del informe de</w:t>
      </w:r>
      <w:r w:rsidR="00274F49">
        <w:rPr>
          <w:rFonts w:ascii="AvantGarde Bk BT" w:hAnsi="AvantGarde Bk BT" w:cs="Arial"/>
          <w:b/>
          <w:color w:val="000000" w:themeColor="text1"/>
          <w:sz w:val="24"/>
          <w:szCs w:val="24"/>
        </w:rPr>
        <w:t>l sujeto obligado</w:t>
      </w:r>
      <w:r w:rsidR="00274F49" w:rsidRPr="007C5605">
        <w:rPr>
          <w:rFonts w:ascii="AvantGarde Bk BT" w:hAnsi="AvantGarde Bk BT" w:cs="Arial"/>
          <w:b/>
          <w:color w:val="000000" w:themeColor="text1"/>
          <w:sz w:val="24"/>
          <w:szCs w:val="24"/>
        </w:rPr>
        <w:t>.</w:t>
      </w:r>
      <w:r w:rsidR="00274F49" w:rsidRPr="007C5605">
        <w:rPr>
          <w:rFonts w:ascii="AvantGarde Bk BT" w:hAnsi="AvantGarde Bk BT" w:cs="Arial"/>
          <w:color w:val="000000" w:themeColor="text1"/>
          <w:sz w:val="24"/>
          <w:szCs w:val="24"/>
        </w:rPr>
        <w:t xml:space="preserve"> </w:t>
      </w:r>
      <w:r w:rsidR="00274F49">
        <w:rPr>
          <w:rFonts w:ascii="AvantGarde Bk BT" w:hAnsi="AvantGarde Bk BT" w:cs="Arial"/>
          <w:color w:val="000000" w:themeColor="text1"/>
          <w:sz w:val="24"/>
          <w:szCs w:val="24"/>
        </w:rPr>
        <w:t xml:space="preserve">Mediante el auto del </w:t>
      </w:r>
      <w:r w:rsidR="00402B3A">
        <w:rPr>
          <w:rFonts w:ascii="AvantGarde Bk BT" w:hAnsi="AvantGarde Bk BT" w:cs="Arial"/>
          <w:color w:val="000000" w:themeColor="text1"/>
          <w:sz w:val="24"/>
          <w:szCs w:val="24"/>
        </w:rPr>
        <w:t xml:space="preserve">17 diecisiete de mayo </w:t>
      </w:r>
      <w:bookmarkStart w:id="0" w:name="_GoBack"/>
      <w:bookmarkEnd w:id="0"/>
      <w:r w:rsidR="00CB32E0">
        <w:rPr>
          <w:rFonts w:ascii="AvantGarde Bk BT" w:hAnsi="AvantGarde Bk BT" w:cs="Arial"/>
          <w:color w:val="000000" w:themeColor="text1"/>
          <w:sz w:val="24"/>
          <w:szCs w:val="24"/>
        </w:rPr>
        <w:t>de 2024 dos mil veinticuatro</w:t>
      </w:r>
      <w:r w:rsidR="00274F49">
        <w:rPr>
          <w:rFonts w:ascii="AvantGarde Bk BT" w:hAnsi="AvantGarde Bk BT" w:cs="Arial"/>
          <w:color w:val="000000" w:themeColor="text1"/>
          <w:sz w:val="24"/>
          <w:szCs w:val="24"/>
        </w:rPr>
        <w:t xml:space="preserve"> el ponente:</w:t>
      </w:r>
    </w:p>
    <w:p w14:paraId="5B6559C9" w14:textId="77777777" w:rsidR="00274F49" w:rsidRDefault="00274F49" w:rsidP="00274F49">
      <w:pPr>
        <w:pStyle w:val="corte4fondo"/>
        <w:tabs>
          <w:tab w:val="left" w:pos="567"/>
        </w:tabs>
        <w:rPr>
          <w:rFonts w:ascii="AvantGarde Bk BT" w:hAnsi="AvantGarde Bk BT" w:cs="Arial"/>
          <w:color w:val="000000" w:themeColor="text1"/>
          <w:sz w:val="24"/>
          <w:szCs w:val="24"/>
        </w:rPr>
      </w:pPr>
    </w:p>
    <w:p w14:paraId="5A325859" w14:textId="2BF3054A" w:rsidR="00274F49" w:rsidRPr="004A708B" w:rsidRDefault="00274F49" w:rsidP="00274F49">
      <w:pPr>
        <w:pStyle w:val="corte4fondo"/>
        <w:numPr>
          <w:ilvl w:val="0"/>
          <w:numId w:val="2"/>
        </w:numPr>
        <w:tabs>
          <w:tab w:val="left" w:pos="567"/>
        </w:tabs>
        <w:rPr>
          <w:rFonts w:ascii="AvantGarde Bk BT" w:hAnsi="AvantGarde Bk BT" w:cs="Arial"/>
          <w:color w:val="FF0000"/>
          <w:sz w:val="24"/>
          <w:szCs w:val="24"/>
        </w:rPr>
      </w:pPr>
      <w:r>
        <w:rPr>
          <w:rFonts w:ascii="AvantGarde Bk BT" w:hAnsi="AvantGarde Bk BT" w:cs="Arial"/>
          <w:color w:val="000000" w:themeColor="text1"/>
          <w:sz w:val="24"/>
          <w:szCs w:val="24"/>
        </w:rPr>
        <w:t>Tuvo por recibido</w:t>
      </w:r>
      <w:r w:rsidR="00F37708">
        <w:rPr>
          <w:rFonts w:ascii="AvantGarde Bk BT" w:hAnsi="AvantGarde Bk BT" w:cs="Arial"/>
          <w:color w:val="000000" w:themeColor="text1"/>
          <w:sz w:val="24"/>
          <w:szCs w:val="24"/>
        </w:rPr>
        <w:t xml:space="preserve"> </w:t>
      </w:r>
      <w:r w:rsidR="00D507DD">
        <w:rPr>
          <w:rFonts w:ascii="AvantGarde Bk BT" w:hAnsi="AvantGarde Bk BT" w:cs="Arial"/>
          <w:color w:val="000000" w:themeColor="text1"/>
          <w:sz w:val="24"/>
          <w:szCs w:val="24"/>
        </w:rPr>
        <w:t>oficio</w:t>
      </w:r>
      <w:r w:rsidR="00300C32">
        <w:rPr>
          <w:rFonts w:ascii="AvantGarde Bk BT" w:hAnsi="AvantGarde Bk BT" w:cs="Arial"/>
          <w:color w:val="000000" w:themeColor="text1"/>
          <w:sz w:val="24"/>
          <w:szCs w:val="24"/>
        </w:rPr>
        <w:t xml:space="preserve"> </w:t>
      </w:r>
      <w:r w:rsidR="00AA4201">
        <w:rPr>
          <w:rFonts w:ascii="AvantGarde Bk BT" w:hAnsi="AvantGarde Bk BT" w:cs="Arial"/>
          <w:color w:val="000000" w:themeColor="text1"/>
          <w:sz w:val="24"/>
          <w:szCs w:val="24"/>
        </w:rPr>
        <w:t>número</w:t>
      </w:r>
      <w:r w:rsidR="00C7358F">
        <w:rPr>
          <w:rFonts w:ascii="AvantGarde Bk BT" w:hAnsi="AvantGarde Bk BT" w:cs="Arial"/>
          <w:color w:val="000000" w:themeColor="text1"/>
          <w:sz w:val="24"/>
          <w:szCs w:val="24"/>
        </w:rPr>
        <w:t xml:space="preserve"> </w:t>
      </w:r>
      <w:r w:rsidR="003F3CEC">
        <w:rPr>
          <w:rFonts w:ascii="AvantGarde Bk BT" w:hAnsi="AvantGarde Bk BT" w:cs="Arial"/>
          <w:color w:val="000000" w:themeColor="text1"/>
          <w:sz w:val="24"/>
          <w:szCs w:val="24"/>
        </w:rPr>
        <w:t>SSSLP/UT.253</w:t>
      </w:r>
      <w:r w:rsidR="00300C32">
        <w:rPr>
          <w:rFonts w:ascii="AvantGarde Bk BT" w:hAnsi="AvantGarde Bk BT" w:cs="Arial"/>
          <w:color w:val="000000" w:themeColor="text1"/>
          <w:sz w:val="24"/>
          <w:szCs w:val="24"/>
        </w:rPr>
        <w:t>/2024</w:t>
      </w:r>
      <w:r w:rsidR="00430205">
        <w:rPr>
          <w:rFonts w:ascii="AvantGarde Bk BT" w:hAnsi="AvantGarde Bk BT" w:cs="Arial"/>
          <w:color w:val="000000" w:themeColor="text1"/>
          <w:sz w:val="24"/>
          <w:szCs w:val="24"/>
        </w:rPr>
        <w:t xml:space="preserve"> </w:t>
      </w:r>
      <w:r w:rsidR="00A643D5">
        <w:rPr>
          <w:rFonts w:ascii="AvantGarde Bk BT" w:hAnsi="AvantGarde Bk BT" w:cs="Arial"/>
          <w:color w:val="000000" w:themeColor="text1"/>
          <w:sz w:val="24"/>
          <w:szCs w:val="24"/>
        </w:rPr>
        <w:t xml:space="preserve">signado por </w:t>
      </w:r>
      <w:r w:rsidR="00300C32">
        <w:rPr>
          <w:rFonts w:ascii="AvantGarde Bk BT" w:hAnsi="AvantGarde Bk BT" w:cs="Arial"/>
          <w:color w:val="000000" w:themeColor="text1"/>
          <w:sz w:val="24"/>
          <w:szCs w:val="24"/>
        </w:rPr>
        <w:t>el</w:t>
      </w:r>
      <w:r w:rsidR="00A643D5">
        <w:rPr>
          <w:rFonts w:ascii="AvantGarde Bk BT" w:hAnsi="AvantGarde Bk BT" w:cs="Arial"/>
          <w:color w:val="000000" w:themeColor="text1"/>
          <w:sz w:val="24"/>
          <w:szCs w:val="24"/>
        </w:rPr>
        <w:t xml:space="preserve"> Titular de la Unidad de Transparencia de</w:t>
      </w:r>
      <w:r w:rsidR="00884CFC">
        <w:rPr>
          <w:rFonts w:ascii="AvantGarde Bk BT" w:hAnsi="AvantGarde Bk BT" w:cs="Arial"/>
          <w:color w:val="000000" w:themeColor="text1"/>
          <w:sz w:val="24"/>
          <w:szCs w:val="24"/>
        </w:rPr>
        <w:t>l</w:t>
      </w:r>
      <w:r w:rsidR="00C828FD">
        <w:rPr>
          <w:rFonts w:ascii="AvantGarde Bk BT" w:hAnsi="AvantGarde Bk BT" w:cs="Arial"/>
          <w:color w:val="000000" w:themeColor="text1"/>
          <w:sz w:val="24"/>
          <w:szCs w:val="24"/>
        </w:rPr>
        <w:t xml:space="preserve"> </w:t>
      </w:r>
      <w:r w:rsidR="00884CFC">
        <w:rPr>
          <w:rFonts w:ascii="AvantGarde Bk BT" w:hAnsi="AvantGarde Bk BT" w:cs="Arial"/>
          <w:color w:val="000000" w:themeColor="text1"/>
          <w:sz w:val="24"/>
          <w:szCs w:val="24"/>
        </w:rPr>
        <w:t>Sujeto Obligado</w:t>
      </w:r>
      <w:r w:rsidR="003F40D2">
        <w:rPr>
          <w:rFonts w:ascii="AvantGarde Bk BT" w:hAnsi="AvantGarde Bk BT" w:cs="Arial"/>
          <w:sz w:val="24"/>
          <w:szCs w:val="24"/>
        </w:rPr>
        <w:t xml:space="preserve">, </w:t>
      </w:r>
      <w:r w:rsidRPr="000028AA">
        <w:rPr>
          <w:rFonts w:ascii="AvantGarde Bk BT" w:hAnsi="AvantGarde Bk BT" w:cs="Arial"/>
          <w:sz w:val="24"/>
          <w:szCs w:val="24"/>
        </w:rPr>
        <w:t xml:space="preserve">recibido en este organismo el </w:t>
      </w:r>
      <w:r w:rsidR="00300C32">
        <w:rPr>
          <w:rFonts w:ascii="AvantGarde Bk BT" w:hAnsi="AvantGarde Bk BT" w:cs="Arial"/>
          <w:sz w:val="24"/>
          <w:szCs w:val="24"/>
        </w:rPr>
        <w:t>13 trece de mayo</w:t>
      </w:r>
      <w:r w:rsidR="00CB32E0">
        <w:rPr>
          <w:rFonts w:ascii="AvantGarde Bk BT" w:hAnsi="AvantGarde Bk BT" w:cs="Arial"/>
          <w:sz w:val="24"/>
          <w:szCs w:val="24"/>
        </w:rPr>
        <w:t xml:space="preserve"> de 2024 dos mil veinticuatro.</w:t>
      </w:r>
      <w:r w:rsidR="00AA5A7C">
        <w:rPr>
          <w:rFonts w:ascii="AvantGarde Bk BT" w:hAnsi="AvantGarde Bk BT" w:cs="Arial"/>
          <w:sz w:val="24"/>
          <w:szCs w:val="24"/>
        </w:rPr>
        <w:t xml:space="preserve"> </w:t>
      </w:r>
    </w:p>
    <w:p w14:paraId="5874307D" w14:textId="6D53F527" w:rsidR="00274F49" w:rsidRPr="002B7561" w:rsidRDefault="00274F49" w:rsidP="00274F49">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7C75034C" w14:textId="36B8E8A8" w:rsidR="00274F49" w:rsidRDefault="00274F49" w:rsidP="00274F49">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lastRenderedPageBreak/>
        <w:t>Tuvo al sujeto obligado por manifestado en tiempo y forma lo que a su derecho convino</w:t>
      </w:r>
      <w:r>
        <w:rPr>
          <w:rFonts w:ascii="AvantGarde Bk BT" w:hAnsi="AvantGarde Bk BT" w:cs="Arial"/>
          <w:sz w:val="24"/>
          <w:szCs w:val="24"/>
        </w:rPr>
        <w:t>.</w:t>
      </w:r>
    </w:p>
    <w:p w14:paraId="6A2F2AF7" w14:textId="77777777" w:rsidR="00274F49" w:rsidRPr="002728B3" w:rsidRDefault="00274F49" w:rsidP="00274F49">
      <w:pPr>
        <w:pStyle w:val="corte4fondo"/>
        <w:numPr>
          <w:ilvl w:val="0"/>
          <w:numId w:val="1"/>
        </w:numPr>
        <w:tabs>
          <w:tab w:val="left" w:pos="567"/>
        </w:tabs>
        <w:rPr>
          <w:rFonts w:ascii="AvantGarde Bk BT" w:hAnsi="AvantGarde Bk BT" w:cs="Arial"/>
          <w:sz w:val="24"/>
          <w:szCs w:val="24"/>
        </w:rPr>
      </w:pPr>
      <w:r w:rsidRPr="002728B3">
        <w:rPr>
          <w:rFonts w:ascii="AvantGarde Bk BT" w:hAnsi="AvantGarde Bk BT" w:cs="Arial"/>
          <w:sz w:val="24"/>
          <w:szCs w:val="24"/>
        </w:rPr>
        <w:t>Para concluir, el ponente declaró cerrado el periodo de instrucción y procedió a elaborar el proyecto de resolución respectivo.</w:t>
      </w:r>
    </w:p>
    <w:p w14:paraId="3E6D8D4D" w14:textId="1C7D3F0F" w:rsidR="00946007" w:rsidRDefault="00946007" w:rsidP="00274F49">
      <w:pPr>
        <w:pStyle w:val="corte4fondo"/>
        <w:tabs>
          <w:tab w:val="left" w:pos="567"/>
        </w:tabs>
        <w:ind w:left="113" w:firstLine="680"/>
        <w:rPr>
          <w:rFonts w:ascii="AvantGarde Bk BT" w:hAnsi="AvantGarde Bk BT" w:cs="Arial"/>
          <w:color w:val="000000" w:themeColor="text1"/>
          <w:sz w:val="24"/>
          <w:szCs w:val="24"/>
        </w:rPr>
      </w:pPr>
    </w:p>
    <w:p w14:paraId="5C496BDA" w14:textId="77777777" w:rsidR="00B263A7" w:rsidRPr="004A708B" w:rsidRDefault="00B263A7"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1A700222" w14:textId="1F8B76EF" w:rsidR="00946007" w:rsidRDefault="00946007" w:rsidP="00F4365A">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445E6AD8" w14:textId="77777777" w:rsidR="00274F49" w:rsidRPr="002B7561" w:rsidRDefault="00274F49" w:rsidP="00F4365A">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2E609649" w14:textId="407B0BAA" w:rsidR="00180613" w:rsidRDefault="008F6D6F" w:rsidP="00E133D3">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El </w:t>
      </w:r>
      <w:r w:rsidR="003F3CEC">
        <w:rPr>
          <w:rFonts w:ascii="AvantGarde Bk BT" w:hAnsi="AvantGarde Bk BT" w:cs="Arial"/>
          <w:color w:val="000000" w:themeColor="text1"/>
          <w:sz w:val="24"/>
          <w:szCs w:val="24"/>
        </w:rPr>
        <w:t>11 once</w:t>
      </w:r>
      <w:r w:rsidR="00300C32">
        <w:rPr>
          <w:rFonts w:ascii="AvantGarde Bk BT" w:hAnsi="AvantGarde Bk BT" w:cs="Arial"/>
          <w:color w:val="000000" w:themeColor="text1"/>
          <w:sz w:val="24"/>
          <w:szCs w:val="24"/>
        </w:rPr>
        <w:t xml:space="preserve"> de abril</w:t>
      </w:r>
      <w:r w:rsidR="00CB32E0">
        <w:rPr>
          <w:rFonts w:ascii="AvantGarde Bk BT" w:hAnsi="AvantGarde Bk BT" w:cs="Arial"/>
          <w:color w:val="000000" w:themeColor="text1"/>
          <w:sz w:val="24"/>
          <w:szCs w:val="24"/>
        </w:rPr>
        <w:t xml:space="preserve"> de 2024 dos mil veinticuatro</w:t>
      </w:r>
      <w:r w:rsidR="00D97738">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00CB32E0">
        <w:rPr>
          <w:rFonts w:ascii="AvantGarde Bk BT" w:hAnsi="AvantGarde Bk BT" w:cs="Arial"/>
          <w:color w:val="000000" w:themeColor="text1"/>
          <w:sz w:val="24"/>
          <w:szCs w:val="24"/>
        </w:rPr>
        <w:t xml:space="preserve">la parte </w:t>
      </w:r>
      <w:r w:rsidR="00D97738">
        <w:rPr>
          <w:rFonts w:ascii="AvantGarde Bk BT" w:hAnsi="AvantGarde Bk BT" w:cs="Arial"/>
          <w:color w:val="000000" w:themeColor="text1"/>
          <w:sz w:val="24"/>
          <w:szCs w:val="24"/>
        </w:rPr>
        <w:t>solicitante</w:t>
      </w:r>
      <w:r>
        <w:rPr>
          <w:rFonts w:ascii="AvantGarde Bk BT" w:hAnsi="AvantGarde Bk BT" w:cs="Arial"/>
          <w:color w:val="000000" w:themeColor="text1"/>
          <w:sz w:val="24"/>
          <w:szCs w:val="24"/>
        </w:rPr>
        <w:t xml:space="preserve"> recibió </w:t>
      </w:r>
      <w:r w:rsidR="00D97738">
        <w:rPr>
          <w:rFonts w:ascii="AvantGarde Bk BT" w:hAnsi="AvantGarde Bk BT" w:cs="Arial"/>
          <w:color w:val="000000" w:themeColor="text1"/>
          <w:sz w:val="24"/>
          <w:szCs w:val="24"/>
        </w:rPr>
        <w:t>respuesta a su</w:t>
      </w:r>
      <w:r>
        <w:rPr>
          <w:rFonts w:ascii="AvantGarde Bk BT" w:hAnsi="AvantGarde Bk BT" w:cs="Arial"/>
          <w:color w:val="000000" w:themeColor="text1"/>
          <w:sz w:val="24"/>
          <w:szCs w:val="24"/>
        </w:rPr>
        <w:t xml:space="preserve"> solicitud de información.</w:t>
      </w:r>
    </w:p>
    <w:p w14:paraId="33CA3A44" w14:textId="2D578911" w:rsidR="00E133D3" w:rsidRDefault="00E133D3" w:rsidP="00E133D3">
      <w:pPr>
        <w:pStyle w:val="corte4fondo"/>
        <w:numPr>
          <w:ilvl w:val="0"/>
          <w:numId w:val="17"/>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Así, los quince días hábiles para interponer el recurso de revisión </w:t>
      </w:r>
      <w:r>
        <w:rPr>
          <w:rFonts w:ascii="AvantGarde Bk BT" w:hAnsi="AvantGarde Bk BT" w:cs="Arial"/>
          <w:color w:val="000000" w:themeColor="text1"/>
          <w:sz w:val="24"/>
          <w:szCs w:val="24"/>
        </w:rPr>
        <w:t xml:space="preserve">       transcurrieron </w:t>
      </w:r>
      <w:r w:rsidRPr="0014179A">
        <w:rPr>
          <w:rFonts w:ascii="AvantGarde Bk BT" w:hAnsi="AvantGarde Bk BT" w:cs="Arial"/>
          <w:color w:val="000000" w:themeColor="text1"/>
          <w:sz w:val="24"/>
          <w:szCs w:val="24"/>
        </w:rPr>
        <w:t xml:space="preserve">del </w:t>
      </w:r>
      <w:r w:rsidR="003F3CEC">
        <w:rPr>
          <w:rFonts w:ascii="AvantGarde Bk BT" w:hAnsi="AvantGarde Bk BT" w:cs="Arial"/>
          <w:color w:val="000000" w:themeColor="text1"/>
          <w:sz w:val="24"/>
          <w:szCs w:val="24"/>
        </w:rPr>
        <w:t>12 doce</w:t>
      </w:r>
      <w:r w:rsidR="0027256D">
        <w:rPr>
          <w:rFonts w:ascii="AvantGarde Bk BT" w:hAnsi="AvantGarde Bk BT" w:cs="Arial"/>
          <w:color w:val="000000" w:themeColor="text1"/>
          <w:sz w:val="24"/>
          <w:szCs w:val="24"/>
        </w:rPr>
        <w:t xml:space="preserve"> de abril al </w:t>
      </w:r>
      <w:r w:rsidR="003F3CEC">
        <w:rPr>
          <w:rFonts w:ascii="AvantGarde Bk BT" w:hAnsi="AvantGarde Bk BT" w:cs="Arial"/>
          <w:color w:val="000000" w:themeColor="text1"/>
          <w:sz w:val="24"/>
          <w:szCs w:val="24"/>
        </w:rPr>
        <w:t>03 tres</w:t>
      </w:r>
      <w:r w:rsidR="0027256D">
        <w:rPr>
          <w:rFonts w:ascii="AvantGarde Bk BT" w:hAnsi="AvantGarde Bk BT" w:cs="Arial"/>
          <w:color w:val="000000" w:themeColor="text1"/>
          <w:sz w:val="24"/>
          <w:szCs w:val="24"/>
        </w:rPr>
        <w:t xml:space="preserve"> de mayo</w:t>
      </w:r>
      <w:r w:rsidR="00CB32E0">
        <w:rPr>
          <w:rFonts w:ascii="AvantGarde Bk BT" w:hAnsi="AvantGarde Bk BT" w:cs="Arial"/>
          <w:color w:val="000000" w:themeColor="text1"/>
          <w:sz w:val="24"/>
          <w:szCs w:val="24"/>
        </w:rPr>
        <w:t xml:space="preserve"> de 2024 dos mil veinticuatro</w:t>
      </w:r>
      <w:r>
        <w:rPr>
          <w:rFonts w:ascii="AvantGarde Bk BT" w:hAnsi="AvantGarde Bk BT" w:cs="Arial"/>
          <w:color w:val="000000" w:themeColor="text1"/>
          <w:sz w:val="24"/>
          <w:szCs w:val="24"/>
        </w:rPr>
        <w:t>.</w:t>
      </w:r>
    </w:p>
    <w:p w14:paraId="799FBB26" w14:textId="7E19DF53" w:rsidR="00AD364F" w:rsidRDefault="00AD364F" w:rsidP="00E133D3">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Sin tomar en cuenta el </w:t>
      </w:r>
      <w:r w:rsidR="0027256D">
        <w:rPr>
          <w:rFonts w:ascii="AvantGarde Bk BT" w:hAnsi="AvantGarde Bk BT" w:cs="Arial"/>
          <w:color w:val="000000" w:themeColor="text1"/>
          <w:sz w:val="24"/>
          <w:szCs w:val="24"/>
        </w:rPr>
        <w:t>01 uno de mayo</w:t>
      </w:r>
      <w:r w:rsidR="00CB32E0">
        <w:rPr>
          <w:rFonts w:ascii="AvantGarde Bk BT" w:hAnsi="AvantGarde Bk BT" w:cs="Arial"/>
          <w:color w:val="000000" w:themeColor="text1"/>
          <w:sz w:val="24"/>
          <w:szCs w:val="24"/>
        </w:rPr>
        <w:t xml:space="preserve"> de 2024 dos mil veinticuatro</w:t>
      </w:r>
      <w:r w:rsidR="002C6AFF">
        <w:rPr>
          <w:rFonts w:ascii="AvantGarde Bk BT" w:hAnsi="AvantGarde Bk BT" w:cs="Arial"/>
          <w:color w:val="000000" w:themeColor="text1"/>
          <w:sz w:val="24"/>
          <w:szCs w:val="24"/>
        </w:rPr>
        <w:t xml:space="preserve"> por ser inhábil</w:t>
      </w:r>
      <w:r>
        <w:rPr>
          <w:rFonts w:ascii="AvantGarde Bk BT" w:hAnsi="AvantGarde Bk BT" w:cs="Arial"/>
          <w:color w:val="000000" w:themeColor="text1"/>
          <w:sz w:val="24"/>
          <w:szCs w:val="24"/>
        </w:rPr>
        <w:t>.</w:t>
      </w:r>
    </w:p>
    <w:p w14:paraId="6F3D8F45" w14:textId="62A495AD" w:rsidR="00E133D3" w:rsidRDefault="00E133D3" w:rsidP="00E133D3">
      <w:pPr>
        <w:pStyle w:val="corte4fondo"/>
        <w:numPr>
          <w:ilvl w:val="0"/>
          <w:numId w:val="17"/>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Consecuentemente si el </w:t>
      </w:r>
      <w:r w:rsidR="0027256D">
        <w:rPr>
          <w:rFonts w:ascii="AvantGarde Bk BT" w:hAnsi="AvantGarde Bk BT" w:cs="Arial"/>
          <w:color w:val="000000" w:themeColor="text1"/>
          <w:sz w:val="24"/>
          <w:szCs w:val="24"/>
        </w:rPr>
        <w:t>22 veintidós de abril</w:t>
      </w:r>
      <w:r w:rsidR="00CB32E0">
        <w:rPr>
          <w:rFonts w:ascii="AvantGarde Bk BT" w:hAnsi="AvantGarde Bk BT" w:cs="Arial"/>
          <w:color w:val="000000" w:themeColor="text1"/>
          <w:sz w:val="24"/>
          <w:szCs w:val="24"/>
        </w:rPr>
        <w:t xml:space="preserve"> de 2024 dos mil veinticuatro</w:t>
      </w:r>
      <w:r w:rsidRPr="0014179A">
        <w:rPr>
          <w:rFonts w:ascii="AvantGarde Bk BT" w:hAnsi="AvantGarde Bk BT" w:cs="Arial"/>
          <w:color w:val="000000" w:themeColor="text1"/>
          <w:sz w:val="24"/>
          <w:szCs w:val="24"/>
        </w:rPr>
        <w:t xml:space="preserve"> </w:t>
      </w:r>
      <w:r w:rsidR="00CB32E0">
        <w:rPr>
          <w:rFonts w:ascii="AvantGarde Bk BT" w:hAnsi="AvantGarde Bk BT" w:cs="Arial"/>
          <w:color w:val="000000" w:themeColor="text1"/>
          <w:sz w:val="24"/>
          <w:szCs w:val="24"/>
        </w:rPr>
        <w:t>la parte</w:t>
      </w:r>
      <w:r w:rsidRPr="0014179A">
        <w:rPr>
          <w:rFonts w:ascii="AvantGarde Bk BT" w:hAnsi="AvantGarde Bk BT" w:cs="Arial"/>
          <w:color w:val="000000" w:themeColor="text1"/>
          <w:sz w:val="24"/>
          <w:szCs w:val="24"/>
        </w:rPr>
        <w:t xml:space="preserve"> recurrente interpuso el citado medio de impugnación ante esta Comisión de Transparencia, resulta claro que es oportuna su presentación.</w:t>
      </w:r>
    </w:p>
    <w:p w14:paraId="3D35C7F2" w14:textId="7FE2E11A" w:rsidR="00946007" w:rsidRPr="004A708B" w:rsidRDefault="00946007" w:rsidP="00D97738">
      <w:pPr>
        <w:pStyle w:val="corte4fondo"/>
        <w:tabs>
          <w:tab w:val="left" w:pos="567"/>
        </w:tabs>
        <w:ind w:firstLine="0"/>
        <w:rPr>
          <w:rFonts w:ascii="AvantGarde Bk BT" w:hAnsi="AvantGarde Bk BT" w:cs="Arial"/>
          <w:color w:val="FF0000"/>
          <w:sz w:val="24"/>
          <w:szCs w:val="24"/>
        </w:rPr>
      </w:pPr>
    </w:p>
    <w:p w14:paraId="5B59E423" w14:textId="252C47DD" w:rsidR="0027716C" w:rsidRPr="0027716C" w:rsidRDefault="00946007" w:rsidP="0027716C">
      <w:pPr>
        <w:pStyle w:val="corte4fondo"/>
        <w:tabs>
          <w:tab w:val="left" w:pos="567"/>
        </w:tabs>
        <w:spacing w:after="240"/>
        <w:ind w:firstLine="680"/>
        <w:rPr>
          <w:rFonts w:ascii="AvantGarde Bk BT" w:hAnsi="AvantGarde Bk BT" w:cs="Arial"/>
          <w:color w:val="000000" w:themeColor="text1"/>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 xml:space="preserve">QUINTO. </w:t>
      </w:r>
      <w:r w:rsidR="0027716C" w:rsidRPr="007C5605">
        <w:rPr>
          <w:rFonts w:ascii="AvantGarde Bk BT" w:hAnsi="AvantGarde Bk BT" w:cs="Arial"/>
          <w:b/>
          <w:color w:val="000000" w:themeColor="text1"/>
          <w:sz w:val="24"/>
          <w:szCs w:val="24"/>
        </w:rPr>
        <w:t>Causales de improcedencia.</w:t>
      </w:r>
      <w:r w:rsidR="0027716C" w:rsidRPr="007C5605">
        <w:rPr>
          <w:rFonts w:ascii="AvantGarde Bk BT" w:hAnsi="AvantGarde Bk BT" w:cs="Arial"/>
          <w:color w:val="000000" w:themeColor="text1"/>
          <w:sz w:val="24"/>
          <w:szCs w:val="24"/>
        </w:rPr>
        <w:t xml:space="preserve"> Las causales de improcedencia previstas en el artículo 179 de la Ley de Transparencia son de estudio oficioso y preferente a cualquier otra cuestión planteada. En el caso al no existir causas de improcedencia advertida</w:t>
      </w:r>
      <w:r w:rsidR="0027716C">
        <w:rPr>
          <w:rFonts w:ascii="AvantGarde Bk BT" w:hAnsi="AvantGarde Bk BT" w:cs="Arial"/>
          <w:color w:val="000000" w:themeColor="text1"/>
          <w:sz w:val="24"/>
          <w:szCs w:val="24"/>
        </w:rPr>
        <w:t>s</w:t>
      </w:r>
      <w:r w:rsidR="0027716C" w:rsidRPr="007C5605">
        <w:rPr>
          <w:rFonts w:ascii="AvantGarde Bk BT" w:hAnsi="AvantGarde Bk BT" w:cs="Arial"/>
          <w:color w:val="000000" w:themeColor="text1"/>
          <w:sz w:val="24"/>
          <w:szCs w:val="24"/>
        </w:rPr>
        <w:t xml:space="preserve"> por este órgano colegiado se analiza el fondo de la cuestión planteada.</w:t>
      </w:r>
    </w:p>
    <w:p w14:paraId="4E04B15B" w14:textId="77777777" w:rsidR="0027716C" w:rsidRDefault="0027716C" w:rsidP="00F4365A">
      <w:pPr>
        <w:pStyle w:val="corte4fondo"/>
        <w:tabs>
          <w:tab w:val="left" w:pos="567"/>
        </w:tabs>
        <w:ind w:firstLine="680"/>
        <w:rPr>
          <w:rFonts w:ascii="AvantGarde Bk BT" w:hAnsi="AvantGarde Bk BT" w:cs="Arial"/>
          <w:b/>
          <w:sz w:val="24"/>
          <w:szCs w:val="24"/>
        </w:rPr>
      </w:pPr>
    </w:p>
    <w:p w14:paraId="011BDAF1" w14:textId="77777777" w:rsidR="0027716C" w:rsidRDefault="0027716C" w:rsidP="0027716C">
      <w:pPr>
        <w:pStyle w:val="corte4fondo"/>
        <w:tabs>
          <w:tab w:val="left" w:pos="567"/>
        </w:tabs>
        <w:rPr>
          <w:rFonts w:ascii="AvantGarde Bk BT" w:hAnsi="AvantGarde Bk BT" w:cs="Arial"/>
          <w:color w:val="000000" w:themeColor="text1"/>
          <w:sz w:val="24"/>
          <w:szCs w:val="24"/>
        </w:rPr>
      </w:pPr>
      <w:r>
        <w:rPr>
          <w:rFonts w:ascii="AvantGarde Bk BT" w:hAnsi="AvantGarde Bk BT" w:cs="Arial"/>
          <w:b/>
          <w:sz w:val="24"/>
          <w:szCs w:val="24"/>
        </w:rPr>
        <w:t xml:space="preserve">SEXTO. </w:t>
      </w:r>
      <w:r>
        <w:rPr>
          <w:rFonts w:ascii="AvantGarde Bk BT" w:hAnsi="AvantGarde Bk BT" w:cs="Arial"/>
          <w:b/>
          <w:color w:val="000000" w:themeColor="text1"/>
          <w:sz w:val="24"/>
          <w:szCs w:val="24"/>
        </w:rPr>
        <w:t xml:space="preserve">Sobreseimiento. </w:t>
      </w:r>
      <w:r>
        <w:rPr>
          <w:rFonts w:ascii="AvantGarde Bk BT" w:hAnsi="AvantGarde Bk BT" w:cs="Arial"/>
          <w:color w:val="000000" w:themeColor="text1"/>
          <w:sz w:val="24"/>
          <w:szCs w:val="24"/>
        </w:rPr>
        <w:t>Dicha figura del sobreseimiento es la resolución por parte de esta Comisión Estatal de Garantía de Acceso a la Información Pública de carácter definitivo ya que pone fin al procedimiento sin resolver las cuestiones de fondo, al actualizarse alguno de los supuestos que establece el artículo 180 de la Ley de Transparencia y Acceso a la Información Pública del Estado, el cual dispone:</w:t>
      </w:r>
    </w:p>
    <w:p w14:paraId="24AAF325" w14:textId="77777777" w:rsidR="0027716C" w:rsidRDefault="0027716C" w:rsidP="0027716C">
      <w:pPr>
        <w:pStyle w:val="corte4fondo"/>
        <w:tabs>
          <w:tab w:val="left" w:pos="567"/>
        </w:tabs>
        <w:rPr>
          <w:rFonts w:ascii="AvantGarde Bk BT" w:hAnsi="AvantGarde Bk BT" w:cs="Arial"/>
          <w:color w:val="000000" w:themeColor="text1"/>
          <w:sz w:val="24"/>
          <w:szCs w:val="24"/>
        </w:rPr>
      </w:pPr>
    </w:p>
    <w:p w14:paraId="4D3E90A2" w14:textId="77777777" w:rsidR="0027716C" w:rsidRPr="00C92889" w:rsidRDefault="0027716C" w:rsidP="0027716C">
      <w:pPr>
        <w:pStyle w:val="corte4fondo"/>
        <w:tabs>
          <w:tab w:val="left" w:pos="567"/>
        </w:tabs>
        <w:ind w:left="680" w:right="680" w:firstLine="0"/>
        <w:rPr>
          <w:rFonts w:ascii="AvantGarde Bk BT" w:hAnsi="AvantGarde Bk BT" w:cs="Arial"/>
          <w:i/>
          <w:color w:val="000000" w:themeColor="text1"/>
          <w:sz w:val="22"/>
          <w:szCs w:val="22"/>
        </w:rPr>
      </w:pPr>
      <w:r>
        <w:rPr>
          <w:rFonts w:ascii="AvantGarde Bk BT" w:hAnsi="AvantGarde Bk BT" w:cs="Arial"/>
          <w:color w:val="000000" w:themeColor="text1"/>
          <w:sz w:val="24"/>
          <w:szCs w:val="24"/>
        </w:rPr>
        <w:t>“</w:t>
      </w:r>
      <w:r w:rsidRPr="00C92889">
        <w:rPr>
          <w:rFonts w:ascii="AvantGarde Bk BT" w:hAnsi="AvantGarde Bk BT" w:cs="Arial"/>
          <w:b/>
          <w:i/>
          <w:color w:val="000000" w:themeColor="text1"/>
          <w:sz w:val="22"/>
          <w:szCs w:val="22"/>
        </w:rPr>
        <w:t xml:space="preserve">ARTÍCULO 180. </w:t>
      </w:r>
      <w:r w:rsidRPr="00C92889">
        <w:rPr>
          <w:rFonts w:ascii="AvantGarde Bk BT" w:hAnsi="AvantGarde Bk BT" w:cs="Arial"/>
          <w:i/>
          <w:color w:val="000000" w:themeColor="text1"/>
          <w:sz w:val="22"/>
          <w:szCs w:val="22"/>
        </w:rPr>
        <w:t>El recurso será sobreseído, en todo o en parte, cuando, una vez admitido, se actualicen alguno de los siguientes supuestos:</w:t>
      </w:r>
    </w:p>
    <w:p w14:paraId="743F730C" w14:textId="77777777" w:rsidR="0027716C" w:rsidRPr="00C92889" w:rsidRDefault="0027716C" w:rsidP="0027716C">
      <w:pPr>
        <w:pStyle w:val="corte4fondo"/>
        <w:tabs>
          <w:tab w:val="left" w:pos="567"/>
        </w:tabs>
        <w:ind w:left="680" w:right="680" w:firstLine="0"/>
        <w:rPr>
          <w:rFonts w:ascii="AvantGarde Bk BT" w:hAnsi="AvantGarde Bk BT" w:cs="Arial"/>
          <w:i/>
          <w:color w:val="000000" w:themeColor="text1"/>
          <w:sz w:val="22"/>
          <w:szCs w:val="22"/>
        </w:rPr>
      </w:pPr>
      <w:r w:rsidRPr="00C92889">
        <w:rPr>
          <w:rFonts w:ascii="AvantGarde Bk BT" w:hAnsi="AvantGarde Bk BT" w:cs="Arial"/>
          <w:i/>
          <w:color w:val="000000" w:themeColor="text1"/>
          <w:sz w:val="22"/>
          <w:szCs w:val="22"/>
        </w:rPr>
        <w:t>I. El recurrente se desista;</w:t>
      </w:r>
    </w:p>
    <w:p w14:paraId="412D93F0" w14:textId="77777777" w:rsidR="0027716C" w:rsidRPr="00C92889" w:rsidRDefault="0027716C" w:rsidP="0027716C">
      <w:pPr>
        <w:pStyle w:val="corte4fondo"/>
        <w:tabs>
          <w:tab w:val="left" w:pos="567"/>
        </w:tabs>
        <w:ind w:left="680" w:right="680" w:firstLine="0"/>
        <w:rPr>
          <w:rFonts w:ascii="AvantGarde Bk BT" w:hAnsi="AvantGarde Bk BT" w:cs="Arial"/>
          <w:i/>
          <w:color w:val="000000" w:themeColor="text1"/>
          <w:sz w:val="22"/>
          <w:szCs w:val="22"/>
        </w:rPr>
      </w:pPr>
      <w:r w:rsidRPr="00C92889">
        <w:rPr>
          <w:rFonts w:ascii="AvantGarde Bk BT" w:hAnsi="AvantGarde Bk BT" w:cs="Arial"/>
          <w:i/>
          <w:color w:val="000000" w:themeColor="text1"/>
          <w:sz w:val="22"/>
          <w:szCs w:val="22"/>
        </w:rPr>
        <w:t>II. El recurrente fallezca;</w:t>
      </w:r>
    </w:p>
    <w:p w14:paraId="0C912C57" w14:textId="77777777" w:rsidR="0027716C" w:rsidRPr="00C92889" w:rsidRDefault="0027716C" w:rsidP="0027716C">
      <w:pPr>
        <w:pStyle w:val="corte4fondo"/>
        <w:tabs>
          <w:tab w:val="left" w:pos="567"/>
        </w:tabs>
        <w:ind w:left="680" w:right="680" w:firstLine="0"/>
        <w:rPr>
          <w:rFonts w:ascii="AvantGarde Bk BT" w:hAnsi="AvantGarde Bk BT" w:cs="Arial"/>
          <w:i/>
          <w:color w:val="000000" w:themeColor="text1"/>
          <w:sz w:val="22"/>
          <w:szCs w:val="22"/>
        </w:rPr>
      </w:pPr>
      <w:r w:rsidRPr="00C92889">
        <w:rPr>
          <w:rFonts w:ascii="AvantGarde Bk BT" w:hAnsi="AvantGarde Bk BT" w:cs="Arial"/>
          <w:i/>
          <w:color w:val="000000" w:themeColor="text1"/>
          <w:sz w:val="22"/>
          <w:szCs w:val="22"/>
        </w:rPr>
        <w:t>III. El sujeto obligado responsable del acto lo modifique o revoque de tal manera que el recurso de revisión quede sin materia, o</w:t>
      </w:r>
    </w:p>
    <w:p w14:paraId="385ECA64" w14:textId="77777777" w:rsidR="0027716C" w:rsidRDefault="0027716C" w:rsidP="0027716C">
      <w:pPr>
        <w:pStyle w:val="corte4fondo"/>
        <w:tabs>
          <w:tab w:val="left" w:pos="567"/>
        </w:tabs>
        <w:spacing w:after="240"/>
        <w:ind w:left="680" w:right="680" w:firstLine="0"/>
        <w:rPr>
          <w:rFonts w:ascii="AvantGarde Bk BT" w:hAnsi="AvantGarde Bk BT" w:cs="Arial"/>
          <w:b/>
          <w:color w:val="000000" w:themeColor="text1"/>
          <w:sz w:val="24"/>
          <w:szCs w:val="24"/>
        </w:rPr>
      </w:pPr>
      <w:r w:rsidRPr="00C92889">
        <w:rPr>
          <w:rFonts w:ascii="AvantGarde Bk BT" w:hAnsi="AvantGarde Bk BT" w:cs="Arial"/>
          <w:i/>
          <w:color w:val="000000" w:themeColor="text1"/>
          <w:sz w:val="22"/>
          <w:szCs w:val="22"/>
        </w:rPr>
        <w:t>IV. Admitido el recurso de revisión, aparezca alguna causal de improcedencia en los términos del presente Capítulo.</w:t>
      </w:r>
      <w:r>
        <w:rPr>
          <w:rFonts w:ascii="AvantGarde Bk BT" w:hAnsi="AvantGarde Bk BT" w:cs="Arial"/>
          <w:color w:val="000000" w:themeColor="text1"/>
          <w:sz w:val="24"/>
          <w:szCs w:val="24"/>
        </w:rPr>
        <w:t>”</w:t>
      </w:r>
    </w:p>
    <w:p w14:paraId="27872E6E" w14:textId="77777777" w:rsidR="0027716C" w:rsidRDefault="0027716C" w:rsidP="0027716C">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Del análisis realizado por esta Comisión, se advierte que se actualiza la causal prevista en la fracción III, esto es, que el sujeto obligado responsable del acto impugnado modifique éste, de manera tal que el recurso de revisión se quede sin materia.</w:t>
      </w:r>
    </w:p>
    <w:p w14:paraId="080CEC1C" w14:textId="77777777" w:rsidR="0027716C" w:rsidRDefault="0027716C" w:rsidP="0027716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6.1 Elementos de la figura del sobreseimiento.</w:t>
      </w:r>
    </w:p>
    <w:p w14:paraId="72CA9FD9" w14:textId="77777777" w:rsidR="0027716C" w:rsidRDefault="0027716C" w:rsidP="0027716C">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Es importante precisar que para efecto de que se actualice la causal establecida en la fracción III del artículo citado, se deben configurar dos elementos, los cuales son: </w:t>
      </w:r>
    </w:p>
    <w:p w14:paraId="62633214" w14:textId="77777777" w:rsidR="0027716C" w:rsidRDefault="0027716C" w:rsidP="0027716C">
      <w:pPr>
        <w:pStyle w:val="corte4fondo"/>
        <w:tabs>
          <w:tab w:val="left" w:pos="567"/>
        </w:tabs>
        <w:rPr>
          <w:rFonts w:ascii="AvantGarde Bk BT" w:hAnsi="AvantGarde Bk BT" w:cs="Arial"/>
          <w:color w:val="000000" w:themeColor="text1"/>
          <w:sz w:val="24"/>
          <w:szCs w:val="24"/>
        </w:rPr>
      </w:pPr>
    </w:p>
    <w:p w14:paraId="128518FD" w14:textId="77777777" w:rsidR="0027716C" w:rsidRDefault="0027716C" w:rsidP="0027716C">
      <w:pPr>
        <w:tabs>
          <w:tab w:val="left" w:pos="567"/>
        </w:tabs>
        <w:spacing w:after="0" w:line="360" w:lineRule="auto"/>
        <w:ind w:left="680"/>
        <w:jc w:val="both"/>
        <w:rPr>
          <w:rFonts w:ascii="AvantGarde Bk BT" w:eastAsia="Times New Roman" w:hAnsi="AvantGarde Bk BT" w:cs="Arial"/>
          <w:color w:val="000000" w:themeColor="text1"/>
          <w:sz w:val="24"/>
          <w:szCs w:val="24"/>
        </w:rPr>
      </w:pPr>
      <w:r>
        <w:rPr>
          <w:rFonts w:ascii="AvantGarde Bk BT" w:eastAsia="Times New Roman" w:hAnsi="AvantGarde Bk BT" w:cs="Arial"/>
          <w:b/>
          <w:color w:val="000000" w:themeColor="text1"/>
          <w:sz w:val="24"/>
          <w:szCs w:val="24"/>
        </w:rPr>
        <w:lastRenderedPageBreak/>
        <w:t xml:space="preserve">Primer elemento: </w:t>
      </w:r>
      <w:r>
        <w:rPr>
          <w:rFonts w:ascii="AvantGarde Bk BT" w:eastAsia="Times New Roman" w:hAnsi="AvantGarde Bk BT" w:cs="Arial"/>
          <w:color w:val="000000" w:themeColor="text1"/>
          <w:sz w:val="24"/>
          <w:szCs w:val="24"/>
        </w:rPr>
        <w:t xml:space="preserve">La autoridad responsable del acto o resolución impugnados, los modifique o revoque. </w:t>
      </w:r>
    </w:p>
    <w:p w14:paraId="171C4EB8" w14:textId="77777777" w:rsidR="0027716C" w:rsidRDefault="0027716C" w:rsidP="0027716C">
      <w:pPr>
        <w:tabs>
          <w:tab w:val="left" w:pos="567"/>
        </w:tabs>
        <w:spacing w:after="0" w:line="360" w:lineRule="auto"/>
        <w:ind w:left="680"/>
        <w:jc w:val="both"/>
        <w:rPr>
          <w:rFonts w:ascii="AvantGarde Bk BT" w:eastAsia="Times New Roman" w:hAnsi="AvantGarde Bk BT" w:cs="Arial"/>
          <w:color w:val="000000" w:themeColor="text1"/>
          <w:sz w:val="24"/>
          <w:szCs w:val="24"/>
        </w:rPr>
      </w:pPr>
    </w:p>
    <w:p w14:paraId="3404B426" w14:textId="77777777" w:rsidR="0027716C" w:rsidRDefault="0027716C" w:rsidP="0027716C">
      <w:pPr>
        <w:tabs>
          <w:tab w:val="left" w:pos="567"/>
        </w:tabs>
        <w:spacing w:after="240" w:line="360" w:lineRule="auto"/>
        <w:ind w:left="680"/>
        <w:jc w:val="both"/>
        <w:rPr>
          <w:rFonts w:ascii="AvantGarde Bk BT" w:eastAsia="Times New Roman" w:hAnsi="AvantGarde Bk BT" w:cs="Arial"/>
          <w:color w:val="000000" w:themeColor="text1"/>
          <w:sz w:val="24"/>
          <w:szCs w:val="24"/>
        </w:rPr>
      </w:pPr>
      <w:r>
        <w:rPr>
          <w:rFonts w:ascii="AvantGarde Bk BT" w:eastAsia="Times New Roman" w:hAnsi="AvantGarde Bk BT" w:cs="Arial"/>
          <w:b/>
          <w:color w:val="000000" w:themeColor="text1"/>
          <w:sz w:val="24"/>
          <w:szCs w:val="24"/>
        </w:rPr>
        <w:t xml:space="preserve">Segundo elemento: </w:t>
      </w:r>
      <w:r>
        <w:rPr>
          <w:rFonts w:ascii="AvantGarde Bk BT" w:eastAsia="Times New Roman" w:hAnsi="AvantGarde Bk BT" w:cs="Arial"/>
          <w:color w:val="000000" w:themeColor="text1"/>
          <w:sz w:val="24"/>
          <w:szCs w:val="24"/>
        </w:rPr>
        <w:t xml:space="preserve">Que dicha modificación o revocación deje sin materia el recurso antes de que se resuelva el mismo. </w:t>
      </w:r>
    </w:p>
    <w:p w14:paraId="337FDE56" w14:textId="77777777" w:rsidR="0027716C" w:rsidRDefault="0027716C" w:rsidP="0027716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6.1.1 Estudio del primer elemento.</w:t>
      </w:r>
    </w:p>
    <w:p w14:paraId="4A12FC92" w14:textId="509D27C1" w:rsidR="005B3A77" w:rsidRPr="0027716C" w:rsidRDefault="0027716C" w:rsidP="0027716C">
      <w:pPr>
        <w:pStyle w:val="corte4fondo"/>
        <w:tabs>
          <w:tab w:val="left" w:pos="567"/>
        </w:tabs>
        <w:rPr>
          <w:rFonts w:ascii="AvantGarde Bk BT" w:hAnsi="AvantGarde Bk BT" w:cs="Arial"/>
          <w:color w:val="000000" w:themeColor="text1"/>
          <w:sz w:val="24"/>
          <w:szCs w:val="24"/>
        </w:rPr>
      </w:pPr>
      <w:r w:rsidRPr="000F1F56">
        <w:rPr>
          <w:rFonts w:ascii="AvantGarde Bk BT" w:hAnsi="AvantGarde Bk BT" w:cs="Arial"/>
          <w:color w:val="000000" w:themeColor="text1"/>
          <w:sz w:val="24"/>
          <w:szCs w:val="24"/>
        </w:rPr>
        <w:t>En el caso que nos ocupa, el hoy recurrente realizó su solicitud de información en la que requirió la siguiente información:</w:t>
      </w:r>
    </w:p>
    <w:p w14:paraId="15AB860C" w14:textId="77777777" w:rsidR="001A4739" w:rsidRDefault="001A4739" w:rsidP="004337FA">
      <w:pPr>
        <w:pStyle w:val="corte4fondo"/>
        <w:tabs>
          <w:tab w:val="left" w:pos="567"/>
        </w:tabs>
        <w:ind w:left="680" w:right="680" w:firstLine="680"/>
        <w:rPr>
          <w:rFonts w:ascii="AvantGarde Bk BT" w:hAnsi="AvantGarde Bk BT" w:cs="Arial"/>
          <w:sz w:val="24"/>
          <w:szCs w:val="24"/>
        </w:rPr>
      </w:pPr>
    </w:p>
    <w:p w14:paraId="24FF765D" w14:textId="77777777" w:rsidR="003F3CEC" w:rsidRPr="003F3CEC" w:rsidRDefault="001972A9" w:rsidP="003F3CEC">
      <w:pPr>
        <w:pStyle w:val="corte4fondo"/>
        <w:tabs>
          <w:tab w:val="left" w:pos="567"/>
        </w:tabs>
        <w:ind w:left="680" w:right="680" w:firstLine="29"/>
        <w:rPr>
          <w:rFonts w:ascii="AvantGarde Bk BT" w:hAnsi="AvantGarde Bk BT" w:cs="Arial"/>
          <w:i/>
          <w:sz w:val="22"/>
          <w:szCs w:val="24"/>
        </w:rPr>
      </w:pPr>
      <w:r>
        <w:rPr>
          <w:rFonts w:ascii="AvantGarde Bk BT" w:hAnsi="AvantGarde Bk BT" w:cs="Arial"/>
          <w:i/>
          <w:sz w:val="22"/>
          <w:szCs w:val="24"/>
        </w:rPr>
        <w:t>“</w:t>
      </w:r>
      <w:r w:rsidR="003F3CEC" w:rsidRPr="003F3CEC">
        <w:rPr>
          <w:rFonts w:ascii="AvantGarde Bk BT" w:hAnsi="AvantGarde Bk BT" w:cs="Arial"/>
          <w:i/>
          <w:sz w:val="22"/>
          <w:szCs w:val="24"/>
        </w:rPr>
        <w:t>Se solicita:</w:t>
      </w:r>
    </w:p>
    <w:p w14:paraId="776CA6DF" w14:textId="77777777" w:rsidR="003F3CEC" w:rsidRPr="003F3CEC" w:rsidRDefault="003F3CEC" w:rsidP="003F3CEC">
      <w:pPr>
        <w:pStyle w:val="corte4fondo"/>
        <w:tabs>
          <w:tab w:val="left" w:pos="567"/>
        </w:tabs>
        <w:ind w:left="680" w:right="680" w:firstLine="29"/>
        <w:rPr>
          <w:rFonts w:ascii="AvantGarde Bk BT" w:hAnsi="AvantGarde Bk BT" w:cs="Arial"/>
          <w:i/>
          <w:sz w:val="22"/>
          <w:szCs w:val="24"/>
        </w:rPr>
      </w:pPr>
    </w:p>
    <w:p w14:paraId="1E4AB818" w14:textId="77777777" w:rsidR="003F3CEC" w:rsidRPr="003F3CEC" w:rsidRDefault="003F3CEC" w:rsidP="003F3CEC">
      <w:pPr>
        <w:pStyle w:val="corte4fondo"/>
        <w:tabs>
          <w:tab w:val="left" w:pos="567"/>
        </w:tabs>
        <w:ind w:left="680" w:right="680" w:firstLine="29"/>
        <w:rPr>
          <w:rFonts w:ascii="AvantGarde Bk BT" w:hAnsi="AvantGarde Bk BT" w:cs="Arial"/>
          <w:i/>
          <w:sz w:val="22"/>
          <w:szCs w:val="24"/>
        </w:rPr>
      </w:pPr>
      <w:r w:rsidRPr="003F3CEC">
        <w:rPr>
          <w:rFonts w:ascii="AvantGarde Bk BT" w:hAnsi="AvantGarde Bk BT" w:cs="Arial"/>
          <w:i/>
          <w:sz w:val="22"/>
          <w:szCs w:val="24"/>
        </w:rPr>
        <w:t>*La totalidad de uniformes necesarios en base a la totalidad de trabajadores de los Servicios de Salud de San Luis Potosí del ejercicio 2022, desglosado por rama medica, paramedica, afin y adminsitrativa.</w:t>
      </w:r>
    </w:p>
    <w:p w14:paraId="33852698" w14:textId="77777777" w:rsidR="003F3CEC" w:rsidRPr="003F3CEC" w:rsidRDefault="003F3CEC" w:rsidP="003F3CEC">
      <w:pPr>
        <w:pStyle w:val="corte4fondo"/>
        <w:tabs>
          <w:tab w:val="left" w:pos="567"/>
        </w:tabs>
        <w:ind w:left="680" w:right="680" w:firstLine="29"/>
        <w:rPr>
          <w:rFonts w:ascii="AvantGarde Bk BT" w:hAnsi="AvantGarde Bk BT" w:cs="Arial"/>
          <w:i/>
          <w:sz w:val="22"/>
          <w:szCs w:val="24"/>
        </w:rPr>
      </w:pPr>
      <w:r w:rsidRPr="003F3CEC">
        <w:rPr>
          <w:rFonts w:ascii="AvantGarde Bk BT" w:hAnsi="AvantGarde Bk BT" w:cs="Arial"/>
          <w:i/>
          <w:sz w:val="22"/>
          <w:szCs w:val="24"/>
        </w:rPr>
        <w:t>*La totalidad de uniformes licitados para todos los trabajadores de los Servicios de Salud de San Luis Potosí del ejercicio 2022, desglosado por rama medica, paramedica, afin y adminsitrativa.</w:t>
      </w:r>
    </w:p>
    <w:p w14:paraId="16265FB3" w14:textId="77777777" w:rsidR="003F3CEC" w:rsidRPr="003F3CEC" w:rsidRDefault="003F3CEC" w:rsidP="003F3CEC">
      <w:pPr>
        <w:pStyle w:val="corte4fondo"/>
        <w:tabs>
          <w:tab w:val="left" w:pos="567"/>
        </w:tabs>
        <w:ind w:left="680" w:right="680" w:firstLine="29"/>
        <w:rPr>
          <w:rFonts w:ascii="AvantGarde Bk BT" w:hAnsi="AvantGarde Bk BT" w:cs="Arial"/>
          <w:i/>
          <w:sz w:val="22"/>
          <w:szCs w:val="24"/>
        </w:rPr>
      </w:pPr>
      <w:r w:rsidRPr="003F3CEC">
        <w:rPr>
          <w:rFonts w:ascii="AvantGarde Bk BT" w:hAnsi="AvantGarde Bk BT" w:cs="Arial"/>
          <w:i/>
          <w:sz w:val="22"/>
          <w:szCs w:val="24"/>
        </w:rPr>
        <w:t>*La totalidad de uniformes comprados para todos los trabajadores de los Servicios de Salud de San Luis Potosí del ejercicio 2022, desglosado por rama medica, paramedica, afin y adminsitrativa.</w:t>
      </w:r>
    </w:p>
    <w:p w14:paraId="59321EA2" w14:textId="77777777" w:rsidR="003F3CEC" w:rsidRPr="003F3CEC" w:rsidRDefault="003F3CEC" w:rsidP="003F3CEC">
      <w:pPr>
        <w:pStyle w:val="corte4fondo"/>
        <w:tabs>
          <w:tab w:val="left" w:pos="567"/>
        </w:tabs>
        <w:ind w:left="680" w:right="680" w:firstLine="29"/>
        <w:rPr>
          <w:rFonts w:ascii="AvantGarde Bk BT" w:hAnsi="AvantGarde Bk BT" w:cs="Arial"/>
          <w:i/>
          <w:sz w:val="22"/>
          <w:szCs w:val="24"/>
        </w:rPr>
      </w:pPr>
      <w:r w:rsidRPr="003F3CEC">
        <w:rPr>
          <w:rFonts w:ascii="AvantGarde Bk BT" w:hAnsi="AvantGarde Bk BT" w:cs="Arial"/>
          <w:i/>
          <w:sz w:val="22"/>
          <w:szCs w:val="24"/>
        </w:rPr>
        <w:t>*La totalidad de uniformes entregados por el proveedor a los Servicios de Salud de San Luis Potosí del ejercicio 2022, desglosado por rama medica, paramedica, afin y adminsitrativa.</w:t>
      </w:r>
    </w:p>
    <w:p w14:paraId="72CE0710" w14:textId="77777777" w:rsidR="003F3CEC" w:rsidRPr="003F3CEC" w:rsidRDefault="003F3CEC" w:rsidP="003F3CEC">
      <w:pPr>
        <w:pStyle w:val="corte4fondo"/>
        <w:tabs>
          <w:tab w:val="left" w:pos="567"/>
        </w:tabs>
        <w:ind w:left="680" w:right="680" w:firstLine="29"/>
        <w:rPr>
          <w:rFonts w:ascii="AvantGarde Bk BT" w:hAnsi="AvantGarde Bk BT" w:cs="Arial"/>
          <w:i/>
          <w:sz w:val="22"/>
          <w:szCs w:val="24"/>
        </w:rPr>
      </w:pPr>
      <w:r w:rsidRPr="003F3CEC">
        <w:rPr>
          <w:rFonts w:ascii="AvantGarde Bk BT" w:hAnsi="AvantGarde Bk BT" w:cs="Arial"/>
          <w:i/>
          <w:sz w:val="22"/>
          <w:szCs w:val="24"/>
        </w:rPr>
        <w:t>*La totalidad de uniformes entregados a los trabajadores de los Servicios de Salud de San Luis Potosí del ejercicio 2022, desglosado por rama medica, paramedica, afin y adminsitrativa.</w:t>
      </w:r>
    </w:p>
    <w:p w14:paraId="64F1E553" w14:textId="77777777" w:rsidR="003F3CEC" w:rsidRPr="003F3CEC" w:rsidRDefault="003F3CEC" w:rsidP="003F3CEC">
      <w:pPr>
        <w:pStyle w:val="corte4fondo"/>
        <w:tabs>
          <w:tab w:val="left" w:pos="567"/>
        </w:tabs>
        <w:ind w:left="680" w:right="680" w:firstLine="29"/>
        <w:rPr>
          <w:rFonts w:ascii="AvantGarde Bk BT" w:hAnsi="AvantGarde Bk BT" w:cs="Arial"/>
          <w:i/>
          <w:sz w:val="22"/>
          <w:szCs w:val="24"/>
        </w:rPr>
      </w:pPr>
    </w:p>
    <w:p w14:paraId="2EF78C60" w14:textId="77777777" w:rsidR="003F3CEC" w:rsidRPr="003F3CEC" w:rsidRDefault="003F3CEC" w:rsidP="003F3CEC">
      <w:pPr>
        <w:pStyle w:val="corte4fondo"/>
        <w:tabs>
          <w:tab w:val="left" w:pos="567"/>
        </w:tabs>
        <w:ind w:left="680" w:right="680" w:firstLine="29"/>
        <w:rPr>
          <w:rFonts w:ascii="AvantGarde Bk BT" w:hAnsi="AvantGarde Bk BT" w:cs="Arial"/>
          <w:i/>
          <w:sz w:val="22"/>
          <w:szCs w:val="24"/>
        </w:rPr>
      </w:pPr>
      <w:r w:rsidRPr="003F3CEC">
        <w:rPr>
          <w:rFonts w:ascii="AvantGarde Bk BT" w:hAnsi="AvantGarde Bk BT" w:cs="Arial"/>
          <w:i/>
          <w:sz w:val="22"/>
          <w:szCs w:val="24"/>
        </w:rPr>
        <w:t>*La totalidad de uniformes necesarios en base a la totalidad de trabajadores de los Servicios de Salud de San Luis Potosí del ejercicio 2023, desglosado por rama medica, paramedica, afin y adminsitrativa.</w:t>
      </w:r>
    </w:p>
    <w:p w14:paraId="69D115F0" w14:textId="77777777" w:rsidR="003F3CEC" w:rsidRPr="003F3CEC" w:rsidRDefault="003F3CEC" w:rsidP="003F3CEC">
      <w:pPr>
        <w:pStyle w:val="corte4fondo"/>
        <w:tabs>
          <w:tab w:val="left" w:pos="567"/>
        </w:tabs>
        <w:ind w:left="680" w:right="680" w:firstLine="29"/>
        <w:rPr>
          <w:rFonts w:ascii="AvantGarde Bk BT" w:hAnsi="AvantGarde Bk BT" w:cs="Arial"/>
          <w:i/>
          <w:sz w:val="22"/>
          <w:szCs w:val="24"/>
        </w:rPr>
      </w:pPr>
      <w:r w:rsidRPr="003F3CEC">
        <w:rPr>
          <w:rFonts w:ascii="AvantGarde Bk BT" w:hAnsi="AvantGarde Bk BT" w:cs="Arial"/>
          <w:i/>
          <w:sz w:val="22"/>
          <w:szCs w:val="24"/>
        </w:rPr>
        <w:t>*La totalidad de uniformes licitados para todos los trabajadores de los Servicios de Salud de San Luis Potosí del ejercicio 2023, desglosado por rama medica, paramedica, afin y adminsitrativa.</w:t>
      </w:r>
    </w:p>
    <w:p w14:paraId="15439AF1" w14:textId="77777777" w:rsidR="003F3CEC" w:rsidRPr="003F3CEC" w:rsidRDefault="003F3CEC" w:rsidP="003F3CEC">
      <w:pPr>
        <w:pStyle w:val="corte4fondo"/>
        <w:tabs>
          <w:tab w:val="left" w:pos="567"/>
        </w:tabs>
        <w:ind w:left="680" w:right="680" w:firstLine="29"/>
        <w:rPr>
          <w:rFonts w:ascii="AvantGarde Bk BT" w:hAnsi="AvantGarde Bk BT" w:cs="Arial"/>
          <w:i/>
          <w:sz w:val="22"/>
          <w:szCs w:val="24"/>
        </w:rPr>
      </w:pPr>
      <w:r w:rsidRPr="003F3CEC">
        <w:rPr>
          <w:rFonts w:ascii="AvantGarde Bk BT" w:hAnsi="AvantGarde Bk BT" w:cs="Arial"/>
          <w:i/>
          <w:sz w:val="22"/>
          <w:szCs w:val="24"/>
        </w:rPr>
        <w:lastRenderedPageBreak/>
        <w:t>*La totalidad de uniformes comprados para todos los trabajadores de los Servicios de Salud de San Luis Potosí del ejercicio 2023, desglosado por rama medica, paramedica, afin y adminsitrativa.</w:t>
      </w:r>
    </w:p>
    <w:p w14:paraId="5D9BC19A" w14:textId="77777777" w:rsidR="003F3CEC" w:rsidRPr="003F3CEC" w:rsidRDefault="003F3CEC" w:rsidP="003F3CEC">
      <w:pPr>
        <w:pStyle w:val="corte4fondo"/>
        <w:tabs>
          <w:tab w:val="left" w:pos="567"/>
        </w:tabs>
        <w:ind w:left="680" w:right="680" w:firstLine="29"/>
        <w:rPr>
          <w:rFonts w:ascii="AvantGarde Bk BT" w:hAnsi="AvantGarde Bk BT" w:cs="Arial"/>
          <w:i/>
          <w:sz w:val="22"/>
          <w:szCs w:val="24"/>
        </w:rPr>
      </w:pPr>
      <w:r w:rsidRPr="003F3CEC">
        <w:rPr>
          <w:rFonts w:ascii="AvantGarde Bk BT" w:hAnsi="AvantGarde Bk BT" w:cs="Arial"/>
          <w:i/>
          <w:sz w:val="22"/>
          <w:szCs w:val="24"/>
        </w:rPr>
        <w:t>*La totalidad de uniformes entregados por el proveedor a los Servicios de Salud de San Luis Potosí del ejercicio 2023, desglosado por rama medica, paramedica, afin y adminsitrativa.</w:t>
      </w:r>
    </w:p>
    <w:p w14:paraId="3B5F17AC" w14:textId="77777777" w:rsidR="003F3CEC" w:rsidRPr="003F3CEC" w:rsidRDefault="003F3CEC" w:rsidP="003F3CEC">
      <w:pPr>
        <w:pStyle w:val="corte4fondo"/>
        <w:tabs>
          <w:tab w:val="left" w:pos="567"/>
        </w:tabs>
        <w:ind w:left="680" w:right="680" w:firstLine="29"/>
        <w:rPr>
          <w:rFonts w:ascii="AvantGarde Bk BT" w:hAnsi="AvantGarde Bk BT" w:cs="Arial"/>
          <w:i/>
          <w:sz w:val="22"/>
          <w:szCs w:val="24"/>
        </w:rPr>
      </w:pPr>
      <w:r w:rsidRPr="003F3CEC">
        <w:rPr>
          <w:rFonts w:ascii="AvantGarde Bk BT" w:hAnsi="AvantGarde Bk BT" w:cs="Arial"/>
          <w:i/>
          <w:sz w:val="22"/>
          <w:szCs w:val="24"/>
        </w:rPr>
        <w:t>*La totalidad de uniformes entregados a los trabajadores de los Servicios de Salud de San Luis Potosí del ejercicio 2023, desglosado por rama medica, paramedica, afin y adminsitrativa.</w:t>
      </w:r>
    </w:p>
    <w:p w14:paraId="4A1BFC72" w14:textId="77777777" w:rsidR="003F3CEC" w:rsidRPr="003F3CEC" w:rsidRDefault="003F3CEC" w:rsidP="003F3CEC">
      <w:pPr>
        <w:pStyle w:val="corte4fondo"/>
        <w:tabs>
          <w:tab w:val="left" w:pos="567"/>
        </w:tabs>
        <w:ind w:left="680" w:right="680" w:firstLine="29"/>
        <w:rPr>
          <w:rFonts w:ascii="AvantGarde Bk BT" w:hAnsi="AvantGarde Bk BT" w:cs="Arial"/>
          <w:i/>
          <w:sz w:val="22"/>
          <w:szCs w:val="24"/>
        </w:rPr>
      </w:pPr>
    </w:p>
    <w:p w14:paraId="2EB08EE3" w14:textId="77777777" w:rsidR="003F3CEC" w:rsidRPr="003F3CEC" w:rsidRDefault="003F3CEC" w:rsidP="003F3CEC">
      <w:pPr>
        <w:pStyle w:val="corte4fondo"/>
        <w:tabs>
          <w:tab w:val="left" w:pos="567"/>
        </w:tabs>
        <w:ind w:left="680" w:right="680" w:firstLine="29"/>
        <w:rPr>
          <w:rFonts w:ascii="AvantGarde Bk BT" w:hAnsi="AvantGarde Bk BT" w:cs="Arial"/>
          <w:i/>
          <w:sz w:val="22"/>
          <w:szCs w:val="24"/>
        </w:rPr>
      </w:pPr>
      <w:r w:rsidRPr="003F3CEC">
        <w:rPr>
          <w:rFonts w:ascii="AvantGarde Bk BT" w:hAnsi="AvantGarde Bk BT" w:cs="Arial"/>
          <w:i/>
          <w:sz w:val="22"/>
          <w:szCs w:val="24"/>
        </w:rPr>
        <w:t>*La totalidad de uniformes necesarios en base a la totalidad de trabajadores de los Servicios de Salud de San Luis Potosí del ejercicio 2022, desglosado por rama medica, paramedica, afin y adminsitrativa de la CLUES SPSSA003482.</w:t>
      </w:r>
    </w:p>
    <w:p w14:paraId="46665C67" w14:textId="77777777" w:rsidR="003F3CEC" w:rsidRPr="003F3CEC" w:rsidRDefault="003F3CEC" w:rsidP="003F3CEC">
      <w:pPr>
        <w:pStyle w:val="corte4fondo"/>
        <w:tabs>
          <w:tab w:val="left" w:pos="567"/>
        </w:tabs>
        <w:ind w:left="680" w:right="680" w:firstLine="29"/>
        <w:rPr>
          <w:rFonts w:ascii="AvantGarde Bk BT" w:hAnsi="AvantGarde Bk BT" w:cs="Arial"/>
          <w:i/>
          <w:sz w:val="22"/>
          <w:szCs w:val="24"/>
        </w:rPr>
      </w:pPr>
      <w:r w:rsidRPr="003F3CEC">
        <w:rPr>
          <w:rFonts w:ascii="AvantGarde Bk BT" w:hAnsi="AvantGarde Bk BT" w:cs="Arial"/>
          <w:i/>
          <w:sz w:val="22"/>
          <w:szCs w:val="24"/>
        </w:rPr>
        <w:t>*La totalidad de uniformes licitados para todos los trabajadores de los Servicios de Salud de San Luis Potosí del ejercicio 2022, desglosado por rama medica, paramedica, afin y adminsitrativa de la CLUES SPSSA003482.</w:t>
      </w:r>
    </w:p>
    <w:p w14:paraId="5FF3AF43" w14:textId="77777777" w:rsidR="003F3CEC" w:rsidRPr="003F3CEC" w:rsidRDefault="003F3CEC" w:rsidP="003F3CEC">
      <w:pPr>
        <w:pStyle w:val="corte4fondo"/>
        <w:tabs>
          <w:tab w:val="left" w:pos="567"/>
        </w:tabs>
        <w:ind w:left="680" w:right="680" w:firstLine="29"/>
        <w:rPr>
          <w:rFonts w:ascii="AvantGarde Bk BT" w:hAnsi="AvantGarde Bk BT" w:cs="Arial"/>
          <w:i/>
          <w:sz w:val="22"/>
          <w:szCs w:val="24"/>
        </w:rPr>
      </w:pPr>
      <w:r w:rsidRPr="003F3CEC">
        <w:rPr>
          <w:rFonts w:ascii="AvantGarde Bk BT" w:hAnsi="AvantGarde Bk BT" w:cs="Arial"/>
          <w:i/>
          <w:sz w:val="22"/>
          <w:szCs w:val="24"/>
        </w:rPr>
        <w:t>*La totalidad de uniformes comprados para todos los trabajadores de los Servicios de Salud de San Luis Potosí del ejercicio 2022, desglosado por rama medica, paramedica, afin y adminsitrativa de la CLUES SPSSA003482.</w:t>
      </w:r>
    </w:p>
    <w:p w14:paraId="229780FF" w14:textId="77777777" w:rsidR="003F3CEC" w:rsidRPr="003F3CEC" w:rsidRDefault="003F3CEC" w:rsidP="003F3CEC">
      <w:pPr>
        <w:pStyle w:val="corte4fondo"/>
        <w:tabs>
          <w:tab w:val="left" w:pos="567"/>
        </w:tabs>
        <w:ind w:left="680" w:right="680" w:firstLine="29"/>
        <w:rPr>
          <w:rFonts w:ascii="AvantGarde Bk BT" w:hAnsi="AvantGarde Bk BT" w:cs="Arial"/>
          <w:i/>
          <w:sz w:val="22"/>
          <w:szCs w:val="24"/>
        </w:rPr>
      </w:pPr>
      <w:r w:rsidRPr="003F3CEC">
        <w:rPr>
          <w:rFonts w:ascii="AvantGarde Bk BT" w:hAnsi="AvantGarde Bk BT" w:cs="Arial"/>
          <w:i/>
          <w:sz w:val="22"/>
          <w:szCs w:val="24"/>
        </w:rPr>
        <w:t>*La totalidad de uniformes entregados por el proveedor a los Servicios de Salud de San Luis Potosí del ejercicio 2022, desglosado por rama medica, paramedica, afin y adminsitrativa de la CLUES SPSSA003482.</w:t>
      </w:r>
    </w:p>
    <w:p w14:paraId="293C8071" w14:textId="77777777" w:rsidR="003F3CEC" w:rsidRPr="003F3CEC" w:rsidRDefault="003F3CEC" w:rsidP="003F3CEC">
      <w:pPr>
        <w:pStyle w:val="corte4fondo"/>
        <w:tabs>
          <w:tab w:val="left" w:pos="567"/>
        </w:tabs>
        <w:ind w:left="680" w:right="680" w:firstLine="29"/>
        <w:rPr>
          <w:rFonts w:ascii="AvantGarde Bk BT" w:hAnsi="AvantGarde Bk BT" w:cs="Arial"/>
          <w:i/>
          <w:sz w:val="22"/>
          <w:szCs w:val="24"/>
        </w:rPr>
      </w:pPr>
      <w:r w:rsidRPr="003F3CEC">
        <w:rPr>
          <w:rFonts w:ascii="AvantGarde Bk BT" w:hAnsi="AvantGarde Bk BT" w:cs="Arial"/>
          <w:i/>
          <w:sz w:val="22"/>
          <w:szCs w:val="24"/>
        </w:rPr>
        <w:t>*La totalidad de uniformes entregados a los trabajadores de los Servicios de Salud de San Luis Potosí del ejercicio 2022, desglosado por rama medica, paramedica, afin y adminsitrativa de la CLUES SPSSA003482.</w:t>
      </w:r>
    </w:p>
    <w:p w14:paraId="111845AC" w14:textId="77777777" w:rsidR="003F3CEC" w:rsidRPr="003F3CEC" w:rsidRDefault="003F3CEC" w:rsidP="003F3CEC">
      <w:pPr>
        <w:pStyle w:val="corte4fondo"/>
        <w:tabs>
          <w:tab w:val="left" w:pos="567"/>
        </w:tabs>
        <w:ind w:left="680" w:right="680" w:firstLine="29"/>
        <w:rPr>
          <w:rFonts w:ascii="AvantGarde Bk BT" w:hAnsi="AvantGarde Bk BT" w:cs="Arial"/>
          <w:i/>
          <w:sz w:val="22"/>
          <w:szCs w:val="24"/>
        </w:rPr>
      </w:pPr>
    </w:p>
    <w:p w14:paraId="6B358A0F" w14:textId="77777777" w:rsidR="003F3CEC" w:rsidRPr="003F3CEC" w:rsidRDefault="003F3CEC" w:rsidP="003F3CEC">
      <w:pPr>
        <w:pStyle w:val="corte4fondo"/>
        <w:tabs>
          <w:tab w:val="left" w:pos="567"/>
        </w:tabs>
        <w:ind w:left="680" w:right="680" w:firstLine="29"/>
        <w:rPr>
          <w:rFonts w:ascii="AvantGarde Bk BT" w:hAnsi="AvantGarde Bk BT" w:cs="Arial"/>
          <w:i/>
          <w:sz w:val="22"/>
          <w:szCs w:val="24"/>
        </w:rPr>
      </w:pPr>
      <w:r w:rsidRPr="003F3CEC">
        <w:rPr>
          <w:rFonts w:ascii="AvantGarde Bk BT" w:hAnsi="AvantGarde Bk BT" w:cs="Arial"/>
          <w:i/>
          <w:sz w:val="22"/>
          <w:szCs w:val="24"/>
        </w:rPr>
        <w:t>*La totalidad de uniformes necesarios en base a la totalidad de trabajadores de los Servicios de Salud de San Luis Potosí del ejercicio 2023, desglosado por rama medica, paramedica, afin y adminsitrativa de la CLUES SPSSA003482.</w:t>
      </w:r>
    </w:p>
    <w:p w14:paraId="7FFE5296" w14:textId="77777777" w:rsidR="003F3CEC" w:rsidRPr="003F3CEC" w:rsidRDefault="003F3CEC" w:rsidP="003F3CEC">
      <w:pPr>
        <w:pStyle w:val="corte4fondo"/>
        <w:tabs>
          <w:tab w:val="left" w:pos="567"/>
        </w:tabs>
        <w:ind w:left="680" w:right="680" w:firstLine="29"/>
        <w:rPr>
          <w:rFonts w:ascii="AvantGarde Bk BT" w:hAnsi="AvantGarde Bk BT" w:cs="Arial"/>
          <w:i/>
          <w:sz w:val="22"/>
          <w:szCs w:val="24"/>
        </w:rPr>
      </w:pPr>
      <w:r w:rsidRPr="003F3CEC">
        <w:rPr>
          <w:rFonts w:ascii="AvantGarde Bk BT" w:hAnsi="AvantGarde Bk BT" w:cs="Arial"/>
          <w:i/>
          <w:sz w:val="22"/>
          <w:szCs w:val="24"/>
        </w:rPr>
        <w:t>*La totalidad de uniformes licitados para todos los trabajadores de los Servicios de Salud de San Luis Potosí del ejercicio 2023, desglosado por rama medica, paramedica, afin y adminsitrativa de la CLUES SPSSA003482.</w:t>
      </w:r>
    </w:p>
    <w:p w14:paraId="5AB34F7C" w14:textId="77777777" w:rsidR="003F3CEC" w:rsidRPr="003F3CEC" w:rsidRDefault="003F3CEC" w:rsidP="003F3CEC">
      <w:pPr>
        <w:pStyle w:val="corte4fondo"/>
        <w:tabs>
          <w:tab w:val="left" w:pos="567"/>
        </w:tabs>
        <w:ind w:left="680" w:right="680" w:firstLine="29"/>
        <w:rPr>
          <w:rFonts w:ascii="AvantGarde Bk BT" w:hAnsi="AvantGarde Bk BT" w:cs="Arial"/>
          <w:i/>
          <w:sz w:val="22"/>
          <w:szCs w:val="24"/>
        </w:rPr>
      </w:pPr>
      <w:r w:rsidRPr="003F3CEC">
        <w:rPr>
          <w:rFonts w:ascii="AvantGarde Bk BT" w:hAnsi="AvantGarde Bk BT" w:cs="Arial"/>
          <w:i/>
          <w:sz w:val="22"/>
          <w:szCs w:val="24"/>
        </w:rPr>
        <w:t>*La totalidad de uniformes entregados por el proveedor a los Servicios de Salud de San Luis Potosí del ejercicio 2023, desglosado por rama medica, paramedica, afin y adminsitrativa de la CLUES SPSSA003482.</w:t>
      </w:r>
    </w:p>
    <w:p w14:paraId="2BFD1FCA" w14:textId="77777777" w:rsidR="003F3CEC" w:rsidRPr="003F3CEC" w:rsidRDefault="003F3CEC" w:rsidP="003F3CEC">
      <w:pPr>
        <w:pStyle w:val="corte4fondo"/>
        <w:tabs>
          <w:tab w:val="left" w:pos="567"/>
        </w:tabs>
        <w:ind w:left="680" w:right="680" w:firstLine="29"/>
        <w:rPr>
          <w:rFonts w:ascii="AvantGarde Bk BT" w:hAnsi="AvantGarde Bk BT" w:cs="Arial"/>
          <w:i/>
          <w:sz w:val="22"/>
          <w:szCs w:val="24"/>
        </w:rPr>
      </w:pPr>
      <w:r w:rsidRPr="003F3CEC">
        <w:rPr>
          <w:rFonts w:ascii="AvantGarde Bk BT" w:hAnsi="AvantGarde Bk BT" w:cs="Arial"/>
          <w:i/>
          <w:sz w:val="22"/>
          <w:szCs w:val="24"/>
        </w:rPr>
        <w:lastRenderedPageBreak/>
        <w:t>*La totalidad de uniformes entregados a los trabajadores de los Servicios de Salud de San Luis Potosí del ejercicio 2023, desglosado por rama medica, paramedica, afin y adminsitrativa de la CLUES SPSSA003482.</w:t>
      </w:r>
    </w:p>
    <w:p w14:paraId="28B956C2" w14:textId="77777777" w:rsidR="003F3CEC" w:rsidRPr="003F3CEC" w:rsidRDefault="003F3CEC" w:rsidP="003F3CEC">
      <w:pPr>
        <w:pStyle w:val="corte4fondo"/>
        <w:tabs>
          <w:tab w:val="left" w:pos="567"/>
        </w:tabs>
        <w:ind w:left="680" w:right="680" w:firstLine="29"/>
        <w:rPr>
          <w:rFonts w:ascii="AvantGarde Bk BT" w:hAnsi="AvantGarde Bk BT" w:cs="Arial"/>
          <w:i/>
          <w:sz w:val="22"/>
          <w:szCs w:val="24"/>
        </w:rPr>
      </w:pPr>
    </w:p>
    <w:p w14:paraId="055FD7EB" w14:textId="69422A2A" w:rsidR="00A90B52" w:rsidRDefault="003F3CEC" w:rsidP="003F3CEC">
      <w:pPr>
        <w:pStyle w:val="corte4fondo"/>
        <w:tabs>
          <w:tab w:val="left" w:pos="567"/>
        </w:tabs>
        <w:ind w:left="680" w:right="680" w:firstLine="29"/>
        <w:rPr>
          <w:rFonts w:ascii="AvantGarde Bk BT" w:hAnsi="AvantGarde Bk BT" w:cs="Arial"/>
          <w:sz w:val="24"/>
          <w:szCs w:val="24"/>
        </w:rPr>
      </w:pPr>
      <w:r w:rsidRPr="003F3CEC">
        <w:rPr>
          <w:rFonts w:ascii="AvantGarde Bk BT" w:hAnsi="AvantGarde Bk BT" w:cs="Arial"/>
          <w:i/>
          <w:sz w:val="22"/>
          <w:szCs w:val="24"/>
        </w:rPr>
        <w:t>Informe el nombre y cargo del funcionario público responsable de la entrega de uniformes para el ejercicio 2022, 2023 y 2024.</w:t>
      </w:r>
      <w:r w:rsidR="00931721">
        <w:rPr>
          <w:rFonts w:ascii="AvantGarde Bk BT" w:hAnsi="AvantGarde Bk BT" w:cs="Arial"/>
          <w:i/>
          <w:sz w:val="22"/>
          <w:szCs w:val="24"/>
        </w:rPr>
        <w:t>”</w:t>
      </w:r>
      <w:r w:rsidR="00AD364F">
        <w:rPr>
          <w:rFonts w:ascii="AvantGarde Bk BT" w:hAnsi="AvantGarde Bk BT" w:cs="Arial"/>
          <w:sz w:val="24"/>
          <w:szCs w:val="24"/>
        </w:rPr>
        <w:t xml:space="preserve"> </w:t>
      </w:r>
      <w:r w:rsidR="006D311C" w:rsidRPr="006D311C">
        <w:rPr>
          <w:rFonts w:ascii="AvantGarde Bk BT" w:hAnsi="AvantGarde Bk BT" w:cs="Arial"/>
          <w:b/>
          <w:sz w:val="24"/>
          <w:szCs w:val="24"/>
        </w:rPr>
        <w:t>(SIC)</w:t>
      </w:r>
    </w:p>
    <w:p w14:paraId="5A16EE40" w14:textId="5A1F9FCD" w:rsidR="00E727DF" w:rsidRDefault="00E727DF" w:rsidP="00AD364F">
      <w:pPr>
        <w:pStyle w:val="corte4fondo"/>
        <w:tabs>
          <w:tab w:val="left" w:pos="567"/>
        </w:tabs>
        <w:ind w:firstLine="0"/>
        <w:rPr>
          <w:rFonts w:ascii="AvantGarde Bk BT" w:hAnsi="AvantGarde Bk BT" w:cs="Arial"/>
          <w:sz w:val="24"/>
          <w:szCs w:val="24"/>
        </w:rPr>
      </w:pPr>
    </w:p>
    <w:p w14:paraId="0A424FFF" w14:textId="4E1D3A22" w:rsidR="00AD364F" w:rsidRDefault="00AD364F" w:rsidP="00AD364F">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Por su parte, el Sujeto Obligado emitió una respuesta en la que señaló:</w:t>
      </w:r>
    </w:p>
    <w:p w14:paraId="167F88E7" w14:textId="77777777" w:rsidR="00AD364F" w:rsidRDefault="00AD364F" w:rsidP="00AD364F">
      <w:pPr>
        <w:pStyle w:val="corte4fondo"/>
        <w:tabs>
          <w:tab w:val="left" w:pos="567"/>
        </w:tabs>
        <w:ind w:firstLine="0"/>
        <w:rPr>
          <w:rFonts w:ascii="AvantGarde Bk BT" w:hAnsi="AvantGarde Bk BT" w:cs="Arial"/>
          <w:sz w:val="24"/>
          <w:szCs w:val="24"/>
        </w:rPr>
      </w:pPr>
    </w:p>
    <w:p w14:paraId="091843E8" w14:textId="77777777" w:rsidR="003F3CEC" w:rsidRPr="003F3CEC" w:rsidRDefault="00AD364F" w:rsidP="003F3CEC">
      <w:pPr>
        <w:pStyle w:val="corte4fondo"/>
        <w:tabs>
          <w:tab w:val="left" w:pos="567"/>
        </w:tabs>
        <w:ind w:left="680" w:right="680" w:firstLine="29"/>
        <w:rPr>
          <w:rFonts w:ascii="AvantGarde Bk BT" w:hAnsi="AvantGarde Bk BT" w:cs="Arial"/>
          <w:i/>
          <w:sz w:val="22"/>
          <w:szCs w:val="24"/>
        </w:rPr>
      </w:pPr>
      <w:r>
        <w:rPr>
          <w:rFonts w:ascii="AvantGarde Bk BT" w:hAnsi="AvantGarde Bk BT" w:cs="Arial"/>
          <w:i/>
          <w:sz w:val="22"/>
          <w:szCs w:val="24"/>
        </w:rPr>
        <w:t>“</w:t>
      </w:r>
      <w:r w:rsidR="003F3CEC" w:rsidRPr="003F3CEC">
        <w:rPr>
          <w:rFonts w:ascii="AvantGarde Bk BT" w:hAnsi="AvantGarde Bk BT" w:cs="Arial"/>
          <w:i/>
          <w:sz w:val="22"/>
          <w:szCs w:val="24"/>
        </w:rPr>
        <w:t>Hago referencia a su solicitud de acceso a la información pública, la cual quedo identificada con número interno SI-0134/2024, al respecto y atendiendo los principios que se funda la Ley de Transparencia y Acceso a la Información Pública del Estado de San Luis Potosí, con fundamento en el artículo 54 fracción II se notifica por medio del presente la respuesta a su solicitud de información en los términos de hecho y derecho correspondientes, por lo que sírvase encontrar adjunto al presente el oficio SSSLP/UT.0193/2024 con la información de su interés.</w:t>
      </w:r>
    </w:p>
    <w:p w14:paraId="02F1E3D1" w14:textId="77777777" w:rsidR="003F3CEC" w:rsidRPr="003F3CEC" w:rsidRDefault="003F3CEC" w:rsidP="003F3CEC">
      <w:pPr>
        <w:pStyle w:val="corte4fondo"/>
        <w:tabs>
          <w:tab w:val="left" w:pos="567"/>
        </w:tabs>
        <w:ind w:left="680" w:right="680" w:firstLine="29"/>
        <w:rPr>
          <w:rFonts w:ascii="AvantGarde Bk BT" w:hAnsi="AvantGarde Bk BT" w:cs="Arial"/>
          <w:i/>
          <w:sz w:val="22"/>
          <w:szCs w:val="24"/>
        </w:rPr>
      </w:pPr>
    </w:p>
    <w:p w14:paraId="14BD75D0" w14:textId="77777777" w:rsidR="003F3CEC" w:rsidRPr="003F3CEC" w:rsidRDefault="003F3CEC" w:rsidP="003F3CEC">
      <w:pPr>
        <w:pStyle w:val="corte4fondo"/>
        <w:tabs>
          <w:tab w:val="left" w:pos="567"/>
        </w:tabs>
        <w:ind w:left="680" w:right="680" w:firstLine="29"/>
        <w:rPr>
          <w:rFonts w:ascii="AvantGarde Bk BT" w:hAnsi="AvantGarde Bk BT" w:cs="Arial"/>
          <w:i/>
          <w:sz w:val="22"/>
          <w:szCs w:val="24"/>
        </w:rPr>
      </w:pPr>
      <w:r w:rsidRPr="003F3CEC">
        <w:rPr>
          <w:rFonts w:ascii="AvantGarde Bk BT" w:hAnsi="AvantGarde Bk BT" w:cs="Arial"/>
          <w:i/>
          <w:sz w:val="22"/>
          <w:szCs w:val="24"/>
        </w:rPr>
        <w:t>Si usted tiene alguna duda o comentario respecto al presente asunto, esta Unidad de Transparencia se pone a sus órdenes de lunes a viernes de 08:00 a 16:00 horas en el número 8341100 extensiones 21293 y 21352 directamente con la que suscribe o bien a través del siguiente correo electrónico transparencia@slpsalud.gob.mx.</w:t>
      </w:r>
    </w:p>
    <w:p w14:paraId="04D67FB8" w14:textId="435D5879" w:rsidR="00AD364F" w:rsidRDefault="003F3CEC" w:rsidP="003F3CEC">
      <w:pPr>
        <w:pStyle w:val="corte4fondo"/>
        <w:tabs>
          <w:tab w:val="left" w:pos="567"/>
        </w:tabs>
        <w:ind w:left="680" w:right="680" w:firstLine="29"/>
        <w:rPr>
          <w:rFonts w:ascii="AvantGarde Bk BT" w:hAnsi="AvantGarde Bk BT" w:cs="Arial"/>
          <w:b/>
          <w:i/>
          <w:sz w:val="24"/>
          <w:szCs w:val="24"/>
        </w:rPr>
      </w:pPr>
      <w:r w:rsidRPr="003F3CEC">
        <w:rPr>
          <w:rFonts w:ascii="AvantGarde Bk BT" w:hAnsi="AvantGarde Bk BT" w:cs="Arial"/>
          <w:i/>
          <w:sz w:val="22"/>
          <w:szCs w:val="24"/>
        </w:rPr>
        <w:t>Saludos cordiales.</w:t>
      </w:r>
      <w:r w:rsidR="00AD364F">
        <w:rPr>
          <w:rFonts w:ascii="AvantGarde Bk BT" w:hAnsi="AvantGarde Bk BT" w:cs="Arial"/>
          <w:i/>
          <w:sz w:val="22"/>
          <w:szCs w:val="24"/>
        </w:rPr>
        <w:t xml:space="preserve">” </w:t>
      </w:r>
      <w:r w:rsidR="00AD364F" w:rsidRPr="00AD364F">
        <w:rPr>
          <w:rFonts w:ascii="AvantGarde Bk BT" w:hAnsi="AvantGarde Bk BT" w:cs="Arial"/>
          <w:b/>
          <w:i/>
          <w:sz w:val="24"/>
          <w:szCs w:val="24"/>
        </w:rPr>
        <w:t>(sic)</w:t>
      </w:r>
    </w:p>
    <w:p w14:paraId="49AE37A7" w14:textId="77777777" w:rsidR="008C0353" w:rsidRPr="00DF64A4" w:rsidRDefault="008C0353" w:rsidP="00186B46">
      <w:pPr>
        <w:pStyle w:val="corte4fondo"/>
        <w:tabs>
          <w:tab w:val="left" w:pos="567"/>
        </w:tabs>
        <w:ind w:left="680" w:right="680" w:firstLine="29"/>
        <w:rPr>
          <w:rFonts w:ascii="AvantGarde Bk BT" w:hAnsi="AvantGarde Bk BT" w:cs="Arial"/>
          <w:b/>
          <w:i/>
          <w:sz w:val="22"/>
          <w:szCs w:val="24"/>
        </w:rPr>
      </w:pPr>
    </w:p>
    <w:p w14:paraId="5283C3BF" w14:textId="4C5BA467" w:rsidR="00A477C9" w:rsidRDefault="00A477C9" w:rsidP="00A477C9">
      <w:pPr>
        <w:pStyle w:val="corte4fondo"/>
        <w:tabs>
          <w:tab w:val="left" w:pos="567"/>
        </w:tabs>
        <w:spacing w:after="240"/>
        <w:ind w:right="680" w:firstLine="0"/>
        <w:rPr>
          <w:rFonts w:ascii="AvantGarde Bk BT" w:hAnsi="AvantGarde Bk BT" w:cs="Arial"/>
          <w:sz w:val="24"/>
          <w:szCs w:val="22"/>
        </w:rPr>
      </w:pPr>
      <w:r>
        <w:rPr>
          <w:rFonts w:ascii="AvantGarde Bk BT" w:hAnsi="AvantGarde Bk BT" w:cs="Arial"/>
          <w:sz w:val="24"/>
          <w:szCs w:val="22"/>
        </w:rPr>
        <w:tab/>
        <w:t xml:space="preserve">Así mismo, adjuntó respuesta rendida por </w:t>
      </w:r>
      <w:r w:rsidR="00807DCC">
        <w:rPr>
          <w:rFonts w:ascii="AvantGarde Bk BT" w:hAnsi="AvantGarde Bk BT" w:cs="Arial"/>
          <w:sz w:val="24"/>
          <w:szCs w:val="22"/>
        </w:rPr>
        <w:t xml:space="preserve">el </w:t>
      </w:r>
      <w:r w:rsidR="000B23E0">
        <w:rPr>
          <w:rFonts w:ascii="AvantGarde Bk BT" w:hAnsi="AvantGarde Bk BT" w:cs="Arial"/>
          <w:sz w:val="24"/>
          <w:szCs w:val="22"/>
        </w:rPr>
        <w:t>Sujeto Obligado</w:t>
      </w:r>
      <w:r w:rsidR="00807DCC">
        <w:rPr>
          <w:rFonts w:ascii="AvantGarde Bk BT" w:hAnsi="AvantGarde Bk BT" w:cs="Arial"/>
          <w:sz w:val="24"/>
          <w:szCs w:val="22"/>
        </w:rPr>
        <w:t>:</w:t>
      </w:r>
    </w:p>
    <w:p w14:paraId="12FB438B" w14:textId="589CA8CC" w:rsidR="00AD364F" w:rsidRDefault="00AD364F" w:rsidP="00813E60">
      <w:pPr>
        <w:pStyle w:val="corte4fondo"/>
        <w:tabs>
          <w:tab w:val="left" w:pos="567"/>
        </w:tabs>
        <w:ind w:firstLine="680"/>
        <w:rPr>
          <w:rFonts w:ascii="AvantGarde Bk BT" w:hAnsi="AvantGarde Bk BT" w:cs="Arial"/>
          <w:sz w:val="24"/>
          <w:szCs w:val="24"/>
        </w:rPr>
      </w:pPr>
    </w:p>
    <w:tbl>
      <w:tblPr>
        <w:tblStyle w:val="Tablaconcuadrcula"/>
        <w:tblW w:w="10680" w:type="dxa"/>
        <w:tblLayout w:type="fixed"/>
        <w:tblLook w:val="04A0" w:firstRow="1" w:lastRow="0" w:firstColumn="1" w:lastColumn="0" w:noHBand="0" w:noVBand="1"/>
      </w:tblPr>
      <w:tblGrid>
        <w:gridCol w:w="2802"/>
        <w:gridCol w:w="1701"/>
        <w:gridCol w:w="6177"/>
      </w:tblGrid>
      <w:tr w:rsidR="00A477C9" w14:paraId="59BE25EB" w14:textId="77777777" w:rsidTr="000B23E0">
        <w:tc>
          <w:tcPr>
            <w:tcW w:w="2802" w:type="dxa"/>
            <w:shd w:val="clear" w:color="auto" w:fill="D9D9D9" w:themeFill="background1" w:themeFillShade="D9"/>
          </w:tcPr>
          <w:p w14:paraId="1B06F742" w14:textId="77777777" w:rsidR="00A477C9" w:rsidRPr="00F24F03" w:rsidRDefault="00A477C9" w:rsidP="00F95AD2">
            <w:pPr>
              <w:pStyle w:val="corte4fondo"/>
              <w:tabs>
                <w:tab w:val="left" w:pos="567"/>
              </w:tabs>
              <w:spacing w:after="240"/>
              <w:ind w:right="680" w:firstLine="0"/>
              <w:jc w:val="center"/>
              <w:rPr>
                <w:rFonts w:ascii="AvantGarde Bk BT" w:hAnsi="AvantGarde Bk BT" w:cs="Arial"/>
                <w:b/>
                <w:sz w:val="24"/>
                <w:szCs w:val="22"/>
              </w:rPr>
            </w:pPr>
            <w:r w:rsidRPr="00F24F03">
              <w:rPr>
                <w:rFonts w:ascii="AvantGarde Bk BT" w:hAnsi="AvantGarde Bk BT" w:cs="Arial"/>
                <w:b/>
                <w:sz w:val="24"/>
                <w:szCs w:val="22"/>
              </w:rPr>
              <w:t>Área Administrativa</w:t>
            </w:r>
          </w:p>
        </w:tc>
        <w:tc>
          <w:tcPr>
            <w:tcW w:w="1701" w:type="dxa"/>
            <w:shd w:val="clear" w:color="auto" w:fill="D9D9D9" w:themeFill="background1" w:themeFillShade="D9"/>
          </w:tcPr>
          <w:p w14:paraId="75485D8A" w14:textId="77777777" w:rsidR="00A477C9" w:rsidRPr="00F24F03" w:rsidRDefault="00A477C9" w:rsidP="00F95AD2">
            <w:pPr>
              <w:pStyle w:val="corte4fondo"/>
              <w:tabs>
                <w:tab w:val="left" w:pos="567"/>
              </w:tabs>
              <w:spacing w:after="240"/>
              <w:ind w:right="680" w:firstLine="0"/>
              <w:jc w:val="center"/>
              <w:rPr>
                <w:rFonts w:ascii="AvantGarde Bk BT" w:hAnsi="AvantGarde Bk BT" w:cs="Arial"/>
                <w:b/>
                <w:sz w:val="24"/>
                <w:szCs w:val="22"/>
              </w:rPr>
            </w:pPr>
            <w:r w:rsidRPr="00F24F03">
              <w:rPr>
                <w:rFonts w:ascii="AvantGarde Bk BT" w:hAnsi="AvantGarde Bk BT" w:cs="Arial"/>
                <w:b/>
                <w:sz w:val="24"/>
                <w:szCs w:val="22"/>
              </w:rPr>
              <w:t>Oficio</w:t>
            </w:r>
          </w:p>
        </w:tc>
        <w:tc>
          <w:tcPr>
            <w:tcW w:w="6177" w:type="dxa"/>
            <w:shd w:val="clear" w:color="auto" w:fill="D9D9D9" w:themeFill="background1" w:themeFillShade="D9"/>
          </w:tcPr>
          <w:p w14:paraId="74396AAB" w14:textId="77777777" w:rsidR="00A477C9" w:rsidRPr="00F24F03" w:rsidRDefault="00A477C9" w:rsidP="00F95AD2">
            <w:pPr>
              <w:pStyle w:val="corte4fondo"/>
              <w:tabs>
                <w:tab w:val="left" w:pos="567"/>
              </w:tabs>
              <w:spacing w:after="240"/>
              <w:ind w:right="680" w:firstLine="0"/>
              <w:jc w:val="center"/>
              <w:rPr>
                <w:rFonts w:ascii="AvantGarde Bk BT" w:hAnsi="AvantGarde Bk BT" w:cs="Arial"/>
                <w:b/>
                <w:sz w:val="24"/>
                <w:szCs w:val="22"/>
              </w:rPr>
            </w:pPr>
            <w:r w:rsidRPr="00F24F03">
              <w:rPr>
                <w:rFonts w:ascii="AvantGarde Bk BT" w:hAnsi="AvantGarde Bk BT" w:cs="Arial"/>
                <w:b/>
                <w:sz w:val="24"/>
                <w:szCs w:val="22"/>
              </w:rPr>
              <w:t>Respuesta</w:t>
            </w:r>
          </w:p>
        </w:tc>
      </w:tr>
      <w:tr w:rsidR="00A477C9" w14:paraId="4749BD14" w14:textId="77777777" w:rsidTr="000B23E0">
        <w:tc>
          <w:tcPr>
            <w:tcW w:w="2802" w:type="dxa"/>
          </w:tcPr>
          <w:p w14:paraId="6EC195B0" w14:textId="5FA5EEE6" w:rsidR="00A477C9" w:rsidRPr="00F24F03" w:rsidRDefault="0027256D" w:rsidP="00F95AD2">
            <w:pPr>
              <w:pStyle w:val="corte4fondo"/>
              <w:tabs>
                <w:tab w:val="left" w:pos="567"/>
              </w:tabs>
              <w:spacing w:after="240"/>
              <w:ind w:right="680" w:firstLine="0"/>
              <w:rPr>
                <w:rFonts w:ascii="AvantGarde Bk BT" w:hAnsi="AvantGarde Bk BT" w:cs="Arial"/>
                <w:sz w:val="24"/>
                <w:szCs w:val="22"/>
              </w:rPr>
            </w:pPr>
            <w:r>
              <w:rPr>
                <w:rFonts w:ascii="AvantGarde Bk BT" w:hAnsi="AvantGarde Bk BT" w:cs="Arial"/>
                <w:sz w:val="24"/>
                <w:szCs w:val="22"/>
              </w:rPr>
              <w:t>Dirección de Administración</w:t>
            </w:r>
          </w:p>
        </w:tc>
        <w:tc>
          <w:tcPr>
            <w:tcW w:w="1701" w:type="dxa"/>
          </w:tcPr>
          <w:p w14:paraId="139881AB" w14:textId="2BB6FD63" w:rsidR="00A477C9" w:rsidRDefault="003F3CEC" w:rsidP="00807DCC">
            <w:pPr>
              <w:pStyle w:val="corte4fondo"/>
              <w:tabs>
                <w:tab w:val="left" w:pos="567"/>
              </w:tabs>
              <w:spacing w:after="240"/>
              <w:ind w:right="680" w:firstLine="0"/>
              <w:rPr>
                <w:rFonts w:ascii="AvantGarde Bk BT" w:hAnsi="AvantGarde Bk BT" w:cs="Arial"/>
                <w:sz w:val="24"/>
                <w:szCs w:val="22"/>
              </w:rPr>
            </w:pPr>
            <w:r>
              <w:rPr>
                <w:rFonts w:ascii="AvantGarde Bk BT" w:hAnsi="AvantGarde Bk BT" w:cs="Arial"/>
                <w:sz w:val="24"/>
                <w:szCs w:val="22"/>
              </w:rPr>
              <w:t>DA/07254</w:t>
            </w:r>
            <w:r w:rsidR="0027256D">
              <w:rPr>
                <w:rFonts w:ascii="AvantGarde Bk BT" w:hAnsi="AvantGarde Bk BT" w:cs="Arial"/>
                <w:sz w:val="24"/>
                <w:szCs w:val="22"/>
              </w:rPr>
              <w:t>/2024</w:t>
            </w:r>
          </w:p>
        </w:tc>
        <w:tc>
          <w:tcPr>
            <w:tcW w:w="6177" w:type="dxa"/>
          </w:tcPr>
          <w:p w14:paraId="51685377" w14:textId="77777777" w:rsidR="00A477C9" w:rsidRDefault="0027256D" w:rsidP="0027256D">
            <w:pPr>
              <w:pStyle w:val="corte4fondo"/>
              <w:tabs>
                <w:tab w:val="left" w:pos="567"/>
              </w:tabs>
              <w:spacing w:after="240"/>
              <w:ind w:right="680" w:firstLine="0"/>
              <w:jc w:val="left"/>
              <w:rPr>
                <w:rFonts w:ascii="AvantGarde Bk BT" w:hAnsi="AvantGarde Bk BT" w:cs="Arial"/>
                <w:i/>
                <w:sz w:val="24"/>
                <w:szCs w:val="22"/>
              </w:rPr>
            </w:pPr>
            <w:r>
              <w:rPr>
                <w:rFonts w:ascii="AvantGarde Bk BT" w:hAnsi="AvantGarde Bk BT" w:cs="Arial"/>
                <w:i/>
                <w:sz w:val="24"/>
                <w:szCs w:val="22"/>
              </w:rPr>
              <w:t>[…]</w:t>
            </w:r>
          </w:p>
          <w:p w14:paraId="489F281C" w14:textId="77777777" w:rsidR="003F3CEC" w:rsidRPr="003F3CEC" w:rsidRDefault="003F3CEC" w:rsidP="003F3CEC">
            <w:pPr>
              <w:pStyle w:val="corte4fondo"/>
              <w:tabs>
                <w:tab w:val="left" w:pos="567"/>
              </w:tabs>
              <w:spacing w:after="240"/>
              <w:ind w:right="680" w:firstLine="0"/>
              <w:rPr>
                <w:rFonts w:ascii="AvantGarde Bk BT" w:hAnsi="AvantGarde Bk BT" w:cs="Arial"/>
                <w:i/>
                <w:sz w:val="22"/>
                <w:szCs w:val="22"/>
              </w:rPr>
            </w:pPr>
            <w:r w:rsidRPr="003F3CEC">
              <w:rPr>
                <w:rFonts w:ascii="AvantGarde Bk BT" w:hAnsi="AvantGarde Bk BT" w:cs="Arial"/>
                <w:i/>
                <w:sz w:val="22"/>
                <w:szCs w:val="22"/>
              </w:rPr>
              <w:t xml:space="preserve">Bajo ese contexto, me permito informar que de acuerdo a lo señalado en el articulo 165 de la Ley de Transparencia y Acceso a la Información Pública del Estado de San Luis Potosí, se hace entrega de 20 hojas de un total de 7795, que corresponden al </w:t>
            </w:r>
            <w:r w:rsidRPr="003F3CEC">
              <w:rPr>
                <w:rFonts w:ascii="AvantGarde Bk BT" w:hAnsi="AvantGarde Bk BT" w:cs="Arial"/>
                <w:i/>
                <w:sz w:val="22"/>
                <w:szCs w:val="22"/>
              </w:rPr>
              <w:lastRenderedPageBreak/>
              <w:t>universo de documentos requeridos.</w:t>
            </w:r>
          </w:p>
          <w:p w14:paraId="54B33234" w14:textId="2C78B7F3" w:rsidR="003F3CEC" w:rsidRPr="003F3CEC" w:rsidRDefault="003F3CEC" w:rsidP="003F3CEC">
            <w:pPr>
              <w:pStyle w:val="corte4fondo"/>
              <w:tabs>
                <w:tab w:val="left" w:pos="567"/>
              </w:tabs>
              <w:spacing w:after="240"/>
              <w:ind w:right="680" w:firstLine="0"/>
              <w:rPr>
                <w:rFonts w:ascii="AvantGarde Bk BT" w:hAnsi="AvantGarde Bk BT" w:cs="Arial"/>
                <w:i/>
                <w:sz w:val="22"/>
                <w:szCs w:val="22"/>
              </w:rPr>
            </w:pPr>
            <w:r w:rsidRPr="003F3CEC">
              <w:rPr>
                <w:rFonts w:ascii="AvantGarde Bk BT" w:hAnsi="AvantGarde Bk BT" w:cs="Arial"/>
                <w:i/>
                <w:sz w:val="22"/>
                <w:szCs w:val="22"/>
              </w:rPr>
              <w:t xml:space="preserve">Por lo tanto, de acuerdo a lo establecido en el articulo 149 de la Ley de Transparencia y Acceso a la Información Pública del estado de San Luis Potosi, en el que refiere que cuando posesión implique análisis, estudio o procesamiento de Documentos cuya entrega o reproducción sobrepase las capacidades técnicas del sujeto obligado para cumplir con la solicitud, en los plazos establecidos, se podrán poner a disposición del solicitante los Documentos en consulta directa, salvo la información clasificada. En ese contexto, en necesario llevar a cabo el procesamiento de la reproducción de versiones públicas, y la reproducción de copias simples, bajo ese supuesto, el articulo 155 de la misma Ley que establece que cuando la información no pueda enviarse o entregarse en la modalidad elegida, el sujeto obligado deberá ofrecer otra u otras modalidades de entrega, en ese sentido esta Dirección ofrece en modalidad de consulta directa y/o copia simple, de elegir copia simple el costo de reproducción en copia simple es en razón del valor de la UMA con fundamento en el articulo 92 fracción IV de la Ley de Hacienda para el Estado de San Luis Potosí que a la fecha corresponde a $2.17 (Dos pesos 17/100 M.N.) por foja, no omito mencionar, que con fundamento en el articulo 93 de la citada Ley de Hacienda, al costo anterior se incrementara en un porcentaje del 25%, con motivo del concepto de asistencia social, </w:t>
            </w:r>
            <w:r>
              <w:rPr>
                <w:rFonts w:ascii="AvantGarde Bk BT" w:hAnsi="AvantGarde Bk BT" w:cs="Arial"/>
                <w:i/>
                <w:sz w:val="22"/>
                <w:szCs w:val="22"/>
              </w:rPr>
              <w:t xml:space="preserve">por lo que el total de la copia </w:t>
            </w:r>
            <w:r w:rsidRPr="003F3CEC">
              <w:rPr>
                <w:rFonts w:ascii="AvantGarde Bk BT" w:hAnsi="AvantGarde Bk BT" w:cs="Arial"/>
                <w:i/>
                <w:sz w:val="22"/>
                <w:szCs w:val="22"/>
              </w:rPr>
              <w:t>simple es de $2.71 (Dos pesos 71/100 M.N.) por foja.</w:t>
            </w:r>
          </w:p>
          <w:p w14:paraId="4E6DB247" w14:textId="7CF5F68F" w:rsidR="0027256D" w:rsidRDefault="003F3CEC" w:rsidP="003F3CEC">
            <w:pPr>
              <w:pStyle w:val="corte4fondo"/>
              <w:tabs>
                <w:tab w:val="left" w:pos="567"/>
              </w:tabs>
              <w:spacing w:after="240"/>
              <w:ind w:right="680" w:firstLine="0"/>
              <w:jc w:val="left"/>
              <w:rPr>
                <w:rFonts w:ascii="AvantGarde Bk BT" w:hAnsi="AvantGarde Bk BT" w:cs="Arial"/>
                <w:i/>
                <w:sz w:val="22"/>
                <w:szCs w:val="22"/>
              </w:rPr>
            </w:pPr>
            <w:r w:rsidRPr="003F3CEC">
              <w:rPr>
                <w:rFonts w:ascii="AvantGarde Bk BT" w:hAnsi="AvantGarde Bk BT" w:cs="Arial"/>
                <w:i/>
                <w:sz w:val="22"/>
                <w:szCs w:val="22"/>
              </w:rPr>
              <w:t>Es decir, el pago de la reproducción de la elaboración de versiones públicas y la copia simple de las 7775 fojas consistentes en las docume</w:t>
            </w:r>
            <w:r>
              <w:rPr>
                <w:rFonts w:ascii="AvantGarde Bk BT" w:hAnsi="AvantGarde Bk BT" w:cs="Arial"/>
                <w:i/>
                <w:sz w:val="22"/>
                <w:szCs w:val="22"/>
              </w:rPr>
              <w:t xml:space="preserve">ntales que </w:t>
            </w:r>
            <w:r w:rsidRPr="003F3CEC">
              <w:rPr>
                <w:rFonts w:ascii="AvantGarde Bk BT" w:hAnsi="AvantGarde Bk BT" w:cs="Arial"/>
                <w:i/>
                <w:sz w:val="22"/>
                <w:szCs w:val="22"/>
              </w:rPr>
              <w:t xml:space="preserve">corresponden </w:t>
            </w:r>
            <w:r>
              <w:rPr>
                <w:rFonts w:ascii="AvantGarde Bk BT" w:hAnsi="AvantGarde Bk BT" w:cs="Arial"/>
                <w:i/>
                <w:sz w:val="22"/>
                <w:szCs w:val="22"/>
              </w:rPr>
              <w:t xml:space="preserve">a la solicitud realizada por el </w:t>
            </w:r>
            <w:r w:rsidRPr="003F3CEC">
              <w:rPr>
                <w:rFonts w:ascii="AvantGarde Bk BT" w:hAnsi="AvantGarde Bk BT" w:cs="Arial"/>
                <w:i/>
                <w:sz w:val="22"/>
                <w:szCs w:val="22"/>
              </w:rPr>
              <w:t xml:space="preserve">peticionario, es de $21,070.25 (veintiún mil y setenta </w:t>
            </w:r>
            <w:r w:rsidRPr="003F3CEC">
              <w:rPr>
                <w:rFonts w:ascii="AvantGarde Bk BT" w:hAnsi="AvantGarde Bk BT" w:cs="Arial"/>
                <w:i/>
                <w:sz w:val="22"/>
                <w:szCs w:val="22"/>
              </w:rPr>
              <w:lastRenderedPageBreak/>
              <w:t xml:space="preserve">pesos 25/100 M.N.), por lo tanto, una vez efectuado el pago, se realizará la entrega de los documentos solicitados. </w:t>
            </w:r>
            <w:r w:rsidR="0027256D">
              <w:rPr>
                <w:rFonts w:ascii="AvantGarde Bk BT" w:hAnsi="AvantGarde Bk BT" w:cs="Arial"/>
                <w:i/>
                <w:sz w:val="22"/>
                <w:szCs w:val="22"/>
              </w:rPr>
              <w:t>[…]</w:t>
            </w:r>
          </w:p>
          <w:p w14:paraId="715AE680" w14:textId="44500F74" w:rsidR="0027256D" w:rsidRPr="0027256D" w:rsidRDefault="0027256D" w:rsidP="0027256D">
            <w:pPr>
              <w:pStyle w:val="corte4fondo"/>
              <w:tabs>
                <w:tab w:val="left" w:pos="567"/>
              </w:tabs>
              <w:spacing w:after="240"/>
              <w:ind w:right="680" w:firstLine="0"/>
              <w:jc w:val="left"/>
              <w:rPr>
                <w:rFonts w:ascii="AvantGarde Bk BT" w:hAnsi="AvantGarde Bk BT" w:cs="Arial"/>
                <w:i/>
                <w:sz w:val="24"/>
                <w:szCs w:val="22"/>
              </w:rPr>
            </w:pPr>
          </w:p>
        </w:tc>
      </w:tr>
    </w:tbl>
    <w:p w14:paraId="5DDCA806" w14:textId="5D293C9E" w:rsidR="00CC642E" w:rsidRDefault="00CC642E" w:rsidP="00A477C9">
      <w:pPr>
        <w:pStyle w:val="corte4fondo"/>
        <w:tabs>
          <w:tab w:val="left" w:pos="567"/>
        </w:tabs>
        <w:ind w:firstLine="0"/>
        <w:rPr>
          <w:rFonts w:ascii="AvantGarde Bk BT" w:hAnsi="AvantGarde Bk BT" w:cs="Arial"/>
          <w:sz w:val="24"/>
          <w:szCs w:val="24"/>
        </w:rPr>
      </w:pPr>
    </w:p>
    <w:p w14:paraId="773655B3" w14:textId="0B562431" w:rsidR="00F95AD2" w:rsidRDefault="00807DCC" w:rsidP="00E9197E">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b/>
      </w:r>
    </w:p>
    <w:p w14:paraId="706613AF" w14:textId="77777777" w:rsidR="0027716C" w:rsidRDefault="0027716C" w:rsidP="0027716C">
      <w:pPr>
        <w:pStyle w:val="corte4fondo"/>
        <w:tabs>
          <w:tab w:val="left" w:pos="567"/>
        </w:tabs>
        <w:spacing w:before="240"/>
        <w:ind w:firstLine="680"/>
        <w:rPr>
          <w:rFonts w:ascii="AvantGarde Bk BT" w:hAnsi="AvantGarde Bk BT" w:cs="Arial"/>
          <w:sz w:val="24"/>
          <w:szCs w:val="24"/>
        </w:rPr>
      </w:pPr>
      <w:r>
        <w:rPr>
          <w:rFonts w:ascii="AvantGarde Bk BT" w:hAnsi="AvantGarde Bk BT" w:cs="Arial"/>
          <w:sz w:val="24"/>
          <w:szCs w:val="24"/>
        </w:rPr>
        <w:t>Por su parte el recurrente se inconformó por la respuesta emitida por el sujeto obligado y señaló como agravio lo siguiente:</w:t>
      </w:r>
    </w:p>
    <w:p w14:paraId="692FB0E5" w14:textId="77777777" w:rsidR="00B82AA2" w:rsidRDefault="00B82AA2" w:rsidP="00B82AA2">
      <w:pPr>
        <w:pStyle w:val="corte4fondo"/>
        <w:tabs>
          <w:tab w:val="left" w:pos="567"/>
        </w:tabs>
        <w:ind w:left="680" w:right="680" w:firstLine="0"/>
        <w:rPr>
          <w:rFonts w:ascii="AvantGarde Bk BT" w:hAnsi="AvantGarde Bk BT" w:cs="Arial"/>
          <w:i/>
          <w:sz w:val="22"/>
          <w:szCs w:val="24"/>
        </w:rPr>
      </w:pPr>
    </w:p>
    <w:p w14:paraId="24B4B9AF" w14:textId="1D4FB486" w:rsidR="00B51B79" w:rsidRPr="00AC7DFC" w:rsidRDefault="00957C12" w:rsidP="009C4133">
      <w:pPr>
        <w:pStyle w:val="corte4fondo"/>
        <w:tabs>
          <w:tab w:val="left" w:pos="567"/>
        </w:tabs>
        <w:ind w:left="680" w:right="680" w:firstLine="0"/>
        <w:rPr>
          <w:rFonts w:ascii="AvantGarde Bk BT" w:hAnsi="AvantGarde Bk BT" w:cs="Arial"/>
          <w:i/>
          <w:sz w:val="22"/>
          <w:szCs w:val="24"/>
        </w:rPr>
      </w:pPr>
      <w:r>
        <w:rPr>
          <w:rFonts w:ascii="AvantGarde Bk BT" w:hAnsi="AvantGarde Bk BT" w:cs="Arial"/>
          <w:i/>
          <w:sz w:val="22"/>
          <w:szCs w:val="24"/>
        </w:rPr>
        <w:t>“</w:t>
      </w:r>
      <w:r w:rsidR="003F3CEC">
        <w:rPr>
          <w:rFonts w:ascii="AvantGarde Bk BT" w:hAnsi="AvantGarde Bk BT" w:cs="Arial"/>
          <w:i/>
          <w:sz w:val="22"/>
          <w:szCs w:val="24"/>
        </w:rPr>
        <w:t>No incluyo en la respuesta, la cual por su naturaleza no implica procesamiento de documentos: Informe el nombre y cargo del funcionario público responsable de la entrega de uniformes para el ejercicio 2022, 2023 y 2024</w:t>
      </w:r>
      <w:r w:rsidR="00D724D0">
        <w:rPr>
          <w:rFonts w:ascii="AvantGarde Bk BT" w:hAnsi="AvantGarde Bk BT" w:cs="Arial"/>
          <w:i/>
          <w:sz w:val="22"/>
          <w:szCs w:val="24"/>
        </w:rPr>
        <w:t>. Se solicita complementar la resuesta</w:t>
      </w:r>
      <w:r w:rsidR="001649D2" w:rsidRPr="000B4947">
        <w:rPr>
          <w:rFonts w:ascii="AvantGarde Bk BT" w:hAnsi="AvantGarde Bk BT" w:cs="Arial"/>
          <w:i/>
          <w:sz w:val="22"/>
          <w:szCs w:val="24"/>
        </w:rPr>
        <w:t>”</w:t>
      </w:r>
      <w:r w:rsidR="00115632" w:rsidRPr="000B4947">
        <w:rPr>
          <w:rFonts w:ascii="AvantGarde Bk BT" w:hAnsi="AvantGarde Bk BT" w:cs="Arial"/>
          <w:i/>
          <w:sz w:val="22"/>
          <w:szCs w:val="24"/>
        </w:rPr>
        <w:t xml:space="preserve"> </w:t>
      </w:r>
      <w:r w:rsidR="009C4133">
        <w:rPr>
          <w:rFonts w:ascii="AvantGarde Bk BT" w:hAnsi="AvantGarde Bk BT" w:cs="Arial"/>
          <w:b/>
          <w:i/>
          <w:sz w:val="22"/>
          <w:szCs w:val="24"/>
        </w:rPr>
        <w:t xml:space="preserve">(sic) </w:t>
      </w:r>
      <w:r w:rsidR="00115632" w:rsidRPr="000B4947">
        <w:rPr>
          <w:rFonts w:ascii="AvantGarde Bk BT" w:hAnsi="AvantGarde Bk BT" w:cs="Arial"/>
          <w:b/>
          <w:i/>
          <w:sz w:val="22"/>
          <w:szCs w:val="24"/>
        </w:rPr>
        <w:t>(visible a foja 01 uno de autos).</w:t>
      </w:r>
    </w:p>
    <w:p w14:paraId="2E85AD58" w14:textId="741AFA5F" w:rsidR="00E9197E" w:rsidRDefault="00E9197E" w:rsidP="00E9197E">
      <w:pPr>
        <w:pStyle w:val="corte4fondo"/>
        <w:tabs>
          <w:tab w:val="left" w:pos="567"/>
        </w:tabs>
        <w:ind w:firstLine="0"/>
        <w:rPr>
          <w:rFonts w:ascii="AvantGarde Bk BT" w:hAnsi="AvantGarde Bk BT" w:cs="Arial"/>
          <w:sz w:val="24"/>
          <w:szCs w:val="24"/>
        </w:rPr>
      </w:pPr>
    </w:p>
    <w:p w14:paraId="2CB02544" w14:textId="0952618A" w:rsidR="00C41B83" w:rsidRDefault="00666679" w:rsidP="00A058C8">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En consecuencia, el Sujeto Ob</w:t>
      </w:r>
      <w:r w:rsidR="0089169A">
        <w:rPr>
          <w:rFonts w:ascii="AvantGarde Bk BT" w:hAnsi="AvantGarde Bk BT" w:cs="Arial"/>
          <w:sz w:val="24"/>
          <w:szCs w:val="24"/>
        </w:rPr>
        <w:t>ligado rindió</w:t>
      </w:r>
      <w:r w:rsidR="00C728BD">
        <w:rPr>
          <w:rFonts w:ascii="AvantGarde Bk BT" w:hAnsi="AvantGarde Bk BT" w:cs="Arial"/>
          <w:sz w:val="24"/>
          <w:szCs w:val="24"/>
        </w:rPr>
        <w:t xml:space="preserve"> informe mediante </w:t>
      </w:r>
      <w:r w:rsidR="004F3B86">
        <w:rPr>
          <w:rFonts w:ascii="AvantGarde Bk BT" w:hAnsi="AvantGarde Bk BT" w:cs="Arial"/>
          <w:sz w:val="24"/>
          <w:szCs w:val="24"/>
        </w:rPr>
        <w:t>oficio</w:t>
      </w:r>
      <w:r w:rsidR="00115632">
        <w:rPr>
          <w:rFonts w:ascii="AvantGarde Bk BT" w:hAnsi="AvantGarde Bk BT" w:cs="Arial"/>
          <w:sz w:val="24"/>
          <w:szCs w:val="24"/>
        </w:rPr>
        <w:t xml:space="preserve"> </w:t>
      </w:r>
      <w:r>
        <w:rPr>
          <w:rFonts w:ascii="AvantGarde Bk BT" w:hAnsi="AvantGarde Bk BT" w:cs="Arial"/>
          <w:sz w:val="24"/>
          <w:szCs w:val="24"/>
        </w:rPr>
        <w:t>número</w:t>
      </w:r>
      <w:r w:rsidR="00BF55F6">
        <w:rPr>
          <w:rFonts w:ascii="AvantGarde Bk BT" w:hAnsi="AvantGarde Bk BT" w:cs="Arial"/>
          <w:sz w:val="24"/>
          <w:szCs w:val="24"/>
        </w:rPr>
        <w:t xml:space="preserve"> </w:t>
      </w:r>
      <w:r w:rsidR="00D724D0">
        <w:rPr>
          <w:rFonts w:ascii="AvantGarde Bk BT" w:hAnsi="AvantGarde Bk BT" w:cs="Arial"/>
          <w:sz w:val="24"/>
          <w:szCs w:val="24"/>
        </w:rPr>
        <w:t>SSSLP/UT.253</w:t>
      </w:r>
      <w:r w:rsidR="009C4133">
        <w:rPr>
          <w:rFonts w:ascii="AvantGarde Bk BT" w:hAnsi="AvantGarde Bk BT" w:cs="Arial"/>
          <w:sz w:val="24"/>
          <w:szCs w:val="24"/>
        </w:rPr>
        <w:t>/2024</w:t>
      </w:r>
      <w:r w:rsidR="00807DCC">
        <w:rPr>
          <w:rFonts w:ascii="AvantGarde Bk BT" w:hAnsi="AvantGarde Bk BT" w:cs="Arial"/>
          <w:sz w:val="24"/>
          <w:szCs w:val="24"/>
        </w:rPr>
        <w:t xml:space="preserve"> </w:t>
      </w:r>
      <w:r>
        <w:rPr>
          <w:rFonts w:ascii="AvantGarde Bk BT" w:hAnsi="AvantGarde Bk BT" w:cs="Arial"/>
          <w:sz w:val="24"/>
          <w:szCs w:val="24"/>
        </w:rPr>
        <w:t xml:space="preserve">signado </w:t>
      </w:r>
      <w:r w:rsidR="00B77568">
        <w:rPr>
          <w:rFonts w:ascii="AvantGarde Bk BT" w:hAnsi="AvantGarde Bk BT" w:cs="Arial"/>
          <w:sz w:val="24"/>
          <w:szCs w:val="24"/>
        </w:rPr>
        <w:t xml:space="preserve">por </w:t>
      </w:r>
      <w:r w:rsidR="009C4133">
        <w:rPr>
          <w:rFonts w:ascii="AvantGarde Bk BT" w:hAnsi="AvantGarde Bk BT" w:cs="Arial"/>
          <w:sz w:val="24"/>
          <w:szCs w:val="24"/>
        </w:rPr>
        <w:t>el</w:t>
      </w:r>
      <w:r w:rsidR="00EF7BDE">
        <w:rPr>
          <w:rFonts w:ascii="AvantGarde Bk BT" w:hAnsi="AvantGarde Bk BT" w:cs="Arial"/>
          <w:sz w:val="24"/>
          <w:szCs w:val="24"/>
        </w:rPr>
        <w:t xml:space="preserve"> </w:t>
      </w:r>
      <w:r w:rsidR="00E51788">
        <w:rPr>
          <w:rFonts w:ascii="AvantGarde Bk BT" w:hAnsi="AvantGarde Bk BT" w:cs="Arial"/>
          <w:sz w:val="24"/>
          <w:szCs w:val="24"/>
        </w:rPr>
        <w:t xml:space="preserve">Titular de la Unidad de Transparencia del </w:t>
      </w:r>
      <w:r w:rsidR="00482951">
        <w:rPr>
          <w:rFonts w:ascii="AvantGarde Bk BT" w:hAnsi="AvantGarde Bk BT" w:cs="Arial"/>
          <w:sz w:val="24"/>
          <w:szCs w:val="24"/>
        </w:rPr>
        <w:t>Sujeto Obligado</w:t>
      </w:r>
      <w:r w:rsidR="000B4947">
        <w:rPr>
          <w:rFonts w:ascii="AvantGarde Bk BT" w:hAnsi="AvantGarde Bk BT" w:cs="Arial"/>
          <w:sz w:val="24"/>
          <w:szCs w:val="24"/>
        </w:rPr>
        <w:t>,</w:t>
      </w:r>
      <w:r>
        <w:rPr>
          <w:rFonts w:ascii="AvantGarde Bk BT" w:hAnsi="AvantGarde Bk BT" w:cs="Arial"/>
          <w:sz w:val="24"/>
          <w:szCs w:val="24"/>
        </w:rPr>
        <w:t xml:space="preserve"> </w:t>
      </w:r>
      <w:r w:rsidR="009B1E1D">
        <w:rPr>
          <w:rFonts w:ascii="AvantGarde Bk BT" w:hAnsi="AvantGarde Bk BT" w:cs="Arial"/>
          <w:sz w:val="24"/>
          <w:szCs w:val="24"/>
        </w:rPr>
        <w:t>visible a foja</w:t>
      </w:r>
      <w:r w:rsidR="00BF55F6">
        <w:rPr>
          <w:rFonts w:ascii="AvantGarde Bk BT" w:hAnsi="AvantGarde Bk BT" w:cs="Arial"/>
          <w:sz w:val="24"/>
          <w:szCs w:val="24"/>
        </w:rPr>
        <w:t>s</w:t>
      </w:r>
      <w:r w:rsidR="005E1C2C">
        <w:rPr>
          <w:rFonts w:ascii="AvantGarde Bk BT" w:hAnsi="AvantGarde Bk BT" w:cs="Arial"/>
          <w:sz w:val="24"/>
          <w:szCs w:val="24"/>
        </w:rPr>
        <w:t xml:space="preserve"> </w:t>
      </w:r>
      <w:r w:rsidR="00D724D0">
        <w:rPr>
          <w:rFonts w:ascii="AvantGarde Bk BT" w:hAnsi="AvantGarde Bk BT" w:cs="Arial"/>
          <w:sz w:val="24"/>
          <w:szCs w:val="24"/>
        </w:rPr>
        <w:t>23 veintitrés a 27 veintisiete</w:t>
      </w:r>
      <w:r w:rsidR="0098441E">
        <w:rPr>
          <w:rFonts w:ascii="AvantGarde Bk BT" w:hAnsi="AvantGarde Bk BT" w:cs="Arial"/>
          <w:sz w:val="24"/>
          <w:szCs w:val="24"/>
        </w:rPr>
        <w:t xml:space="preserve"> </w:t>
      </w:r>
      <w:r w:rsidR="005E1C2C">
        <w:rPr>
          <w:rFonts w:ascii="AvantGarde Bk BT" w:hAnsi="AvantGarde Bk BT" w:cs="Arial"/>
          <w:sz w:val="24"/>
          <w:szCs w:val="24"/>
        </w:rPr>
        <w:t xml:space="preserve">de autos, </w:t>
      </w:r>
      <w:r>
        <w:rPr>
          <w:rFonts w:ascii="AvantGarde Bk BT" w:hAnsi="AvantGarde Bk BT" w:cs="Arial"/>
          <w:sz w:val="24"/>
          <w:szCs w:val="24"/>
        </w:rPr>
        <w:t xml:space="preserve">mediante </w:t>
      </w:r>
      <w:r w:rsidR="00115632">
        <w:rPr>
          <w:rFonts w:ascii="AvantGarde Bk BT" w:hAnsi="AvantGarde Bk BT" w:cs="Arial"/>
          <w:sz w:val="24"/>
          <w:szCs w:val="24"/>
        </w:rPr>
        <w:t>el cual</w:t>
      </w:r>
      <w:r w:rsidR="00A07CCC">
        <w:rPr>
          <w:rFonts w:ascii="AvantGarde Bk BT" w:hAnsi="AvantGarde Bk BT" w:cs="Arial"/>
          <w:sz w:val="24"/>
          <w:szCs w:val="24"/>
        </w:rPr>
        <w:t xml:space="preserve"> señaló</w:t>
      </w:r>
      <w:r w:rsidR="002C4853">
        <w:rPr>
          <w:rFonts w:ascii="AvantGarde Bk BT" w:hAnsi="AvantGarde Bk BT" w:cs="Arial"/>
          <w:sz w:val="24"/>
          <w:szCs w:val="24"/>
        </w:rPr>
        <w:t xml:space="preserve"> medularmente que </w:t>
      </w:r>
      <w:r w:rsidR="003B6D4C">
        <w:rPr>
          <w:rFonts w:ascii="AvantGarde Bk BT" w:hAnsi="AvantGarde Bk BT" w:cs="Arial"/>
          <w:sz w:val="24"/>
          <w:szCs w:val="24"/>
        </w:rPr>
        <w:t>una vez recibido el Recurso de Revisión</w:t>
      </w:r>
      <w:r w:rsidR="00673328">
        <w:rPr>
          <w:rFonts w:ascii="AvantGarde Bk BT" w:hAnsi="AvantGarde Bk BT" w:cs="Arial"/>
          <w:sz w:val="24"/>
          <w:szCs w:val="24"/>
        </w:rPr>
        <w:t xml:space="preserve">, </w:t>
      </w:r>
      <w:r w:rsidR="009C4133">
        <w:rPr>
          <w:rFonts w:ascii="AvantGarde Bk BT" w:hAnsi="AvantGarde Bk BT" w:cs="Arial"/>
          <w:sz w:val="24"/>
          <w:szCs w:val="24"/>
        </w:rPr>
        <w:t xml:space="preserve">de una revisión de la respuesta se percató que en efecto la respuesta se encontraba incompleta, sin embargo, mediante correo electrónico en fecha </w:t>
      </w:r>
      <w:r w:rsidR="00D724D0">
        <w:rPr>
          <w:rFonts w:ascii="AvantGarde Bk BT" w:hAnsi="AvantGarde Bk BT" w:cs="Arial"/>
          <w:sz w:val="24"/>
          <w:szCs w:val="24"/>
        </w:rPr>
        <w:t>09 nueve</w:t>
      </w:r>
      <w:r w:rsidR="009C4133">
        <w:rPr>
          <w:rFonts w:ascii="AvantGarde Bk BT" w:hAnsi="AvantGarde Bk BT" w:cs="Arial"/>
          <w:sz w:val="24"/>
          <w:szCs w:val="24"/>
        </w:rPr>
        <w:t xml:space="preserve"> de mayo de la presente anualidad </w:t>
      </w:r>
      <w:r w:rsidR="00C41B83">
        <w:rPr>
          <w:rFonts w:ascii="AvantGarde Bk BT" w:hAnsi="AvantGarde Bk BT" w:cs="Arial"/>
          <w:sz w:val="24"/>
          <w:szCs w:val="24"/>
        </w:rPr>
        <w:t>remitió una nueva respuesta a fin de subsanar la deficiencia de la respuesta primigenia mediante l</w:t>
      </w:r>
      <w:r w:rsidR="00D724D0">
        <w:rPr>
          <w:rFonts w:ascii="AvantGarde Bk BT" w:hAnsi="AvantGarde Bk BT" w:cs="Arial"/>
          <w:sz w:val="24"/>
          <w:szCs w:val="24"/>
        </w:rPr>
        <w:t>os diversos oficios SSSLP/UT.252/2024 y memorándum DA/08984</w:t>
      </w:r>
      <w:r w:rsidR="00C41B83">
        <w:rPr>
          <w:rFonts w:ascii="AvantGarde Bk BT" w:hAnsi="AvantGarde Bk BT" w:cs="Arial"/>
          <w:sz w:val="24"/>
          <w:szCs w:val="24"/>
        </w:rPr>
        <w:t>/2024 de la Dirección de Administración.</w:t>
      </w:r>
    </w:p>
    <w:p w14:paraId="2830C052" w14:textId="64DDD137" w:rsidR="00E9197E" w:rsidRDefault="00C41B83" w:rsidP="00A058C8">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 </w:t>
      </w:r>
    </w:p>
    <w:p w14:paraId="18F8B868" w14:textId="77777777" w:rsidR="00E9197E" w:rsidRDefault="00E9197E" w:rsidP="00E9197E">
      <w:pPr>
        <w:tabs>
          <w:tab w:val="left" w:pos="567"/>
        </w:tabs>
        <w:spacing w:after="240" w:line="360" w:lineRule="auto"/>
        <w:ind w:firstLine="709"/>
        <w:jc w:val="both"/>
        <w:rPr>
          <w:rFonts w:ascii="AvantGarde Bk BT" w:eastAsia="Times New Roman" w:hAnsi="AvantGarde Bk BT" w:cs="Arial"/>
          <w:color w:val="000000" w:themeColor="text1"/>
          <w:sz w:val="24"/>
          <w:szCs w:val="24"/>
        </w:rPr>
      </w:pPr>
      <w:r>
        <w:rPr>
          <w:rFonts w:ascii="AvantGarde Bk BT" w:eastAsia="Times New Roman" w:hAnsi="AvantGarde Bk BT" w:cs="Arial"/>
          <w:color w:val="000000" w:themeColor="text1"/>
          <w:sz w:val="24"/>
          <w:szCs w:val="24"/>
        </w:rPr>
        <w:t>De lo anterior, se acredita el primer elemento del sobreseimiento, toda vez que de las constancias que obran en autos se puede corroborar que el sujeto obligado modificó el acto impugnado, al emitir una nueva respuesta.</w:t>
      </w:r>
    </w:p>
    <w:p w14:paraId="463AA4AF" w14:textId="77777777" w:rsidR="00E9197E" w:rsidRDefault="00E9197E" w:rsidP="00E9197E">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6.1.2 Estudio del segundo elemento.</w:t>
      </w:r>
    </w:p>
    <w:p w14:paraId="0C5F5F7C" w14:textId="093F8B17" w:rsidR="00E9197E" w:rsidRPr="00B45B56" w:rsidRDefault="00E9197E" w:rsidP="00B45B56">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Al encontrarse acreditado el primer elemento se procede al estudio y análisis del segundo elemento, el cual consiste en que dicha modificación o revocación deje sin materia el recurso antes de que se resuelva el mismo. </w:t>
      </w:r>
    </w:p>
    <w:p w14:paraId="431B3BAC" w14:textId="0F2A2D76" w:rsidR="00B45B56" w:rsidRDefault="00B45B56" w:rsidP="00B45B56">
      <w:pPr>
        <w:tabs>
          <w:tab w:val="left" w:pos="567"/>
        </w:tabs>
        <w:spacing w:after="240" w:line="360" w:lineRule="auto"/>
        <w:ind w:firstLine="680"/>
        <w:jc w:val="both"/>
        <w:rPr>
          <w:rFonts w:ascii="AvantGarde Bk BT" w:hAnsi="AvantGarde Bk BT" w:cs="Arial"/>
          <w:sz w:val="24"/>
          <w:szCs w:val="24"/>
        </w:rPr>
      </w:pPr>
      <w:r>
        <w:rPr>
          <w:rFonts w:ascii="AvantGarde Bk BT" w:eastAsia="Times New Roman" w:hAnsi="AvantGarde Bk BT" w:cs="Arial"/>
          <w:color w:val="000000"/>
          <w:sz w:val="24"/>
          <w:szCs w:val="24"/>
          <w:lang w:val="es-ES"/>
        </w:rPr>
        <w:lastRenderedPageBreak/>
        <w:t xml:space="preserve">Así, </w:t>
      </w:r>
      <w:r>
        <w:rPr>
          <w:rFonts w:ascii="AvantGarde Bk BT" w:hAnsi="AvantGarde Bk BT" w:cs="Arial"/>
          <w:sz w:val="24"/>
          <w:szCs w:val="24"/>
        </w:rPr>
        <w:t xml:space="preserve">de las constancias acompañadas por el sujeto obligado en el informe que rindió durante la instrucción del presente medio de impugnación se advierte que emitió una nueva respuesta, mediante </w:t>
      </w:r>
      <w:r w:rsidRPr="000908BD">
        <w:rPr>
          <w:rFonts w:ascii="AvantGarde Bk BT" w:hAnsi="AvantGarde Bk BT" w:cs="Arial"/>
          <w:sz w:val="24"/>
          <w:szCs w:val="24"/>
        </w:rPr>
        <w:t xml:space="preserve">la cual </w:t>
      </w:r>
      <w:r>
        <w:rPr>
          <w:rFonts w:ascii="AvantGarde Bk BT" w:hAnsi="AvantGarde Bk BT" w:cs="Arial"/>
          <w:sz w:val="24"/>
          <w:szCs w:val="24"/>
        </w:rPr>
        <w:t xml:space="preserve">envió al peticionario vía correo electrónico </w:t>
      </w:r>
      <w:r w:rsidR="00BA74FC">
        <w:rPr>
          <w:rFonts w:ascii="AvantGarde Bk BT" w:hAnsi="AvantGarde Bk BT" w:cs="Arial"/>
          <w:sz w:val="24"/>
          <w:szCs w:val="24"/>
        </w:rPr>
        <w:t xml:space="preserve">la información </w:t>
      </w:r>
      <w:r w:rsidR="00C41B83">
        <w:rPr>
          <w:rFonts w:ascii="AvantGarde Bk BT" w:hAnsi="AvantGarde Bk BT" w:cs="Arial"/>
          <w:sz w:val="24"/>
          <w:szCs w:val="24"/>
        </w:rPr>
        <w:t xml:space="preserve">faltante por parte de la Dirección Administrativa respecto </w:t>
      </w:r>
      <w:r w:rsidR="00D724D0">
        <w:rPr>
          <w:rFonts w:ascii="AvantGarde Bk BT" w:hAnsi="AvantGarde Bk BT" w:cs="Arial"/>
          <w:sz w:val="24"/>
          <w:szCs w:val="24"/>
        </w:rPr>
        <w:t>de la información relativa al nombre y cargo del funcionario público responsable de la entrega de uniformes para el ejercicio 2022 y 2023, señalando que respecto a la anualidad que transcurre, la información se encuentra en proceso de generación por lo que es imposible atender la misma</w:t>
      </w:r>
      <w:r w:rsidR="00E729B1">
        <w:rPr>
          <w:rFonts w:ascii="AvantGarde Bk BT" w:hAnsi="AvantGarde Bk BT" w:cs="Arial"/>
          <w:sz w:val="24"/>
          <w:szCs w:val="24"/>
        </w:rPr>
        <w:t xml:space="preserve">, información que obra en autos del expediente en que se actúa a foja </w:t>
      </w:r>
      <w:r w:rsidR="00D724D0">
        <w:rPr>
          <w:rFonts w:ascii="AvantGarde Bk BT" w:hAnsi="AvantGarde Bk BT" w:cs="Arial"/>
          <w:sz w:val="24"/>
          <w:szCs w:val="24"/>
        </w:rPr>
        <w:t>29 veintinueve</w:t>
      </w:r>
      <w:r w:rsidR="00E729B1">
        <w:rPr>
          <w:rFonts w:ascii="AvantGarde Bk BT" w:hAnsi="AvantGarde Bk BT" w:cs="Arial"/>
          <w:sz w:val="24"/>
          <w:szCs w:val="24"/>
        </w:rPr>
        <w:t xml:space="preserve"> de autos.</w:t>
      </w:r>
    </w:p>
    <w:p w14:paraId="2F789D82" w14:textId="56FC4DEA" w:rsidR="00A51052" w:rsidRDefault="00BA74FC" w:rsidP="00F95AD2">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b/>
        <w:t xml:space="preserve">Por lo que si bien, la parte recurrente especialmente se adoleció de que la autoridad no </w:t>
      </w:r>
      <w:r w:rsidR="00CC0B31">
        <w:rPr>
          <w:rFonts w:ascii="AvantGarde Bk BT" w:hAnsi="AvantGarde Bk BT" w:cs="Arial"/>
          <w:sz w:val="24"/>
          <w:szCs w:val="24"/>
        </w:rPr>
        <w:t>proporcionó la información completa</w:t>
      </w:r>
      <w:r>
        <w:rPr>
          <w:rFonts w:ascii="AvantGarde Bk BT" w:hAnsi="AvantGarde Bk BT" w:cs="Arial"/>
          <w:sz w:val="24"/>
          <w:szCs w:val="24"/>
        </w:rPr>
        <w:t>, lo cierto es que</w:t>
      </w:r>
      <w:r w:rsidR="00321A0D">
        <w:rPr>
          <w:rFonts w:ascii="AvantGarde Bk BT" w:hAnsi="AvantGarde Bk BT" w:cs="Arial"/>
          <w:sz w:val="24"/>
          <w:szCs w:val="24"/>
        </w:rPr>
        <w:t>,</w:t>
      </w:r>
      <w:r>
        <w:rPr>
          <w:rFonts w:ascii="AvantGarde Bk BT" w:hAnsi="AvantGarde Bk BT" w:cs="Arial"/>
          <w:sz w:val="24"/>
          <w:szCs w:val="24"/>
        </w:rPr>
        <w:t xml:space="preserve"> </w:t>
      </w:r>
      <w:r w:rsidR="00CC0B31">
        <w:rPr>
          <w:rFonts w:ascii="AvantGarde Bk BT" w:hAnsi="AvantGarde Bk BT" w:cs="Arial"/>
          <w:sz w:val="24"/>
          <w:szCs w:val="24"/>
        </w:rPr>
        <w:t>a través del i</w:t>
      </w:r>
      <w:r w:rsidR="00E729B1">
        <w:rPr>
          <w:rFonts w:ascii="AvantGarde Bk BT" w:hAnsi="AvantGarde Bk BT" w:cs="Arial"/>
          <w:sz w:val="24"/>
          <w:szCs w:val="24"/>
        </w:rPr>
        <w:t xml:space="preserve">nforme justificado rendido por </w:t>
      </w:r>
      <w:r w:rsidR="00CB3E5C">
        <w:rPr>
          <w:rFonts w:ascii="AvantGarde Bk BT" w:hAnsi="AvantGarde Bk BT" w:cs="Arial"/>
          <w:sz w:val="24"/>
          <w:szCs w:val="24"/>
        </w:rPr>
        <w:t>el</w:t>
      </w:r>
      <w:r w:rsidR="00CC0B31">
        <w:rPr>
          <w:rFonts w:ascii="AvantGarde Bk BT" w:hAnsi="AvantGarde Bk BT" w:cs="Arial"/>
          <w:sz w:val="24"/>
          <w:szCs w:val="24"/>
        </w:rPr>
        <w:t xml:space="preserve"> Titula</w:t>
      </w:r>
      <w:r w:rsidR="00CD1410">
        <w:rPr>
          <w:rFonts w:ascii="AvantGarde Bk BT" w:hAnsi="AvantGarde Bk BT" w:cs="Arial"/>
          <w:sz w:val="24"/>
          <w:szCs w:val="24"/>
        </w:rPr>
        <w:t xml:space="preserve">r de la Unidad de Transparencia, éste remitió la información faltante que fue proporcionada por </w:t>
      </w:r>
      <w:r w:rsidR="00CB3E5C">
        <w:rPr>
          <w:rFonts w:ascii="AvantGarde Bk BT" w:hAnsi="AvantGarde Bk BT" w:cs="Arial"/>
          <w:sz w:val="24"/>
          <w:szCs w:val="24"/>
        </w:rPr>
        <w:t>Dirección Administrativa med</w:t>
      </w:r>
      <w:r w:rsidR="00D724D0">
        <w:rPr>
          <w:rFonts w:ascii="AvantGarde Bk BT" w:hAnsi="AvantGarde Bk BT" w:cs="Arial"/>
          <w:sz w:val="24"/>
          <w:szCs w:val="24"/>
        </w:rPr>
        <w:t>iante memorándum número DA/08984/2024.</w:t>
      </w:r>
    </w:p>
    <w:p w14:paraId="69F58119" w14:textId="4E670ED7" w:rsidR="00321A0D" w:rsidRDefault="00321A0D" w:rsidP="00F95AD2">
      <w:pPr>
        <w:pStyle w:val="corte4fondo"/>
        <w:tabs>
          <w:tab w:val="left" w:pos="567"/>
        </w:tabs>
        <w:ind w:firstLine="0"/>
        <w:rPr>
          <w:rFonts w:ascii="AvantGarde Bk BT" w:hAnsi="AvantGarde Bk BT" w:cs="Arial"/>
          <w:sz w:val="24"/>
          <w:szCs w:val="24"/>
        </w:rPr>
      </w:pPr>
    </w:p>
    <w:p w14:paraId="62B12EC3" w14:textId="54343074" w:rsidR="00321A0D" w:rsidRDefault="00321A0D" w:rsidP="00CD1410">
      <w:pPr>
        <w:tabs>
          <w:tab w:val="left" w:pos="567"/>
        </w:tabs>
        <w:spacing w:after="240" w:line="360" w:lineRule="auto"/>
        <w:ind w:firstLine="680"/>
        <w:jc w:val="both"/>
        <w:rPr>
          <w:rFonts w:ascii="AvantGarde Bk BT" w:hAnsi="AvantGarde Bk BT" w:cs="Arial"/>
          <w:sz w:val="24"/>
          <w:szCs w:val="24"/>
        </w:rPr>
      </w:pPr>
      <w:r>
        <w:rPr>
          <w:rFonts w:ascii="AvantGarde Bk BT" w:hAnsi="AvantGarde Bk BT" w:cs="Arial"/>
          <w:sz w:val="24"/>
          <w:szCs w:val="24"/>
        </w:rPr>
        <w:t>Aunado a lo anterior, c</w:t>
      </w:r>
      <w:r w:rsidRPr="00CE2336">
        <w:rPr>
          <w:rFonts w:ascii="AvantGarde Bk BT" w:hAnsi="AvantGarde Bk BT" w:cs="Arial"/>
          <w:sz w:val="24"/>
          <w:szCs w:val="24"/>
        </w:rPr>
        <w:t xml:space="preserve">abe destacar que las constancias de autos demuestran que efectivamente la dirección de correo electrónico que señaló el recurrente para efecto de oír y recibir notificaciones coincide con la dirección de correo electrónico a la cual se envió </w:t>
      </w:r>
      <w:r>
        <w:rPr>
          <w:rFonts w:ascii="AvantGarde Bk BT" w:hAnsi="AvantGarde Bk BT" w:cs="Arial"/>
          <w:sz w:val="24"/>
          <w:szCs w:val="24"/>
        </w:rPr>
        <w:t>la nueva respuesta</w:t>
      </w:r>
      <w:r w:rsidRPr="00CE2336">
        <w:rPr>
          <w:rFonts w:ascii="AvantGarde Bk BT" w:hAnsi="AvantGarde Bk BT" w:cs="Arial"/>
          <w:sz w:val="24"/>
          <w:szCs w:val="24"/>
        </w:rPr>
        <w:t xml:space="preserve">, </w:t>
      </w:r>
      <w:r>
        <w:rPr>
          <w:rFonts w:ascii="AvantGarde Bk BT" w:hAnsi="AvantGarde Bk BT" w:cs="Arial"/>
          <w:sz w:val="24"/>
          <w:szCs w:val="24"/>
        </w:rPr>
        <w:t xml:space="preserve">constancia de </w:t>
      </w:r>
      <w:r w:rsidRPr="00A669B7">
        <w:rPr>
          <w:rFonts w:ascii="AvantGarde Bk BT" w:hAnsi="AvantGarde Bk BT" w:cs="Arial"/>
          <w:sz w:val="24"/>
          <w:szCs w:val="24"/>
          <w:u w:val="single"/>
        </w:rPr>
        <w:t xml:space="preserve">notificación que obra a foja </w:t>
      </w:r>
      <w:r w:rsidR="00D724D0">
        <w:rPr>
          <w:rFonts w:ascii="AvantGarde Bk BT" w:hAnsi="AvantGarde Bk BT" w:cs="Arial"/>
          <w:sz w:val="24"/>
          <w:szCs w:val="24"/>
          <w:u w:val="single"/>
        </w:rPr>
        <w:t>31 treinta y uno</w:t>
      </w:r>
      <w:r w:rsidRPr="00A669B7">
        <w:rPr>
          <w:rFonts w:ascii="AvantGarde Bk BT" w:hAnsi="AvantGarde Bk BT" w:cs="Arial"/>
          <w:sz w:val="24"/>
          <w:szCs w:val="24"/>
          <w:u w:val="single"/>
        </w:rPr>
        <w:t xml:space="preserve"> de autos</w:t>
      </w:r>
      <w:r>
        <w:rPr>
          <w:rFonts w:ascii="AvantGarde Bk BT" w:hAnsi="AvantGarde Bk BT" w:cs="Arial"/>
          <w:sz w:val="24"/>
          <w:szCs w:val="24"/>
        </w:rPr>
        <w:t>.</w:t>
      </w:r>
    </w:p>
    <w:p w14:paraId="00D6CE42" w14:textId="77777777" w:rsidR="00321A0D" w:rsidRDefault="00A51052" w:rsidP="00CD1410">
      <w:pPr>
        <w:pStyle w:val="corte4fondo"/>
        <w:tabs>
          <w:tab w:val="left" w:pos="567"/>
        </w:tabs>
        <w:spacing w:after="240"/>
        <w:ind w:firstLine="0"/>
        <w:rPr>
          <w:rFonts w:ascii="AvantGarde Bk BT" w:hAnsi="AvantGarde Bk BT" w:cs="Arial"/>
          <w:color w:val="000000" w:themeColor="text1"/>
          <w:sz w:val="24"/>
          <w:szCs w:val="24"/>
        </w:rPr>
      </w:pPr>
      <w:r>
        <w:rPr>
          <w:rFonts w:ascii="AvantGarde Bk BT" w:hAnsi="AvantGarde Bk BT" w:cs="Arial"/>
          <w:sz w:val="24"/>
          <w:szCs w:val="24"/>
        </w:rPr>
        <w:tab/>
      </w:r>
      <w:r w:rsidR="00321A0D">
        <w:rPr>
          <w:rFonts w:ascii="AvantGarde Bk BT" w:hAnsi="AvantGarde Bk BT" w:cs="Arial"/>
          <w:color w:val="000000" w:themeColor="text1"/>
          <w:sz w:val="24"/>
          <w:szCs w:val="24"/>
        </w:rPr>
        <w:t xml:space="preserve">En consecuencia, se puede concluir que el presente recurso quedó sin materia, pues consta en autos que el ente obligado emitió una nueva respuesta, misma que fue entregada al peticionario y con ello este último se encuentra en aptitud de acceder a la información efectivamente solicitada. </w:t>
      </w:r>
    </w:p>
    <w:p w14:paraId="4BB35ED7" w14:textId="77777777" w:rsidR="00321A0D" w:rsidRDefault="00321A0D" w:rsidP="00321A0D">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De este modo, al quedar acreditada la causa de sobreseimiento prevista en el artículo 180, fracción III de la Ley de Transparencia y Acceso a la Información vigente en el Estado, lo procedente es sobreseer el presente asunto.</w:t>
      </w:r>
    </w:p>
    <w:p w14:paraId="3B4A4608" w14:textId="77777777" w:rsidR="00321A0D" w:rsidRPr="00F87B25" w:rsidRDefault="00321A0D" w:rsidP="00321A0D">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 6</w:t>
      </w:r>
      <w:r>
        <w:rPr>
          <w:rFonts w:ascii="AvantGarde Bk BT" w:hAnsi="AvantGarde Bk BT" w:cs="Arial"/>
          <w:b/>
          <w:color w:val="000000" w:themeColor="text1"/>
          <w:sz w:val="24"/>
          <w:szCs w:val="24"/>
        </w:rPr>
        <w:t>.2. Sentido de esta resolución.</w:t>
      </w:r>
    </w:p>
    <w:p w14:paraId="2B6D83BD" w14:textId="77777777" w:rsidR="00321A0D" w:rsidRDefault="00321A0D" w:rsidP="00321A0D">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180, fracción III de la Ley de Transparencia y Acceso a la Información Pública del Estado </w:t>
      </w:r>
      <w:r>
        <w:rPr>
          <w:rFonts w:ascii="AvantGarde Bk BT" w:hAnsi="AvantGarde Bk BT" w:cs="Arial"/>
          <w:b/>
          <w:color w:val="000000" w:themeColor="text1"/>
          <w:sz w:val="24"/>
          <w:szCs w:val="24"/>
        </w:rPr>
        <w:t>SOBRESEE</w:t>
      </w:r>
      <w:r>
        <w:rPr>
          <w:rFonts w:ascii="AvantGarde Bk BT" w:hAnsi="AvantGarde Bk BT" w:cs="Arial"/>
          <w:color w:val="000000" w:themeColor="text1"/>
          <w:sz w:val="24"/>
          <w:szCs w:val="24"/>
        </w:rPr>
        <w:t xml:space="preserve"> el presente recurso.</w:t>
      </w:r>
    </w:p>
    <w:p w14:paraId="2363B38B" w14:textId="77777777" w:rsidR="00321A0D" w:rsidRDefault="00321A0D" w:rsidP="00321A0D">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 Medio de impugnación.</w:t>
      </w:r>
    </w:p>
    <w:p w14:paraId="42EB92B8" w14:textId="77777777" w:rsidR="00321A0D" w:rsidRDefault="00321A0D" w:rsidP="00321A0D">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626871A9" w14:textId="77777777" w:rsidR="00321A0D" w:rsidRDefault="00321A0D" w:rsidP="00321A0D">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6.4. Archivo.</w:t>
      </w:r>
    </w:p>
    <w:p w14:paraId="5BDD51E9" w14:textId="06046997" w:rsidR="00321A0D" w:rsidRDefault="00321A0D" w:rsidP="00321A0D">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último y una vez que la presente resolución sea notificada a las partes, previos trámites de ley archívese en su oportunidad este expediente como asunto totalmente concluido. </w:t>
      </w:r>
    </w:p>
    <w:p w14:paraId="72538B9C" w14:textId="77777777" w:rsidR="00D724D0" w:rsidRDefault="00D724D0" w:rsidP="00321A0D">
      <w:pPr>
        <w:pStyle w:val="corte4fondo"/>
        <w:tabs>
          <w:tab w:val="left" w:pos="567"/>
        </w:tabs>
        <w:rPr>
          <w:rFonts w:ascii="AvantGarde Bk BT" w:hAnsi="AvantGarde Bk BT" w:cs="Arial"/>
          <w:color w:val="000000" w:themeColor="text1"/>
          <w:sz w:val="24"/>
          <w:szCs w:val="24"/>
        </w:rPr>
      </w:pPr>
    </w:p>
    <w:p w14:paraId="16D25FF0" w14:textId="21597B2A" w:rsidR="00946007" w:rsidRPr="00E0750B" w:rsidRDefault="00946007" w:rsidP="00321A0D">
      <w:pPr>
        <w:pStyle w:val="corte4fondo"/>
        <w:tabs>
          <w:tab w:val="left" w:pos="567"/>
        </w:tabs>
        <w:ind w:firstLine="0"/>
        <w:jc w:val="center"/>
        <w:rPr>
          <w:rFonts w:ascii="AvantGarde Bk BT" w:hAnsi="AvantGarde Bk BT" w:cs="Arial"/>
          <w:b/>
          <w:sz w:val="24"/>
          <w:szCs w:val="24"/>
        </w:rPr>
      </w:pPr>
      <w:r w:rsidRPr="00E0750B">
        <w:rPr>
          <w:rFonts w:ascii="AvantGarde Bk BT" w:hAnsi="AvantGarde Bk BT" w:cs="Arial"/>
          <w:b/>
          <w:sz w:val="24"/>
          <w:szCs w:val="24"/>
        </w:rPr>
        <w:t>RESOLUTIVO</w:t>
      </w:r>
    </w:p>
    <w:p w14:paraId="1FB73143" w14:textId="77777777" w:rsidR="00946007" w:rsidRPr="00E0750B" w:rsidRDefault="00946007" w:rsidP="00946007">
      <w:pPr>
        <w:pStyle w:val="corte4fondo"/>
        <w:tabs>
          <w:tab w:val="left" w:pos="567"/>
        </w:tabs>
        <w:ind w:firstLine="0"/>
        <w:rPr>
          <w:rFonts w:ascii="AvantGarde Bk BT" w:hAnsi="AvantGarde Bk BT" w:cs="Arial"/>
          <w:b/>
          <w:sz w:val="24"/>
          <w:szCs w:val="24"/>
        </w:rPr>
      </w:pPr>
    </w:p>
    <w:p w14:paraId="51E99E39" w14:textId="7AE66262" w:rsidR="00946007" w:rsidRDefault="00946007" w:rsidP="00946007">
      <w:pPr>
        <w:pStyle w:val="corte4fondo"/>
        <w:tabs>
          <w:tab w:val="left" w:pos="567"/>
        </w:tabs>
        <w:ind w:left="680" w:firstLine="0"/>
        <w:rPr>
          <w:rFonts w:ascii="AvantGarde Bk BT" w:hAnsi="AvantGarde Bk BT" w:cs="Arial"/>
          <w:sz w:val="24"/>
          <w:szCs w:val="24"/>
        </w:rPr>
      </w:pPr>
      <w:r w:rsidRPr="00E0750B">
        <w:rPr>
          <w:rFonts w:ascii="AvantGarde Bk BT" w:hAnsi="AvantGarde Bk BT" w:cs="Arial"/>
          <w:sz w:val="24"/>
          <w:szCs w:val="24"/>
        </w:rPr>
        <w:t xml:space="preserve">Por lo expuesto y fundado, </w:t>
      </w:r>
      <w:r w:rsidRPr="00E0750B">
        <w:rPr>
          <w:rFonts w:ascii="AvantGarde Bk BT" w:hAnsi="AvantGarde Bk BT" w:cs="Arial"/>
          <w:b/>
          <w:sz w:val="24"/>
          <w:szCs w:val="24"/>
        </w:rPr>
        <w:t>SE RESUELVE</w:t>
      </w:r>
      <w:r w:rsidRPr="00E0750B">
        <w:rPr>
          <w:rFonts w:ascii="AvantGarde Bk BT" w:hAnsi="AvantGarde Bk BT" w:cs="Arial"/>
          <w:sz w:val="24"/>
          <w:szCs w:val="24"/>
        </w:rPr>
        <w:t>:</w:t>
      </w:r>
    </w:p>
    <w:p w14:paraId="0A67C41B" w14:textId="3F990C4D" w:rsidR="00946007" w:rsidRPr="00E0750B" w:rsidRDefault="00946007" w:rsidP="00E7588C">
      <w:pPr>
        <w:pStyle w:val="corte4fondo"/>
        <w:tabs>
          <w:tab w:val="left" w:pos="567"/>
        </w:tabs>
        <w:ind w:firstLine="0"/>
        <w:rPr>
          <w:rFonts w:ascii="AvantGarde Bk BT" w:hAnsi="AvantGarde Bk BT" w:cs="Arial"/>
          <w:sz w:val="24"/>
          <w:szCs w:val="24"/>
        </w:rPr>
      </w:pPr>
    </w:p>
    <w:p w14:paraId="70A85E32" w14:textId="4184FAB9" w:rsidR="00946007" w:rsidRDefault="00946007" w:rsidP="00E7588C">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t>ÚNICO.</w:t>
      </w:r>
      <w:r w:rsidRPr="00E0750B">
        <w:rPr>
          <w:rFonts w:ascii="AvantGarde Bk BT" w:hAnsi="AvantGarde Bk BT" w:cs="Arial"/>
          <w:sz w:val="24"/>
          <w:szCs w:val="24"/>
        </w:rPr>
        <w:t xml:space="preserve"> Esta Comisión Estatal de Garantía y Acceso a la Información Pública, con fundament</w:t>
      </w:r>
      <w:r w:rsidR="005E529E">
        <w:rPr>
          <w:rFonts w:ascii="AvantGarde Bk BT" w:hAnsi="AvantGarde Bk BT" w:cs="Arial"/>
          <w:sz w:val="24"/>
          <w:szCs w:val="24"/>
        </w:rPr>
        <w:t xml:space="preserve">o en el artículo 175, fracción </w:t>
      </w:r>
      <w:r w:rsidRPr="00E0750B">
        <w:rPr>
          <w:rFonts w:ascii="AvantGarde Bk BT" w:hAnsi="AvantGarde Bk BT" w:cs="Arial"/>
          <w:sz w:val="24"/>
          <w:szCs w:val="24"/>
        </w:rPr>
        <w:t xml:space="preserve">I de la Ley de Transparencia y Acceso a la Información Pública del Estado, </w:t>
      </w:r>
      <w:r w:rsidR="005F7CDC">
        <w:rPr>
          <w:rFonts w:ascii="AvantGarde Bk BT" w:hAnsi="AvantGarde Bk BT" w:cs="Arial"/>
          <w:b/>
          <w:sz w:val="24"/>
          <w:szCs w:val="24"/>
        </w:rPr>
        <w:t xml:space="preserve">SOBRESEE </w:t>
      </w:r>
      <w:r w:rsidR="005F7CDC">
        <w:rPr>
          <w:rFonts w:ascii="AvantGarde Bk BT" w:hAnsi="AvantGarde Bk BT" w:cs="Arial"/>
          <w:sz w:val="24"/>
          <w:szCs w:val="24"/>
        </w:rPr>
        <w:t>el presente recurso</w:t>
      </w:r>
      <w:r w:rsidRPr="00E0750B">
        <w:rPr>
          <w:rFonts w:ascii="AvantGarde Bk BT" w:hAnsi="AvantGarde Bk BT" w:cs="Arial"/>
          <w:sz w:val="24"/>
          <w:szCs w:val="24"/>
        </w:rPr>
        <w:t>, por los fundamentos y las razones desarrolladas en el considerando s</w:t>
      </w:r>
      <w:r w:rsidR="00E7588C">
        <w:rPr>
          <w:rFonts w:ascii="AvantGarde Bk BT" w:hAnsi="AvantGarde Bk BT" w:cs="Arial"/>
          <w:sz w:val="24"/>
          <w:szCs w:val="24"/>
        </w:rPr>
        <w:t>exto de la presente resolución.</w:t>
      </w:r>
    </w:p>
    <w:p w14:paraId="53DC4FD5" w14:textId="77777777" w:rsidR="008332E4" w:rsidRPr="00E0750B" w:rsidRDefault="008332E4" w:rsidP="00946007">
      <w:pPr>
        <w:pStyle w:val="corte4fondo"/>
        <w:tabs>
          <w:tab w:val="left" w:pos="567"/>
        </w:tabs>
        <w:rPr>
          <w:rFonts w:ascii="AvantGarde Bk BT" w:hAnsi="AvantGarde Bk BT" w:cs="Arial"/>
          <w:sz w:val="24"/>
          <w:szCs w:val="24"/>
        </w:rPr>
      </w:pPr>
    </w:p>
    <w:p w14:paraId="3D32B9F3" w14:textId="5D369D53" w:rsidR="002E5E49" w:rsidRPr="00E0750B" w:rsidRDefault="00946007" w:rsidP="00E7588C">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t>Notifíquese</w:t>
      </w:r>
      <w:r w:rsidRPr="00E0750B">
        <w:rPr>
          <w:rFonts w:ascii="AvantGarde Bk BT" w:hAnsi="AvantGarde Bk BT" w:cs="Arial"/>
          <w:sz w:val="24"/>
          <w:szCs w:val="24"/>
        </w:rPr>
        <w:t>; por oficio a las autoridades y al recurrente por el medio que designó.</w:t>
      </w:r>
    </w:p>
    <w:p w14:paraId="29B9CEEE" w14:textId="104A297C" w:rsidR="00CB3E5C" w:rsidRDefault="00A43106" w:rsidP="00D724D0">
      <w:pPr>
        <w:pStyle w:val="corte4fondo"/>
        <w:tabs>
          <w:tab w:val="left" w:pos="567"/>
        </w:tabs>
        <w:spacing w:after="240"/>
        <w:rPr>
          <w:rFonts w:ascii="AvantGarde Bk BT" w:hAnsi="AvantGarde Bk BT"/>
          <w:sz w:val="24"/>
          <w:szCs w:val="24"/>
        </w:rPr>
      </w:pPr>
      <w:r w:rsidRPr="000A7035">
        <w:rPr>
          <w:rFonts w:ascii="AvantGarde Bk BT" w:hAnsi="AvantGarde Bk BT" w:cs="Arial"/>
          <w:sz w:val="24"/>
          <w:szCs w:val="24"/>
        </w:rPr>
        <w:t>Así l</w:t>
      </w:r>
      <w:r w:rsidRPr="000A7035">
        <w:rPr>
          <w:rFonts w:ascii="AvantGarde Bk BT" w:hAnsi="AvantGarde Bk BT"/>
          <w:sz w:val="24"/>
          <w:szCs w:val="24"/>
        </w:rPr>
        <w:t>o resolvieron po</w:t>
      </w:r>
      <w:r w:rsidR="008533B0">
        <w:rPr>
          <w:rFonts w:ascii="AvantGarde Bk BT" w:hAnsi="AvantGarde Bk BT"/>
          <w:sz w:val="24"/>
          <w:szCs w:val="24"/>
        </w:rPr>
        <w:t>r unanimidad de votos en Sesión</w:t>
      </w:r>
      <w:r w:rsidR="00CF5E4F">
        <w:rPr>
          <w:rFonts w:ascii="AvantGarde Bk BT" w:hAnsi="AvantGarde Bk BT"/>
          <w:sz w:val="24"/>
          <w:szCs w:val="24"/>
        </w:rPr>
        <w:t xml:space="preserve"> de Pleno</w:t>
      </w:r>
      <w:r w:rsidRPr="000A7035">
        <w:rPr>
          <w:rFonts w:ascii="AvantGarde Bk BT" w:hAnsi="AvantGarde Bk BT"/>
          <w:sz w:val="24"/>
          <w:szCs w:val="24"/>
        </w:rPr>
        <w:t xml:space="preserve"> el </w:t>
      </w:r>
      <w:r w:rsidR="00CB3E5C">
        <w:rPr>
          <w:rFonts w:ascii="AvantGarde Bk BT" w:hAnsi="AvantGarde Bk BT"/>
          <w:sz w:val="24"/>
          <w:szCs w:val="24"/>
        </w:rPr>
        <w:t>22 veintidós de mayo</w:t>
      </w:r>
      <w:r w:rsidR="003B5346">
        <w:rPr>
          <w:rFonts w:ascii="AvantGarde Bk BT" w:hAnsi="AvantGarde Bk BT"/>
          <w:sz w:val="24"/>
          <w:szCs w:val="24"/>
        </w:rPr>
        <w:t xml:space="preserve"> de 2024 dos mil veinticuatro</w:t>
      </w:r>
      <w:r w:rsidRPr="000A7035">
        <w:rPr>
          <w:rFonts w:ascii="AvantGarde Bk BT" w:hAnsi="AvantGarde Bk BT"/>
          <w:sz w:val="24"/>
          <w:szCs w:val="24"/>
        </w:rPr>
        <w:t xml:space="preserve">, </w:t>
      </w:r>
      <w:r w:rsidRPr="000A7035">
        <w:rPr>
          <w:rFonts w:ascii="AvantGarde Bk BT" w:hAnsi="AvantGarde Bk BT" w:cs="Arial"/>
          <w:sz w:val="24"/>
          <w:szCs w:val="24"/>
        </w:rPr>
        <w:t xml:space="preserve">los Comisionados </w:t>
      </w:r>
      <w:r w:rsidR="003B5346">
        <w:rPr>
          <w:rFonts w:ascii="AvantGarde Bk BT" w:hAnsi="AvantGarde Bk BT" w:cs="Arial"/>
          <w:b/>
          <w:sz w:val="24"/>
          <w:szCs w:val="24"/>
        </w:rPr>
        <w:t>Maestro</w:t>
      </w:r>
      <w:r>
        <w:rPr>
          <w:rFonts w:ascii="AvantGarde Bk BT" w:hAnsi="AvantGarde Bk BT" w:cs="Arial"/>
          <w:b/>
          <w:sz w:val="24"/>
          <w:szCs w:val="24"/>
        </w:rPr>
        <w:t xml:space="preserve"> David Enrique Menchaca Zúñiga</w:t>
      </w:r>
      <w:r w:rsidR="008533B0">
        <w:rPr>
          <w:rFonts w:ascii="AvantGarde Bk BT" w:hAnsi="AvantGarde Bk BT" w:cs="Arial"/>
          <w:sz w:val="24"/>
          <w:szCs w:val="24"/>
        </w:rPr>
        <w:t>, Maestro</w:t>
      </w:r>
      <w:r w:rsidRPr="000A7035">
        <w:rPr>
          <w:rFonts w:ascii="AvantGarde Bk BT" w:hAnsi="AvantGarde Bk BT" w:cs="Arial"/>
          <w:sz w:val="24"/>
          <w:szCs w:val="24"/>
        </w:rPr>
        <w:t xml:space="preserve"> </w:t>
      </w:r>
      <w:r w:rsidR="009142CC">
        <w:rPr>
          <w:rFonts w:ascii="AvantGarde Bk BT" w:hAnsi="AvantGarde Bk BT" w:cs="Arial"/>
          <w:sz w:val="24"/>
          <w:szCs w:val="24"/>
        </w:rPr>
        <w:t>José Alfre</w:t>
      </w:r>
      <w:r>
        <w:rPr>
          <w:rFonts w:ascii="AvantGarde Bk BT" w:hAnsi="AvantGarde Bk BT" w:cs="Arial"/>
          <w:sz w:val="24"/>
          <w:szCs w:val="24"/>
        </w:rPr>
        <w:t>do Solis Ramírez</w:t>
      </w:r>
      <w:r w:rsidRPr="000A7035">
        <w:rPr>
          <w:rFonts w:ascii="AvantGarde Bk BT" w:hAnsi="AvantGarde Bk BT" w:cs="Arial"/>
          <w:sz w:val="24"/>
          <w:szCs w:val="24"/>
        </w:rPr>
        <w:t xml:space="preserve"> y </w:t>
      </w:r>
      <w:r w:rsidR="008533B0">
        <w:rPr>
          <w:rFonts w:ascii="AvantGarde Bk BT" w:hAnsi="AvantGarde Bk BT" w:cs="Arial"/>
          <w:sz w:val="24"/>
          <w:szCs w:val="24"/>
        </w:rPr>
        <w:t>Maestra Ana Cristina García Nales</w:t>
      </w:r>
      <w:r w:rsidRPr="000A7035">
        <w:rPr>
          <w:rFonts w:ascii="AvantGarde Bk BT" w:hAnsi="AvantGarde Bk BT" w:cs="Arial"/>
          <w:sz w:val="24"/>
          <w:szCs w:val="24"/>
        </w:rPr>
        <w:t xml:space="preserve">, </w:t>
      </w:r>
      <w:r w:rsidRPr="000A7035">
        <w:rPr>
          <w:rFonts w:ascii="AvantGarde Bk BT" w:hAnsi="AvantGarde Bk BT"/>
          <w:b/>
          <w:sz w:val="24"/>
          <w:szCs w:val="24"/>
        </w:rPr>
        <w:t>siendo ponente el primero de los nombrados</w:t>
      </w:r>
      <w:r w:rsidRPr="000A7035">
        <w:rPr>
          <w:rFonts w:ascii="AvantGarde Bk BT" w:hAnsi="AvantGarde Bk BT"/>
          <w:sz w:val="24"/>
          <w:szCs w:val="24"/>
        </w:rPr>
        <w:t>, quienes firman con la Licenciada Rosa María Motilla García, quien autoriza y da fe.</w:t>
      </w:r>
    </w:p>
    <w:p w14:paraId="08262788" w14:textId="0E5C3913" w:rsidR="00D724D0" w:rsidRDefault="00D724D0" w:rsidP="00D724D0">
      <w:pPr>
        <w:pStyle w:val="corte4fondo"/>
        <w:tabs>
          <w:tab w:val="left" w:pos="567"/>
        </w:tabs>
        <w:spacing w:after="240"/>
        <w:rPr>
          <w:rFonts w:ascii="AvantGarde Bk BT" w:hAnsi="AvantGarde Bk BT"/>
          <w:sz w:val="24"/>
          <w:szCs w:val="24"/>
        </w:rPr>
      </w:pPr>
    </w:p>
    <w:p w14:paraId="0306584F" w14:textId="65BFA015" w:rsidR="00D724D0" w:rsidRDefault="00D724D0" w:rsidP="00D724D0">
      <w:pPr>
        <w:pStyle w:val="corte4fondo"/>
        <w:tabs>
          <w:tab w:val="left" w:pos="567"/>
        </w:tabs>
        <w:spacing w:after="240"/>
        <w:rPr>
          <w:rFonts w:ascii="AvantGarde Bk BT" w:hAnsi="AvantGarde Bk BT"/>
          <w:sz w:val="24"/>
          <w:szCs w:val="24"/>
        </w:rPr>
      </w:pPr>
    </w:p>
    <w:p w14:paraId="036D3DF8" w14:textId="60F1B67F" w:rsidR="00D724D0" w:rsidRDefault="00D724D0" w:rsidP="00D724D0">
      <w:pPr>
        <w:pStyle w:val="corte4fondo"/>
        <w:tabs>
          <w:tab w:val="left" w:pos="567"/>
        </w:tabs>
        <w:spacing w:after="240"/>
        <w:rPr>
          <w:rFonts w:ascii="AvantGarde Bk BT" w:hAnsi="AvantGarde Bk BT"/>
          <w:sz w:val="24"/>
          <w:szCs w:val="24"/>
        </w:rPr>
      </w:pPr>
    </w:p>
    <w:p w14:paraId="33F3225E" w14:textId="44175FF6" w:rsidR="00D724D0" w:rsidRDefault="00D724D0" w:rsidP="00D724D0">
      <w:pPr>
        <w:pStyle w:val="corte4fondo"/>
        <w:tabs>
          <w:tab w:val="left" w:pos="567"/>
        </w:tabs>
        <w:spacing w:after="240"/>
        <w:rPr>
          <w:rFonts w:ascii="AvantGarde Bk BT" w:hAnsi="AvantGarde Bk BT"/>
          <w:sz w:val="24"/>
          <w:szCs w:val="24"/>
        </w:rPr>
      </w:pPr>
    </w:p>
    <w:p w14:paraId="4FC92C32" w14:textId="77777777" w:rsidR="00D724D0" w:rsidRPr="000A7035" w:rsidRDefault="00D724D0" w:rsidP="00D724D0">
      <w:pPr>
        <w:pStyle w:val="corte4fondo"/>
        <w:tabs>
          <w:tab w:val="left" w:pos="567"/>
        </w:tabs>
        <w:spacing w:after="240"/>
        <w:rPr>
          <w:rFonts w:ascii="AvantGarde Bk BT" w:hAnsi="AvantGarde Bk BT"/>
          <w:sz w:val="24"/>
          <w:szCs w:val="24"/>
        </w:rPr>
      </w:pPr>
    </w:p>
    <w:p w14:paraId="19D3C522" w14:textId="11952A52" w:rsidR="00A43106" w:rsidRPr="00CD1410" w:rsidRDefault="00A43106" w:rsidP="00A43106">
      <w:pPr>
        <w:pStyle w:val="NormalWeb"/>
        <w:rPr>
          <w:rFonts w:ascii="AvantGarde Bk BT" w:hAnsi="AvantGarde Bk BT" w:cs="Arial"/>
          <w:b/>
          <w:sz w:val="22"/>
          <w:lang w:val="es-MX"/>
        </w:rPr>
      </w:pPr>
      <w:r w:rsidRPr="00CD1410">
        <w:rPr>
          <w:rFonts w:ascii="AvantGarde Bk BT" w:hAnsi="AvantGarde Bk BT" w:cs="Arial"/>
          <w:b/>
          <w:sz w:val="22"/>
          <w:lang w:val="es-MX"/>
        </w:rPr>
        <w:lastRenderedPageBreak/>
        <w:t xml:space="preserve">               COMISIONADO PRESIDENTE                                   </w:t>
      </w:r>
      <w:r w:rsidR="00CD1410">
        <w:rPr>
          <w:rFonts w:ascii="AvantGarde Bk BT" w:hAnsi="AvantGarde Bk BT" w:cs="Arial"/>
          <w:b/>
          <w:sz w:val="22"/>
          <w:lang w:val="es-MX"/>
        </w:rPr>
        <w:t xml:space="preserve">     </w:t>
      </w:r>
      <w:r w:rsidRPr="00CD1410">
        <w:rPr>
          <w:rFonts w:ascii="AvantGarde Bk BT" w:hAnsi="AvantGarde Bk BT" w:cs="Arial"/>
          <w:b/>
          <w:sz w:val="22"/>
          <w:lang w:val="es-MX"/>
        </w:rPr>
        <w:t xml:space="preserve"> COMISIONADO </w:t>
      </w:r>
    </w:p>
    <w:p w14:paraId="2EE81D2D" w14:textId="77777777" w:rsidR="00CD1410" w:rsidRDefault="00CD1410" w:rsidP="00E3315E">
      <w:pPr>
        <w:pStyle w:val="NormalWeb"/>
        <w:rPr>
          <w:rFonts w:ascii="AvantGarde Bk BT" w:hAnsi="AvantGarde Bk BT" w:cs="Arial"/>
          <w:b/>
          <w:sz w:val="22"/>
          <w:lang w:val="es-MX"/>
        </w:rPr>
      </w:pPr>
    </w:p>
    <w:p w14:paraId="4B6BE462" w14:textId="6AF9EB49" w:rsidR="00E3315E" w:rsidRDefault="00CD1410" w:rsidP="00E3315E">
      <w:pPr>
        <w:pStyle w:val="NormalWeb"/>
        <w:rPr>
          <w:rFonts w:ascii="AvantGarde Bk BT" w:hAnsi="AvantGarde Bk BT" w:cs="Arial"/>
          <w:b/>
          <w:sz w:val="22"/>
          <w:lang w:val="es-MX"/>
        </w:rPr>
      </w:pPr>
      <w:r w:rsidRPr="00CD1410">
        <w:rPr>
          <w:rFonts w:ascii="AvantGarde Bk BT" w:hAnsi="AvantGarde Bk BT" w:cs="Arial"/>
          <w:b/>
          <w:sz w:val="22"/>
          <w:lang w:val="es-MX"/>
        </w:rPr>
        <w:t>MTRO</w:t>
      </w:r>
      <w:r w:rsidR="00A43106" w:rsidRPr="00CD1410">
        <w:rPr>
          <w:rFonts w:ascii="AvantGarde Bk BT" w:hAnsi="AvantGarde Bk BT" w:cs="Arial"/>
          <w:b/>
          <w:sz w:val="22"/>
          <w:lang w:val="es-MX"/>
        </w:rPr>
        <w:t>. DAVID ENRIQUE MENCHACA ZÚÑIGA.</w:t>
      </w:r>
      <w:r w:rsidRPr="00CD1410">
        <w:rPr>
          <w:rFonts w:ascii="AvantGarde Bk BT" w:hAnsi="AvantGarde Bk BT" w:cs="Arial"/>
          <w:b/>
          <w:sz w:val="22"/>
          <w:lang w:val="es-MX"/>
        </w:rPr>
        <w:t xml:space="preserve">  </w:t>
      </w:r>
      <w:r>
        <w:rPr>
          <w:rFonts w:ascii="AvantGarde Bk BT" w:hAnsi="AvantGarde Bk BT" w:cs="Arial"/>
          <w:b/>
          <w:sz w:val="22"/>
          <w:lang w:val="es-MX"/>
        </w:rPr>
        <w:t xml:space="preserve">   </w:t>
      </w:r>
      <w:r w:rsidRPr="00CD1410">
        <w:rPr>
          <w:rFonts w:ascii="AvantGarde Bk BT" w:hAnsi="AvantGarde Bk BT" w:cs="Arial"/>
          <w:b/>
          <w:sz w:val="22"/>
          <w:lang w:val="es-MX"/>
        </w:rPr>
        <w:t xml:space="preserve"> </w:t>
      </w:r>
      <w:r w:rsidR="00495DB3" w:rsidRPr="00CD1410">
        <w:rPr>
          <w:rFonts w:ascii="AvantGarde Bk BT" w:hAnsi="AvantGarde Bk BT" w:cs="Arial"/>
          <w:b/>
          <w:sz w:val="22"/>
          <w:lang w:val="es-MX"/>
        </w:rPr>
        <w:t>MTRO</w:t>
      </w:r>
      <w:r w:rsidR="00A43106" w:rsidRPr="00CD1410">
        <w:rPr>
          <w:rFonts w:ascii="AvantGarde Bk BT" w:hAnsi="AvantGarde Bk BT" w:cs="Arial"/>
          <w:b/>
          <w:sz w:val="22"/>
          <w:lang w:val="es-MX"/>
        </w:rPr>
        <w:t xml:space="preserve">. JOSÉ ALFREDO SOLIS RAMÍREZ. </w:t>
      </w:r>
    </w:p>
    <w:p w14:paraId="10C44E4D" w14:textId="77777777" w:rsidR="00D724D0" w:rsidRPr="00D724D0" w:rsidRDefault="00D724D0" w:rsidP="00E3315E">
      <w:pPr>
        <w:pStyle w:val="NormalWeb"/>
        <w:rPr>
          <w:rFonts w:ascii="AvantGarde Bk BT" w:hAnsi="AvantGarde Bk BT" w:cs="Arial"/>
          <w:b/>
          <w:sz w:val="22"/>
          <w:lang w:val="es-MX"/>
        </w:rPr>
      </w:pPr>
    </w:p>
    <w:p w14:paraId="3AF7EA16" w14:textId="23C30090" w:rsidR="00A43106" w:rsidRPr="00CD1410" w:rsidRDefault="00CD1410" w:rsidP="00CD1410">
      <w:pPr>
        <w:pStyle w:val="NormalWeb"/>
        <w:rPr>
          <w:rFonts w:ascii="AvantGarde Bk BT" w:hAnsi="AvantGarde Bk BT" w:cs="Arial"/>
          <w:b/>
          <w:sz w:val="22"/>
          <w:lang w:val="es-MX"/>
        </w:rPr>
      </w:pPr>
      <w:r>
        <w:rPr>
          <w:rFonts w:ascii="AvantGarde Bk BT" w:hAnsi="AvantGarde Bk BT" w:cs="Arial"/>
          <w:b/>
          <w:sz w:val="22"/>
          <w:lang w:val="es-MX"/>
        </w:rPr>
        <w:t xml:space="preserve">                      </w:t>
      </w:r>
      <w:r w:rsidR="00A43106" w:rsidRPr="00CD1410">
        <w:rPr>
          <w:rFonts w:ascii="AvantGarde Bk BT" w:hAnsi="AvantGarde Bk BT" w:cs="Arial"/>
          <w:b/>
          <w:sz w:val="22"/>
          <w:lang w:val="es-MX"/>
        </w:rPr>
        <w:t xml:space="preserve">  COMISIONADA        </w:t>
      </w:r>
      <w:r>
        <w:rPr>
          <w:rFonts w:ascii="AvantGarde Bk BT" w:hAnsi="AvantGarde Bk BT" w:cs="Arial"/>
          <w:b/>
          <w:sz w:val="22"/>
          <w:lang w:val="es-MX"/>
        </w:rPr>
        <w:t xml:space="preserve">                                   </w:t>
      </w:r>
      <w:r w:rsidR="00A43106" w:rsidRPr="00CD1410">
        <w:rPr>
          <w:rFonts w:ascii="AvantGarde Bk BT" w:hAnsi="AvantGarde Bk BT" w:cs="Arial"/>
          <w:b/>
          <w:sz w:val="22"/>
          <w:lang w:val="es-MX"/>
        </w:rPr>
        <w:t xml:space="preserve">   SECRETARIA DE PLENO</w:t>
      </w:r>
    </w:p>
    <w:p w14:paraId="67C7CD3C" w14:textId="73C391C9" w:rsidR="000657AA" w:rsidRPr="00CD1410" w:rsidRDefault="000657AA" w:rsidP="00A43106">
      <w:pPr>
        <w:pStyle w:val="NormalWeb"/>
        <w:rPr>
          <w:rFonts w:ascii="AvantGarde Bk BT" w:hAnsi="AvantGarde Bk BT" w:cs="Arial"/>
          <w:b/>
          <w:sz w:val="22"/>
          <w:lang w:val="es-MX"/>
        </w:rPr>
      </w:pPr>
    </w:p>
    <w:p w14:paraId="5FE33C74" w14:textId="2A19B7E5" w:rsidR="008533B0" w:rsidRPr="00CD1410" w:rsidRDefault="00E3315E" w:rsidP="008533B0">
      <w:pPr>
        <w:pStyle w:val="NormalWeb"/>
        <w:rPr>
          <w:rFonts w:ascii="AvantGarde Bk BT" w:hAnsi="AvantGarde Bk BT" w:cs="Arial"/>
          <w:b/>
          <w:sz w:val="22"/>
          <w:lang w:val="es-MX"/>
        </w:rPr>
      </w:pPr>
      <w:r w:rsidRPr="00CD1410">
        <w:rPr>
          <w:rFonts w:ascii="AvantGarde Bk BT" w:hAnsi="AvantGarde Bk BT" w:cs="Arial"/>
          <w:b/>
          <w:sz w:val="22"/>
        </w:rPr>
        <w:t xml:space="preserve">  </w:t>
      </w:r>
      <w:r w:rsidR="00A43106" w:rsidRPr="00CD1410">
        <w:rPr>
          <w:rFonts w:ascii="AvantGarde Bk BT" w:hAnsi="AvantGarde Bk BT" w:cs="Arial"/>
          <w:b/>
          <w:sz w:val="22"/>
        </w:rPr>
        <w:t xml:space="preserve">  </w:t>
      </w:r>
      <w:r w:rsidR="008533B0" w:rsidRPr="00CD1410">
        <w:rPr>
          <w:rFonts w:ascii="AvantGarde Bk BT" w:hAnsi="AvantGarde Bk BT" w:cs="Arial"/>
          <w:b/>
          <w:sz w:val="22"/>
        </w:rPr>
        <w:t>MTRA</w:t>
      </w:r>
      <w:r w:rsidR="00A43106" w:rsidRPr="00CD1410">
        <w:rPr>
          <w:rFonts w:ascii="AvantGarde Bk BT" w:hAnsi="AvantGarde Bk BT" w:cs="Arial"/>
          <w:b/>
          <w:sz w:val="22"/>
          <w:lang w:val="es-MX"/>
        </w:rPr>
        <w:t>.</w:t>
      </w:r>
      <w:r w:rsidR="008533B0" w:rsidRPr="00CD1410">
        <w:rPr>
          <w:rFonts w:ascii="AvantGarde Bk BT" w:hAnsi="AvantGarde Bk BT" w:cs="Arial"/>
          <w:b/>
          <w:sz w:val="22"/>
          <w:lang w:val="es-MX"/>
        </w:rPr>
        <w:t xml:space="preserve"> ANA CRISTINA GARCÍA NALES     </w:t>
      </w:r>
      <w:r w:rsidR="00A43106" w:rsidRPr="00CD1410">
        <w:rPr>
          <w:rFonts w:ascii="AvantGarde Bk BT" w:hAnsi="AvantGarde Bk BT" w:cs="Arial"/>
          <w:b/>
          <w:sz w:val="22"/>
          <w:lang w:val="es-MX"/>
        </w:rPr>
        <w:t xml:space="preserve"> </w:t>
      </w:r>
      <w:r w:rsidR="00CD1410">
        <w:rPr>
          <w:rFonts w:ascii="AvantGarde Bk BT" w:hAnsi="AvantGarde Bk BT" w:cs="Arial"/>
          <w:b/>
          <w:sz w:val="22"/>
          <w:lang w:val="es-MX"/>
        </w:rPr>
        <w:t xml:space="preserve">    </w:t>
      </w:r>
      <w:r w:rsidR="00A43106" w:rsidRPr="00CD1410">
        <w:rPr>
          <w:rFonts w:ascii="AvantGarde Bk BT" w:hAnsi="AvantGarde Bk BT" w:cs="Arial"/>
          <w:b/>
          <w:sz w:val="22"/>
          <w:lang w:val="es-MX"/>
        </w:rPr>
        <w:t xml:space="preserve"> </w:t>
      </w:r>
      <w:r w:rsidR="00CD1410">
        <w:rPr>
          <w:rFonts w:ascii="AvantGarde Bk BT" w:hAnsi="AvantGarde Bk BT" w:cs="Arial"/>
          <w:b/>
          <w:sz w:val="22"/>
          <w:lang w:val="es-MX"/>
        </w:rPr>
        <w:t xml:space="preserve">   </w:t>
      </w:r>
      <w:r w:rsidR="00A43106" w:rsidRPr="00CD1410">
        <w:rPr>
          <w:rFonts w:ascii="AvantGarde Bk BT" w:hAnsi="AvantGarde Bk BT" w:cs="Arial"/>
          <w:b/>
          <w:sz w:val="22"/>
          <w:lang w:val="es-MX"/>
        </w:rPr>
        <w:t xml:space="preserve"> LIC. ROSA MARÍA MOTILLA GARCÍA.</w:t>
      </w:r>
    </w:p>
    <w:p w14:paraId="701D4F2B" w14:textId="051ECEB1" w:rsidR="008533B0" w:rsidRDefault="008533B0" w:rsidP="003157D8">
      <w:pPr>
        <w:pStyle w:val="corte4fondo"/>
        <w:tabs>
          <w:tab w:val="left" w:pos="567"/>
        </w:tabs>
        <w:spacing w:line="240" w:lineRule="auto"/>
        <w:rPr>
          <w:rFonts w:ascii="AvantGarde Bk BT" w:hAnsi="AvantGarde Bk BT" w:cs="Arial"/>
          <w:sz w:val="14"/>
          <w:szCs w:val="14"/>
        </w:rPr>
      </w:pPr>
      <w:r>
        <w:rPr>
          <w:rFonts w:ascii="AvantGarde Bk BT" w:hAnsi="AvantGarde Bk BT" w:cs="Arial"/>
          <w:sz w:val="14"/>
          <w:szCs w:val="14"/>
        </w:rPr>
        <w:t>GDGP.</w:t>
      </w:r>
    </w:p>
    <w:p w14:paraId="09EC1AF2" w14:textId="77777777" w:rsidR="008533B0" w:rsidRDefault="008533B0" w:rsidP="003157D8">
      <w:pPr>
        <w:pStyle w:val="corte4fondo"/>
        <w:tabs>
          <w:tab w:val="left" w:pos="567"/>
        </w:tabs>
        <w:spacing w:line="240" w:lineRule="auto"/>
        <w:rPr>
          <w:rFonts w:ascii="AvantGarde Bk BT" w:hAnsi="AvantGarde Bk BT" w:cs="Arial"/>
          <w:sz w:val="14"/>
          <w:szCs w:val="14"/>
        </w:rPr>
      </w:pPr>
    </w:p>
    <w:p w14:paraId="3A201CCB" w14:textId="6CCAD6CD" w:rsidR="00B95375" w:rsidRDefault="009D3913" w:rsidP="008533B0">
      <w:pPr>
        <w:pStyle w:val="corte4fondo"/>
        <w:tabs>
          <w:tab w:val="left" w:pos="567"/>
        </w:tabs>
        <w:spacing w:line="240" w:lineRule="auto"/>
        <w:rPr>
          <w:rFonts w:ascii="AvantGarde Bk BT" w:hAnsi="AvantGarde Bk BT" w:cs="Arial"/>
          <w:sz w:val="14"/>
          <w:szCs w:val="14"/>
        </w:rPr>
      </w:pPr>
      <w:r w:rsidRPr="009D3913">
        <w:rPr>
          <w:rFonts w:ascii="AvantGarde Bk BT" w:hAnsi="AvantGarde Bk BT" w:cs="Arial"/>
          <w:sz w:val="14"/>
          <w:szCs w:val="14"/>
        </w:rPr>
        <w:t>(Estas firmas corresponden a la resolución dictada por el Pleno de la Comisión Estatal de Garantía de Acceso a la Informació</w:t>
      </w:r>
      <w:r>
        <w:rPr>
          <w:rFonts w:ascii="AvantGarde Bk BT" w:hAnsi="AvantGarde Bk BT" w:cs="Arial"/>
          <w:sz w:val="14"/>
          <w:szCs w:val="14"/>
        </w:rPr>
        <w:t xml:space="preserve">n Pública de San Luis Potosí en </w:t>
      </w:r>
      <w:r w:rsidRPr="009D3913">
        <w:rPr>
          <w:rFonts w:ascii="AvantGarde Bk BT" w:hAnsi="AvantGarde Bk BT" w:cs="Arial"/>
          <w:sz w:val="14"/>
          <w:szCs w:val="14"/>
        </w:rPr>
        <w:t xml:space="preserve">sesión </w:t>
      </w:r>
      <w:r w:rsidR="008533B0">
        <w:rPr>
          <w:rFonts w:ascii="AvantGarde Bk BT" w:hAnsi="AvantGarde Bk BT" w:cs="Arial"/>
          <w:sz w:val="14"/>
          <w:szCs w:val="14"/>
        </w:rPr>
        <w:t xml:space="preserve">de </w:t>
      </w:r>
      <w:r w:rsidR="00CB3E5C">
        <w:rPr>
          <w:rFonts w:ascii="AvantGarde Bk BT" w:hAnsi="AvantGarde Bk BT" w:cs="Arial"/>
          <w:sz w:val="14"/>
          <w:szCs w:val="14"/>
        </w:rPr>
        <w:t>22 veintidós de mayo</w:t>
      </w:r>
      <w:r w:rsidR="00CD1410">
        <w:rPr>
          <w:rFonts w:ascii="AvantGarde Bk BT" w:hAnsi="AvantGarde Bk BT" w:cs="Arial"/>
          <w:sz w:val="14"/>
          <w:szCs w:val="14"/>
        </w:rPr>
        <w:t xml:space="preserve"> de 2024 dos mil veinticuatro</w:t>
      </w:r>
      <w:r w:rsidRPr="009D3913">
        <w:rPr>
          <w:rFonts w:ascii="AvantGarde Bk BT" w:hAnsi="AvantGarde Bk BT" w:cs="Arial"/>
          <w:sz w:val="14"/>
          <w:szCs w:val="14"/>
        </w:rPr>
        <w:t>, dentro de los auto</w:t>
      </w:r>
      <w:r w:rsidR="00A7116F">
        <w:rPr>
          <w:rFonts w:ascii="AvantGarde Bk BT" w:hAnsi="AvantGarde Bk BT" w:cs="Arial"/>
          <w:sz w:val="14"/>
          <w:szCs w:val="14"/>
        </w:rPr>
        <w:t>s del recur</w:t>
      </w:r>
      <w:r w:rsidR="002050AB">
        <w:rPr>
          <w:rFonts w:ascii="AvantGarde Bk BT" w:hAnsi="AvantGarde Bk BT" w:cs="Arial"/>
          <w:sz w:val="14"/>
          <w:szCs w:val="14"/>
        </w:rPr>
        <w:t>so de r</w:t>
      </w:r>
      <w:r w:rsidR="009142CC">
        <w:rPr>
          <w:rFonts w:ascii="AvantGarde Bk BT" w:hAnsi="AvantGarde Bk BT" w:cs="Arial"/>
          <w:sz w:val="14"/>
          <w:szCs w:val="14"/>
        </w:rPr>
        <w:t>evisió</w:t>
      </w:r>
      <w:r w:rsidR="009B3CFC">
        <w:rPr>
          <w:rFonts w:ascii="AvantGarde Bk BT" w:hAnsi="AvantGarde Bk BT" w:cs="Arial"/>
          <w:sz w:val="14"/>
          <w:szCs w:val="14"/>
        </w:rPr>
        <w:t>n RR-</w:t>
      </w:r>
      <w:r w:rsidR="00D724D0">
        <w:rPr>
          <w:rFonts w:ascii="AvantGarde Bk BT" w:hAnsi="AvantGarde Bk BT" w:cs="Arial"/>
          <w:sz w:val="14"/>
          <w:szCs w:val="14"/>
        </w:rPr>
        <w:t>730</w:t>
      </w:r>
      <w:r w:rsidR="00CD1410">
        <w:rPr>
          <w:rFonts w:ascii="AvantGarde Bk BT" w:hAnsi="AvantGarde Bk BT" w:cs="Arial"/>
          <w:sz w:val="14"/>
          <w:szCs w:val="14"/>
        </w:rPr>
        <w:t>/2024</w:t>
      </w:r>
      <w:r w:rsidRPr="009D3913">
        <w:rPr>
          <w:rFonts w:ascii="AvantGarde Bk BT" w:hAnsi="AvantGarde Bk BT" w:cs="Arial"/>
          <w:sz w:val="14"/>
          <w:szCs w:val="14"/>
        </w:rPr>
        <w:t>-1</w:t>
      </w:r>
    </w:p>
    <w:p w14:paraId="049B712E" w14:textId="3FF0D286" w:rsidR="00585F85" w:rsidRDefault="00585F85" w:rsidP="008533B0">
      <w:pPr>
        <w:pStyle w:val="corte4fondo"/>
        <w:tabs>
          <w:tab w:val="left" w:pos="567"/>
        </w:tabs>
        <w:spacing w:line="240" w:lineRule="auto"/>
        <w:rPr>
          <w:rFonts w:ascii="AvantGarde Bk BT" w:hAnsi="AvantGarde Bk BT" w:cs="Arial"/>
          <w:sz w:val="14"/>
          <w:szCs w:val="14"/>
        </w:rPr>
      </w:pPr>
    </w:p>
    <w:p w14:paraId="47EE94A0" w14:textId="01E8F9C4" w:rsidR="008332E4" w:rsidRDefault="008332E4" w:rsidP="00352283">
      <w:pPr>
        <w:tabs>
          <w:tab w:val="left" w:pos="1356"/>
        </w:tabs>
      </w:pPr>
    </w:p>
    <w:p w14:paraId="61C27612" w14:textId="0DFDBDE3" w:rsidR="00AD65EE" w:rsidRDefault="00AD65EE" w:rsidP="00352283">
      <w:pPr>
        <w:tabs>
          <w:tab w:val="left" w:pos="1356"/>
        </w:tabs>
      </w:pPr>
    </w:p>
    <w:p w14:paraId="5A6A7552" w14:textId="69B59F75" w:rsidR="00AD65EE" w:rsidRDefault="00AD65EE" w:rsidP="00352283">
      <w:pPr>
        <w:tabs>
          <w:tab w:val="left" w:pos="1356"/>
        </w:tabs>
      </w:pPr>
    </w:p>
    <w:p w14:paraId="77B33ED1" w14:textId="6AC1FB00" w:rsidR="00AD65EE" w:rsidRDefault="00AD65EE" w:rsidP="00352283">
      <w:pPr>
        <w:tabs>
          <w:tab w:val="left" w:pos="1356"/>
        </w:tabs>
      </w:pPr>
    </w:p>
    <w:p w14:paraId="2EC710C8" w14:textId="79C6954A" w:rsidR="00AD65EE" w:rsidRDefault="00AD65EE" w:rsidP="00352283">
      <w:pPr>
        <w:tabs>
          <w:tab w:val="left" w:pos="1356"/>
        </w:tabs>
      </w:pPr>
    </w:p>
    <w:p w14:paraId="525A347D" w14:textId="7FDAE42F" w:rsidR="00AD65EE" w:rsidRDefault="00AD65EE" w:rsidP="00352283">
      <w:pPr>
        <w:tabs>
          <w:tab w:val="left" w:pos="1356"/>
        </w:tabs>
      </w:pPr>
    </w:p>
    <w:p w14:paraId="0B70E127" w14:textId="6BC9E50E" w:rsidR="00AD65EE" w:rsidRDefault="00AD65EE" w:rsidP="00352283">
      <w:pPr>
        <w:tabs>
          <w:tab w:val="left" w:pos="1356"/>
        </w:tabs>
      </w:pPr>
    </w:p>
    <w:p w14:paraId="3B6530E3" w14:textId="76214A4E" w:rsidR="00AD65EE" w:rsidRDefault="00AD65EE" w:rsidP="00352283">
      <w:pPr>
        <w:tabs>
          <w:tab w:val="left" w:pos="1356"/>
        </w:tabs>
      </w:pPr>
    </w:p>
    <w:p w14:paraId="762C8905" w14:textId="146CFE6B" w:rsidR="00AD65EE" w:rsidRDefault="00AD65EE" w:rsidP="00352283">
      <w:pPr>
        <w:tabs>
          <w:tab w:val="left" w:pos="1356"/>
        </w:tabs>
      </w:pPr>
    </w:p>
    <w:p w14:paraId="434B2075" w14:textId="4571E9CA" w:rsidR="00AD65EE" w:rsidRDefault="00AD65EE" w:rsidP="00352283">
      <w:pPr>
        <w:tabs>
          <w:tab w:val="left" w:pos="1356"/>
        </w:tabs>
      </w:pPr>
    </w:p>
    <w:p w14:paraId="446B4E26" w14:textId="59CB0068" w:rsidR="005B0C32" w:rsidRPr="00352283" w:rsidRDefault="005B0C32" w:rsidP="00352283">
      <w:pPr>
        <w:tabs>
          <w:tab w:val="left" w:pos="1356"/>
        </w:tabs>
      </w:pPr>
    </w:p>
    <w:sectPr w:rsidR="005B0C32" w:rsidRPr="00352283" w:rsidSect="00CA3551">
      <w:headerReference w:type="even" r:id="rId8"/>
      <w:headerReference w:type="default" r:id="rId9"/>
      <w:pgSz w:w="12247" w:h="19335" w:code="30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A71AF9" w14:textId="77777777" w:rsidR="00D43B73" w:rsidRDefault="00D43B73">
      <w:pPr>
        <w:spacing w:after="0" w:line="240" w:lineRule="auto"/>
      </w:pPr>
      <w:r>
        <w:separator/>
      </w:r>
    </w:p>
  </w:endnote>
  <w:endnote w:type="continuationSeparator" w:id="0">
    <w:p w14:paraId="40C4B7D7" w14:textId="77777777" w:rsidR="00D43B73" w:rsidRDefault="00D43B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Arial"/>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A7C0971" w14:textId="77777777" w:rsidR="00D43B73" w:rsidRDefault="00D43B73">
      <w:pPr>
        <w:spacing w:after="0" w:line="240" w:lineRule="auto"/>
      </w:pPr>
      <w:r>
        <w:separator/>
      </w:r>
    </w:p>
  </w:footnote>
  <w:footnote w:type="continuationSeparator" w:id="0">
    <w:p w14:paraId="58B8331E" w14:textId="77777777" w:rsidR="00D43B73" w:rsidRDefault="00D43B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31544410"/>
      <w:docPartObj>
        <w:docPartGallery w:val="Page Numbers (Top of Page)"/>
        <w:docPartUnique/>
      </w:docPartObj>
    </w:sdtPr>
    <w:sdtEndPr/>
    <w:sdtContent>
      <w:p w14:paraId="082C955E" w14:textId="3E69942B" w:rsidR="00C41B83" w:rsidRDefault="00C41B83">
        <w:pPr>
          <w:pStyle w:val="Encabezado"/>
          <w:jc w:val="center"/>
        </w:pPr>
        <w:r>
          <w:fldChar w:fldCharType="begin"/>
        </w:r>
        <w:r>
          <w:instrText>PAGE   \* MERGEFORMAT</w:instrText>
        </w:r>
        <w:r>
          <w:fldChar w:fldCharType="separate"/>
        </w:r>
        <w:r w:rsidR="00402B3A" w:rsidRPr="00402B3A">
          <w:rPr>
            <w:noProof/>
            <w:lang w:val="es-ES"/>
          </w:rPr>
          <w:t>2</w:t>
        </w:r>
        <w:r>
          <w:fldChar w:fldCharType="end"/>
        </w:r>
      </w:p>
    </w:sdtContent>
  </w:sdt>
  <w:p w14:paraId="7CCED328" w14:textId="77777777" w:rsidR="00C41B83" w:rsidRDefault="00C41B83">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748FB0B7" w14:textId="1F39378B" w:rsidR="00C41B83" w:rsidRDefault="00C41B83" w:rsidP="00A93327">
        <w:pPr>
          <w:pStyle w:val="Encabezado"/>
          <w:jc w:val="center"/>
        </w:pPr>
        <w:r>
          <w:rPr>
            <w:noProof/>
            <w:lang w:val="es-ES" w:eastAsia="es-ES"/>
          </w:rPr>
          <w:drawing>
            <wp:anchor distT="0" distB="0" distL="114300" distR="114300" simplePos="0" relativeHeight="251658240" behindDoc="1" locked="0" layoutInCell="1" allowOverlap="1" wp14:anchorId="1AA734BE" wp14:editId="0B355E70">
              <wp:simplePos x="0" y="0"/>
              <wp:positionH relativeFrom="page">
                <wp:posOffset>11430</wp:posOffset>
              </wp:positionH>
              <wp:positionV relativeFrom="paragraph">
                <wp:posOffset>-550757</wp:posOffset>
              </wp:positionV>
              <wp:extent cx="8182335" cy="12877800"/>
              <wp:effectExtent l="0" t="0" r="9525" b="0"/>
              <wp:wrapNone/>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82335" cy="1287780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w:t>
        </w:r>
        <w:r>
          <w:fldChar w:fldCharType="begin"/>
        </w:r>
        <w:r>
          <w:instrText>PAGE   \* MERGEFORMAT</w:instrText>
        </w:r>
        <w:r>
          <w:fldChar w:fldCharType="separate"/>
        </w:r>
        <w:r w:rsidR="00402B3A" w:rsidRPr="00402B3A">
          <w:rPr>
            <w:noProof/>
            <w:lang w:val="es-ES"/>
          </w:rPr>
          <w:t>3</w:t>
        </w:r>
        <w:r>
          <w:fldChar w:fldCharType="end"/>
        </w:r>
        <w:r w:rsidR="00E616E4">
          <w:t xml:space="preserve">      RECURSO DE REVISIÓN 730</w:t>
        </w:r>
        <w:r>
          <w:t>/2024-1</w:t>
        </w:r>
      </w:p>
    </w:sdtContent>
  </w:sdt>
  <w:p w14:paraId="477B550A" w14:textId="77777777" w:rsidR="00C41B83" w:rsidRDefault="00C41B83">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31390"/>
    <w:multiLevelType w:val="hybridMultilevel"/>
    <w:tmpl w:val="6A687058"/>
    <w:lvl w:ilvl="0" w:tplc="0C0A0001">
      <w:start w:val="1"/>
      <w:numFmt w:val="bullet"/>
      <w:lvlText w:val=""/>
      <w:lvlJc w:val="left"/>
      <w:pPr>
        <w:ind w:left="1070" w:hanging="360"/>
      </w:pPr>
      <w:rPr>
        <w:rFonts w:ascii="Symbol" w:hAnsi="Symbol" w:hint="default"/>
      </w:rPr>
    </w:lvl>
    <w:lvl w:ilvl="1" w:tplc="0C0A0003" w:tentative="1">
      <w:start w:val="1"/>
      <w:numFmt w:val="bullet"/>
      <w:lvlText w:val="o"/>
      <w:lvlJc w:val="left"/>
      <w:pPr>
        <w:ind w:left="1790" w:hanging="360"/>
      </w:pPr>
      <w:rPr>
        <w:rFonts w:ascii="Courier New" w:hAnsi="Courier New" w:cs="Courier New" w:hint="default"/>
      </w:rPr>
    </w:lvl>
    <w:lvl w:ilvl="2" w:tplc="0C0A0005" w:tentative="1">
      <w:start w:val="1"/>
      <w:numFmt w:val="bullet"/>
      <w:lvlText w:val=""/>
      <w:lvlJc w:val="left"/>
      <w:pPr>
        <w:ind w:left="2510" w:hanging="360"/>
      </w:pPr>
      <w:rPr>
        <w:rFonts w:ascii="Wingdings" w:hAnsi="Wingdings" w:hint="default"/>
      </w:rPr>
    </w:lvl>
    <w:lvl w:ilvl="3" w:tplc="0C0A0001" w:tentative="1">
      <w:start w:val="1"/>
      <w:numFmt w:val="bullet"/>
      <w:lvlText w:val=""/>
      <w:lvlJc w:val="left"/>
      <w:pPr>
        <w:ind w:left="3230" w:hanging="360"/>
      </w:pPr>
      <w:rPr>
        <w:rFonts w:ascii="Symbol" w:hAnsi="Symbol" w:hint="default"/>
      </w:rPr>
    </w:lvl>
    <w:lvl w:ilvl="4" w:tplc="0C0A0003" w:tentative="1">
      <w:start w:val="1"/>
      <w:numFmt w:val="bullet"/>
      <w:lvlText w:val="o"/>
      <w:lvlJc w:val="left"/>
      <w:pPr>
        <w:ind w:left="3950" w:hanging="360"/>
      </w:pPr>
      <w:rPr>
        <w:rFonts w:ascii="Courier New" w:hAnsi="Courier New" w:cs="Courier New" w:hint="default"/>
      </w:rPr>
    </w:lvl>
    <w:lvl w:ilvl="5" w:tplc="0C0A0005" w:tentative="1">
      <w:start w:val="1"/>
      <w:numFmt w:val="bullet"/>
      <w:lvlText w:val=""/>
      <w:lvlJc w:val="left"/>
      <w:pPr>
        <w:ind w:left="4670" w:hanging="360"/>
      </w:pPr>
      <w:rPr>
        <w:rFonts w:ascii="Wingdings" w:hAnsi="Wingdings" w:hint="default"/>
      </w:rPr>
    </w:lvl>
    <w:lvl w:ilvl="6" w:tplc="0C0A0001" w:tentative="1">
      <w:start w:val="1"/>
      <w:numFmt w:val="bullet"/>
      <w:lvlText w:val=""/>
      <w:lvlJc w:val="left"/>
      <w:pPr>
        <w:ind w:left="5390" w:hanging="360"/>
      </w:pPr>
      <w:rPr>
        <w:rFonts w:ascii="Symbol" w:hAnsi="Symbol" w:hint="default"/>
      </w:rPr>
    </w:lvl>
    <w:lvl w:ilvl="7" w:tplc="0C0A0003" w:tentative="1">
      <w:start w:val="1"/>
      <w:numFmt w:val="bullet"/>
      <w:lvlText w:val="o"/>
      <w:lvlJc w:val="left"/>
      <w:pPr>
        <w:ind w:left="6110" w:hanging="360"/>
      </w:pPr>
      <w:rPr>
        <w:rFonts w:ascii="Courier New" w:hAnsi="Courier New" w:cs="Courier New" w:hint="default"/>
      </w:rPr>
    </w:lvl>
    <w:lvl w:ilvl="8" w:tplc="0C0A0005" w:tentative="1">
      <w:start w:val="1"/>
      <w:numFmt w:val="bullet"/>
      <w:lvlText w:val=""/>
      <w:lvlJc w:val="left"/>
      <w:pPr>
        <w:ind w:left="6830" w:hanging="360"/>
      </w:pPr>
      <w:rPr>
        <w:rFonts w:ascii="Wingdings" w:hAnsi="Wingdings" w:hint="default"/>
      </w:rPr>
    </w:lvl>
  </w:abstractNum>
  <w:abstractNum w:abstractNumId="1" w15:restartNumberingAfterBreak="0">
    <w:nsid w:val="06EE019E"/>
    <w:multiLevelType w:val="hybridMultilevel"/>
    <w:tmpl w:val="ED02E91C"/>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 w15:restartNumberingAfterBreak="0">
    <w:nsid w:val="28B3282D"/>
    <w:multiLevelType w:val="hybridMultilevel"/>
    <w:tmpl w:val="EAB2648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4"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5" w15:restartNumberingAfterBreak="0">
    <w:nsid w:val="2D205760"/>
    <w:multiLevelType w:val="hybridMultilevel"/>
    <w:tmpl w:val="9DE4C58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2D28229D"/>
    <w:multiLevelType w:val="hybridMultilevel"/>
    <w:tmpl w:val="4EAA4F06"/>
    <w:lvl w:ilvl="0" w:tplc="0C0A0001">
      <w:start w:val="1"/>
      <w:numFmt w:val="bullet"/>
      <w:lvlText w:val=""/>
      <w:lvlJc w:val="left"/>
      <w:pPr>
        <w:ind w:left="1070" w:hanging="360"/>
      </w:pPr>
      <w:rPr>
        <w:rFonts w:ascii="Symbol" w:hAnsi="Symbol" w:hint="default"/>
      </w:rPr>
    </w:lvl>
    <w:lvl w:ilvl="1" w:tplc="0C0A0003" w:tentative="1">
      <w:start w:val="1"/>
      <w:numFmt w:val="bullet"/>
      <w:lvlText w:val="o"/>
      <w:lvlJc w:val="left"/>
      <w:pPr>
        <w:ind w:left="1790" w:hanging="360"/>
      </w:pPr>
      <w:rPr>
        <w:rFonts w:ascii="Courier New" w:hAnsi="Courier New" w:cs="Courier New" w:hint="default"/>
      </w:rPr>
    </w:lvl>
    <w:lvl w:ilvl="2" w:tplc="0C0A0005" w:tentative="1">
      <w:start w:val="1"/>
      <w:numFmt w:val="bullet"/>
      <w:lvlText w:val=""/>
      <w:lvlJc w:val="left"/>
      <w:pPr>
        <w:ind w:left="2510" w:hanging="360"/>
      </w:pPr>
      <w:rPr>
        <w:rFonts w:ascii="Wingdings" w:hAnsi="Wingdings" w:hint="default"/>
      </w:rPr>
    </w:lvl>
    <w:lvl w:ilvl="3" w:tplc="0C0A0001" w:tentative="1">
      <w:start w:val="1"/>
      <w:numFmt w:val="bullet"/>
      <w:lvlText w:val=""/>
      <w:lvlJc w:val="left"/>
      <w:pPr>
        <w:ind w:left="3230" w:hanging="360"/>
      </w:pPr>
      <w:rPr>
        <w:rFonts w:ascii="Symbol" w:hAnsi="Symbol" w:hint="default"/>
      </w:rPr>
    </w:lvl>
    <w:lvl w:ilvl="4" w:tplc="0C0A0003" w:tentative="1">
      <w:start w:val="1"/>
      <w:numFmt w:val="bullet"/>
      <w:lvlText w:val="o"/>
      <w:lvlJc w:val="left"/>
      <w:pPr>
        <w:ind w:left="3950" w:hanging="360"/>
      </w:pPr>
      <w:rPr>
        <w:rFonts w:ascii="Courier New" w:hAnsi="Courier New" w:cs="Courier New" w:hint="default"/>
      </w:rPr>
    </w:lvl>
    <w:lvl w:ilvl="5" w:tplc="0C0A0005" w:tentative="1">
      <w:start w:val="1"/>
      <w:numFmt w:val="bullet"/>
      <w:lvlText w:val=""/>
      <w:lvlJc w:val="left"/>
      <w:pPr>
        <w:ind w:left="4670" w:hanging="360"/>
      </w:pPr>
      <w:rPr>
        <w:rFonts w:ascii="Wingdings" w:hAnsi="Wingdings" w:hint="default"/>
      </w:rPr>
    </w:lvl>
    <w:lvl w:ilvl="6" w:tplc="0C0A0001" w:tentative="1">
      <w:start w:val="1"/>
      <w:numFmt w:val="bullet"/>
      <w:lvlText w:val=""/>
      <w:lvlJc w:val="left"/>
      <w:pPr>
        <w:ind w:left="5390" w:hanging="360"/>
      </w:pPr>
      <w:rPr>
        <w:rFonts w:ascii="Symbol" w:hAnsi="Symbol" w:hint="default"/>
      </w:rPr>
    </w:lvl>
    <w:lvl w:ilvl="7" w:tplc="0C0A0003" w:tentative="1">
      <w:start w:val="1"/>
      <w:numFmt w:val="bullet"/>
      <w:lvlText w:val="o"/>
      <w:lvlJc w:val="left"/>
      <w:pPr>
        <w:ind w:left="6110" w:hanging="360"/>
      </w:pPr>
      <w:rPr>
        <w:rFonts w:ascii="Courier New" w:hAnsi="Courier New" w:cs="Courier New" w:hint="default"/>
      </w:rPr>
    </w:lvl>
    <w:lvl w:ilvl="8" w:tplc="0C0A0005" w:tentative="1">
      <w:start w:val="1"/>
      <w:numFmt w:val="bullet"/>
      <w:lvlText w:val=""/>
      <w:lvlJc w:val="left"/>
      <w:pPr>
        <w:ind w:left="6830" w:hanging="360"/>
      </w:pPr>
      <w:rPr>
        <w:rFonts w:ascii="Wingdings" w:hAnsi="Wingdings" w:hint="default"/>
      </w:rPr>
    </w:lvl>
  </w:abstractNum>
  <w:abstractNum w:abstractNumId="7" w15:restartNumberingAfterBreak="0">
    <w:nsid w:val="302C4896"/>
    <w:multiLevelType w:val="hybridMultilevel"/>
    <w:tmpl w:val="B0FE8216"/>
    <w:lvl w:ilvl="0" w:tplc="0C0A0001">
      <w:start w:val="1"/>
      <w:numFmt w:val="bullet"/>
      <w:lvlText w:val=""/>
      <w:lvlJc w:val="left"/>
      <w:pPr>
        <w:ind w:left="1069" w:hanging="360"/>
      </w:pPr>
      <w:rPr>
        <w:rFonts w:ascii="Symbol" w:hAnsi="Symbol" w:hint="default"/>
      </w:rPr>
    </w:lvl>
    <w:lvl w:ilvl="1" w:tplc="0C0A0003" w:tentative="1">
      <w:start w:val="1"/>
      <w:numFmt w:val="bullet"/>
      <w:lvlText w:val="o"/>
      <w:lvlJc w:val="left"/>
      <w:pPr>
        <w:ind w:left="1789" w:hanging="360"/>
      </w:pPr>
      <w:rPr>
        <w:rFonts w:ascii="Courier New" w:hAnsi="Courier New" w:cs="Courier New" w:hint="default"/>
      </w:rPr>
    </w:lvl>
    <w:lvl w:ilvl="2" w:tplc="0C0A0005" w:tentative="1">
      <w:start w:val="1"/>
      <w:numFmt w:val="bullet"/>
      <w:lvlText w:val=""/>
      <w:lvlJc w:val="left"/>
      <w:pPr>
        <w:ind w:left="2509" w:hanging="360"/>
      </w:pPr>
      <w:rPr>
        <w:rFonts w:ascii="Wingdings" w:hAnsi="Wingdings" w:hint="default"/>
      </w:rPr>
    </w:lvl>
    <w:lvl w:ilvl="3" w:tplc="0C0A0001" w:tentative="1">
      <w:start w:val="1"/>
      <w:numFmt w:val="bullet"/>
      <w:lvlText w:val=""/>
      <w:lvlJc w:val="left"/>
      <w:pPr>
        <w:ind w:left="3229" w:hanging="360"/>
      </w:pPr>
      <w:rPr>
        <w:rFonts w:ascii="Symbol" w:hAnsi="Symbol" w:hint="default"/>
      </w:rPr>
    </w:lvl>
    <w:lvl w:ilvl="4" w:tplc="0C0A0003" w:tentative="1">
      <w:start w:val="1"/>
      <w:numFmt w:val="bullet"/>
      <w:lvlText w:val="o"/>
      <w:lvlJc w:val="left"/>
      <w:pPr>
        <w:ind w:left="3949" w:hanging="360"/>
      </w:pPr>
      <w:rPr>
        <w:rFonts w:ascii="Courier New" w:hAnsi="Courier New" w:cs="Courier New" w:hint="default"/>
      </w:rPr>
    </w:lvl>
    <w:lvl w:ilvl="5" w:tplc="0C0A0005" w:tentative="1">
      <w:start w:val="1"/>
      <w:numFmt w:val="bullet"/>
      <w:lvlText w:val=""/>
      <w:lvlJc w:val="left"/>
      <w:pPr>
        <w:ind w:left="4669" w:hanging="360"/>
      </w:pPr>
      <w:rPr>
        <w:rFonts w:ascii="Wingdings" w:hAnsi="Wingdings" w:hint="default"/>
      </w:rPr>
    </w:lvl>
    <w:lvl w:ilvl="6" w:tplc="0C0A0001" w:tentative="1">
      <w:start w:val="1"/>
      <w:numFmt w:val="bullet"/>
      <w:lvlText w:val=""/>
      <w:lvlJc w:val="left"/>
      <w:pPr>
        <w:ind w:left="5389" w:hanging="360"/>
      </w:pPr>
      <w:rPr>
        <w:rFonts w:ascii="Symbol" w:hAnsi="Symbol" w:hint="default"/>
      </w:rPr>
    </w:lvl>
    <w:lvl w:ilvl="7" w:tplc="0C0A0003" w:tentative="1">
      <w:start w:val="1"/>
      <w:numFmt w:val="bullet"/>
      <w:lvlText w:val="o"/>
      <w:lvlJc w:val="left"/>
      <w:pPr>
        <w:ind w:left="6109" w:hanging="360"/>
      </w:pPr>
      <w:rPr>
        <w:rFonts w:ascii="Courier New" w:hAnsi="Courier New" w:cs="Courier New" w:hint="default"/>
      </w:rPr>
    </w:lvl>
    <w:lvl w:ilvl="8" w:tplc="0C0A0005" w:tentative="1">
      <w:start w:val="1"/>
      <w:numFmt w:val="bullet"/>
      <w:lvlText w:val=""/>
      <w:lvlJc w:val="left"/>
      <w:pPr>
        <w:ind w:left="6829" w:hanging="360"/>
      </w:pPr>
      <w:rPr>
        <w:rFonts w:ascii="Wingdings" w:hAnsi="Wingdings" w:hint="default"/>
      </w:rPr>
    </w:lvl>
  </w:abstractNum>
  <w:abstractNum w:abstractNumId="8" w15:restartNumberingAfterBreak="0">
    <w:nsid w:val="378943C1"/>
    <w:multiLevelType w:val="hybridMultilevel"/>
    <w:tmpl w:val="1784795A"/>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9" w15:restartNumberingAfterBreak="0">
    <w:nsid w:val="3F4D2B77"/>
    <w:multiLevelType w:val="hybridMultilevel"/>
    <w:tmpl w:val="70FC1736"/>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10" w15:restartNumberingAfterBreak="0">
    <w:nsid w:val="41BE6469"/>
    <w:multiLevelType w:val="hybridMultilevel"/>
    <w:tmpl w:val="ECD09DFE"/>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11" w15:restartNumberingAfterBreak="0">
    <w:nsid w:val="460E555A"/>
    <w:multiLevelType w:val="hybridMultilevel"/>
    <w:tmpl w:val="70D4EC38"/>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12" w15:restartNumberingAfterBreak="0">
    <w:nsid w:val="475A06BB"/>
    <w:multiLevelType w:val="hybridMultilevel"/>
    <w:tmpl w:val="D58AC6C4"/>
    <w:lvl w:ilvl="0" w:tplc="E620FA2E">
      <w:start w:val="1"/>
      <w:numFmt w:val="bullet"/>
      <w:lvlText w:val=""/>
      <w:lvlJc w:val="left"/>
      <w:pPr>
        <w:ind w:left="1070" w:hanging="360"/>
      </w:pPr>
      <w:rPr>
        <w:rFonts w:ascii="Symbol" w:hAnsi="Symbol" w:hint="default"/>
        <w:sz w:val="22"/>
      </w:rPr>
    </w:lvl>
    <w:lvl w:ilvl="1" w:tplc="080A0003" w:tentative="1">
      <w:start w:val="1"/>
      <w:numFmt w:val="bullet"/>
      <w:lvlText w:val="o"/>
      <w:lvlJc w:val="left"/>
      <w:pPr>
        <w:ind w:left="1790" w:hanging="360"/>
      </w:pPr>
      <w:rPr>
        <w:rFonts w:ascii="Courier New" w:hAnsi="Courier New" w:cs="Courier New" w:hint="default"/>
      </w:rPr>
    </w:lvl>
    <w:lvl w:ilvl="2" w:tplc="080A0005" w:tentative="1">
      <w:start w:val="1"/>
      <w:numFmt w:val="bullet"/>
      <w:lvlText w:val=""/>
      <w:lvlJc w:val="left"/>
      <w:pPr>
        <w:ind w:left="2510" w:hanging="360"/>
      </w:pPr>
      <w:rPr>
        <w:rFonts w:ascii="Wingdings" w:hAnsi="Wingdings" w:hint="default"/>
      </w:rPr>
    </w:lvl>
    <w:lvl w:ilvl="3" w:tplc="080A0001" w:tentative="1">
      <w:start w:val="1"/>
      <w:numFmt w:val="bullet"/>
      <w:lvlText w:val=""/>
      <w:lvlJc w:val="left"/>
      <w:pPr>
        <w:ind w:left="3230" w:hanging="360"/>
      </w:pPr>
      <w:rPr>
        <w:rFonts w:ascii="Symbol" w:hAnsi="Symbol" w:hint="default"/>
      </w:rPr>
    </w:lvl>
    <w:lvl w:ilvl="4" w:tplc="080A0003" w:tentative="1">
      <w:start w:val="1"/>
      <w:numFmt w:val="bullet"/>
      <w:lvlText w:val="o"/>
      <w:lvlJc w:val="left"/>
      <w:pPr>
        <w:ind w:left="3950" w:hanging="360"/>
      </w:pPr>
      <w:rPr>
        <w:rFonts w:ascii="Courier New" w:hAnsi="Courier New" w:cs="Courier New" w:hint="default"/>
      </w:rPr>
    </w:lvl>
    <w:lvl w:ilvl="5" w:tplc="080A0005" w:tentative="1">
      <w:start w:val="1"/>
      <w:numFmt w:val="bullet"/>
      <w:lvlText w:val=""/>
      <w:lvlJc w:val="left"/>
      <w:pPr>
        <w:ind w:left="4670" w:hanging="360"/>
      </w:pPr>
      <w:rPr>
        <w:rFonts w:ascii="Wingdings" w:hAnsi="Wingdings" w:hint="default"/>
      </w:rPr>
    </w:lvl>
    <w:lvl w:ilvl="6" w:tplc="080A0001" w:tentative="1">
      <w:start w:val="1"/>
      <w:numFmt w:val="bullet"/>
      <w:lvlText w:val=""/>
      <w:lvlJc w:val="left"/>
      <w:pPr>
        <w:ind w:left="5390" w:hanging="360"/>
      </w:pPr>
      <w:rPr>
        <w:rFonts w:ascii="Symbol" w:hAnsi="Symbol" w:hint="default"/>
      </w:rPr>
    </w:lvl>
    <w:lvl w:ilvl="7" w:tplc="080A0003" w:tentative="1">
      <w:start w:val="1"/>
      <w:numFmt w:val="bullet"/>
      <w:lvlText w:val="o"/>
      <w:lvlJc w:val="left"/>
      <w:pPr>
        <w:ind w:left="6110" w:hanging="360"/>
      </w:pPr>
      <w:rPr>
        <w:rFonts w:ascii="Courier New" w:hAnsi="Courier New" w:cs="Courier New" w:hint="default"/>
      </w:rPr>
    </w:lvl>
    <w:lvl w:ilvl="8" w:tplc="080A0005" w:tentative="1">
      <w:start w:val="1"/>
      <w:numFmt w:val="bullet"/>
      <w:lvlText w:val=""/>
      <w:lvlJc w:val="left"/>
      <w:pPr>
        <w:ind w:left="6830" w:hanging="360"/>
      </w:pPr>
      <w:rPr>
        <w:rFonts w:ascii="Wingdings" w:hAnsi="Wingdings" w:hint="default"/>
      </w:rPr>
    </w:lvl>
  </w:abstractNum>
  <w:abstractNum w:abstractNumId="13" w15:restartNumberingAfterBreak="0">
    <w:nsid w:val="48221666"/>
    <w:multiLevelType w:val="hybridMultilevel"/>
    <w:tmpl w:val="04DA8184"/>
    <w:lvl w:ilvl="0" w:tplc="0C0A0001">
      <w:start w:val="1"/>
      <w:numFmt w:val="bullet"/>
      <w:lvlText w:val=""/>
      <w:lvlJc w:val="left"/>
      <w:pPr>
        <w:ind w:left="1070" w:hanging="360"/>
      </w:pPr>
      <w:rPr>
        <w:rFonts w:ascii="Symbol" w:hAnsi="Symbol" w:hint="default"/>
      </w:rPr>
    </w:lvl>
    <w:lvl w:ilvl="1" w:tplc="0C0A0003" w:tentative="1">
      <w:start w:val="1"/>
      <w:numFmt w:val="bullet"/>
      <w:lvlText w:val="o"/>
      <w:lvlJc w:val="left"/>
      <w:pPr>
        <w:ind w:left="1790" w:hanging="360"/>
      </w:pPr>
      <w:rPr>
        <w:rFonts w:ascii="Courier New" w:hAnsi="Courier New" w:cs="Courier New" w:hint="default"/>
      </w:rPr>
    </w:lvl>
    <w:lvl w:ilvl="2" w:tplc="0C0A0005" w:tentative="1">
      <w:start w:val="1"/>
      <w:numFmt w:val="bullet"/>
      <w:lvlText w:val=""/>
      <w:lvlJc w:val="left"/>
      <w:pPr>
        <w:ind w:left="2510" w:hanging="360"/>
      </w:pPr>
      <w:rPr>
        <w:rFonts w:ascii="Wingdings" w:hAnsi="Wingdings" w:hint="default"/>
      </w:rPr>
    </w:lvl>
    <w:lvl w:ilvl="3" w:tplc="0C0A0001" w:tentative="1">
      <w:start w:val="1"/>
      <w:numFmt w:val="bullet"/>
      <w:lvlText w:val=""/>
      <w:lvlJc w:val="left"/>
      <w:pPr>
        <w:ind w:left="3230" w:hanging="360"/>
      </w:pPr>
      <w:rPr>
        <w:rFonts w:ascii="Symbol" w:hAnsi="Symbol" w:hint="default"/>
      </w:rPr>
    </w:lvl>
    <w:lvl w:ilvl="4" w:tplc="0C0A0003" w:tentative="1">
      <w:start w:val="1"/>
      <w:numFmt w:val="bullet"/>
      <w:lvlText w:val="o"/>
      <w:lvlJc w:val="left"/>
      <w:pPr>
        <w:ind w:left="3950" w:hanging="360"/>
      </w:pPr>
      <w:rPr>
        <w:rFonts w:ascii="Courier New" w:hAnsi="Courier New" w:cs="Courier New" w:hint="default"/>
      </w:rPr>
    </w:lvl>
    <w:lvl w:ilvl="5" w:tplc="0C0A0005" w:tentative="1">
      <w:start w:val="1"/>
      <w:numFmt w:val="bullet"/>
      <w:lvlText w:val=""/>
      <w:lvlJc w:val="left"/>
      <w:pPr>
        <w:ind w:left="4670" w:hanging="360"/>
      </w:pPr>
      <w:rPr>
        <w:rFonts w:ascii="Wingdings" w:hAnsi="Wingdings" w:hint="default"/>
      </w:rPr>
    </w:lvl>
    <w:lvl w:ilvl="6" w:tplc="0C0A0001" w:tentative="1">
      <w:start w:val="1"/>
      <w:numFmt w:val="bullet"/>
      <w:lvlText w:val=""/>
      <w:lvlJc w:val="left"/>
      <w:pPr>
        <w:ind w:left="5390" w:hanging="360"/>
      </w:pPr>
      <w:rPr>
        <w:rFonts w:ascii="Symbol" w:hAnsi="Symbol" w:hint="default"/>
      </w:rPr>
    </w:lvl>
    <w:lvl w:ilvl="7" w:tplc="0C0A0003" w:tentative="1">
      <w:start w:val="1"/>
      <w:numFmt w:val="bullet"/>
      <w:lvlText w:val="o"/>
      <w:lvlJc w:val="left"/>
      <w:pPr>
        <w:ind w:left="6110" w:hanging="360"/>
      </w:pPr>
      <w:rPr>
        <w:rFonts w:ascii="Courier New" w:hAnsi="Courier New" w:cs="Courier New" w:hint="default"/>
      </w:rPr>
    </w:lvl>
    <w:lvl w:ilvl="8" w:tplc="0C0A0005" w:tentative="1">
      <w:start w:val="1"/>
      <w:numFmt w:val="bullet"/>
      <w:lvlText w:val=""/>
      <w:lvlJc w:val="left"/>
      <w:pPr>
        <w:ind w:left="6830" w:hanging="360"/>
      </w:pPr>
      <w:rPr>
        <w:rFonts w:ascii="Wingdings" w:hAnsi="Wingdings" w:hint="default"/>
      </w:rPr>
    </w:lvl>
  </w:abstractNum>
  <w:abstractNum w:abstractNumId="14"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5DBF35F5"/>
    <w:multiLevelType w:val="hybridMultilevel"/>
    <w:tmpl w:val="67B60AD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5FD53ACF"/>
    <w:multiLevelType w:val="hybridMultilevel"/>
    <w:tmpl w:val="B4D6F876"/>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17" w15:restartNumberingAfterBreak="0">
    <w:nsid w:val="62594142"/>
    <w:multiLevelType w:val="hybridMultilevel"/>
    <w:tmpl w:val="C9EAA3AC"/>
    <w:lvl w:ilvl="0" w:tplc="75CED2BE">
      <w:start w:val="1"/>
      <w:numFmt w:val="bullet"/>
      <w:lvlText w:val=""/>
      <w:lvlJc w:val="left"/>
      <w:pPr>
        <w:ind w:left="1068" w:hanging="360"/>
      </w:pPr>
      <w:rPr>
        <w:rFonts w:ascii="Symbol" w:hAnsi="Symbol" w:hint="default"/>
        <w:sz w:val="22"/>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8" w15:restartNumberingAfterBreak="0">
    <w:nsid w:val="6708790E"/>
    <w:multiLevelType w:val="hybridMultilevel"/>
    <w:tmpl w:val="F830FF20"/>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19" w15:restartNumberingAfterBreak="0">
    <w:nsid w:val="7F083A1C"/>
    <w:multiLevelType w:val="hybridMultilevel"/>
    <w:tmpl w:val="0492D3C2"/>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num w:numId="1">
    <w:abstractNumId w:val="4"/>
  </w:num>
  <w:num w:numId="2">
    <w:abstractNumId w:val="14"/>
  </w:num>
  <w:num w:numId="3">
    <w:abstractNumId w:val="3"/>
  </w:num>
  <w:num w:numId="4">
    <w:abstractNumId w:val="2"/>
  </w:num>
  <w:num w:numId="5">
    <w:abstractNumId w:val="12"/>
  </w:num>
  <w:num w:numId="6">
    <w:abstractNumId w:val="17"/>
  </w:num>
  <w:num w:numId="7">
    <w:abstractNumId w:val="1"/>
  </w:num>
  <w:num w:numId="8">
    <w:abstractNumId w:val="11"/>
  </w:num>
  <w:num w:numId="9">
    <w:abstractNumId w:val="18"/>
  </w:num>
  <w:num w:numId="10">
    <w:abstractNumId w:val="16"/>
  </w:num>
  <w:num w:numId="11">
    <w:abstractNumId w:val="7"/>
  </w:num>
  <w:num w:numId="12">
    <w:abstractNumId w:val="6"/>
  </w:num>
  <w:num w:numId="13">
    <w:abstractNumId w:val="9"/>
  </w:num>
  <w:num w:numId="14">
    <w:abstractNumId w:val="5"/>
  </w:num>
  <w:num w:numId="15">
    <w:abstractNumId w:val="0"/>
  </w:num>
  <w:num w:numId="16">
    <w:abstractNumId w:val="13"/>
  </w:num>
  <w:num w:numId="17">
    <w:abstractNumId w:val="10"/>
  </w:num>
  <w:num w:numId="18">
    <w:abstractNumId w:val="19"/>
  </w:num>
  <w:num w:numId="19">
    <w:abstractNumId w:val="15"/>
  </w:num>
  <w:num w:numId="2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6007"/>
    <w:rsid w:val="0000018E"/>
    <w:rsid w:val="000008D0"/>
    <w:rsid w:val="00005252"/>
    <w:rsid w:val="00006184"/>
    <w:rsid w:val="000107B8"/>
    <w:rsid w:val="0001145A"/>
    <w:rsid w:val="00011EF2"/>
    <w:rsid w:val="000129C1"/>
    <w:rsid w:val="0001400D"/>
    <w:rsid w:val="00014CEB"/>
    <w:rsid w:val="00016D96"/>
    <w:rsid w:val="00020975"/>
    <w:rsid w:val="00020C83"/>
    <w:rsid w:val="00021D3C"/>
    <w:rsid w:val="000225EA"/>
    <w:rsid w:val="00025FD8"/>
    <w:rsid w:val="00027B0B"/>
    <w:rsid w:val="000338C3"/>
    <w:rsid w:val="00033BD8"/>
    <w:rsid w:val="00037E62"/>
    <w:rsid w:val="00041421"/>
    <w:rsid w:val="00043F8B"/>
    <w:rsid w:val="00045CE8"/>
    <w:rsid w:val="00052232"/>
    <w:rsid w:val="00052B09"/>
    <w:rsid w:val="00055249"/>
    <w:rsid w:val="00056499"/>
    <w:rsid w:val="00060B51"/>
    <w:rsid w:val="000657AA"/>
    <w:rsid w:val="00066460"/>
    <w:rsid w:val="00066916"/>
    <w:rsid w:val="00067653"/>
    <w:rsid w:val="00067F09"/>
    <w:rsid w:val="00070845"/>
    <w:rsid w:val="0007143D"/>
    <w:rsid w:val="000715ED"/>
    <w:rsid w:val="00073136"/>
    <w:rsid w:val="00075556"/>
    <w:rsid w:val="00077EDA"/>
    <w:rsid w:val="00081DF6"/>
    <w:rsid w:val="00082DC6"/>
    <w:rsid w:val="000843E1"/>
    <w:rsid w:val="000849C7"/>
    <w:rsid w:val="00085BE8"/>
    <w:rsid w:val="000865B6"/>
    <w:rsid w:val="00092BEB"/>
    <w:rsid w:val="000938C6"/>
    <w:rsid w:val="00093B86"/>
    <w:rsid w:val="000A07A0"/>
    <w:rsid w:val="000A1BB6"/>
    <w:rsid w:val="000A2882"/>
    <w:rsid w:val="000B23E0"/>
    <w:rsid w:val="000B4947"/>
    <w:rsid w:val="000B7590"/>
    <w:rsid w:val="000C0613"/>
    <w:rsid w:val="000C1A3F"/>
    <w:rsid w:val="000C3823"/>
    <w:rsid w:val="000C51D7"/>
    <w:rsid w:val="000D1CA9"/>
    <w:rsid w:val="000D243F"/>
    <w:rsid w:val="000D39EC"/>
    <w:rsid w:val="000D4109"/>
    <w:rsid w:val="000D64A6"/>
    <w:rsid w:val="000D6D68"/>
    <w:rsid w:val="000E078C"/>
    <w:rsid w:val="000E20DE"/>
    <w:rsid w:val="000E6225"/>
    <w:rsid w:val="000E6479"/>
    <w:rsid w:val="000F5442"/>
    <w:rsid w:val="00100DCA"/>
    <w:rsid w:val="00100E3B"/>
    <w:rsid w:val="001013F7"/>
    <w:rsid w:val="00102B6C"/>
    <w:rsid w:val="00105535"/>
    <w:rsid w:val="00115632"/>
    <w:rsid w:val="00115C15"/>
    <w:rsid w:val="001179D0"/>
    <w:rsid w:val="0012000F"/>
    <w:rsid w:val="0012403D"/>
    <w:rsid w:val="001248DC"/>
    <w:rsid w:val="00131210"/>
    <w:rsid w:val="00131409"/>
    <w:rsid w:val="00136C24"/>
    <w:rsid w:val="001542A6"/>
    <w:rsid w:val="0016019C"/>
    <w:rsid w:val="00160CD1"/>
    <w:rsid w:val="00160E2D"/>
    <w:rsid w:val="001649D2"/>
    <w:rsid w:val="00165991"/>
    <w:rsid w:val="00166ADC"/>
    <w:rsid w:val="00172195"/>
    <w:rsid w:val="00174E4F"/>
    <w:rsid w:val="0017508F"/>
    <w:rsid w:val="001756F1"/>
    <w:rsid w:val="00176BE1"/>
    <w:rsid w:val="00180613"/>
    <w:rsid w:val="00182C57"/>
    <w:rsid w:val="00184CF6"/>
    <w:rsid w:val="00185A6E"/>
    <w:rsid w:val="00186B46"/>
    <w:rsid w:val="001926FD"/>
    <w:rsid w:val="00193E6A"/>
    <w:rsid w:val="00194057"/>
    <w:rsid w:val="001944A3"/>
    <w:rsid w:val="0019496B"/>
    <w:rsid w:val="00195AE8"/>
    <w:rsid w:val="00196713"/>
    <w:rsid w:val="001972A9"/>
    <w:rsid w:val="001A4739"/>
    <w:rsid w:val="001A6314"/>
    <w:rsid w:val="001A7FDE"/>
    <w:rsid w:val="001B1D31"/>
    <w:rsid w:val="001B38FE"/>
    <w:rsid w:val="001B61CA"/>
    <w:rsid w:val="001C081F"/>
    <w:rsid w:val="001D3416"/>
    <w:rsid w:val="001D435E"/>
    <w:rsid w:val="001D6834"/>
    <w:rsid w:val="001D7CFD"/>
    <w:rsid w:val="001E25DD"/>
    <w:rsid w:val="001E2F9A"/>
    <w:rsid w:val="001E5D2F"/>
    <w:rsid w:val="001E5EE1"/>
    <w:rsid w:val="001F1748"/>
    <w:rsid w:val="001F6E6C"/>
    <w:rsid w:val="002008F2"/>
    <w:rsid w:val="002050AB"/>
    <w:rsid w:val="002124B4"/>
    <w:rsid w:val="002155DE"/>
    <w:rsid w:val="00216B91"/>
    <w:rsid w:val="00217B79"/>
    <w:rsid w:val="00222585"/>
    <w:rsid w:val="00222594"/>
    <w:rsid w:val="0022414F"/>
    <w:rsid w:val="00224651"/>
    <w:rsid w:val="002422E8"/>
    <w:rsid w:val="00247ED6"/>
    <w:rsid w:val="00250C79"/>
    <w:rsid w:val="0025570F"/>
    <w:rsid w:val="00257318"/>
    <w:rsid w:val="00260D70"/>
    <w:rsid w:val="00261AD2"/>
    <w:rsid w:val="00262D38"/>
    <w:rsid w:val="0026327D"/>
    <w:rsid w:val="00263667"/>
    <w:rsid w:val="00264281"/>
    <w:rsid w:val="002652BE"/>
    <w:rsid w:val="00267E6F"/>
    <w:rsid w:val="0027256D"/>
    <w:rsid w:val="002728B3"/>
    <w:rsid w:val="00274F49"/>
    <w:rsid w:val="0027716C"/>
    <w:rsid w:val="002803F0"/>
    <w:rsid w:val="002814D7"/>
    <w:rsid w:val="00281AC3"/>
    <w:rsid w:val="002827B8"/>
    <w:rsid w:val="00285161"/>
    <w:rsid w:val="0028797D"/>
    <w:rsid w:val="00293C07"/>
    <w:rsid w:val="00295990"/>
    <w:rsid w:val="00296BCC"/>
    <w:rsid w:val="002A1F98"/>
    <w:rsid w:val="002A4355"/>
    <w:rsid w:val="002A5761"/>
    <w:rsid w:val="002B2D7F"/>
    <w:rsid w:val="002B57B8"/>
    <w:rsid w:val="002C0C46"/>
    <w:rsid w:val="002C1B61"/>
    <w:rsid w:val="002C341E"/>
    <w:rsid w:val="002C358A"/>
    <w:rsid w:val="002C4853"/>
    <w:rsid w:val="002C6A82"/>
    <w:rsid w:val="002C6AFF"/>
    <w:rsid w:val="002D5ED0"/>
    <w:rsid w:val="002E454F"/>
    <w:rsid w:val="002E4567"/>
    <w:rsid w:val="002E5565"/>
    <w:rsid w:val="002E5E49"/>
    <w:rsid w:val="002E6C7E"/>
    <w:rsid w:val="002F210E"/>
    <w:rsid w:val="002F3627"/>
    <w:rsid w:val="002F3B97"/>
    <w:rsid w:val="00300C32"/>
    <w:rsid w:val="00302F22"/>
    <w:rsid w:val="00304A77"/>
    <w:rsid w:val="00310C98"/>
    <w:rsid w:val="00311E55"/>
    <w:rsid w:val="003145E8"/>
    <w:rsid w:val="003157D8"/>
    <w:rsid w:val="0031791F"/>
    <w:rsid w:val="00321A0D"/>
    <w:rsid w:val="00323109"/>
    <w:rsid w:val="003273CB"/>
    <w:rsid w:val="00327940"/>
    <w:rsid w:val="003351A0"/>
    <w:rsid w:val="00335F1E"/>
    <w:rsid w:val="00340418"/>
    <w:rsid w:val="00347EC3"/>
    <w:rsid w:val="00350F4A"/>
    <w:rsid w:val="00352283"/>
    <w:rsid w:val="003579AE"/>
    <w:rsid w:val="00362A4C"/>
    <w:rsid w:val="00364E97"/>
    <w:rsid w:val="003668E1"/>
    <w:rsid w:val="003735B0"/>
    <w:rsid w:val="003737B7"/>
    <w:rsid w:val="00375CB2"/>
    <w:rsid w:val="00375E01"/>
    <w:rsid w:val="00376C47"/>
    <w:rsid w:val="00381A22"/>
    <w:rsid w:val="00382FB7"/>
    <w:rsid w:val="003867E3"/>
    <w:rsid w:val="003910DD"/>
    <w:rsid w:val="003951C6"/>
    <w:rsid w:val="00395B06"/>
    <w:rsid w:val="00396D5E"/>
    <w:rsid w:val="003A5AC1"/>
    <w:rsid w:val="003A60BB"/>
    <w:rsid w:val="003A6F12"/>
    <w:rsid w:val="003B1179"/>
    <w:rsid w:val="003B1384"/>
    <w:rsid w:val="003B1724"/>
    <w:rsid w:val="003B4AE9"/>
    <w:rsid w:val="003B4F99"/>
    <w:rsid w:val="003B5346"/>
    <w:rsid w:val="003B6D4C"/>
    <w:rsid w:val="003C01C2"/>
    <w:rsid w:val="003C07BF"/>
    <w:rsid w:val="003C1B76"/>
    <w:rsid w:val="003C28FD"/>
    <w:rsid w:val="003D3070"/>
    <w:rsid w:val="003D498E"/>
    <w:rsid w:val="003D58DF"/>
    <w:rsid w:val="003D7B86"/>
    <w:rsid w:val="003E3B72"/>
    <w:rsid w:val="003E69AF"/>
    <w:rsid w:val="003E7918"/>
    <w:rsid w:val="003E7A7E"/>
    <w:rsid w:val="003E7EB2"/>
    <w:rsid w:val="003F19B3"/>
    <w:rsid w:val="003F3A13"/>
    <w:rsid w:val="003F3CEC"/>
    <w:rsid w:val="003F40D2"/>
    <w:rsid w:val="003F4889"/>
    <w:rsid w:val="003F67F4"/>
    <w:rsid w:val="004010C7"/>
    <w:rsid w:val="00401731"/>
    <w:rsid w:val="0040211B"/>
    <w:rsid w:val="00402B3A"/>
    <w:rsid w:val="00402E8E"/>
    <w:rsid w:val="00407207"/>
    <w:rsid w:val="00411617"/>
    <w:rsid w:val="004136A1"/>
    <w:rsid w:val="00414579"/>
    <w:rsid w:val="00423020"/>
    <w:rsid w:val="00423437"/>
    <w:rsid w:val="00426B50"/>
    <w:rsid w:val="00426D1E"/>
    <w:rsid w:val="00427089"/>
    <w:rsid w:val="0042781D"/>
    <w:rsid w:val="00430205"/>
    <w:rsid w:val="004337FA"/>
    <w:rsid w:val="00437B22"/>
    <w:rsid w:val="004545C1"/>
    <w:rsid w:val="00455E14"/>
    <w:rsid w:val="00460B64"/>
    <w:rsid w:val="00464936"/>
    <w:rsid w:val="00464A81"/>
    <w:rsid w:val="00465201"/>
    <w:rsid w:val="004661CB"/>
    <w:rsid w:val="00471AA9"/>
    <w:rsid w:val="00472B64"/>
    <w:rsid w:val="00474CE6"/>
    <w:rsid w:val="00475CB9"/>
    <w:rsid w:val="00476EFF"/>
    <w:rsid w:val="00477496"/>
    <w:rsid w:val="00477F67"/>
    <w:rsid w:val="00482951"/>
    <w:rsid w:val="00484733"/>
    <w:rsid w:val="004850CD"/>
    <w:rsid w:val="004852A7"/>
    <w:rsid w:val="00490478"/>
    <w:rsid w:val="00491421"/>
    <w:rsid w:val="00492FDA"/>
    <w:rsid w:val="00493AC4"/>
    <w:rsid w:val="00495DB3"/>
    <w:rsid w:val="0049666C"/>
    <w:rsid w:val="004A0408"/>
    <w:rsid w:val="004A0DBB"/>
    <w:rsid w:val="004A21DD"/>
    <w:rsid w:val="004A2293"/>
    <w:rsid w:val="004A3018"/>
    <w:rsid w:val="004A3BA2"/>
    <w:rsid w:val="004A5010"/>
    <w:rsid w:val="004A5758"/>
    <w:rsid w:val="004A6BFC"/>
    <w:rsid w:val="004B6D14"/>
    <w:rsid w:val="004C0682"/>
    <w:rsid w:val="004C0775"/>
    <w:rsid w:val="004C31E3"/>
    <w:rsid w:val="004C6252"/>
    <w:rsid w:val="004C7223"/>
    <w:rsid w:val="004D183C"/>
    <w:rsid w:val="004D25AB"/>
    <w:rsid w:val="004D2D6B"/>
    <w:rsid w:val="004D5CB3"/>
    <w:rsid w:val="004D78C2"/>
    <w:rsid w:val="004E2436"/>
    <w:rsid w:val="004E624C"/>
    <w:rsid w:val="004F22BA"/>
    <w:rsid w:val="004F35B4"/>
    <w:rsid w:val="004F3B2F"/>
    <w:rsid w:val="004F3B86"/>
    <w:rsid w:val="0050637F"/>
    <w:rsid w:val="0051413E"/>
    <w:rsid w:val="00524E08"/>
    <w:rsid w:val="0052555D"/>
    <w:rsid w:val="005257B1"/>
    <w:rsid w:val="00531D63"/>
    <w:rsid w:val="00534E05"/>
    <w:rsid w:val="00540DB4"/>
    <w:rsid w:val="00543A2D"/>
    <w:rsid w:val="00545E30"/>
    <w:rsid w:val="00546799"/>
    <w:rsid w:val="00553131"/>
    <w:rsid w:val="005533C3"/>
    <w:rsid w:val="00553C3E"/>
    <w:rsid w:val="005569A4"/>
    <w:rsid w:val="0056023C"/>
    <w:rsid w:val="00563D01"/>
    <w:rsid w:val="00566F01"/>
    <w:rsid w:val="00574356"/>
    <w:rsid w:val="005746B7"/>
    <w:rsid w:val="00576055"/>
    <w:rsid w:val="00576502"/>
    <w:rsid w:val="00577075"/>
    <w:rsid w:val="0057791B"/>
    <w:rsid w:val="00585F85"/>
    <w:rsid w:val="005865E9"/>
    <w:rsid w:val="00592793"/>
    <w:rsid w:val="0059639A"/>
    <w:rsid w:val="00596632"/>
    <w:rsid w:val="005A3E5A"/>
    <w:rsid w:val="005A4B87"/>
    <w:rsid w:val="005B0C32"/>
    <w:rsid w:val="005B1160"/>
    <w:rsid w:val="005B3A77"/>
    <w:rsid w:val="005C000A"/>
    <w:rsid w:val="005C0A72"/>
    <w:rsid w:val="005C161B"/>
    <w:rsid w:val="005C7D79"/>
    <w:rsid w:val="005D17DF"/>
    <w:rsid w:val="005D18D7"/>
    <w:rsid w:val="005D2E93"/>
    <w:rsid w:val="005E1C2C"/>
    <w:rsid w:val="005E398B"/>
    <w:rsid w:val="005E529E"/>
    <w:rsid w:val="005E582D"/>
    <w:rsid w:val="005E58BB"/>
    <w:rsid w:val="005F072D"/>
    <w:rsid w:val="005F1B0A"/>
    <w:rsid w:val="005F34C0"/>
    <w:rsid w:val="005F5DA5"/>
    <w:rsid w:val="005F7CDC"/>
    <w:rsid w:val="00601F46"/>
    <w:rsid w:val="006037A6"/>
    <w:rsid w:val="00605786"/>
    <w:rsid w:val="00605C03"/>
    <w:rsid w:val="00606113"/>
    <w:rsid w:val="0060707F"/>
    <w:rsid w:val="0061015A"/>
    <w:rsid w:val="00613EBF"/>
    <w:rsid w:val="0061433E"/>
    <w:rsid w:val="00616103"/>
    <w:rsid w:val="0062024B"/>
    <w:rsid w:val="006215A6"/>
    <w:rsid w:val="00623E3C"/>
    <w:rsid w:val="00624B54"/>
    <w:rsid w:val="00630174"/>
    <w:rsid w:val="00632085"/>
    <w:rsid w:val="00632DD8"/>
    <w:rsid w:val="006375D8"/>
    <w:rsid w:val="006402BA"/>
    <w:rsid w:val="00640840"/>
    <w:rsid w:val="00641B5D"/>
    <w:rsid w:val="00641F31"/>
    <w:rsid w:val="00643D26"/>
    <w:rsid w:val="00643EB9"/>
    <w:rsid w:val="00645A06"/>
    <w:rsid w:val="00653362"/>
    <w:rsid w:val="006533F2"/>
    <w:rsid w:val="0065398C"/>
    <w:rsid w:val="00656CCC"/>
    <w:rsid w:val="006623EC"/>
    <w:rsid w:val="006654B9"/>
    <w:rsid w:val="00666679"/>
    <w:rsid w:val="0067243B"/>
    <w:rsid w:val="00673328"/>
    <w:rsid w:val="0067564A"/>
    <w:rsid w:val="00676793"/>
    <w:rsid w:val="00677378"/>
    <w:rsid w:val="00681C47"/>
    <w:rsid w:val="00686E67"/>
    <w:rsid w:val="00687FF9"/>
    <w:rsid w:val="006905A1"/>
    <w:rsid w:val="00690DD2"/>
    <w:rsid w:val="006911FB"/>
    <w:rsid w:val="006944DF"/>
    <w:rsid w:val="00694AB4"/>
    <w:rsid w:val="006A0C04"/>
    <w:rsid w:val="006A0D11"/>
    <w:rsid w:val="006A1D88"/>
    <w:rsid w:val="006A28B8"/>
    <w:rsid w:val="006B15AA"/>
    <w:rsid w:val="006B187E"/>
    <w:rsid w:val="006B2019"/>
    <w:rsid w:val="006B3DC8"/>
    <w:rsid w:val="006B6759"/>
    <w:rsid w:val="006C1D4E"/>
    <w:rsid w:val="006C3610"/>
    <w:rsid w:val="006C6E7F"/>
    <w:rsid w:val="006C6EE5"/>
    <w:rsid w:val="006D2043"/>
    <w:rsid w:val="006D21A1"/>
    <w:rsid w:val="006D311C"/>
    <w:rsid w:val="006D432B"/>
    <w:rsid w:val="006D5053"/>
    <w:rsid w:val="006D6CDC"/>
    <w:rsid w:val="006E1234"/>
    <w:rsid w:val="006E1D7E"/>
    <w:rsid w:val="006E714C"/>
    <w:rsid w:val="006E77B0"/>
    <w:rsid w:val="006F222B"/>
    <w:rsid w:val="006F7D10"/>
    <w:rsid w:val="0071000C"/>
    <w:rsid w:val="00711834"/>
    <w:rsid w:val="00713979"/>
    <w:rsid w:val="007150CF"/>
    <w:rsid w:val="00720561"/>
    <w:rsid w:val="00722B38"/>
    <w:rsid w:val="007250B4"/>
    <w:rsid w:val="00727631"/>
    <w:rsid w:val="0072784F"/>
    <w:rsid w:val="00727E77"/>
    <w:rsid w:val="00740B33"/>
    <w:rsid w:val="00742AFD"/>
    <w:rsid w:val="0074378F"/>
    <w:rsid w:val="007442C8"/>
    <w:rsid w:val="007449B1"/>
    <w:rsid w:val="0074575A"/>
    <w:rsid w:val="0075094B"/>
    <w:rsid w:val="00753865"/>
    <w:rsid w:val="007556C4"/>
    <w:rsid w:val="007569B9"/>
    <w:rsid w:val="00765839"/>
    <w:rsid w:val="007666C6"/>
    <w:rsid w:val="00776FB1"/>
    <w:rsid w:val="00783236"/>
    <w:rsid w:val="00784755"/>
    <w:rsid w:val="007860C8"/>
    <w:rsid w:val="007862C7"/>
    <w:rsid w:val="00787025"/>
    <w:rsid w:val="00791651"/>
    <w:rsid w:val="0079442A"/>
    <w:rsid w:val="007962A5"/>
    <w:rsid w:val="007978CB"/>
    <w:rsid w:val="007B5F05"/>
    <w:rsid w:val="007B79AB"/>
    <w:rsid w:val="007B7F4B"/>
    <w:rsid w:val="007C002A"/>
    <w:rsid w:val="007C00E0"/>
    <w:rsid w:val="007C0B4F"/>
    <w:rsid w:val="007C25A8"/>
    <w:rsid w:val="007C2B8B"/>
    <w:rsid w:val="007C2EF5"/>
    <w:rsid w:val="007C4786"/>
    <w:rsid w:val="007D20B7"/>
    <w:rsid w:val="007D2EF6"/>
    <w:rsid w:val="007D406E"/>
    <w:rsid w:val="007D5F56"/>
    <w:rsid w:val="007E3F8B"/>
    <w:rsid w:val="007E4406"/>
    <w:rsid w:val="007E6154"/>
    <w:rsid w:val="007F2B0D"/>
    <w:rsid w:val="007F55BA"/>
    <w:rsid w:val="00803307"/>
    <w:rsid w:val="0080569C"/>
    <w:rsid w:val="00807B16"/>
    <w:rsid w:val="00807DCC"/>
    <w:rsid w:val="00813197"/>
    <w:rsid w:val="00813E60"/>
    <w:rsid w:val="00814CB8"/>
    <w:rsid w:val="00823D2D"/>
    <w:rsid w:val="008257EB"/>
    <w:rsid w:val="008332E4"/>
    <w:rsid w:val="00833D36"/>
    <w:rsid w:val="00843990"/>
    <w:rsid w:val="00852501"/>
    <w:rsid w:val="008533B0"/>
    <w:rsid w:val="00856222"/>
    <w:rsid w:val="00862C6F"/>
    <w:rsid w:val="008635C3"/>
    <w:rsid w:val="00863F26"/>
    <w:rsid w:val="00866C5D"/>
    <w:rsid w:val="0086720E"/>
    <w:rsid w:val="00867692"/>
    <w:rsid w:val="00870DA1"/>
    <w:rsid w:val="0087674B"/>
    <w:rsid w:val="00876DC4"/>
    <w:rsid w:val="008776CA"/>
    <w:rsid w:val="0088058F"/>
    <w:rsid w:val="00880890"/>
    <w:rsid w:val="00882F18"/>
    <w:rsid w:val="00884732"/>
    <w:rsid w:val="00884CFC"/>
    <w:rsid w:val="008875FF"/>
    <w:rsid w:val="0088762F"/>
    <w:rsid w:val="0089169A"/>
    <w:rsid w:val="00895FC3"/>
    <w:rsid w:val="008A19DE"/>
    <w:rsid w:val="008A3B8D"/>
    <w:rsid w:val="008A491B"/>
    <w:rsid w:val="008B0264"/>
    <w:rsid w:val="008B5533"/>
    <w:rsid w:val="008B5E35"/>
    <w:rsid w:val="008B7A20"/>
    <w:rsid w:val="008C024D"/>
    <w:rsid w:val="008C0353"/>
    <w:rsid w:val="008C1AF6"/>
    <w:rsid w:val="008C2CD4"/>
    <w:rsid w:val="008C6098"/>
    <w:rsid w:val="008C6389"/>
    <w:rsid w:val="008C70C2"/>
    <w:rsid w:val="008D1DA1"/>
    <w:rsid w:val="008D307C"/>
    <w:rsid w:val="008D3CB4"/>
    <w:rsid w:val="008D3EFC"/>
    <w:rsid w:val="008D7875"/>
    <w:rsid w:val="008D791C"/>
    <w:rsid w:val="008D7EB2"/>
    <w:rsid w:val="008E0330"/>
    <w:rsid w:val="008E1D64"/>
    <w:rsid w:val="008E55ED"/>
    <w:rsid w:val="008F2057"/>
    <w:rsid w:val="008F2058"/>
    <w:rsid w:val="008F5C03"/>
    <w:rsid w:val="008F6D6F"/>
    <w:rsid w:val="008F7EA7"/>
    <w:rsid w:val="009025BD"/>
    <w:rsid w:val="00902E3B"/>
    <w:rsid w:val="00905E78"/>
    <w:rsid w:val="0091207A"/>
    <w:rsid w:val="00912891"/>
    <w:rsid w:val="009142CC"/>
    <w:rsid w:val="00917ECD"/>
    <w:rsid w:val="0092521E"/>
    <w:rsid w:val="00931721"/>
    <w:rsid w:val="00931F30"/>
    <w:rsid w:val="00932E8C"/>
    <w:rsid w:val="00934666"/>
    <w:rsid w:val="0093681D"/>
    <w:rsid w:val="00936823"/>
    <w:rsid w:val="009406A0"/>
    <w:rsid w:val="00941A19"/>
    <w:rsid w:val="00942593"/>
    <w:rsid w:val="00946007"/>
    <w:rsid w:val="00950187"/>
    <w:rsid w:val="00954954"/>
    <w:rsid w:val="00954C5B"/>
    <w:rsid w:val="00957C12"/>
    <w:rsid w:val="00963AB5"/>
    <w:rsid w:val="00965A4A"/>
    <w:rsid w:val="009719E0"/>
    <w:rsid w:val="009722E4"/>
    <w:rsid w:val="0097239A"/>
    <w:rsid w:val="0097354E"/>
    <w:rsid w:val="0097524A"/>
    <w:rsid w:val="00975D7B"/>
    <w:rsid w:val="00976DBE"/>
    <w:rsid w:val="0098061C"/>
    <w:rsid w:val="00980C39"/>
    <w:rsid w:val="0098179C"/>
    <w:rsid w:val="0098441E"/>
    <w:rsid w:val="00985573"/>
    <w:rsid w:val="00987D25"/>
    <w:rsid w:val="00993F13"/>
    <w:rsid w:val="009A3D33"/>
    <w:rsid w:val="009A50CB"/>
    <w:rsid w:val="009A5DE4"/>
    <w:rsid w:val="009A61FA"/>
    <w:rsid w:val="009A7F05"/>
    <w:rsid w:val="009B0EB1"/>
    <w:rsid w:val="009B12F7"/>
    <w:rsid w:val="009B1E1D"/>
    <w:rsid w:val="009B3CFC"/>
    <w:rsid w:val="009B410B"/>
    <w:rsid w:val="009B5AA1"/>
    <w:rsid w:val="009C4133"/>
    <w:rsid w:val="009C7BFF"/>
    <w:rsid w:val="009D0957"/>
    <w:rsid w:val="009D2B1B"/>
    <w:rsid w:val="009D3913"/>
    <w:rsid w:val="009D493D"/>
    <w:rsid w:val="009D53E4"/>
    <w:rsid w:val="009D6B62"/>
    <w:rsid w:val="009D7CA0"/>
    <w:rsid w:val="009E1A80"/>
    <w:rsid w:val="009E1CB7"/>
    <w:rsid w:val="009E3F2E"/>
    <w:rsid w:val="009E445E"/>
    <w:rsid w:val="009F01EE"/>
    <w:rsid w:val="009F1BBE"/>
    <w:rsid w:val="009F1E00"/>
    <w:rsid w:val="009F6188"/>
    <w:rsid w:val="009F65AD"/>
    <w:rsid w:val="009F6EC1"/>
    <w:rsid w:val="00A01060"/>
    <w:rsid w:val="00A058C8"/>
    <w:rsid w:val="00A06902"/>
    <w:rsid w:val="00A06923"/>
    <w:rsid w:val="00A07CCC"/>
    <w:rsid w:val="00A127D9"/>
    <w:rsid w:val="00A157E4"/>
    <w:rsid w:val="00A25F96"/>
    <w:rsid w:val="00A3067B"/>
    <w:rsid w:val="00A3663E"/>
    <w:rsid w:val="00A43106"/>
    <w:rsid w:val="00A4374D"/>
    <w:rsid w:val="00A438E8"/>
    <w:rsid w:val="00A47734"/>
    <w:rsid w:val="00A477C9"/>
    <w:rsid w:val="00A51052"/>
    <w:rsid w:val="00A57CA3"/>
    <w:rsid w:val="00A601E8"/>
    <w:rsid w:val="00A60D12"/>
    <w:rsid w:val="00A643D5"/>
    <w:rsid w:val="00A6652B"/>
    <w:rsid w:val="00A66762"/>
    <w:rsid w:val="00A7116F"/>
    <w:rsid w:val="00A73FC3"/>
    <w:rsid w:val="00A750F4"/>
    <w:rsid w:val="00A75FF9"/>
    <w:rsid w:val="00A77F2B"/>
    <w:rsid w:val="00A81D96"/>
    <w:rsid w:val="00A90124"/>
    <w:rsid w:val="00A90B52"/>
    <w:rsid w:val="00A910DC"/>
    <w:rsid w:val="00A93327"/>
    <w:rsid w:val="00A977AD"/>
    <w:rsid w:val="00AA1350"/>
    <w:rsid w:val="00AA3E48"/>
    <w:rsid w:val="00AA4201"/>
    <w:rsid w:val="00AA5A7C"/>
    <w:rsid w:val="00AB05C4"/>
    <w:rsid w:val="00AB546E"/>
    <w:rsid w:val="00AB5F74"/>
    <w:rsid w:val="00AB71F5"/>
    <w:rsid w:val="00AC2AEA"/>
    <w:rsid w:val="00AC3C9C"/>
    <w:rsid w:val="00AC7DFC"/>
    <w:rsid w:val="00AD32D0"/>
    <w:rsid w:val="00AD34CE"/>
    <w:rsid w:val="00AD364F"/>
    <w:rsid w:val="00AD65EE"/>
    <w:rsid w:val="00AE0061"/>
    <w:rsid w:val="00AE2C79"/>
    <w:rsid w:val="00AE4AAC"/>
    <w:rsid w:val="00AF09D0"/>
    <w:rsid w:val="00AF6070"/>
    <w:rsid w:val="00AF700F"/>
    <w:rsid w:val="00AF7568"/>
    <w:rsid w:val="00AF7BE2"/>
    <w:rsid w:val="00B001B9"/>
    <w:rsid w:val="00B0064B"/>
    <w:rsid w:val="00B03D7F"/>
    <w:rsid w:val="00B041B0"/>
    <w:rsid w:val="00B07EB3"/>
    <w:rsid w:val="00B07F60"/>
    <w:rsid w:val="00B10752"/>
    <w:rsid w:val="00B125D3"/>
    <w:rsid w:val="00B135C5"/>
    <w:rsid w:val="00B16346"/>
    <w:rsid w:val="00B177DA"/>
    <w:rsid w:val="00B20EE0"/>
    <w:rsid w:val="00B228FB"/>
    <w:rsid w:val="00B23CFB"/>
    <w:rsid w:val="00B23D6B"/>
    <w:rsid w:val="00B25ACC"/>
    <w:rsid w:val="00B263A7"/>
    <w:rsid w:val="00B27350"/>
    <w:rsid w:val="00B3503E"/>
    <w:rsid w:val="00B35319"/>
    <w:rsid w:val="00B35846"/>
    <w:rsid w:val="00B42D14"/>
    <w:rsid w:val="00B433CC"/>
    <w:rsid w:val="00B44B7C"/>
    <w:rsid w:val="00B459E1"/>
    <w:rsid w:val="00B45B56"/>
    <w:rsid w:val="00B47A65"/>
    <w:rsid w:val="00B50D09"/>
    <w:rsid w:val="00B51A6A"/>
    <w:rsid w:val="00B51B79"/>
    <w:rsid w:val="00B52F5E"/>
    <w:rsid w:val="00B53268"/>
    <w:rsid w:val="00B54BEC"/>
    <w:rsid w:val="00B551F9"/>
    <w:rsid w:val="00B62582"/>
    <w:rsid w:val="00B649DA"/>
    <w:rsid w:val="00B6520B"/>
    <w:rsid w:val="00B666E6"/>
    <w:rsid w:val="00B72A4F"/>
    <w:rsid w:val="00B77568"/>
    <w:rsid w:val="00B82AA2"/>
    <w:rsid w:val="00B82D8C"/>
    <w:rsid w:val="00B830AE"/>
    <w:rsid w:val="00B9030F"/>
    <w:rsid w:val="00B9140E"/>
    <w:rsid w:val="00B92470"/>
    <w:rsid w:val="00B94EB4"/>
    <w:rsid w:val="00B95375"/>
    <w:rsid w:val="00BA5312"/>
    <w:rsid w:val="00BA5341"/>
    <w:rsid w:val="00BA608B"/>
    <w:rsid w:val="00BA6194"/>
    <w:rsid w:val="00BA74FC"/>
    <w:rsid w:val="00BB1CFC"/>
    <w:rsid w:val="00BB60C5"/>
    <w:rsid w:val="00BB694C"/>
    <w:rsid w:val="00BB69E3"/>
    <w:rsid w:val="00BC173F"/>
    <w:rsid w:val="00BC1F31"/>
    <w:rsid w:val="00BC668D"/>
    <w:rsid w:val="00BD24F8"/>
    <w:rsid w:val="00BE1B1C"/>
    <w:rsid w:val="00BE1BC3"/>
    <w:rsid w:val="00BE32C4"/>
    <w:rsid w:val="00BE648A"/>
    <w:rsid w:val="00BF1264"/>
    <w:rsid w:val="00BF1CFC"/>
    <w:rsid w:val="00BF33D3"/>
    <w:rsid w:val="00BF3D14"/>
    <w:rsid w:val="00BF55F6"/>
    <w:rsid w:val="00BF5F88"/>
    <w:rsid w:val="00BF7A10"/>
    <w:rsid w:val="00C04190"/>
    <w:rsid w:val="00C0463F"/>
    <w:rsid w:val="00C0519A"/>
    <w:rsid w:val="00C05E59"/>
    <w:rsid w:val="00C07921"/>
    <w:rsid w:val="00C12FDE"/>
    <w:rsid w:val="00C1428B"/>
    <w:rsid w:val="00C204C2"/>
    <w:rsid w:val="00C210EE"/>
    <w:rsid w:val="00C21F11"/>
    <w:rsid w:val="00C24EE4"/>
    <w:rsid w:val="00C25013"/>
    <w:rsid w:val="00C269D0"/>
    <w:rsid w:val="00C31BE7"/>
    <w:rsid w:val="00C35D70"/>
    <w:rsid w:val="00C35EC1"/>
    <w:rsid w:val="00C37F28"/>
    <w:rsid w:val="00C41B83"/>
    <w:rsid w:val="00C44F46"/>
    <w:rsid w:val="00C50569"/>
    <w:rsid w:val="00C555B4"/>
    <w:rsid w:val="00C56702"/>
    <w:rsid w:val="00C57D6B"/>
    <w:rsid w:val="00C62DF8"/>
    <w:rsid w:val="00C7112C"/>
    <w:rsid w:val="00C728BD"/>
    <w:rsid w:val="00C7358F"/>
    <w:rsid w:val="00C74EA3"/>
    <w:rsid w:val="00C757B5"/>
    <w:rsid w:val="00C810F4"/>
    <w:rsid w:val="00C828FD"/>
    <w:rsid w:val="00C84278"/>
    <w:rsid w:val="00C9008B"/>
    <w:rsid w:val="00C901CD"/>
    <w:rsid w:val="00C9320A"/>
    <w:rsid w:val="00CA1399"/>
    <w:rsid w:val="00CA1413"/>
    <w:rsid w:val="00CA32F8"/>
    <w:rsid w:val="00CA3551"/>
    <w:rsid w:val="00CA3E81"/>
    <w:rsid w:val="00CA684F"/>
    <w:rsid w:val="00CB17DB"/>
    <w:rsid w:val="00CB25C4"/>
    <w:rsid w:val="00CB32E0"/>
    <w:rsid w:val="00CB3E5C"/>
    <w:rsid w:val="00CC06D5"/>
    <w:rsid w:val="00CC0B31"/>
    <w:rsid w:val="00CC17D0"/>
    <w:rsid w:val="00CC38D7"/>
    <w:rsid w:val="00CC3C52"/>
    <w:rsid w:val="00CC424B"/>
    <w:rsid w:val="00CC642E"/>
    <w:rsid w:val="00CC6460"/>
    <w:rsid w:val="00CC6E0C"/>
    <w:rsid w:val="00CD0A89"/>
    <w:rsid w:val="00CD1410"/>
    <w:rsid w:val="00CD32F9"/>
    <w:rsid w:val="00CD5D54"/>
    <w:rsid w:val="00CE0B25"/>
    <w:rsid w:val="00CE1003"/>
    <w:rsid w:val="00CE157E"/>
    <w:rsid w:val="00CE2A48"/>
    <w:rsid w:val="00CE559C"/>
    <w:rsid w:val="00CE7DB8"/>
    <w:rsid w:val="00CF20A2"/>
    <w:rsid w:val="00CF596F"/>
    <w:rsid w:val="00CF5E4F"/>
    <w:rsid w:val="00D01D9C"/>
    <w:rsid w:val="00D06C03"/>
    <w:rsid w:val="00D1207E"/>
    <w:rsid w:val="00D13F43"/>
    <w:rsid w:val="00D141EF"/>
    <w:rsid w:val="00D14469"/>
    <w:rsid w:val="00D17B1F"/>
    <w:rsid w:val="00D20C6B"/>
    <w:rsid w:val="00D21254"/>
    <w:rsid w:val="00D2155A"/>
    <w:rsid w:val="00D23C6F"/>
    <w:rsid w:val="00D25F5A"/>
    <w:rsid w:val="00D26B7B"/>
    <w:rsid w:val="00D27038"/>
    <w:rsid w:val="00D31752"/>
    <w:rsid w:val="00D3341C"/>
    <w:rsid w:val="00D4006E"/>
    <w:rsid w:val="00D41C3F"/>
    <w:rsid w:val="00D43B73"/>
    <w:rsid w:val="00D44C7D"/>
    <w:rsid w:val="00D507DD"/>
    <w:rsid w:val="00D56716"/>
    <w:rsid w:val="00D6663E"/>
    <w:rsid w:val="00D724D0"/>
    <w:rsid w:val="00D72B0A"/>
    <w:rsid w:val="00D76878"/>
    <w:rsid w:val="00D768E3"/>
    <w:rsid w:val="00D76A8A"/>
    <w:rsid w:val="00D80966"/>
    <w:rsid w:val="00D81FAE"/>
    <w:rsid w:val="00D84AB1"/>
    <w:rsid w:val="00D9306C"/>
    <w:rsid w:val="00D97738"/>
    <w:rsid w:val="00DA0561"/>
    <w:rsid w:val="00DA0961"/>
    <w:rsid w:val="00DA1188"/>
    <w:rsid w:val="00DA7C83"/>
    <w:rsid w:val="00DA7DF5"/>
    <w:rsid w:val="00DB5B83"/>
    <w:rsid w:val="00DC0291"/>
    <w:rsid w:val="00DC029A"/>
    <w:rsid w:val="00DC1E35"/>
    <w:rsid w:val="00DC5A9D"/>
    <w:rsid w:val="00DD1478"/>
    <w:rsid w:val="00DD1790"/>
    <w:rsid w:val="00DD1E34"/>
    <w:rsid w:val="00DD693C"/>
    <w:rsid w:val="00DE133D"/>
    <w:rsid w:val="00DE4CDF"/>
    <w:rsid w:val="00DE75E9"/>
    <w:rsid w:val="00DE7CC0"/>
    <w:rsid w:val="00DF1D6D"/>
    <w:rsid w:val="00DF3591"/>
    <w:rsid w:val="00DF46D8"/>
    <w:rsid w:val="00DF64A4"/>
    <w:rsid w:val="00DF66CC"/>
    <w:rsid w:val="00E007A7"/>
    <w:rsid w:val="00E04DDE"/>
    <w:rsid w:val="00E0750B"/>
    <w:rsid w:val="00E10CCA"/>
    <w:rsid w:val="00E10E15"/>
    <w:rsid w:val="00E127E8"/>
    <w:rsid w:val="00E133D3"/>
    <w:rsid w:val="00E15465"/>
    <w:rsid w:val="00E209E6"/>
    <w:rsid w:val="00E22DCB"/>
    <w:rsid w:val="00E261D3"/>
    <w:rsid w:val="00E31259"/>
    <w:rsid w:val="00E3315E"/>
    <w:rsid w:val="00E34FB5"/>
    <w:rsid w:val="00E35BF9"/>
    <w:rsid w:val="00E375D8"/>
    <w:rsid w:val="00E3793E"/>
    <w:rsid w:val="00E40BAE"/>
    <w:rsid w:val="00E41911"/>
    <w:rsid w:val="00E43958"/>
    <w:rsid w:val="00E47E7E"/>
    <w:rsid w:val="00E50A92"/>
    <w:rsid w:val="00E51788"/>
    <w:rsid w:val="00E51D64"/>
    <w:rsid w:val="00E52D1B"/>
    <w:rsid w:val="00E54A84"/>
    <w:rsid w:val="00E56376"/>
    <w:rsid w:val="00E616E4"/>
    <w:rsid w:val="00E67C4E"/>
    <w:rsid w:val="00E70DF5"/>
    <w:rsid w:val="00E71A29"/>
    <w:rsid w:val="00E727DF"/>
    <w:rsid w:val="00E729B1"/>
    <w:rsid w:val="00E7588C"/>
    <w:rsid w:val="00E77996"/>
    <w:rsid w:val="00E818AC"/>
    <w:rsid w:val="00E81C3D"/>
    <w:rsid w:val="00E81E8A"/>
    <w:rsid w:val="00E842B0"/>
    <w:rsid w:val="00E877BC"/>
    <w:rsid w:val="00E90E1D"/>
    <w:rsid w:val="00E9197E"/>
    <w:rsid w:val="00E92C28"/>
    <w:rsid w:val="00E92CF6"/>
    <w:rsid w:val="00E93184"/>
    <w:rsid w:val="00E93E1E"/>
    <w:rsid w:val="00E95DB7"/>
    <w:rsid w:val="00E96AB2"/>
    <w:rsid w:val="00E96E62"/>
    <w:rsid w:val="00EA46DE"/>
    <w:rsid w:val="00EA4DBD"/>
    <w:rsid w:val="00EA5AC6"/>
    <w:rsid w:val="00EA6419"/>
    <w:rsid w:val="00EB10C5"/>
    <w:rsid w:val="00EB2924"/>
    <w:rsid w:val="00EB356D"/>
    <w:rsid w:val="00EB558D"/>
    <w:rsid w:val="00EB7D3D"/>
    <w:rsid w:val="00EC1DBC"/>
    <w:rsid w:val="00EC2381"/>
    <w:rsid w:val="00EC306C"/>
    <w:rsid w:val="00EC7299"/>
    <w:rsid w:val="00EC736D"/>
    <w:rsid w:val="00ED0700"/>
    <w:rsid w:val="00ED4D7F"/>
    <w:rsid w:val="00ED558F"/>
    <w:rsid w:val="00ED652F"/>
    <w:rsid w:val="00EE2AFB"/>
    <w:rsid w:val="00EE379C"/>
    <w:rsid w:val="00EF5311"/>
    <w:rsid w:val="00EF5354"/>
    <w:rsid w:val="00EF549F"/>
    <w:rsid w:val="00EF7997"/>
    <w:rsid w:val="00EF7BDE"/>
    <w:rsid w:val="00F1231C"/>
    <w:rsid w:val="00F150A4"/>
    <w:rsid w:val="00F15A8C"/>
    <w:rsid w:val="00F179A9"/>
    <w:rsid w:val="00F2021F"/>
    <w:rsid w:val="00F24156"/>
    <w:rsid w:val="00F2415C"/>
    <w:rsid w:val="00F264E9"/>
    <w:rsid w:val="00F316F7"/>
    <w:rsid w:val="00F33498"/>
    <w:rsid w:val="00F37708"/>
    <w:rsid w:val="00F40891"/>
    <w:rsid w:val="00F41E0D"/>
    <w:rsid w:val="00F41E89"/>
    <w:rsid w:val="00F4365A"/>
    <w:rsid w:val="00F437FB"/>
    <w:rsid w:val="00F50375"/>
    <w:rsid w:val="00F51217"/>
    <w:rsid w:val="00F55EA7"/>
    <w:rsid w:val="00F6046E"/>
    <w:rsid w:val="00F6274D"/>
    <w:rsid w:val="00F6319B"/>
    <w:rsid w:val="00F66846"/>
    <w:rsid w:val="00F66871"/>
    <w:rsid w:val="00F73A3D"/>
    <w:rsid w:val="00F77506"/>
    <w:rsid w:val="00F818F6"/>
    <w:rsid w:val="00F820F6"/>
    <w:rsid w:val="00F821F5"/>
    <w:rsid w:val="00F86C61"/>
    <w:rsid w:val="00F86E3E"/>
    <w:rsid w:val="00F931B1"/>
    <w:rsid w:val="00F93C3F"/>
    <w:rsid w:val="00F95AD2"/>
    <w:rsid w:val="00F95E72"/>
    <w:rsid w:val="00FA7547"/>
    <w:rsid w:val="00FB0B93"/>
    <w:rsid w:val="00FB6CA6"/>
    <w:rsid w:val="00FB7527"/>
    <w:rsid w:val="00FB7896"/>
    <w:rsid w:val="00FC01C8"/>
    <w:rsid w:val="00FC1383"/>
    <w:rsid w:val="00FC33CD"/>
    <w:rsid w:val="00FC4A83"/>
    <w:rsid w:val="00FD1348"/>
    <w:rsid w:val="00FE75D7"/>
    <w:rsid w:val="00FE7875"/>
    <w:rsid w:val="00FF194B"/>
    <w:rsid w:val="00FF5A3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EBE322"/>
  <w15:docId w15:val="{D6EF7EB8-70F8-460A-8D40-263A3DA8BA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Mencinsinresolver1">
    <w:name w:val="Mención sin resolver1"/>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deglobo">
    <w:name w:val="Balloon Text"/>
    <w:basedOn w:val="Normal"/>
    <w:link w:val="TextodegloboCar"/>
    <w:uiPriority w:val="99"/>
    <w:semiHidden/>
    <w:unhideWhenUsed/>
    <w:rsid w:val="00474CE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74CE6"/>
    <w:rPr>
      <w:rFonts w:ascii="Tahoma" w:eastAsiaTheme="minorEastAsia" w:hAnsi="Tahoma" w:cs="Tahoma"/>
      <w:sz w:val="16"/>
      <w:szCs w:val="16"/>
      <w:lang w:eastAsia="es-MX"/>
    </w:rPr>
  </w:style>
  <w:style w:type="character" w:customStyle="1" w:styleId="Mencinsinresolver2">
    <w:name w:val="Mención sin resolver2"/>
    <w:basedOn w:val="Fuentedeprrafopredeter"/>
    <w:uiPriority w:val="99"/>
    <w:semiHidden/>
    <w:unhideWhenUsed/>
    <w:rsid w:val="00DD1790"/>
    <w:rPr>
      <w:color w:val="605E5C"/>
      <w:shd w:val="clear" w:color="auto" w:fill="E1DFDD"/>
    </w:rPr>
  </w:style>
  <w:style w:type="character" w:customStyle="1" w:styleId="Mencinsinresolver3">
    <w:name w:val="Mención sin resolver3"/>
    <w:basedOn w:val="Fuentedeprrafopredeter"/>
    <w:uiPriority w:val="99"/>
    <w:semiHidden/>
    <w:unhideWhenUsed/>
    <w:rsid w:val="003F19B3"/>
    <w:rPr>
      <w:color w:val="605E5C"/>
      <w:shd w:val="clear" w:color="auto" w:fill="E1DFDD"/>
    </w:rPr>
  </w:style>
  <w:style w:type="paragraph" w:styleId="Textonotapie">
    <w:name w:val="footnote text"/>
    <w:basedOn w:val="Normal"/>
    <w:link w:val="TextonotapieCar"/>
    <w:uiPriority w:val="99"/>
    <w:semiHidden/>
    <w:unhideWhenUsed/>
    <w:rsid w:val="00DC1E35"/>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DC1E35"/>
    <w:rPr>
      <w:rFonts w:eastAsiaTheme="minorEastAsia"/>
      <w:sz w:val="20"/>
      <w:szCs w:val="20"/>
      <w:lang w:eastAsia="es-MX"/>
    </w:rPr>
  </w:style>
  <w:style w:type="character" w:styleId="Refdenotaalpie">
    <w:name w:val="footnote reference"/>
    <w:basedOn w:val="Fuentedeprrafopredeter"/>
    <w:uiPriority w:val="99"/>
    <w:semiHidden/>
    <w:unhideWhenUsed/>
    <w:rsid w:val="00DC1E35"/>
    <w:rPr>
      <w:vertAlign w:val="superscript"/>
    </w:rPr>
  </w:style>
  <w:style w:type="paragraph" w:styleId="Prrafodelista">
    <w:name w:val="List Paragraph"/>
    <w:basedOn w:val="Normal"/>
    <w:uiPriority w:val="34"/>
    <w:qFormat/>
    <w:rsid w:val="007D20B7"/>
    <w:pPr>
      <w:ind w:left="720"/>
      <w:contextualSpacing/>
    </w:pPr>
  </w:style>
  <w:style w:type="character" w:styleId="Refdecomentario">
    <w:name w:val="annotation reference"/>
    <w:basedOn w:val="Fuentedeprrafopredeter"/>
    <w:uiPriority w:val="99"/>
    <w:semiHidden/>
    <w:unhideWhenUsed/>
    <w:rsid w:val="003F4889"/>
    <w:rPr>
      <w:sz w:val="16"/>
      <w:szCs w:val="16"/>
    </w:rPr>
  </w:style>
  <w:style w:type="paragraph" w:styleId="Textocomentario">
    <w:name w:val="annotation text"/>
    <w:basedOn w:val="Normal"/>
    <w:link w:val="TextocomentarioCar"/>
    <w:uiPriority w:val="99"/>
    <w:semiHidden/>
    <w:unhideWhenUsed/>
    <w:rsid w:val="003F4889"/>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3F4889"/>
    <w:rPr>
      <w:rFonts w:eastAsiaTheme="minorEastAsia"/>
      <w:sz w:val="20"/>
      <w:szCs w:val="20"/>
      <w:lang w:eastAsia="es-MX"/>
    </w:rPr>
  </w:style>
  <w:style w:type="paragraph" w:styleId="Asuntodelcomentario">
    <w:name w:val="annotation subject"/>
    <w:basedOn w:val="Textocomentario"/>
    <w:next w:val="Textocomentario"/>
    <w:link w:val="AsuntodelcomentarioCar"/>
    <w:uiPriority w:val="99"/>
    <w:semiHidden/>
    <w:unhideWhenUsed/>
    <w:rsid w:val="003F4889"/>
    <w:rPr>
      <w:b/>
      <w:bCs/>
    </w:rPr>
  </w:style>
  <w:style w:type="character" w:customStyle="1" w:styleId="AsuntodelcomentarioCar">
    <w:name w:val="Asunto del comentario Car"/>
    <w:basedOn w:val="TextocomentarioCar"/>
    <w:link w:val="Asuntodelcomentario"/>
    <w:uiPriority w:val="99"/>
    <w:semiHidden/>
    <w:rsid w:val="003F4889"/>
    <w:rPr>
      <w:rFonts w:eastAsiaTheme="minorEastAsia"/>
      <w:b/>
      <w:bCs/>
      <w:sz w:val="20"/>
      <w:szCs w:val="20"/>
      <w:lang w:eastAsia="es-MX"/>
    </w:rPr>
  </w:style>
  <w:style w:type="table" w:styleId="Tablaconcuadrcula">
    <w:name w:val="Table Grid"/>
    <w:basedOn w:val="Tablanormal"/>
    <w:uiPriority w:val="39"/>
    <w:rsid w:val="00CA3E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cuadrcula4-nfasis1">
    <w:name w:val="Grid Table 4 Accent 1"/>
    <w:basedOn w:val="Tablanormal"/>
    <w:uiPriority w:val="49"/>
    <w:rsid w:val="007860C8"/>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127727">
      <w:bodyDiv w:val="1"/>
      <w:marLeft w:val="0"/>
      <w:marRight w:val="0"/>
      <w:marTop w:val="0"/>
      <w:marBottom w:val="0"/>
      <w:divBdr>
        <w:top w:val="none" w:sz="0" w:space="0" w:color="auto"/>
        <w:left w:val="none" w:sz="0" w:space="0" w:color="auto"/>
        <w:bottom w:val="none" w:sz="0" w:space="0" w:color="auto"/>
        <w:right w:val="none" w:sz="0" w:space="0" w:color="auto"/>
      </w:divBdr>
    </w:div>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08802749">
      <w:bodyDiv w:val="1"/>
      <w:marLeft w:val="0"/>
      <w:marRight w:val="0"/>
      <w:marTop w:val="0"/>
      <w:marBottom w:val="0"/>
      <w:divBdr>
        <w:top w:val="none" w:sz="0" w:space="0" w:color="auto"/>
        <w:left w:val="none" w:sz="0" w:space="0" w:color="auto"/>
        <w:bottom w:val="none" w:sz="0" w:space="0" w:color="auto"/>
        <w:right w:val="none" w:sz="0" w:space="0" w:color="auto"/>
      </w:divBdr>
      <w:divsChild>
        <w:div w:id="721367633">
          <w:marLeft w:val="-225"/>
          <w:marRight w:val="-225"/>
          <w:marTop w:val="0"/>
          <w:marBottom w:val="0"/>
          <w:divBdr>
            <w:top w:val="none" w:sz="0" w:space="0" w:color="auto"/>
            <w:left w:val="none" w:sz="0" w:space="0" w:color="auto"/>
            <w:bottom w:val="none" w:sz="0" w:space="0" w:color="auto"/>
            <w:right w:val="none" w:sz="0" w:space="0" w:color="auto"/>
          </w:divBdr>
          <w:divsChild>
            <w:div w:id="1098910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1E84DF-E049-48C6-AF7D-8BCC732DDC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11528</TotalTime>
  <Pages>12</Pages>
  <Words>3216</Words>
  <Characters>17693</Characters>
  <Application>Microsoft Office Word</Application>
  <DocSecurity>0</DocSecurity>
  <Lines>147</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Usuario</cp:lastModifiedBy>
  <cp:revision>86</cp:revision>
  <cp:lastPrinted>2024-07-19T16:14:00Z</cp:lastPrinted>
  <dcterms:created xsi:type="dcterms:W3CDTF">2020-09-29T20:21:00Z</dcterms:created>
  <dcterms:modified xsi:type="dcterms:W3CDTF">2024-07-19T19:32:00Z</dcterms:modified>
</cp:coreProperties>
</file>