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4B5D1" w14:textId="77777777" w:rsidR="00C528FC" w:rsidRDefault="00C528FC"/>
    <w:p w14:paraId="682FCECB" w14:textId="77777777" w:rsidR="00313019" w:rsidRDefault="00313019"/>
    <w:p w14:paraId="0D1D209C" w14:textId="77777777" w:rsidR="00313019" w:rsidRDefault="00313019"/>
    <w:p w14:paraId="3178B280" w14:textId="77777777" w:rsidR="00313019" w:rsidRDefault="00313019" w:rsidP="00313019">
      <w:pPr>
        <w:jc w:val="center"/>
      </w:pPr>
    </w:p>
    <w:p w14:paraId="7E64AA51" w14:textId="77777777" w:rsidR="00313019" w:rsidRPr="00834846" w:rsidRDefault="00313019" w:rsidP="00313019">
      <w:pPr>
        <w:jc w:val="center"/>
        <w:rPr>
          <w:sz w:val="28"/>
          <w:szCs w:val="28"/>
        </w:rPr>
      </w:pPr>
      <w:r w:rsidRPr="00834846">
        <w:rPr>
          <w:rFonts w:ascii="Calibri" w:hAnsi="Calibri"/>
          <w:color w:val="000000"/>
          <w:sz w:val="28"/>
          <w:szCs w:val="28"/>
        </w:rPr>
        <w:t>El Museo del Virreinato en este mes No tiene concesiones, contratos, convenios, permisos, licencias o autorizaciones otorgadas, que de acuerdo al decreto de creación de este museo</w:t>
      </w:r>
      <w:r>
        <w:rPr>
          <w:rFonts w:ascii="Calibri" w:hAnsi="Calibri"/>
          <w:color w:val="000000"/>
          <w:sz w:val="28"/>
          <w:szCs w:val="28"/>
        </w:rPr>
        <w:t>, puede</w:t>
      </w:r>
      <w:r w:rsidRPr="00834846">
        <w:rPr>
          <w:rFonts w:ascii="Calibri" w:hAnsi="Calibri"/>
          <w:color w:val="000000"/>
          <w:sz w:val="28"/>
          <w:szCs w:val="28"/>
        </w:rPr>
        <w:t xml:space="preserve"> llevar a cabo según el articulo 10º apartado VII</w:t>
      </w:r>
      <w:r>
        <w:rPr>
          <w:rFonts w:ascii="Calibri" w:hAnsi="Calibri"/>
          <w:color w:val="000000"/>
          <w:sz w:val="28"/>
          <w:szCs w:val="28"/>
        </w:rPr>
        <w:t>.</w:t>
      </w:r>
    </w:p>
    <w:p w14:paraId="76E6F31D" w14:textId="77777777" w:rsidR="00313019" w:rsidRDefault="00313019"/>
    <w:sectPr w:rsidR="00313019" w:rsidSect="002402BA">
      <w:headerReference w:type="default" r:id="rId6"/>
      <w:foot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11A84C" w14:textId="77777777" w:rsidR="002402BA" w:rsidRDefault="002402BA" w:rsidP="00773B7E">
      <w:r>
        <w:separator/>
      </w:r>
    </w:p>
  </w:endnote>
  <w:endnote w:type="continuationSeparator" w:id="0">
    <w:p w14:paraId="4CD5A549" w14:textId="77777777" w:rsidR="002402BA" w:rsidRDefault="002402BA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9EE1D" w14:textId="77777777"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6F7265FC" wp14:editId="12BF6BE9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BC826" w14:textId="77777777" w:rsidR="002402BA" w:rsidRDefault="002402BA" w:rsidP="00773B7E">
      <w:r>
        <w:separator/>
      </w:r>
    </w:p>
  </w:footnote>
  <w:footnote w:type="continuationSeparator" w:id="0">
    <w:p w14:paraId="264A6AC7" w14:textId="77777777" w:rsidR="002402BA" w:rsidRDefault="002402BA" w:rsidP="00773B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3D7420" w14:textId="1E857CE1" w:rsidR="00773B7E" w:rsidRDefault="00607F47">
    <w:pPr>
      <w:pStyle w:val="Encabezado"/>
    </w:pPr>
    <w:r>
      <w:rPr>
        <w:noProof/>
        <w:lang w:val="es-ES"/>
      </w:rPr>
      <w:drawing>
        <wp:inline distT="0" distB="0" distL="0" distR="0" wp14:anchorId="084015DE" wp14:editId="663BC871">
          <wp:extent cx="4962525" cy="571500"/>
          <wp:effectExtent l="0" t="0" r="9525" b="0"/>
          <wp:docPr id="41908384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2525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B7E"/>
    <w:rsid w:val="002402BA"/>
    <w:rsid w:val="00313019"/>
    <w:rsid w:val="00607F47"/>
    <w:rsid w:val="006D777C"/>
    <w:rsid w:val="00773B7E"/>
    <w:rsid w:val="00C5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E270865"/>
  <w14:defaultImageDpi w14:val="300"/>
  <w15:docId w15:val="{7D9CF30A-5DAE-40F9-AE46-EFA8A5D6C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019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205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T470</cp:lastModifiedBy>
  <cp:revision>3</cp:revision>
  <dcterms:created xsi:type="dcterms:W3CDTF">2021-11-10T17:51:00Z</dcterms:created>
  <dcterms:modified xsi:type="dcterms:W3CDTF">2024-03-11T02:31:00Z</dcterms:modified>
</cp:coreProperties>
</file>