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747" w:rsidRDefault="004F75CA">
      <w:pPr>
        <w:rPr>
          <w:sz w:val="144"/>
          <w:szCs w:val="144"/>
        </w:rPr>
      </w:pPr>
      <w:r>
        <w:rPr>
          <w:sz w:val="144"/>
          <w:szCs w:val="144"/>
        </w:rPr>
        <w:t>COSTO POR SEVICIO DE:</w:t>
      </w:r>
    </w:p>
    <w:p w:rsidR="004F75CA" w:rsidRDefault="004F75CA" w:rsidP="004F75CA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F248E1">
        <w:rPr>
          <w:b/>
          <w:sz w:val="72"/>
          <w:szCs w:val="72"/>
        </w:rPr>
        <w:t>LOTIFICACION</w:t>
      </w:r>
      <w:r>
        <w:rPr>
          <w:sz w:val="72"/>
          <w:szCs w:val="72"/>
        </w:rPr>
        <w:t>:</w:t>
      </w:r>
    </w:p>
    <w:p w:rsidR="004F75CA" w:rsidRDefault="003E2F41" w:rsidP="003E2F41">
      <w:pPr>
        <w:pStyle w:val="Prrafodelista"/>
        <w:rPr>
          <w:sz w:val="56"/>
          <w:szCs w:val="56"/>
        </w:rPr>
      </w:pPr>
      <w:r w:rsidRPr="003E2F41">
        <w:rPr>
          <w:sz w:val="56"/>
          <w:szCs w:val="56"/>
        </w:rPr>
        <w:t>IX. Por la autorización de re lotificación de predios, por metro cuadrado o fracción se cobrará 0.</w:t>
      </w:r>
      <w:r w:rsidR="00005ADD">
        <w:rPr>
          <w:sz w:val="56"/>
          <w:szCs w:val="56"/>
        </w:rPr>
        <w:t>0</w:t>
      </w:r>
      <w:r w:rsidRPr="003E2F41">
        <w:rPr>
          <w:sz w:val="56"/>
          <w:szCs w:val="56"/>
        </w:rPr>
        <w:t>83</w:t>
      </w:r>
    </w:p>
    <w:p w:rsidR="003E2F41" w:rsidRPr="004F75CA" w:rsidRDefault="003E2F41" w:rsidP="003E2F41">
      <w:pPr>
        <w:pStyle w:val="Prrafodelista"/>
        <w:rPr>
          <w:sz w:val="56"/>
          <w:szCs w:val="56"/>
        </w:rPr>
      </w:pPr>
      <w:r w:rsidRPr="003E2F41">
        <w:rPr>
          <w:sz w:val="56"/>
          <w:szCs w:val="56"/>
        </w:rPr>
        <w:t xml:space="preserve">En todos los pagos que se realicen por concepto de autorización de subdivisión, fusión o re </w:t>
      </w:r>
      <w:r w:rsidRPr="003E2F41">
        <w:rPr>
          <w:b/>
          <w:sz w:val="56"/>
          <w:szCs w:val="56"/>
        </w:rPr>
        <w:t>lotificación</w:t>
      </w:r>
      <w:r w:rsidRPr="003E2F41">
        <w:rPr>
          <w:sz w:val="56"/>
          <w:szCs w:val="56"/>
        </w:rPr>
        <w:t xml:space="preserve">, quedarán a salvo los derechos del ayuntamiento de exigir el </w:t>
      </w:r>
      <w:r w:rsidRPr="003E2F41">
        <w:rPr>
          <w:sz w:val="56"/>
          <w:szCs w:val="56"/>
        </w:rPr>
        <w:lastRenderedPageBreak/>
        <w:t>c</w:t>
      </w:r>
      <w:r w:rsidR="00FA2CE5">
        <w:rPr>
          <w:sz w:val="56"/>
          <w:szCs w:val="56"/>
        </w:rPr>
        <w:t>umplimiento de la entrega del 10% o 15% de dona</w:t>
      </w:r>
      <w:r w:rsidRPr="003E2F41">
        <w:rPr>
          <w:sz w:val="56"/>
          <w:szCs w:val="56"/>
        </w:rPr>
        <w:t>ción sobre la superficie total del predio, o los predios subdivid</w:t>
      </w:r>
      <w:bookmarkStart w:id="0" w:name="_GoBack"/>
      <w:bookmarkEnd w:id="0"/>
      <w:r w:rsidRPr="003E2F41">
        <w:rPr>
          <w:sz w:val="56"/>
          <w:szCs w:val="56"/>
        </w:rPr>
        <w:t>idos, o fusionados, conforme a lo que establece la Ley de Desarrollo Urbano del Estado de San Luis Potosí.</w:t>
      </w:r>
    </w:p>
    <w:sectPr w:rsidR="003E2F41" w:rsidRPr="004F75CA" w:rsidSect="003F6747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428E" w:rsidRDefault="0098428E" w:rsidP="00CC1E65">
      <w:pPr>
        <w:spacing w:after="0" w:line="240" w:lineRule="auto"/>
      </w:pPr>
      <w:r>
        <w:separator/>
      </w:r>
    </w:p>
  </w:endnote>
  <w:endnote w:type="continuationSeparator" w:id="0">
    <w:p w:rsidR="0098428E" w:rsidRDefault="0098428E" w:rsidP="00CC1E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E65" w:rsidRPr="00AF3720" w:rsidRDefault="0098428E" w:rsidP="00CC1E65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50" type="#_x0000_t32" style="position:absolute;left:0;text-align:left;margin-left:-28.1pt;margin-top:-10.45pt;width:502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CC1E65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CC1E65" w:rsidRPr="00AF3720" w:rsidRDefault="00CC1E65" w:rsidP="00CC1E65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  <w:p w:rsidR="00CC1E65" w:rsidRDefault="00CC1E6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428E" w:rsidRDefault="0098428E" w:rsidP="00CC1E65">
      <w:pPr>
        <w:spacing w:after="0" w:line="240" w:lineRule="auto"/>
      </w:pPr>
      <w:r>
        <w:separator/>
      </w:r>
    </w:p>
  </w:footnote>
  <w:footnote w:type="continuationSeparator" w:id="0">
    <w:p w:rsidR="0098428E" w:rsidRDefault="0098428E" w:rsidP="00CC1E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E65" w:rsidRDefault="00CC1E65" w:rsidP="00CC1E6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5B8C7EF" wp14:editId="1CDAC5B6">
          <wp:simplePos x="0" y="0"/>
          <wp:positionH relativeFrom="column">
            <wp:posOffset>-671195</wp:posOffset>
          </wp:positionH>
          <wp:positionV relativeFrom="paragraph">
            <wp:posOffset>-133342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0FDF9F34" wp14:editId="10EB3754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8428E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49" type="#_x0000_t32" style="position:absolute;margin-left:-33.25pt;margin-top:25.35pt;width:510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  <w:p w:rsidR="00CC1E65" w:rsidRDefault="00CC1E6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A18C4"/>
    <w:multiLevelType w:val="hybridMultilevel"/>
    <w:tmpl w:val="9EF47D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  <o:rules v:ext="edit">
        <o:r id="V:Rule1" type="connector" idref="#AutoShape 4"/>
        <o:r id="V:Rule2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F75CA"/>
    <w:rsid w:val="00005ADD"/>
    <w:rsid w:val="00350DE4"/>
    <w:rsid w:val="003E2F41"/>
    <w:rsid w:val="003F6747"/>
    <w:rsid w:val="004F75CA"/>
    <w:rsid w:val="0062344F"/>
    <w:rsid w:val="008A029E"/>
    <w:rsid w:val="0098428E"/>
    <w:rsid w:val="009C6A6A"/>
    <w:rsid w:val="00B811FB"/>
    <w:rsid w:val="00B9308B"/>
    <w:rsid w:val="00CC1E65"/>
    <w:rsid w:val="00F248E1"/>
    <w:rsid w:val="00FA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7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F75C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CC1E6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C1E65"/>
  </w:style>
  <w:style w:type="paragraph" w:styleId="Piedepgina">
    <w:name w:val="footer"/>
    <w:basedOn w:val="Normal"/>
    <w:link w:val="PiedepginaCar"/>
    <w:uiPriority w:val="99"/>
    <w:unhideWhenUsed/>
    <w:rsid w:val="00CC1E6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C1E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80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Obras Publicas</cp:lastModifiedBy>
  <cp:revision>8</cp:revision>
  <dcterms:created xsi:type="dcterms:W3CDTF">2018-12-05T15:17:00Z</dcterms:created>
  <dcterms:modified xsi:type="dcterms:W3CDTF">2023-02-07T18:17:00Z</dcterms:modified>
</cp:coreProperties>
</file>