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01229" w14:textId="3E56FF17" w:rsidR="00082C5D" w:rsidRPr="00FC2A56" w:rsidRDefault="00CD1D2E" w:rsidP="00FC2A56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152060" w:rsidRPr="00152060">
        <w:rPr>
          <w:sz w:val="24"/>
          <w:szCs w:val="24"/>
        </w:rPr>
        <w:t xml:space="preserve">on fundamento en lo dispuesto en </w:t>
      </w:r>
      <w:r w:rsidR="00152060">
        <w:rPr>
          <w:sz w:val="24"/>
          <w:szCs w:val="24"/>
        </w:rPr>
        <w:t>el</w:t>
      </w:r>
      <w:r w:rsidR="00152060" w:rsidRPr="00152060">
        <w:rPr>
          <w:sz w:val="24"/>
          <w:szCs w:val="24"/>
        </w:rPr>
        <w:t xml:space="preserve"> artículos </w:t>
      </w:r>
      <w:r>
        <w:rPr>
          <w:sz w:val="24"/>
          <w:szCs w:val="24"/>
        </w:rPr>
        <w:t>85</w:t>
      </w:r>
      <w:r w:rsidR="00152060" w:rsidRPr="00152060">
        <w:rPr>
          <w:sz w:val="24"/>
          <w:szCs w:val="24"/>
        </w:rPr>
        <w:t xml:space="preserve"> y </w:t>
      </w:r>
      <w:r>
        <w:rPr>
          <w:sz w:val="24"/>
          <w:szCs w:val="24"/>
        </w:rPr>
        <w:t>86 fracciones II y VI</w:t>
      </w:r>
      <w:r w:rsidR="00152060" w:rsidRPr="00152060">
        <w:rPr>
          <w:sz w:val="24"/>
          <w:szCs w:val="24"/>
        </w:rPr>
        <w:t xml:space="preserve"> de la </w:t>
      </w:r>
      <w:r w:rsidRPr="00152060">
        <w:rPr>
          <w:sz w:val="24"/>
          <w:szCs w:val="24"/>
        </w:rPr>
        <w:t xml:space="preserve">Ley Orgánica </w:t>
      </w:r>
      <w:r>
        <w:rPr>
          <w:sz w:val="24"/>
          <w:szCs w:val="24"/>
        </w:rPr>
        <w:t>d</w:t>
      </w:r>
      <w:r w:rsidRPr="00152060">
        <w:rPr>
          <w:sz w:val="24"/>
          <w:szCs w:val="24"/>
        </w:rPr>
        <w:t>el Municipio Libre</w:t>
      </w:r>
      <w:r>
        <w:rPr>
          <w:sz w:val="24"/>
          <w:szCs w:val="24"/>
        </w:rPr>
        <w:t xml:space="preserve"> </w:t>
      </w:r>
      <w:r w:rsidR="00152060" w:rsidRPr="00152060">
        <w:rPr>
          <w:sz w:val="24"/>
          <w:szCs w:val="24"/>
        </w:rPr>
        <w:t>de</w:t>
      </w:r>
      <w:r>
        <w:rPr>
          <w:sz w:val="24"/>
          <w:szCs w:val="24"/>
        </w:rPr>
        <w:t>l</w:t>
      </w:r>
      <w:r w:rsidR="00152060" w:rsidRPr="00152060">
        <w:rPr>
          <w:sz w:val="24"/>
          <w:szCs w:val="24"/>
        </w:rPr>
        <w:t xml:space="preserve"> Estado de San Luis Potosí, </w:t>
      </w:r>
      <w:r>
        <w:rPr>
          <w:sz w:val="24"/>
          <w:szCs w:val="24"/>
        </w:rPr>
        <w:t>donde se establece la independencia técnica y de gestión de la contraloría interna municipal junto con sus atribuciones legales diversas</w:t>
      </w:r>
      <w:r w:rsidR="00152060" w:rsidRPr="0015206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así como atento al </w:t>
      </w:r>
      <w:r w:rsidRPr="00CD1D2E">
        <w:rPr>
          <w:sz w:val="24"/>
          <w:szCs w:val="24"/>
        </w:rPr>
        <w:t>cronograma anual de auditorías 2023</w:t>
      </w:r>
      <w:r>
        <w:rPr>
          <w:sz w:val="24"/>
          <w:szCs w:val="24"/>
        </w:rPr>
        <w:t xml:space="preserve">; se señala que </w:t>
      </w:r>
      <w:r w:rsidRPr="00FC2A56">
        <w:rPr>
          <w:sz w:val="24"/>
          <w:szCs w:val="24"/>
        </w:rPr>
        <w:t xml:space="preserve">en lo que corresponde al </w:t>
      </w:r>
      <w:r>
        <w:rPr>
          <w:sz w:val="24"/>
          <w:szCs w:val="24"/>
        </w:rPr>
        <w:t xml:space="preserve">presente </w:t>
      </w:r>
      <w:r w:rsidRPr="00FC2A56">
        <w:rPr>
          <w:sz w:val="24"/>
          <w:szCs w:val="24"/>
        </w:rPr>
        <w:t>mes</w:t>
      </w:r>
      <w:r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</w:t>
      </w:r>
      <w:r>
        <w:rPr>
          <w:sz w:val="24"/>
          <w:szCs w:val="24"/>
        </w:rPr>
        <w:t xml:space="preserve">e órgano de control </w:t>
      </w:r>
      <w:r w:rsidRPr="00152060">
        <w:rPr>
          <w:sz w:val="24"/>
          <w:szCs w:val="24"/>
        </w:rPr>
        <w:t>por lo que no existe hipervínculo del documento</w:t>
      </w:r>
      <w:r>
        <w:rPr>
          <w:sz w:val="24"/>
          <w:szCs w:val="24"/>
        </w:rPr>
        <w:t xml:space="preserve"> aludido</w:t>
      </w:r>
      <w:r w:rsidR="006C5C3A">
        <w:rPr>
          <w:sz w:val="24"/>
          <w:szCs w:val="24"/>
        </w:rPr>
        <w:t>. Lo anterior, e</w:t>
      </w:r>
      <w:r w:rsidRPr="00FC2A56">
        <w:rPr>
          <w:sz w:val="24"/>
          <w:szCs w:val="24"/>
        </w:rPr>
        <w:t>n concatenación con las notas expuestas en la columna AD de este formato.</w:t>
      </w: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82C5D"/>
    <w:rsid w:val="00152060"/>
    <w:rsid w:val="0016253A"/>
    <w:rsid w:val="002B5FA1"/>
    <w:rsid w:val="00390876"/>
    <w:rsid w:val="004323D9"/>
    <w:rsid w:val="00507622"/>
    <w:rsid w:val="00576840"/>
    <w:rsid w:val="005952DA"/>
    <w:rsid w:val="006C5C3A"/>
    <w:rsid w:val="00A73C79"/>
    <w:rsid w:val="00AD32F7"/>
    <w:rsid w:val="00AD3B43"/>
    <w:rsid w:val="00B458CA"/>
    <w:rsid w:val="00C138A2"/>
    <w:rsid w:val="00CD1D2E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DELL</cp:lastModifiedBy>
  <cp:revision>2</cp:revision>
  <dcterms:created xsi:type="dcterms:W3CDTF">2023-11-02T01:03:00Z</dcterms:created>
  <dcterms:modified xsi:type="dcterms:W3CDTF">2023-11-02T01:03:00Z</dcterms:modified>
</cp:coreProperties>
</file>